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6C" w:rsidRDefault="00D3796C">
      <w:pPr>
        <w:pStyle w:val="Title"/>
      </w:pPr>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ind w:left="720"/>
        <w:rPr>
          <w:sz w:val="24"/>
        </w:rPr>
      </w:pPr>
    </w:p>
    <w:p w:rsidR="00515B1A" w:rsidRDefault="00844843">
      <w:pPr>
        <w:ind w:left="720"/>
        <w:rPr>
          <w:sz w:val="24"/>
        </w:rPr>
      </w:pPr>
      <w:r>
        <w:rPr>
          <w:sz w:val="24"/>
        </w:rPr>
        <w:t xml:space="preserve">On </w:t>
      </w:r>
      <w:r w:rsidR="00F31370">
        <w:rPr>
          <w:sz w:val="24"/>
        </w:rPr>
        <w:t>December 10</w:t>
      </w:r>
      <w:r>
        <w:rPr>
          <w:sz w:val="24"/>
        </w:rPr>
        <w:t>, 2009</w:t>
      </w:r>
      <w:r w:rsidR="00424AE8">
        <w:rPr>
          <w:sz w:val="24"/>
        </w:rPr>
        <w:t>,</w:t>
      </w:r>
      <w:r>
        <w:rPr>
          <w:sz w:val="24"/>
        </w:rPr>
        <w:t xml:space="preserve"> the U.S. </w:t>
      </w:r>
      <w:r w:rsidR="004D74A1">
        <w:rPr>
          <w:sz w:val="24"/>
        </w:rPr>
        <w:t>Department of Education (Department)</w:t>
      </w:r>
      <w:r>
        <w:rPr>
          <w:sz w:val="24"/>
        </w:rPr>
        <w:t xml:space="preserve"> </w:t>
      </w:r>
      <w:r w:rsidR="00F31370">
        <w:rPr>
          <w:sz w:val="24"/>
        </w:rPr>
        <w:t>published</w:t>
      </w:r>
      <w:r>
        <w:rPr>
          <w:sz w:val="24"/>
        </w:rPr>
        <w:t xml:space="preserve"> </w:t>
      </w:r>
      <w:r w:rsidR="00F31370">
        <w:rPr>
          <w:sz w:val="24"/>
        </w:rPr>
        <w:t xml:space="preserve">final </w:t>
      </w:r>
      <w:r>
        <w:rPr>
          <w:sz w:val="24"/>
        </w:rPr>
        <w:t xml:space="preserve">requirements </w:t>
      </w:r>
      <w:r w:rsidR="00435EB2">
        <w:rPr>
          <w:sz w:val="24"/>
        </w:rPr>
        <w:t xml:space="preserve">and a State educational agency (SEA) application </w:t>
      </w:r>
      <w:r w:rsidR="006021B4">
        <w:rPr>
          <w:sz w:val="24"/>
        </w:rPr>
        <w:t xml:space="preserve">for </w:t>
      </w:r>
      <w:r w:rsidR="001D741E">
        <w:rPr>
          <w:sz w:val="24"/>
        </w:rPr>
        <w:t xml:space="preserve">the </w:t>
      </w:r>
      <w:r w:rsidR="006021B4">
        <w:rPr>
          <w:sz w:val="24"/>
        </w:rPr>
        <w:t>School Improvement Grants (SIG)</w:t>
      </w:r>
      <w:r w:rsidR="001D741E">
        <w:rPr>
          <w:sz w:val="24"/>
        </w:rPr>
        <w:t xml:space="preserve"> program</w:t>
      </w:r>
      <w:r w:rsidR="006021B4">
        <w:rPr>
          <w:sz w:val="24"/>
        </w:rPr>
        <w:t xml:space="preserve"> authorized under section 1003(g) of Title I of the Elementary and Secondary Education Act of 1965</w:t>
      </w:r>
      <w:r w:rsidR="00690B89">
        <w:rPr>
          <w:sz w:val="24"/>
        </w:rPr>
        <w:t xml:space="preserve"> (ESEA)</w:t>
      </w:r>
      <w:r w:rsidR="006021B4">
        <w:rPr>
          <w:sz w:val="24"/>
        </w:rPr>
        <w:t>, as amended, and funded through the Department of Education Appropriations Act, 2009</w:t>
      </w:r>
      <w:r w:rsidR="00547E93">
        <w:rPr>
          <w:sz w:val="24"/>
        </w:rPr>
        <w:t>,</w:t>
      </w:r>
      <w:r w:rsidR="00314E0F">
        <w:rPr>
          <w:sz w:val="24"/>
        </w:rPr>
        <w:t xml:space="preserve"> </w:t>
      </w:r>
      <w:r w:rsidR="006021B4">
        <w:rPr>
          <w:sz w:val="24"/>
        </w:rPr>
        <w:t>and the American Recovery and Reinvestment Act</w:t>
      </w:r>
      <w:r w:rsidR="000438C6">
        <w:rPr>
          <w:sz w:val="24"/>
        </w:rPr>
        <w:t xml:space="preserve"> of 2009</w:t>
      </w:r>
      <w:r w:rsidR="006021B4">
        <w:rPr>
          <w:sz w:val="24"/>
        </w:rPr>
        <w:t xml:space="preserve"> (ARRA)</w:t>
      </w:r>
      <w:r w:rsidR="00547E93" w:rsidRPr="00547E93">
        <w:rPr>
          <w:sz w:val="24"/>
        </w:rPr>
        <w:t xml:space="preserve"> </w:t>
      </w:r>
      <w:r w:rsidR="00547E93">
        <w:rPr>
          <w:sz w:val="24"/>
        </w:rPr>
        <w:t>(FY 2009)</w:t>
      </w:r>
      <w:r w:rsidR="006021B4">
        <w:rPr>
          <w:sz w:val="24"/>
        </w:rPr>
        <w:t>.</w:t>
      </w:r>
      <w:r w:rsidR="00F31370">
        <w:rPr>
          <w:sz w:val="24"/>
        </w:rPr>
        <w:t xml:space="preserve">  </w:t>
      </w:r>
      <w:r w:rsidR="00435EB2">
        <w:rPr>
          <w:sz w:val="24"/>
        </w:rPr>
        <w:t>On January 21, 2010, the Department published interim final requirements and a revised SEA application</w:t>
      </w:r>
      <w:r w:rsidR="006912B8">
        <w:rPr>
          <w:sz w:val="24"/>
        </w:rPr>
        <w:t xml:space="preserve"> for FY 2009 SIG funds</w:t>
      </w:r>
      <w:r w:rsidR="00435EB2">
        <w:rPr>
          <w:sz w:val="24"/>
        </w:rPr>
        <w:t>, which amended the final requirements and application issued in December.</w:t>
      </w:r>
      <w:r w:rsidR="00FB60C5">
        <w:rPr>
          <w:rStyle w:val="FootnoteReference"/>
          <w:sz w:val="24"/>
        </w:rPr>
        <w:footnoteReference w:id="1"/>
      </w:r>
      <w:r w:rsidR="00435EB2">
        <w:rPr>
          <w:sz w:val="24"/>
        </w:rPr>
        <w:t xml:space="preserve">  </w:t>
      </w:r>
      <w:r w:rsidR="00BB7599">
        <w:rPr>
          <w:color w:val="000000"/>
          <w:sz w:val="24"/>
        </w:rPr>
        <w:t xml:space="preserve">  The Department is </w:t>
      </w:r>
      <w:r w:rsidR="00FE37A1">
        <w:rPr>
          <w:color w:val="000000"/>
          <w:sz w:val="24"/>
        </w:rPr>
        <w:t xml:space="preserve">also </w:t>
      </w:r>
      <w:r w:rsidR="00BB7599">
        <w:rPr>
          <w:color w:val="000000"/>
          <w:sz w:val="24"/>
        </w:rPr>
        <w:t xml:space="preserve">planning to issue an </w:t>
      </w:r>
      <w:r w:rsidR="006912B8">
        <w:rPr>
          <w:color w:val="000000"/>
          <w:sz w:val="24"/>
        </w:rPr>
        <w:t xml:space="preserve">amended </w:t>
      </w:r>
      <w:r w:rsidR="00BB7599">
        <w:rPr>
          <w:color w:val="000000"/>
          <w:sz w:val="24"/>
        </w:rPr>
        <w:t>SEA application</w:t>
      </w:r>
      <w:r w:rsidR="003D6080">
        <w:rPr>
          <w:color w:val="000000"/>
          <w:sz w:val="24"/>
        </w:rPr>
        <w:t>,</w:t>
      </w:r>
      <w:r w:rsidR="00BB7599">
        <w:rPr>
          <w:color w:val="000000"/>
          <w:sz w:val="24"/>
        </w:rPr>
        <w:t xml:space="preserve"> </w:t>
      </w:r>
      <w:r w:rsidR="003D6080">
        <w:rPr>
          <w:sz w:val="24"/>
        </w:rPr>
        <w:t>containing technical changes from the application SEAs used to apply for FY 2009 funds,</w:t>
      </w:r>
      <w:r w:rsidR="003D6080">
        <w:rPr>
          <w:color w:val="000000"/>
          <w:sz w:val="24"/>
        </w:rPr>
        <w:t xml:space="preserve"> </w:t>
      </w:r>
      <w:r w:rsidR="00BB7599">
        <w:rPr>
          <w:color w:val="000000"/>
          <w:sz w:val="24"/>
        </w:rPr>
        <w:t>for FY 2010 SIG funds</w:t>
      </w:r>
      <w:r w:rsidR="00EA2193">
        <w:rPr>
          <w:color w:val="000000"/>
          <w:sz w:val="24"/>
        </w:rPr>
        <w:t xml:space="preserve"> provided through the FY 2010 appropriations act</w:t>
      </w:r>
      <w:r w:rsidR="00BB7599">
        <w:rPr>
          <w:color w:val="000000"/>
          <w:sz w:val="24"/>
        </w:rPr>
        <w:t>, also governed by section 1003(g) of the ESEA and the final requirements.</w:t>
      </w:r>
      <w:r w:rsidR="00435EB2">
        <w:rPr>
          <w:sz w:val="24"/>
        </w:rPr>
        <w:t xml:space="preserve"> </w:t>
      </w:r>
    </w:p>
    <w:p w:rsidR="00295361" w:rsidRDefault="00295361">
      <w:pPr>
        <w:ind w:left="720"/>
        <w:rPr>
          <w:sz w:val="24"/>
        </w:rPr>
      </w:pPr>
    </w:p>
    <w:p w:rsidR="00295361" w:rsidRDefault="00295361">
      <w:pPr>
        <w:ind w:left="720"/>
        <w:rPr>
          <w:sz w:val="24"/>
        </w:rPr>
      </w:pPr>
      <w:r>
        <w:rPr>
          <w:sz w:val="24"/>
        </w:rPr>
        <w:t xml:space="preserve">The final requirements define the criteria that </w:t>
      </w:r>
      <w:r w:rsidR="001403FD">
        <w:rPr>
          <w:sz w:val="24"/>
        </w:rPr>
        <w:t>an SEA</w:t>
      </w:r>
      <w:r>
        <w:rPr>
          <w:sz w:val="24"/>
        </w:rPr>
        <w:t xml:space="preserve"> </w:t>
      </w:r>
      <w:r w:rsidR="00FF7A26">
        <w:rPr>
          <w:sz w:val="24"/>
        </w:rPr>
        <w:t xml:space="preserve">must use to award </w:t>
      </w:r>
      <w:r w:rsidR="00DD2719">
        <w:rPr>
          <w:sz w:val="24"/>
        </w:rPr>
        <w:t xml:space="preserve">FY 2009 </w:t>
      </w:r>
      <w:r w:rsidR="00E11C01">
        <w:rPr>
          <w:sz w:val="24"/>
        </w:rPr>
        <w:t xml:space="preserve">and </w:t>
      </w:r>
      <w:r w:rsidR="00EA2193">
        <w:rPr>
          <w:sz w:val="24"/>
        </w:rPr>
        <w:t xml:space="preserve">FY </w:t>
      </w:r>
      <w:r w:rsidR="00E11C01">
        <w:rPr>
          <w:sz w:val="24"/>
        </w:rPr>
        <w:t xml:space="preserve">2010 </w:t>
      </w:r>
      <w:r w:rsidR="00FF7A26">
        <w:rPr>
          <w:sz w:val="24"/>
        </w:rPr>
        <w:t>SIG funds to local educational agencies (LEAs)</w:t>
      </w:r>
      <w:r w:rsidR="00620E97">
        <w:rPr>
          <w:sz w:val="24"/>
        </w:rPr>
        <w:t xml:space="preserve">.  </w:t>
      </w:r>
      <w:r w:rsidR="000438C6">
        <w:rPr>
          <w:sz w:val="24"/>
        </w:rPr>
        <w:t xml:space="preserve">In awarding these </w:t>
      </w:r>
      <w:r w:rsidR="005C35A9">
        <w:rPr>
          <w:sz w:val="24"/>
        </w:rPr>
        <w:t>funds</w:t>
      </w:r>
      <w:r w:rsidR="000438C6">
        <w:rPr>
          <w:sz w:val="24"/>
        </w:rPr>
        <w:t>, an SEA must give priority</w:t>
      </w:r>
      <w:r w:rsidR="005C35A9">
        <w:rPr>
          <w:sz w:val="24"/>
        </w:rPr>
        <w:t xml:space="preserve"> to the LEAs</w:t>
      </w:r>
      <w:r w:rsidR="00FF7A26">
        <w:rPr>
          <w:sz w:val="24"/>
        </w:rPr>
        <w:t xml:space="preserve"> with the lowest-achieving </w:t>
      </w:r>
      <w:r w:rsidR="00620E97">
        <w:rPr>
          <w:sz w:val="24"/>
        </w:rPr>
        <w:t xml:space="preserve">schools that demonstrate the greatest need for the funds and </w:t>
      </w:r>
      <w:r w:rsidR="000438C6">
        <w:rPr>
          <w:sz w:val="24"/>
        </w:rPr>
        <w:t xml:space="preserve">the </w:t>
      </w:r>
      <w:r w:rsidR="00620E97">
        <w:rPr>
          <w:sz w:val="24"/>
        </w:rPr>
        <w:t>strongest commitment to us</w:t>
      </w:r>
      <w:r w:rsidR="000438C6">
        <w:rPr>
          <w:sz w:val="24"/>
        </w:rPr>
        <w:t>ing</w:t>
      </w:r>
      <w:r w:rsidR="00620E97">
        <w:rPr>
          <w:sz w:val="24"/>
        </w:rPr>
        <w:t xml:space="preserve"> the funds to provide adequate resources</w:t>
      </w:r>
      <w:r w:rsidR="005C35A9">
        <w:rPr>
          <w:sz w:val="24"/>
        </w:rPr>
        <w:t xml:space="preserve"> to their lowest-achieving schools </w:t>
      </w:r>
      <w:r w:rsidR="001D741E">
        <w:rPr>
          <w:sz w:val="24"/>
        </w:rPr>
        <w:t xml:space="preserve">that are </w:t>
      </w:r>
      <w:r w:rsidR="005C35A9">
        <w:rPr>
          <w:sz w:val="24"/>
        </w:rPr>
        <w:t>eligible to receive services provided through SIG funds in order to raise substantially the achievement of the students attending those schools.</w:t>
      </w:r>
      <w:r w:rsidR="00620E97">
        <w:rPr>
          <w:sz w:val="24"/>
        </w:rPr>
        <w:t xml:space="preserve"> </w:t>
      </w:r>
    </w:p>
    <w:p w:rsidR="009A0E72" w:rsidRDefault="009A0E72">
      <w:pPr>
        <w:ind w:left="720"/>
        <w:rPr>
          <w:sz w:val="24"/>
        </w:rPr>
      </w:pPr>
    </w:p>
    <w:p w:rsidR="003E5F45" w:rsidRDefault="00DE09F7" w:rsidP="003E5F45">
      <w:pPr>
        <w:ind w:left="720"/>
        <w:rPr>
          <w:sz w:val="24"/>
        </w:rPr>
      </w:pPr>
      <w:r>
        <w:rPr>
          <w:sz w:val="24"/>
        </w:rPr>
        <w:t xml:space="preserve">The final requirements </w:t>
      </w:r>
      <w:r w:rsidR="00295361">
        <w:rPr>
          <w:sz w:val="24"/>
        </w:rPr>
        <w:t xml:space="preserve">also </w:t>
      </w:r>
      <w:r>
        <w:rPr>
          <w:sz w:val="24"/>
        </w:rPr>
        <w:t xml:space="preserve">include information collection activities covered under the Paperwork Reduction Act (PRA).  </w:t>
      </w:r>
      <w:r w:rsidR="00C97840">
        <w:rPr>
          <w:sz w:val="24"/>
        </w:rPr>
        <w:t>The activities consist</w:t>
      </w:r>
      <w:r w:rsidR="006A788F">
        <w:rPr>
          <w:sz w:val="24"/>
        </w:rPr>
        <w:t xml:space="preserve"> of</w:t>
      </w:r>
      <w:r w:rsidR="00453601">
        <w:rPr>
          <w:sz w:val="24"/>
        </w:rPr>
        <w:t>:</w:t>
      </w:r>
      <w:r w:rsidR="006A788F">
        <w:rPr>
          <w:sz w:val="24"/>
        </w:rPr>
        <w:t xml:space="preserve"> </w:t>
      </w:r>
      <w:r w:rsidR="00453601">
        <w:rPr>
          <w:sz w:val="24"/>
        </w:rPr>
        <w:t>(</w:t>
      </w:r>
      <w:r w:rsidR="006A788F">
        <w:rPr>
          <w:sz w:val="24"/>
        </w:rPr>
        <w:t xml:space="preserve">1) </w:t>
      </w:r>
      <w:r w:rsidR="00C97840">
        <w:rPr>
          <w:sz w:val="24"/>
        </w:rPr>
        <w:t>application</w:t>
      </w:r>
      <w:r w:rsidR="006912B8">
        <w:rPr>
          <w:sz w:val="24"/>
        </w:rPr>
        <w:t>s</w:t>
      </w:r>
      <w:r w:rsidR="00C97840">
        <w:rPr>
          <w:sz w:val="24"/>
        </w:rPr>
        <w:t xml:space="preserve"> for </w:t>
      </w:r>
      <w:r w:rsidR="00295361">
        <w:rPr>
          <w:sz w:val="24"/>
        </w:rPr>
        <w:t>an SEA</w:t>
      </w:r>
      <w:r w:rsidR="00C97840">
        <w:rPr>
          <w:sz w:val="24"/>
        </w:rPr>
        <w:t xml:space="preserve"> to submit to the Department to apply for </w:t>
      </w:r>
      <w:r w:rsidR="00314E0F">
        <w:rPr>
          <w:sz w:val="24"/>
        </w:rPr>
        <w:t>FY 2009</w:t>
      </w:r>
      <w:r w:rsidR="00A76DDB">
        <w:rPr>
          <w:sz w:val="24"/>
        </w:rPr>
        <w:t>,</w:t>
      </w:r>
      <w:r w:rsidR="00314E0F">
        <w:rPr>
          <w:sz w:val="24"/>
        </w:rPr>
        <w:t xml:space="preserve"> and </w:t>
      </w:r>
      <w:r w:rsidR="00A76DDB">
        <w:rPr>
          <w:sz w:val="24"/>
        </w:rPr>
        <w:t xml:space="preserve">FY 2010 </w:t>
      </w:r>
      <w:r w:rsidR="00C97840">
        <w:rPr>
          <w:sz w:val="24"/>
        </w:rPr>
        <w:t>SIG funds</w:t>
      </w:r>
      <w:r w:rsidR="00811498">
        <w:rPr>
          <w:sz w:val="24"/>
        </w:rPr>
        <w:t xml:space="preserve">; </w:t>
      </w:r>
      <w:r w:rsidR="00453601">
        <w:rPr>
          <w:sz w:val="24"/>
        </w:rPr>
        <w:t>(</w:t>
      </w:r>
      <w:r w:rsidR="00B200F3">
        <w:rPr>
          <w:sz w:val="24"/>
        </w:rPr>
        <w:t>2</w:t>
      </w:r>
      <w:r w:rsidR="000F256F">
        <w:rPr>
          <w:sz w:val="24"/>
        </w:rPr>
        <w:t xml:space="preserve">) the reporting of specific school-level data on the use of </w:t>
      </w:r>
      <w:r w:rsidR="00453601">
        <w:rPr>
          <w:sz w:val="24"/>
        </w:rPr>
        <w:t>SIG</w:t>
      </w:r>
      <w:r w:rsidR="000F256F">
        <w:rPr>
          <w:sz w:val="24"/>
        </w:rPr>
        <w:t xml:space="preserve"> funds and specific interventions implemented in LEAs receiving SIG funds</w:t>
      </w:r>
      <w:r w:rsidR="00DF5C09">
        <w:rPr>
          <w:sz w:val="24"/>
        </w:rPr>
        <w:t xml:space="preserve"> that the Department currently does not collect through </w:t>
      </w:r>
      <w:proofErr w:type="spellStart"/>
      <w:r w:rsidR="00DF5C09" w:rsidRPr="001E7949">
        <w:rPr>
          <w:i/>
          <w:sz w:val="24"/>
        </w:rPr>
        <w:t>EDFacts</w:t>
      </w:r>
      <w:proofErr w:type="spellEnd"/>
      <w:r w:rsidR="00940A2D">
        <w:rPr>
          <w:rStyle w:val="FootnoteReference"/>
          <w:sz w:val="24"/>
        </w:rPr>
        <w:footnoteReference w:id="2"/>
      </w:r>
      <w:r w:rsidR="000F256F">
        <w:rPr>
          <w:sz w:val="24"/>
        </w:rPr>
        <w:t xml:space="preserve">; </w:t>
      </w:r>
      <w:r w:rsidR="00453601">
        <w:rPr>
          <w:sz w:val="24"/>
        </w:rPr>
        <w:t>(</w:t>
      </w:r>
      <w:r w:rsidR="00B200F3">
        <w:rPr>
          <w:sz w:val="24"/>
        </w:rPr>
        <w:t>3</w:t>
      </w:r>
      <w:r w:rsidR="000F256F">
        <w:rPr>
          <w:sz w:val="24"/>
        </w:rPr>
        <w:t>)</w:t>
      </w:r>
      <w:r w:rsidR="00151049">
        <w:rPr>
          <w:sz w:val="24"/>
        </w:rPr>
        <w:t xml:space="preserve"> </w:t>
      </w:r>
      <w:r w:rsidR="00FB60C5">
        <w:rPr>
          <w:sz w:val="24"/>
        </w:rPr>
        <w:t>the process</w:t>
      </w:r>
      <w:r w:rsidR="00151049">
        <w:rPr>
          <w:sz w:val="24"/>
        </w:rPr>
        <w:t xml:space="preserve"> for </w:t>
      </w:r>
      <w:r w:rsidR="00096D16">
        <w:rPr>
          <w:sz w:val="24"/>
        </w:rPr>
        <w:t>an LEA</w:t>
      </w:r>
      <w:r w:rsidR="00151049">
        <w:rPr>
          <w:sz w:val="24"/>
        </w:rPr>
        <w:t xml:space="preserve"> to </w:t>
      </w:r>
      <w:r w:rsidR="00FB60C5">
        <w:rPr>
          <w:sz w:val="24"/>
        </w:rPr>
        <w:t xml:space="preserve">apply </w:t>
      </w:r>
      <w:r w:rsidR="00151049">
        <w:rPr>
          <w:sz w:val="24"/>
        </w:rPr>
        <w:t xml:space="preserve">to </w:t>
      </w:r>
      <w:r w:rsidR="00453601">
        <w:rPr>
          <w:sz w:val="24"/>
        </w:rPr>
        <w:t xml:space="preserve">its </w:t>
      </w:r>
      <w:r w:rsidR="00151049">
        <w:rPr>
          <w:sz w:val="24"/>
        </w:rPr>
        <w:t xml:space="preserve">SEA </w:t>
      </w:r>
      <w:r w:rsidR="0024137C">
        <w:rPr>
          <w:sz w:val="24"/>
        </w:rPr>
        <w:t>for</w:t>
      </w:r>
      <w:r w:rsidR="00151049">
        <w:rPr>
          <w:sz w:val="24"/>
        </w:rPr>
        <w:t xml:space="preserve"> SIG funds</w:t>
      </w:r>
      <w:r w:rsidR="00D268E5">
        <w:rPr>
          <w:sz w:val="24"/>
        </w:rPr>
        <w:t>; and (4) the SEA</w:t>
      </w:r>
      <w:r w:rsidR="001D741E">
        <w:rPr>
          <w:sz w:val="24"/>
        </w:rPr>
        <w:t>’s</w:t>
      </w:r>
      <w:r w:rsidR="00D268E5">
        <w:rPr>
          <w:sz w:val="24"/>
        </w:rPr>
        <w:t xml:space="preserve"> posting its </w:t>
      </w:r>
      <w:proofErr w:type="spellStart"/>
      <w:r w:rsidR="00D268E5">
        <w:rPr>
          <w:sz w:val="24"/>
        </w:rPr>
        <w:t>LEAs’</w:t>
      </w:r>
      <w:proofErr w:type="spellEnd"/>
      <w:r w:rsidR="00D268E5">
        <w:rPr>
          <w:sz w:val="24"/>
        </w:rPr>
        <w:t xml:space="preserve"> applications</w:t>
      </w:r>
      <w:r w:rsidR="001D741E">
        <w:rPr>
          <w:sz w:val="24"/>
        </w:rPr>
        <w:t xml:space="preserve"> on the SEA’s website</w:t>
      </w:r>
      <w:r w:rsidR="00151049">
        <w:rPr>
          <w:sz w:val="24"/>
        </w:rPr>
        <w:t>.</w:t>
      </w:r>
      <w:r w:rsidR="000F256F">
        <w:rPr>
          <w:sz w:val="24"/>
        </w:rPr>
        <w:t xml:space="preserve"> </w:t>
      </w:r>
      <w:r w:rsidR="00C97840">
        <w:rPr>
          <w:sz w:val="24"/>
        </w:rPr>
        <w:t xml:space="preserve"> </w:t>
      </w:r>
    </w:p>
    <w:p w:rsidR="003E5F45" w:rsidRDefault="003E5F45" w:rsidP="003E5F45">
      <w:pPr>
        <w:ind w:left="720"/>
        <w:rPr>
          <w:sz w:val="24"/>
        </w:rPr>
      </w:pPr>
    </w:p>
    <w:p w:rsidR="00844843" w:rsidRDefault="00295361" w:rsidP="003E5F45">
      <w:pPr>
        <w:ind w:left="720"/>
        <w:rPr>
          <w:sz w:val="24"/>
        </w:rPr>
      </w:pPr>
      <w:r>
        <w:rPr>
          <w:sz w:val="24"/>
        </w:rPr>
        <w:t xml:space="preserve">The Department </w:t>
      </w:r>
      <w:r w:rsidR="00776B49">
        <w:rPr>
          <w:sz w:val="24"/>
        </w:rPr>
        <w:t xml:space="preserve">received emergency approval of </w:t>
      </w:r>
      <w:r w:rsidR="00821149">
        <w:rPr>
          <w:sz w:val="24"/>
        </w:rPr>
        <w:t>the information collection activities</w:t>
      </w:r>
      <w:r w:rsidR="007E37A0">
        <w:rPr>
          <w:sz w:val="24"/>
        </w:rPr>
        <w:t>, including an application for FY 2009 funds,</w:t>
      </w:r>
      <w:r w:rsidR="00E44BD8">
        <w:rPr>
          <w:sz w:val="24"/>
        </w:rPr>
        <w:t xml:space="preserve"> </w:t>
      </w:r>
      <w:r w:rsidR="00776B49">
        <w:rPr>
          <w:sz w:val="24"/>
        </w:rPr>
        <w:t>at the same time it issued</w:t>
      </w:r>
      <w:r w:rsidR="0051113E">
        <w:rPr>
          <w:sz w:val="24"/>
        </w:rPr>
        <w:t xml:space="preserve"> the final requirements.</w:t>
      </w:r>
      <w:r w:rsidR="00CA42EB">
        <w:rPr>
          <w:sz w:val="24"/>
        </w:rPr>
        <w:t xml:space="preserve">  </w:t>
      </w:r>
      <w:r w:rsidR="00CB2477">
        <w:rPr>
          <w:sz w:val="24"/>
        </w:rPr>
        <w:t xml:space="preserve">The Office of Management and Budget (OMB) also approved a change to the collection at the time the Department issued the interim </w:t>
      </w:r>
      <w:r w:rsidR="00E12135">
        <w:rPr>
          <w:sz w:val="24"/>
        </w:rPr>
        <w:t xml:space="preserve">final </w:t>
      </w:r>
      <w:r w:rsidR="00CB2477">
        <w:rPr>
          <w:sz w:val="24"/>
        </w:rPr>
        <w:t>requirements in January.  These</w:t>
      </w:r>
      <w:r w:rsidR="00AC49AC">
        <w:rPr>
          <w:sz w:val="24"/>
        </w:rPr>
        <w:t xml:space="preserve"> approval</w:t>
      </w:r>
      <w:r w:rsidR="00CB2477">
        <w:rPr>
          <w:sz w:val="24"/>
        </w:rPr>
        <w:t>s</w:t>
      </w:r>
      <w:r w:rsidR="00AC49AC">
        <w:rPr>
          <w:sz w:val="24"/>
        </w:rPr>
        <w:t xml:space="preserve"> permit</w:t>
      </w:r>
      <w:r w:rsidR="00CA42EB">
        <w:rPr>
          <w:sz w:val="24"/>
        </w:rPr>
        <w:t>ted</w:t>
      </w:r>
      <w:r w:rsidR="00AC49AC">
        <w:rPr>
          <w:sz w:val="24"/>
        </w:rPr>
        <w:t xml:space="preserve"> the </w:t>
      </w:r>
      <w:r w:rsidR="00CA42EB">
        <w:rPr>
          <w:sz w:val="24"/>
        </w:rPr>
        <w:t xml:space="preserve">SEA </w:t>
      </w:r>
      <w:r w:rsidR="00AC49AC">
        <w:rPr>
          <w:sz w:val="24"/>
        </w:rPr>
        <w:t>application process</w:t>
      </w:r>
      <w:r w:rsidR="006912B8">
        <w:rPr>
          <w:sz w:val="24"/>
        </w:rPr>
        <w:t xml:space="preserve"> for FY 2009 funds</w:t>
      </w:r>
      <w:r w:rsidR="00AC49AC">
        <w:rPr>
          <w:sz w:val="24"/>
        </w:rPr>
        <w:t xml:space="preserve"> to begin </w:t>
      </w:r>
      <w:r w:rsidR="00A63CFF">
        <w:rPr>
          <w:sz w:val="24"/>
        </w:rPr>
        <w:t xml:space="preserve">so that students in the lowest-achieving schools </w:t>
      </w:r>
      <w:r w:rsidR="00E44BD8">
        <w:rPr>
          <w:sz w:val="24"/>
        </w:rPr>
        <w:t>start</w:t>
      </w:r>
      <w:r w:rsidR="00CA42EB">
        <w:rPr>
          <w:sz w:val="24"/>
        </w:rPr>
        <w:t xml:space="preserve"> receiving</w:t>
      </w:r>
      <w:r w:rsidR="00A63CFF">
        <w:rPr>
          <w:sz w:val="24"/>
        </w:rPr>
        <w:t xml:space="preserve"> the assistance they need</w:t>
      </w:r>
      <w:r w:rsidR="00CA42EB">
        <w:rPr>
          <w:sz w:val="24"/>
        </w:rPr>
        <w:t xml:space="preserve"> as soon as possible</w:t>
      </w:r>
      <w:r w:rsidR="00A63CFF">
        <w:rPr>
          <w:sz w:val="24"/>
        </w:rPr>
        <w:t>.</w:t>
      </w:r>
      <w:r w:rsidR="00CA42EB">
        <w:rPr>
          <w:sz w:val="24"/>
        </w:rPr>
        <w:t xml:space="preserve">  </w:t>
      </w:r>
      <w:r w:rsidR="00533FE2">
        <w:rPr>
          <w:sz w:val="24"/>
        </w:rPr>
        <w:t>The information collection activities in the final requirements</w:t>
      </w:r>
      <w:r w:rsidR="00821149">
        <w:rPr>
          <w:sz w:val="24"/>
        </w:rPr>
        <w:t xml:space="preserve"> continue past </w:t>
      </w:r>
      <w:r w:rsidR="00E44BD8">
        <w:rPr>
          <w:sz w:val="24"/>
        </w:rPr>
        <w:t>the period of emergency approval</w:t>
      </w:r>
      <w:r w:rsidR="00821149">
        <w:rPr>
          <w:sz w:val="24"/>
        </w:rPr>
        <w:t xml:space="preserve">.  Therefore, the Department </w:t>
      </w:r>
      <w:r w:rsidR="002F4BA1">
        <w:rPr>
          <w:sz w:val="24"/>
        </w:rPr>
        <w:t xml:space="preserve">is requesting regular </w:t>
      </w:r>
      <w:r w:rsidR="002F4BA1">
        <w:rPr>
          <w:sz w:val="24"/>
        </w:rPr>
        <w:lastRenderedPageBreak/>
        <w:t>approval of the information collection activities</w:t>
      </w:r>
      <w:r w:rsidR="00E44BD8">
        <w:rPr>
          <w:sz w:val="24"/>
        </w:rPr>
        <w:t xml:space="preserve">, including the </w:t>
      </w:r>
      <w:r w:rsidR="003D6080">
        <w:rPr>
          <w:sz w:val="24"/>
        </w:rPr>
        <w:t xml:space="preserve">amended </w:t>
      </w:r>
      <w:r w:rsidR="00E44BD8">
        <w:rPr>
          <w:sz w:val="24"/>
        </w:rPr>
        <w:t xml:space="preserve">SEA application for </w:t>
      </w:r>
      <w:r w:rsidR="006912B8">
        <w:rPr>
          <w:sz w:val="24"/>
        </w:rPr>
        <w:t xml:space="preserve">FY 2010 </w:t>
      </w:r>
      <w:r w:rsidR="00E44BD8">
        <w:rPr>
          <w:sz w:val="24"/>
        </w:rPr>
        <w:t>SIG funds</w:t>
      </w:r>
      <w:r w:rsidR="002F4BA1">
        <w:rPr>
          <w:sz w:val="24"/>
        </w:rPr>
        <w:t>.</w:t>
      </w:r>
      <w:r w:rsidR="00533FE2">
        <w:rPr>
          <w:sz w:val="24"/>
        </w:rPr>
        <w:t xml:space="preserve"> </w:t>
      </w:r>
      <w:r w:rsidR="00CA42EB">
        <w:rPr>
          <w:sz w:val="24"/>
        </w:rPr>
        <w:t xml:space="preserve">  </w:t>
      </w:r>
      <w:r w:rsidR="00230C72">
        <w:rPr>
          <w:sz w:val="24"/>
        </w:rPr>
        <w:t xml:space="preserve">    </w:t>
      </w:r>
      <w:r w:rsidR="0051113E">
        <w:rPr>
          <w:sz w:val="24"/>
        </w:rPr>
        <w:t xml:space="preserve">  </w:t>
      </w:r>
      <w:r>
        <w:rPr>
          <w:sz w:val="24"/>
        </w:rPr>
        <w:t xml:space="preserve"> </w:t>
      </w:r>
      <w:r w:rsidR="00271D7E">
        <w:rPr>
          <w:sz w:val="24"/>
        </w:rPr>
        <w:t xml:space="preserve">   </w:t>
      </w:r>
      <w:r w:rsidR="004D74A1">
        <w:rPr>
          <w:sz w:val="24"/>
        </w:rPr>
        <w:t xml:space="preserve">  </w:t>
      </w:r>
      <w:r w:rsidR="006021B4">
        <w:rPr>
          <w:sz w:val="24"/>
        </w:rPr>
        <w:t xml:space="preserve">   </w:t>
      </w:r>
    </w:p>
    <w:p w:rsidR="00D3796C" w:rsidRDefault="00D3796C">
      <w:pPr>
        <w:pStyle w:val="BodyText2"/>
      </w:pPr>
      <w:r>
        <w:t xml:space="preserve">       </w:t>
      </w:r>
    </w:p>
    <w:p w:rsidR="00D3796C" w:rsidRDefault="00D3796C">
      <w:pPr>
        <w:pStyle w:val="BodyTextIndent3"/>
      </w:pPr>
      <w:r>
        <w:t>Q2.  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060F5E">
      <w:pPr>
        <w:pStyle w:val="BodyText2"/>
        <w:ind w:left="720"/>
      </w:pPr>
      <w:r w:rsidRPr="00B875BE">
        <w:t xml:space="preserve">The information is </w:t>
      </w:r>
      <w:r w:rsidR="004A406F">
        <w:t xml:space="preserve">needed to </w:t>
      </w:r>
      <w:r w:rsidR="00B875BE" w:rsidRPr="00B875BE">
        <w:t xml:space="preserve">successfully </w:t>
      </w:r>
      <w:r w:rsidR="004A406F">
        <w:t xml:space="preserve">implement </w:t>
      </w:r>
      <w:r w:rsidRPr="00B875BE">
        <w:t>the SIG program</w:t>
      </w:r>
      <w:r w:rsidR="00D3796C" w:rsidRPr="00B875BE">
        <w:t>.</w:t>
      </w:r>
      <w:r>
        <w:t xml:space="preserve">  </w:t>
      </w:r>
    </w:p>
    <w:p w:rsidR="00D3796C" w:rsidRDefault="00D3796C">
      <w:pPr>
        <w:ind w:left="720"/>
        <w:rPr>
          <w:sz w:val="24"/>
        </w:rPr>
      </w:pPr>
    </w:p>
    <w:p w:rsidR="00D3796C" w:rsidRDefault="00D3796C">
      <w:pPr>
        <w:ind w:left="720"/>
        <w:rPr>
          <w:i/>
          <w:iCs/>
          <w:sz w:val="24"/>
        </w:rPr>
      </w:pPr>
      <w:r>
        <w:rPr>
          <w:i/>
          <w:iCs/>
          <w:sz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pPr>
        <w:ind w:left="720"/>
        <w:rPr>
          <w:sz w:val="24"/>
        </w:rPr>
      </w:pPr>
    </w:p>
    <w:p w:rsidR="00D3796C" w:rsidRPr="00B200F3" w:rsidRDefault="00C869E8">
      <w:pPr>
        <w:pStyle w:val="BodyText2"/>
        <w:ind w:left="720"/>
      </w:pPr>
      <w:r>
        <w:t>The informat</w:t>
      </w:r>
      <w:r w:rsidR="00F97934">
        <w:t xml:space="preserve">ion collections that involve </w:t>
      </w:r>
      <w:r>
        <w:t>SEA</w:t>
      </w:r>
      <w:r w:rsidR="005259D5">
        <w:t>s</w:t>
      </w:r>
      <w:r>
        <w:t xml:space="preserve"> providing information to the Department may be submitted electronically</w:t>
      </w:r>
      <w:r w:rsidR="00C476AC">
        <w:t xml:space="preserve">.  An SEA may also have its LEAs submit their applications electronically to the SEA. </w:t>
      </w:r>
    </w:p>
    <w:p w:rsidR="00D3796C" w:rsidRDefault="00D3796C">
      <w:pPr>
        <w:ind w:left="720"/>
        <w:rPr>
          <w:sz w:val="24"/>
        </w:rPr>
      </w:pPr>
    </w:p>
    <w:p w:rsidR="00D3796C" w:rsidRDefault="00D3796C">
      <w:pPr>
        <w:pStyle w:val="BodyText"/>
        <w:ind w:left="720"/>
        <w:rPr>
          <w:iCs/>
        </w:rPr>
      </w:pPr>
      <w:r>
        <w:rPr>
          <w:iCs/>
        </w:rPr>
        <w:t>Q4.  Describe efforts to identify duplication.  Show specifically why any similar information already available cannot be used or modified for use of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Q5.  If the collection of information impacts small businesses or other small entities (Item 5 of OMB Form 83-I), describe any methods used to minimize burden.</w:t>
      </w:r>
    </w:p>
    <w:p w:rsidR="00D3796C" w:rsidRDefault="00D3796C">
      <w:pPr>
        <w:ind w:left="720"/>
        <w:rPr>
          <w:sz w:val="24"/>
        </w:rPr>
      </w:pPr>
    </w:p>
    <w:p w:rsidR="00D3796C" w:rsidRDefault="0078194D">
      <w:pPr>
        <w:pStyle w:val="BodyText2"/>
        <w:ind w:left="720"/>
      </w:pPr>
      <w:r>
        <w:t xml:space="preserve">The </w:t>
      </w:r>
      <w:r w:rsidR="00BF3D9A">
        <w:t xml:space="preserve">information collections in the final notice do not disproportionately </w:t>
      </w:r>
      <w:r w:rsidR="00AD0848">
        <w:t>add burden to</w:t>
      </w:r>
      <w:r w:rsidR="00BF3D9A">
        <w:t xml:space="preserve"> small LEAs</w:t>
      </w:r>
      <w:r w:rsidR="00D3796C">
        <w:t>.</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D3796C" w:rsidRDefault="00314E0F">
      <w:pPr>
        <w:pStyle w:val="BodyText2"/>
        <w:ind w:left="720"/>
      </w:pPr>
      <w:r>
        <w:t>If the collection were</w:t>
      </w:r>
      <w:r w:rsidR="00D3796C">
        <w:t xml:space="preserve"> not conducted, </w:t>
      </w:r>
      <w:r w:rsidR="00E75808">
        <w:t xml:space="preserve">the Department would not be able to </w:t>
      </w:r>
      <w:r w:rsidR="00C734C8">
        <w:t xml:space="preserve">continue to </w:t>
      </w:r>
      <w:r w:rsidR="00E75808">
        <w:t>implement the SIG program</w:t>
      </w:r>
      <w:r>
        <w:t xml:space="preserve"> in accordance with the President</w:t>
      </w:r>
      <w:r w:rsidR="00B200F3">
        <w:t>’s</w:t>
      </w:r>
      <w:r>
        <w:t xml:space="preserve"> and Secretary of Education’s priorities.</w:t>
      </w:r>
      <w:r w:rsidR="0004071E">
        <w:t xml:space="preserve">  </w:t>
      </w:r>
      <w:r w:rsidR="00145510">
        <w:t>As a result</w:t>
      </w:r>
      <w:r w:rsidR="0004071E">
        <w:t>,</w:t>
      </w:r>
      <w:r w:rsidR="00145510">
        <w:t xml:space="preserve"> students attending the lowest-achieving schools would not receive services provided through SIG funds designed to substantially raise their achievement.</w:t>
      </w:r>
      <w:r w:rsidR="0004071E">
        <w:t xml:space="preserve"> </w:t>
      </w:r>
      <w:r w:rsidR="009240BD">
        <w:t xml:space="preserve"> </w:t>
      </w:r>
      <w:r>
        <w:t xml:space="preserve">  </w:t>
      </w:r>
      <w:r w:rsidR="00E75808">
        <w:t xml:space="preserve"> </w:t>
      </w:r>
      <w:r w:rsidR="00D3796C">
        <w:t xml:space="preserve">  </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lastRenderedPageBreak/>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in connection with a statistical survey, that is not designed to produce valid and reliable 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 xml:space="preserve">This collection is consistent with 5 CFR 1320.5.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3796C">
      <w:pPr>
        <w:pStyle w:val="BodyText2"/>
        <w:ind w:left="720"/>
      </w:pPr>
      <w:r>
        <w:t xml:space="preserve">The Department </w:t>
      </w:r>
      <w:r w:rsidR="00D270FE">
        <w:t>invited the public to comment on the burden in the notice of proposed requirements and indicated that it expected to seek emergency approval</w:t>
      </w:r>
      <w:r w:rsidR="0098579A">
        <w:t>, which it subsequently received from OMB</w:t>
      </w:r>
      <w:r>
        <w:t xml:space="preserve">.  In addition, the public </w:t>
      </w:r>
      <w:r w:rsidR="004D0F70">
        <w:t>has had</w:t>
      </w:r>
      <w:r>
        <w:t xml:space="preserve"> the opportunity to comment during the 60-day </w:t>
      </w:r>
      <w:r w:rsidR="004D0F70">
        <w:t xml:space="preserve">and 30-day </w:t>
      </w:r>
      <w:r>
        <w:t>period</w:t>
      </w:r>
      <w:r w:rsidR="004D0F70">
        <w:t>s</w:t>
      </w:r>
      <w:r>
        <w:t xml:space="preserve"> for th</w:t>
      </w:r>
      <w:r w:rsidR="00055A83">
        <w:t>is</w:t>
      </w:r>
      <w:r>
        <w:t xml:space="preserve"> regular collection.    </w:t>
      </w:r>
    </w:p>
    <w:p w:rsidR="00D3796C" w:rsidRDefault="00D3796C">
      <w:pPr>
        <w:ind w:left="720"/>
        <w:rPr>
          <w:sz w:val="24"/>
        </w:rPr>
      </w:pPr>
    </w:p>
    <w:p w:rsidR="00D3796C" w:rsidRDefault="00D3796C">
      <w:pPr>
        <w:pStyle w:val="BodyText"/>
        <w:ind w:left="720"/>
        <w:rPr>
          <w:iCs/>
        </w:rPr>
      </w:pPr>
      <w:r>
        <w:rPr>
          <w:iCs/>
        </w:rPr>
        <w:t xml:space="preserve">Q9.  Explain any decision to provide any payment or gift to respondents, other than </w:t>
      </w:r>
      <w:proofErr w:type="spellStart"/>
      <w:r>
        <w:rPr>
          <w:iCs/>
        </w:rPr>
        <w:t>renumeration</w:t>
      </w:r>
      <w:proofErr w:type="spellEnd"/>
      <w:r>
        <w:rPr>
          <w:iCs/>
        </w:rPr>
        <w:t xml:space="preserve"> of contractors or grantees.</w:t>
      </w:r>
    </w:p>
    <w:p w:rsidR="00D3796C" w:rsidRDefault="00D3796C">
      <w:pPr>
        <w:ind w:left="720"/>
        <w:rPr>
          <w:i/>
          <w:iCs/>
          <w:sz w:val="24"/>
        </w:rPr>
      </w:pPr>
    </w:p>
    <w:p w:rsidR="00D3796C" w:rsidRDefault="00D3796C">
      <w:pPr>
        <w:pStyle w:val="BodyText2"/>
        <w:ind w:left="720"/>
      </w:pPr>
      <w:r>
        <w:t xml:space="preserve">No payments or gifts to respondents have been </w:t>
      </w:r>
      <w:r w:rsidR="00E12135">
        <w:t xml:space="preserve">or will be </w:t>
      </w:r>
      <w:r>
        <w:t>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D3796C" w:rsidRDefault="00D3796C">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pPr>
        <w:tabs>
          <w:tab w:val="left" w:pos="-360"/>
          <w:tab w:val="left" w:pos="0"/>
          <w:tab w:val="left" w:pos="270"/>
          <w:tab w:val="left" w:pos="1440"/>
        </w:tabs>
        <w:ind w:left="720"/>
        <w:rPr>
          <w:i/>
        </w:rPr>
      </w:pPr>
    </w:p>
    <w:p w:rsidR="00D3796C" w:rsidRDefault="00D3796C">
      <w:pPr>
        <w:numPr>
          <w:ilvl w:val="0"/>
          <w:numId w:val="8"/>
        </w:numPr>
        <w:tabs>
          <w:tab w:val="clear" w:pos="360"/>
          <w:tab w:val="left" w:pos="-360"/>
          <w:tab w:val="left" w:pos="0"/>
          <w:tab w:val="left" w:pos="270"/>
          <w:tab w:val="num" w:pos="1080"/>
          <w:tab w:val="left" w:pos="1440"/>
        </w:tabs>
        <w:ind w:left="1080"/>
        <w:rPr>
          <w:i/>
          <w:sz w:val="24"/>
        </w:rPr>
      </w:pPr>
      <w:r>
        <w:rPr>
          <w:i/>
          <w:sz w:val="24"/>
        </w:rPr>
        <w:t>If this request for approval covers more than one form, provide separate hour burden estimates for each form and aggregate the hour burdens in Item 13 of OMB  Form 83-I.</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D3796C" w:rsidRDefault="007A3E2D">
      <w:pPr>
        <w:ind w:left="720"/>
        <w:rPr>
          <w:sz w:val="24"/>
        </w:rPr>
      </w:pPr>
      <w:r>
        <w:rPr>
          <w:sz w:val="24"/>
        </w:rPr>
        <w:t xml:space="preserve">The final </w:t>
      </w:r>
      <w:r w:rsidR="00B442F0">
        <w:rPr>
          <w:sz w:val="24"/>
        </w:rPr>
        <w:t>requirements include</w:t>
      </w:r>
      <w:r>
        <w:rPr>
          <w:sz w:val="24"/>
        </w:rPr>
        <w:t xml:space="preserve"> information collection activities for SEAs and LEAs</w:t>
      </w:r>
      <w:r w:rsidR="00D3796C">
        <w:rPr>
          <w:sz w:val="24"/>
        </w:rPr>
        <w:t xml:space="preserve">.  </w:t>
      </w:r>
      <w:r w:rsidR="0019660C">
        <w:rPr>
          <w:sz w:val="24"/>
        </w:rPr>
        <w:t>We provide a description of each activity and accompanying burden estimate in the following tables</w:t>
      </w:r>
      <w:r w:rsidR="00D3796C">
        <w:rPr>
          <w:sz w:val="24"/>
        </w:rPr>
        <w:t>.</w:t>
      </w:r>
      <w:r w:rsidR="0019660C">
        <w:rPr>
          <w:sz w:val="24"/>
        </w:rPr>
        <w:t xml:space="preserve">  </w:t>
      </w:r>
      <w:r w:rsidR="00B442F0">
        <w:rPr>
          <w:sz w:val="24"/>
        </w:rPr>
        <w:t xml:space="preserve">The first table presents the estimate for SEAs and the second table presents the estimate for LEAs.  Unlike the emergency paperwork request, burden is not included in the SEA table for “Collect and report data to the Department” </w:t>
      </w:r>
      <w:r w:rsidR="00FB4425">
        <w:rPr>
          <w:sz w:val="24"/>
        </w:rPr>
        <w:t xml:space="preserve">or </w:t>
      </w:r>
      <w:r w:rsidR="00B442F0">
        <w:rPr>
          <w:sz w:val="24"/>
        </w:rPr>
        <w:t xml:space="preserve">in the LEA table for “Report data to SEA.”  </w:t>
      </w:r>
      <w:r w:rsidR="00B442F0" w:rsidRPr="005F2DC2">
        <w:rPr>
          <w:sz w:val="24"/>
        </w:rPr>
        <w:t xml:space="preserve">The Department is </w:t>
      </w:r>
      <w:r w:rsidR="003D5DFE" w:rsidRPr="005F2DC2">
        <w:rPr>
          <w:sz w:val="24"/>
        </w:rPr>
        <w:t>proposing</w:t>
      </w:r>
      <w:r w:rsidR="00B442F0" w:rsidRPr="005F2DC2">
        <w:rPr>
          <w:sz w:val="24"/>
        </w:rPr>
        <w:t xml:space="preserve"> to </w:t>
      </w:r>
      <w:r w:rsidR="003D5DFE" w:rsidRPr="005F2DC2">
        <w:rPr>
          <w:sz w:val="24"/>
        </w:rPr>
        <w:t xml:space="preserve">collect this information through </w:t>
      </w:r>
      <w:proofErr w:type="spellStart"/>
      <w:r w:rsidR="003D5DFE" w:rsidRPr="005F2DC2">
        <w:rPr>
          <w:i/>
          <w:sz w:val="24"/>
        </w:rPr>
        <w:t>EDFacts</w:t>
      </w:r>
      <w:proofErr w:type="spellEnd"/>
      <w:r w:rsidR="00FB4425" w:rsidRPr="005F2DC2">
        <w:rPr>
          <w:sz w:val="24"/>
        </w:rPr>
        <w:t xml:space="preserve">, and, accordingly, </w:t>
      </w:r>
      <w:r w:rsidR="00946590" w:rsidRPr="005F2DC2">
        <w:rPr>
          <w:sz w:val="24"/>
        </w:rPr>
        <w:t>is</w:t>
      </w:r>
      <w:r w:rsidR="00FB4425" w:rsidRPr="005F2DC2">
        <w:rPr>
          <w:sz w:val="24"/>
        </w:rPr>
        <w:t xml:space="preserve"> seek</w:t>
      </w:r>
      <w:r w:rsidR="00946590" w:rsidRPr="005F2DC2">
        <w:rPr>
          <w:sz w:val="24"/>
        </w:rPr>
        <w:t>ing</w:t>
      </w:r>
      <w:r w:rsidR="00FB4425" w:rsidRPr="005F2DC2">
        <w:rPr>
          <w:sz w:val="24"/>
        </w:rPr>
        <w:t xml:space="preserve"> separate approval for those information collection activities</w:t>
      </w:r>
      <w:r w:rsidR="00946590" w:rsidRPr="005F2DC2">
        <w:rPr>
          <w:sz w:val="24"/>
        </w:rPr>
        <w:t xml:space="preserve"> as part of the </w:t>
      </w:r>
      <w:proofErr w:type="spellStart"/>
      <w:r w:rsidR="00946590" w:rsidRPr="005F2DC2">
        <w:rPr>
          <w:i/>
          <w:sz w:val="24"/>
        </w:rPr>
        <w:t>EDFacts</w:t>
      </w:r>
      <w:proofErr w:type="spellEnd"/>
      <w:r w:rsidR="00946590" w:rsidRPr="005F2DC2">
        <w:rPr>
          <w:sz w:val="24"/>
        </w:rPr>
        <w:t xml:space="preserve"> collection.  </w:t>
      </w:r>
      <w:r w:rsidR="009314B0" w:rsidRPr="005F2DC2">
        <w:rPr>
          <w:sz w:val="24"/>
        </w:rPr>
        <w:t>We are taking this approach because w</w:t>
      </w:r>
      <w:r w:rsidR="00946590" w:rsidRPr="005F2DC2">
        <w:rPr>
          <w:sz w:val="24"/>
        </w:rPr>
        <w:t xml:space="preserve">e believe that </w:t>
      </w:r>
      <w:proofErr w:type="spellStart"/>
      <w:r w:rsidR="00946590" w:rsidRPr="005F2DC2">
        <w:rPr>
          <w:i/>
          <w:sz w:val="24"/>
        </w:rPr>
        <w:t>EDFacts</w:t>
      </w:r>
      <w:proofErr w:type="spellEnd"/>
      <w:r w:rsidR="00946590" w:rsidRPr="005F2DC2">
        <w:rPr>
          <w:i/>
          <w:sz w:val="24"/>
        </w:rPr>
        <w:t xml:space="preserve"> </w:t>
      </w:r>
      <w:r w:rsidR="00946590" w:rsidRPr="005F2DC2">
        <w:rPr>
          <w:sz w:val="24"/>
        </w:rPr>
        <w:t>is the most appropriate tool to collect this information from States</w:t>
      </w:r>
      <w:r w:rsidR="003D6080">
        <w:rPr>
          <w:sz w:val="24"/>
        </w:rPr>
        <w:t xml:space="preserve"> and </w:t>
      </w:r>
      <w:r w:rsidR="00745108">
        <w:rPr>
          <w:sz w:val="24"/>
        </w:rPr>
        <w:t xml:space="preserve">because </w:t>
      </w:r>
      <w:r w:rsidR="003D6080">
        <w:rPr>
          <w:sz w:val="24"/>
        </w:rPr>
        <w:t xml:space="preserve">public comments from </w:t>
      </w:r>
      <w:r w:rsidR="00745108">
        <w:rPr>
          <w:sz w:val="24"/>
        </w:rPr>
        <w:t xml:space="preserve">the </w:t>
      </w:r>
      <w:r w:rsidR="003D6080">
        <w:rPr>
          <w:sz w:val="24"/>
        </w:rPr>
        <w:t xml:space="preserve">States </w:t>
      </w:r>
      <w:r w:rsidR="00745108">
        <w:rPr>
          <w:sz w:val="24"/>
        </w:rPr>
        <w:t>themselves were supportive</w:t>
      </w:r>
      <w:r w:rsidR="00946590" w:rsidRPr="005F2DC2">
        <w:rPr>
          <w:sz w:val="24"/>
        </w:rPr>
        <w:t>.</w:t>
      </w:r>
      <w:r w:rsidR="00B442F0">
        <w:rPr>
          <w:sz w:val="24"/>
        </w:rPr>
        <w:t xml:space="preserve">  </w:t>
      </w:r>
    </w:p>
    <w:p w:rsidR="00D3796C" w:rsidRDefault="00D3796C">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783191" w:rsidRDefault="00783191">
      <w:pPr>
        <w:rPr>
          <w:sz w:val="24"/>
        </w:rPr>
      </w:pPr>
    </w:p>
    <w:p w:rsidR="008350D6" w:rsidRPr="000938A1" w:rsidRDefault="008350D6" w:rsidP="008350D6">
      <w:pPr>
        <w:pStyle w:val="Heading2"/>
        <w:rPr>
          <w:szCs w:val="24"/>
        </w:rPr>
      </w:pPr>
      <w:r w:rsidRPr="000938A1">
        <w:rPr>
          <w:szCs w:val="24"/>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gridCol w:w="1555"/>
        <w:gridCol w:w="1779"/>
        <w:gridCol w:w="1563"/>
        <w:gridCol w:w="1395"/>
        <w:gridCol w:w="1364"/>
      </w:tblGrid>
      <w:tr w:rsidR="008350D6" w:rsidTr="0090162D">
        <w:trPr>
          <w:jc w:val="center"/>
        </w:trPr>
        <w:tc>
          <w:tcPr>
            <w:tcW w:w="1920" w:type="dxa"/>
          </w:tcPr>
          <w:p w:rsidR="008350D6" w:rsidRDefault="008350D6" w:rsidP="0090162D">
            <w:pPr>
              <w:pStyle w:val="BodyTextIndent"/>
              <w:tabs>
                <w:tab w:val="left" w:pos="-18"/>
              </w:tabs>
              <w:ind w:left="0"/>
              <w:rPr>
                <w:b/>
                <w:bCs/>
                <w:sz w:val="22"/>
              </w:rPr>
            </w:pPr>
            <w:r>
              <w:rPr>
                <w:b/>
                <w:bCs/>
                <w:sz w:val="22"/>
              </w:rPr>
              <w:t>SIG Activity</w:t>
            </w:r>
          </w:p>
        </w:tc>
        <w:tc>
          <w:tcPr>
            <w:tcW w:w="1555" w:type="dxa"/>
          </w:tcPr>
          <w:p w:rsidR="008350D6" w:rsidRDefault="008350D6" w:rsidP="0090162D">
            <w:pPr>
              <w:pStyle w:val="BodyTextIndent"/>
              <w:ind w:left="0"/>
              <w:rPr>
                <w:b/>
                <w:bCs/>
                <w:sz w:val="22"/>
              </w:rPr>
            </w:pPr>
            <w:r>
              <w:rPr>
                <w:b/>
                <w:bCs/>
                <w:sz w:val="22"/>
              </w:rPr>
              <w:t>Number of SEAs</w:t>
            </w:r>
          </w:p>
        </w:tc>
        <w:tc>
          <w:tcPr>
            <w:tcW w:w="1779"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Hours/Activity</w:t>
            </w:r>
          </w:p>
        </w:tc>
        <w:tc>
          <w:tcPr>
            <w:tcW w:w="1563"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Hours</w:t>
            </w:r>
          </w:p>
        </w:tc>
        <w:tc>
          <w:tcPr>
            <w:tcW w:w="1395"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Cost/Hour</w:t>
            </w:r>
          </w:p>
        </w:tc>
        <w:tc>
          <w:tcPr>
            <w:tcW w:w="1364"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Cost</w:t>
            </w:r>
          </w:p>
        </w:tc>
      </w:tr>
      <w:tr w:rsidR="008350D6" w:rsidTr="0090162D">
        <w:trPr>
          <w:jc w:val="center"/>
        </w:trPr>
        <w:tc>
          <w:tcPr>
            <w:tcW w:w="1920" w:type="dxa"/>
            <w:vAlign w:val="bottom"/>
          </w:tcPr>
          <w:p w:rsidR="008350D6" w:rsidRPr="000938A1" w:rsidRDefault="008350D6" w:rsidP="0090162D">
            <w:pPr>
              <w:tabs>
                <w:tab w:val="left" w:pos="270"/>
              </w:tabs>
              <w:ind w:left="270" w:hanging="270"/>
              <w:rPr>
                <w:rFonts w:eastAsia="Arial Unicode MS"/>
              </w:rPr>
            </w:pPr>
            <w:r w:rsidRPr="000938A1">
              <w:t>Complete SEA application</w:t>
            </w:r>
            <w:r>
              <w:t xml:space="preserve"> (including</w:t>
            </w:r>
            <w:r w:rsidR="00BC6546">
              <w:t xml:space="preserve"> requests for</w:t>
            </w:r>
            <w:r>
              <w:t xml:space="preserve"> waivers)</w:t>
            </w:r>
            <w:r w:rsidRPr="000938A1">
              <w:t xml:space="preserve"> </w:t>
            </w:r>
          </w:p>
        </w:tc>
        <w:tc>
          <w:tcPr>
            <w:tcW w:w="1555" w:type="dxa"/>
            <w:vAlign w:val="bottom"/>
          </w:tcPr>
          <w:p w:rsidR="008350D6" w:rsidRPr="000938A1" w:rsidRDefault="008350D6" w:rsidP="0090162D">
            <w:pPr>
              <w:rPr>
                <w:rFonts w:eastAsia="Arial Unicode MS"/>
              </w:rPr>
            </w:pPr>
            <w:r w:rsidRPr="000938A1">
              <w:t>52</w:t>
            </w:r>
          </w:p>
        </w:tc>
        <w:tc>
          <w:tcPr>
            <w:tcW w:w="1779" w:type="dxa"/>
            <w:vAlign w:val="bottom"/>
          </w:tcPr>
          <w:p w:rsidR="008350D6" w:rsidRPr="000938A1" w:rsidRDefault="008350D6" w:rsidP="0090162D">
            <w:pPr>
              <w:rPr>
                <w:rFonts w:eastAsia="Arial Unicode MS"/>
              </w:rPr>
            </w:pPr>
            <w:r>
              <w:t>100</w:t>
            </w:r>
          </w:p>
        </w:tc>
        <w:tc>
          <w:tcPr>
            <w:tcW w:w="1563" w:type="dxa"/>
            <w:vAlign w:val="bottom"/>
          </w:tcPr>
          <w:p w:rsidR="008350D6" w:rsidRPr="000938A1" w:rsidRDefault="008350D6" w:rsidP="0090162D">
            <w:pPr>
              <w:rPr>
                <w:rFonts w:eastAsia="Arial Unicode MS"/>
              </w:rPr>
            </w:pPr>
            <w:r>
              <w:t>5</w:t>
            </w:r>
            <w:r w:rsidRPr="000938A1">
              <w:t>,</w:t>
            </w:r>
            <w:r>
              <w:t>200</w:t>
            </w:r>
          </w:p>
        </w:tc>
        <w:tc>
          <w:tcPr>
            <w:tcW w:w="1395" w:type="dxa"/>
            <w:vAlign w:val="bottom"/>
          </w:tcPr>
          <w:p w:rsidR="008350D6" w:rsidRPr="000938A1" w:rsidRDefault="008350D6" w:rsidP="0090162D">
            <w:pPr>
              <w:rPr>
                <w:rFonts w:eastAsia="Arial Unicode MS"/>
              </w:rPr>
            </w:pPr>
            <w:r w:rsidRPr="000938A1">
              <w:t>$30</w:t>
            </w:r>
          </w:p>
        </w:tc>
        <w:tc>
          <w:tcPr>
            <w:tcW w:w="1364" w:type="dxa"/>
            <w:vAlign w:val="bottom"/>
          </w:tcPr>
          <w:p w:rsidR="008350D6" w:rsidRPr="000938A1" w:rsidRDefault="008350D6" w:rsidP="0090162D">
            <w:pPr>
              <w:rPr>
                <w:rFonts w:eastAsia="Arial Unicode MS"/>
              </w:rPr>
            </w:pPr>
            <w:r w:rsidRPr="000938A1">
              <w:t>$</w:t>
            </w:r>
            <w:r>
              <w:t>156,000</w:t>
            </w:r>
          </w:p>
        </w:tc>
      </w:tr>
      <w:tr w:rsidR="008350D6" w:rsidTr="0090162D">
        <w:trPr>
          <w:jc w:val="center"/>
        </w:trPr>
        <w:tc>
          <w:tcPr>
            <w:tcW w:w="1920" w:type="dxa"/>
            <w:vAlign w:val="bottom"/>
          </w:tcPr>
          <w:p w:rsidR="008350D6" w:rsidRPr="000938A1" w:rsidRDefault="008350D6" w:rsidP="0090162D">
            <w:pPr>
              <w:tabs>
                <w:tab w:val="left" w:pos="270"/>
              </w:tabs>
              <w:ind w:left="270" w:hanging="270"/>
            </w:pPr>
            <w:r w:rsidRPr="000938A1">
              <w:t xml:space="preserve">Review </w:t>
            </w:r>
            <w:r>
              <w:t xml:space="preserve">and post </w:t>
            </w:r>
            <w:r w:rsidRPr="000938A1">
              <w:t xml:space="preserve">LEA applications </w:t>
            </w:r>
          </w:p>
        </w:tc>
        <w:tc>
          <w:tcPr>
            <w:tcW w:w="1555" w:type="dxa"/>
            <w:vAlign w:val="bottom"/>
          </w:tcPr>
          <w:p w:rsidR="008350D6" w:rsidRPr="000938A1" w:rsidRDefault="008350D6" w:rsidP="0090162D">
            <w:r w:rsidRPr="000938A1">
              <w:t>52</w:t>
            </w:r>
          </w:p>
        </w:tc>
        <w:tc>
          <w:tcPr>
            <w:tcW w:w="1779" w:type="dxa"/>
            <w:vAlign w:val="bottom"/>
          </w:tcPr>
          <w:p w:rsidR="008350D6" w:rsidRPr="000938A1" w:rsidRDefault="008350D6" w:rsidP="0090162D">
            <w:r w:rsidRPr="000938A1">
              <w:t>800</w:t>
            </w:r>
          </w:p>
        </w:tc>
        <w:tc>
          <w:tcPr>
            <w:tcW w:w="1563" w:type="dxa"/>
            <w:vAlign w:val="bottom"/>
          </w:tcPr>
          <w:p w:rsidR="008350D6" w:rsidRPr="000938A1" w:rsidRDefault="008350D6" w:rsidP="0090162D">
            <w:pPr>
              <w:pStyle w:val="FootnoteText"/>
              <w:rPr>
                <w:rFonts w:eastAsia="Arial Unicode MS"/>
              </w:rPr>
            </w:pPr>
            <w:r w:rsidRPr="000938A1">
              <w:rPr>
                <w:rFonts w:eastAsia="Arial Unicode MS"/>
              </w:rPr>
              <w:t>41,600</w:t>
            </w:r>
          </w:p>
        </w:tc>
        <w:tc>
          <w:tcPr>
            <w:tcW w:w="1395" w:type="dxa"/>
            <w:vAlign w:val="bottom"/>
          </w:tcPr>
          <w:p w:rsidR="008350D6" w:rsidRPr="000938A1" w:rsidRDefault="008350D6" w:rsidP="0090162D">
            <w:r w:rsidRPr="000938A1">
              <w:t>$30</w:t>
            </w:r>
          </w:p>
        </w:tc>
        <w:tc>
          <w:tcPr>
            <w:tcW w:w="1364" w:type="dxa"/>
            <w:vAlign w:val="bottom"/>
          </w:tcPr>
          <w:p w:rsidR="008350D6" w:rsidRPr="000938A1" w:rsidRDefault="008350D6" w:rsidP="0090162D">
            <w:pPr>
              <w:rPr>
                <w:rFonts w:eastAsia="Arial Unicode MS"/>
              </w:rPr>
            </w:pPr>
            <w:r w:rsidRPr="000938A1">
              <w:rPr>
                <w:rFonts w:eastAsia="Arial Unicode MS"/>
              </w:rPr>
              <w:t>$1,248,000</w:t>
            </w:r>
          </w:p>
        </w:tc>
      </w:tr>
      <w:tr w:rsidR="008350D6" w:rsidTr="0090162D">
        <w:trPr>
          <w:jc w:val="center"/>
        </w:trPr>
        <w:tc>
          <w:tcPr>
            <w:tcW w:w="1920" w:type="dxa"/>
            <w:vAlign w:val="bottom"/>
          </w:tcPr>
          <w:p w:rsidR="008350D6" w:rsidRPr="000938A1" w:rsidRDefault="008350D6" w:rsidP="0090162D">
            <w:pPr>
              <w:tabs>
                <w:tab w:val="left" w:pos="270"/>
              </w:tabs>
              <w:ind w:left="270" w:hanging="270"/>
              <w:rPr>
                <w:rFonts w:eastAsia="Arial Unicode MS"/>
              </w:rPr>
            </w:pPr>
            <w:r w:rsidRPr="000938A1">
              <w:t xml:space="preserve">Collect and report data to the Department </w:t>
            </w:r>
            <w:r>
              <w:t>*</w:t>
            </w:r>
          </w:p>
        </w:tc>
        <w:tc>
          <w:tcPr>
            <w:tcW w:w="1555" w:type="dxa"/>
            <w:vAlign w:val="bottom"/>
          </w:tcPr>
          <w:p w:rsidR="008350D6" w:rsidRPr="000938A1" w:rsidRDefault="008350D6" w:rsidP="0090162D">
            <w:pPr>
              <w:rPr>
                <w:rFonts w:eastAsia="Arial Unicode MS"/>
              </w:rPr>
            </w:pPr>
          </w:p>
        </w:tc>
        <w:tc>
          <w:tcPr>
            <w:tcW w:w="1779" w:type="dxa"/>
            <w:vAlign w:val="bottom"/>
          </w:tcPr>
          <w:p w:rsidR="008350D6" w:rsidRPr="000938A1" w:rsidRDefault="008350D6" w:rsidP="0090162D">
            <w:pPr>
              <w:rPr>
                <w:rFonts w:eastAsia="Arial Unicode MS"/>
              </w:rPr>
            </w:pPr>
          </w:p>
        </w:tc>
        <w:tc>
          <w:tcPr>
            <w:tcW w:w="1563" w:type="dxa"/>
            <w:vAlign w:val="bottom"/>
          </w:tcPr>
          <w:p w:rsidR="008350D6" w:rsidRPr="000938A1" w:rsidRDefault="008350D6" w:rsidP="0090162D">
            <w:pPr>
              <w:pStyle w:val="FootnoteText"/>
              <w:rPr>
                <w:rFonts w:eastAsia="Arial Unicode MS"/>
              </w:rPr>
            </w:pPr>
          </w:p>
        </w:tc>
        <w:tc>
          <w:tcPr>
            <w:tcW w:w="1395" w:type="dxa"/>
            <w:vAlign w:val="bottom"/>
          </w:tcPr>
          <w:p w:rsidR="008350D6" w:rsidRPr="000938A1" w:rsidRDefault="008350D6" w:rsidP="0090162D">
            <w:pPr>
              <w:rPr>
                <w:rFonts w:eastAsia="Arial Unicode MS"/>
              </w:rPr>
            </w:pPr>
          </w:p>
        </w:tc>
        <w:tc>
          <w:tcPr>
            <w:tcW w:w="1364" w:type="dxa"/>
            <w:vAlign w:val="bottom"/>
          </w:tcPr>
          <w:p w:rsidR="008350D6" w:rsidRPr="000938A1" w:rsidRDefault="008350D6" w:rsidP="0090162D">
            <w:pPr>
              <w:rPr>
                <w:rFonts w:eastAsia="Arial Unicode MS"/>
              </w:rPr>
            </w:pPr>
          </w:p>
        </w:tc>
      </w:tr>
      <w:tr w:rsidR="008350D6" w:rsidTr="0090162D">
        <w:trPr>
          <w:cantSplit/>
          <w:jc w:val="center"/>
        </w:trPr>
        <w:tc>
          <w:tcPr>
            <w:tcW w:w="5254" w:type="dxa"/>
            <w:gridSpan w:val="3"/>
            <w:vAlign w:val="bottom"/>
          </w:tcPr>
          <w:p w:rsidR="008350D6" w:rsidRPr="000938A1" w:rsidRDefault="008350D6" w:rsidP="0090162D">
            <w:pPr>
              <w:pStyle w:val="Heading5"/>
              <w:rPr>
                <w:rFonts w:eastAsia="Times New Roman"/>
              </w:rPr>
            </w:pPr>
            <w:r w:rsidRPr="000938A1">
              <w:rPr>
                <w:rFonts w:eastAsia="Times New Roman"/>
              </w:rPr>
              <w:t>Total</w:t>
            </w:r>
          </w:p>
        </w:tc>
        <w:tc>
          <w:tcPr>
            <w:tcW w:w="1563" w:type="dxa"/>
            <w:vAlign w:val="bottom"/>
          </w:tcPr>
          <w:p w:rsidR="008350D6" w:rsidRPr="000938A1" w:rsidRDefault="00E0498F" w:rsidP="0090162D">
            <w:pPr>
              <w:rPr>
                <w:rFonts w:eastAsia="Arial Unicode MS"/>
                <w:b/>
                <w:bCs/>
              </w:rPr>
            </w:pPr>
            <w:r>
              <w:rPr>
                <w:rFonts w:eastAsia="Arial Unicode MS"/>
                <w:b/>
                <w:bCs/>
              </w:rPr>
              <w:t>46,800</w:t>
            </w:r>
          </w:p>
        </w:tc>
        <w:tc>
          <w:tcPr>
            <w:tcW w:w="1395" w:type="dxa"/>
            <w:vAlign w:val="bottom"/>
          </w:tcPr>
          <w:p w:rsidR="008350D6" w:rsidRPr="000938A1" w:rsidRDefault="008350D6" w:rsidP="0090162D">
            <w:pPr>
              <w:rPr>
                <w:rFonts w:eastAsia="Arial Unicode MS"/>
                <w:b/>
                <w:bCs/>
              </w:rPr>
            </w:pPr>
            <w:r w:rsidRPr="000938A1">
              <w:rPr>
                <w:rFonts w:eastAsia="Arial Unicode MS"/>
                <w:b/>
                <w:bCs/>
              </w:rPr>
              <w:t>$30</w:t>
            </w:r>
          </w:p>
        </w:tc>
        <w:tc>
          <w:tcPr>
            <w:tcW w:w="1364" w:type="dxa"/>
            <w:vAlign w:val="bottom"/>
          </w:tcPr>
          <w:p w:rsidR="008350D6" w:rsidRPr="000938A1" w:rsidRDefault="008350D6" w:rsidP="00E0498F">
            <w:pPr>
              <w:rPr>
                <w:rFonts w:eastAsia="Arial Unicode MS"/>
                <w:b/>
                <w:bCs/>
              </w:rPr>
            </w:pPr>
            <w:r>
              <w:rPr>
                <w:rFonts w:eastAsia="Arial Unicode MS"/>
                <w:b/>
                <w:bCs/>
              </w:rPr>
              <w:t>$1,</w:t>
            </w:r>
            <w:r w:rsidR="00E0498F">
              <w:rPr>
                <w:rFonts w:eastAsia="Arial Unicode MS"/>
                <w:b/>
                <w:bCs/>
              </w:rPr>
              <w:t>404,000</w:t>
            </w:r>
          </w:p>
        </w:tc>
      </w:tr>
    </w:tbl>
    <w:p w:rsidR="008350D6" w:rsidRPr="00502C15" w:rsidRDefault="008350D6" w:rsidP="008350D6">
      <w:pPr>
        <w:pStyle w:val="BodyTextIndent"/>
        <w:ind w:left="0" w:firstLine="720"/>
      </w:pPr>
      <w:r>
        <w:rPr>
          <w:sz w:val="24"/>
        </w:rPr>
        <w:t>*</w:t>
      </w:r>
      <w:r w:rsidR="003D5DFE">
        <w:t xml:space="preserve">See </w:t>
      </w:r>
      <w:r w:rsidR="005259D5">
        <w:t>the previous paragraph</w:t>
      </w:r>
      <w:r>
        <w:t>.</w:t>
      </w:r>
    </w:p>
    <w:p w:rsidR="008350D6" w:rsidRDefault="008350D6" w:rsidP="008350D6">
      <w:pPr>
        <w:pStyle w:val="BodyTextIndent"/>
        <w:ind w:left="0"/>
        <w:rPr>
          <w:sz w:val="24"/>
        </w:rPr>
      </w:pPr>
    </w:p>
    <w:p w:rsidR="008350D6" w:rsidRDefault="008350D6" w:rsidP="008350D6">
      <w:pPr>
        <w:pStyle w:val="BodyTextIndent"/>
        <w:ind w:left="0"/>
        <w:rPr>
          <w:sz w:val="24"/>
        </w:rPr>
      </w:pPr>
    </w:p>
    <w:p w:rsidR="008350D6" w:rsidRPr="000938A1" w:rsidRDefault="008350D6" w:rsidP="008350D6">
      <w:pPr>
        <w:pStyle w:val="BodyTextIndent"/>
        <w:ind w:left="0"/>
        <w:jc w:val="center"/>
        <w:rPr>
          <w:sz w:val="24"/>
          <w:szCs w:val="24"/>
        </w:rPr>
      </w:pPr>
      <w:r w:rsidRPr="000938A1">
        <w:rPr>
          <w:b/>
          <w:bCs/>
          <w:sz w:val="24"/>
          <w:szCs w:val="24"/>
        </w:rPr>
        <w:t>Local Educational Agency Estimate</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555"/>
        <w:gridCol w:w="1779"/>
        <w:gridCol w:w="1563"/>
        <w:gridCol w:w="1395"/>
        <w:gridCol w:w="1364"/>
      </w:tblGrid>
      <w:tr w:rsidR="008350D6" w:rsidTr="0090162D">
        <w:trPr>
          <w:jc w:val="center"/>
        </w:trPr>
        <w:tc>
          <w:tcPr>
            <w:tcW w:w="2118" w:type="dxa"/>
          </w:tcPr>
          <w:p w:rsidR="008350D6" w:rsidRDefault="008350D6" w:rsidP="0090162D">
            <w:pPr>
              <w:pStyle w:val="BodyTextIndent"/>
              <w:ind w:left="-18" w:firstLine="18"/>
              <w:rPr>
                <w:b/>
                <w:bCs/>
                <w:sz w:val="22"/>
              </w:rPr>
            </w:pPr>
            <w:r>
              <w:rPr>
                <w:b/>
                <w:bCs/>
                <w:sz w:val="22"/>
              </w:rPr>
              <w:t>SIG Activity</w:t>
            </w:r>
          </w:p>
        </w:tc>
        <w:tc>
          <w:tcPr>
            <w:tcW w:w="1555" w:type="dxa"/>
          </w:tcPr>
          <w:p w:rsidR="008350D6" w:rsidRDefault="008350D6" w:rsidP="0090162D">
            <w:pPr>
              <w:pStyle w:val="BodyTextIndent"/>
              <w:ind w:left="0"/>
              <w:rPr>
                <w:b/>
                <w:bCs/>
                <w:sz w:val="22"/>
              </w:rPr>
            </w:pPr>
            <w:r>
              <w:rPr>
                <w:b/>
                <w:bCs/>
                <w:sz w:val="22"/>
              </w:rPr>
              <w:t>Number of LEAs</w:t>
            </w:r>
          </w:p>
        </w:tc>
        <w:tc>
          <w:tcPr>
            <w:tcW w:w="1779"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Hours/Activity</w:t>
            </w:r>
          </w:p>
        </w:tc>
        <w:tc>
          <w:tcPr>
            <w:tcW w:w="1563"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Hours</w:t>
            </w:r>
          </w:p>
        </w:tc>
        <w:tc>
          <w:tcPr>
            <w:tcW w:w="1395"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Cost/Hour</w:t>
            </w:r>
          </w:p>
        </w:tc>
        <w:tc>
          <w:tcPr>
            <w:tcW w:w="1364" w:type="dxa"/>
          </w:tcPr>
          <w:p w:rsidR="008350D6" w:rsidRDefault="008350D6" w:rsidP="0090162D">
            <w:pPr>
              <w:pStyle w:val="BodyTextIndent"/>
              <w:ind w:left="0"/>
              <w:rPr>
                <w:b/>
                <w:bCs/>
                <w:sz w:val="22"/>
              </w:rPr>
            </w:pPr>
          </w:p>
          <w:p w:rsidR="008350D6" w:rsidRDefault="008350D6" w:rsidP="0090162D">
            <w:pPr>
              <w:pStyle w:val="BodyTextIndent"/>
              <w:ind w:left="0"/>
              <w:rPr>
                <w:b/>
                <w:bCs/>
                <w:sz w:val="22"/>
              </w:rPr>
            </w:pPr>
            <w:r>
              <w:rPr>
                <w:b/>
                <w:bCs/>
                <w:sz w:val="22"/>
              </w:rPr>
              <w:t>Cost</w:t>
            </w:r>
          </w:p>
        </w:tc>
      </w:tr>
      <w:tr w:rsidR="008350D6" w:rsidTr="0090162D">
        <w:trPr>
          <w:jc w:val="center"/>
        </w:trPr>
        <w:tc>
          <w:tcPr>
            <w:tcW w:w="2118" w:type="dxa"/>
            <w:vAlign w:val="bottom"/>
          </w:tcPr>
          <w:p w:rsidR="008350D6" w:rsidRPr="000938A1" w:rsidRDefault="008350D6" w:rsidP="0090162D">
            <w:pPr>
              <w:ind w:left="270" w:hanging="270"/>
              <w:rPr>
                <w:rFonts w:eastAsia="Arial Unicode MS"/>
              </w:rPr>
            </w:pPr>
            <w:r w:rsidRPr="000938A1">
              <w:t>Complete LEA application</w:t>
            </w:r>
          </w:p>
        </w:tc>
        <w:tc>
          <w:tcPr>
            <w:tcW w:w="1555" w:type="dxa"/>
            <w:vAlign w:val="bottom"/>
          </w:tcPr>
          <w:p w:rsidR="008350D6" w:rsidRPr="000938A1" w:rsidRDefault="00943131" w:rsidP="0090162D">
            <w:pPr>
              <w:pStyle w:val="FootnoteText"/>
              <w:rPr>
                <w:rFonts w:eastAsia="Arial Unicode MS"/>
              </w:rPr>
            </w:pPr>
            <w:r>
              <w:t>3,050</w:t>
            </w:r>
          </w:p>
        </w:tc>
        <w:tc>
          <w:tcPr>
            <w:tcW w:w="1779" w:type="dxa"/>
            <w:vAlign w:val="bottom"/>
          </w:tcPr>
          <w:p w:rsidR="008350D6" w:rsidRPr="000938A1" w:rsidRDefault="008350D6" w:rsidP="0090162D">
            <w:pPr>
              <w:rPr>
                <w:rFonts w:eastAsia="Arial Unicode MS"/>
              </w:rPr>
            </w:pPr>
            <w:r w:rsidRPr="000938A1">
              <w:t>60</w:t>
            </w:r>
          </w:p>
        </w:tc>
        <w:tc>
          <w:tcPr>
            <w:tcW w:w="1563" w:type="dxa"/>
            <w:vAlign w:val="bottom"/>
          </w:tcPr>
          <w:p w:rsidR="008350D6" w:rsidRPr="000938A1" w:rsidRDefault="00943131" w:rsidP="0090162D">
            <w:pPr>
              <w:rPr>
                <w:rFonts w:eastAsia="Arial Unicode MS"/>
              </w:rPr>
            </w:pPr>
            <w:r>
              <w:t>18</w:t>
            </w:r>
            <w:r w:rsidR="008350D6" w:rsidRPr="000938A1">
              <w:t>3,000</w:t>
            </w:r>
          </w:p>
        </w:tc>
        <w:tc>
          <w:tcPr>
            <w:tcW w:w="1395" w:type="dxa"/>
            <w:vAlign w:val="bottom"/>
          </w:tcPr>
          <w:p w:rsidR="008350D6" w:rsidRPr="000938A1" w:rsidRDefault="008350D6" w:rsidP="0090162D">
            <w:pPr>
              <w:rPr>
                <w:rFonts w:eastAsia="Arial Unicode MS"/>
              </w:rPr>
            </w:pPr>
            <w:r w:rsidRPr="000938A1">
              <w:t>$25</w:t>
            </w:r>
          </w:p>
        </w:tc>
        <w:tc>
          <w:tcPr>
            <w:tcW w:w="1364" w:type="dxa"/>
            <w:vAlign w:val="bottom"/>
          </w:tcPr>
          <w:p w:rsidR="008350D6" w:rsidRPr="000938A1" w:rsidRDefault="008350D6" w:rsidP="00943131">
            <w:pPr>
              <w:rPr>
                <w:rFonts w:eastAsia="Arial Unicode MS"/>
              </w:rPr>
            </w:pPr>
            <w:r w:rsidRPr="000938A1">
              <w:t>$</w:t>
            </w:r>
            <w:r w:rsidR="00943131">
              <w:t>4,575,000</w:t>
            </w:r>
            <w:r w:rsidRPr="000938A1">
              <w:t xml:space="preserve"> </w:t>
            </w:r>
          </w:p>
        </w:tc>
      </w:tr>
      <w:tr w:rsidR="008350D6" w:rsidTr="0090162D">
        <w:trPr>
          <w:jc w:val="center"/>
        </w:trPr>
        <w:tc>
          <w:tcPr>
            <w:tcW w:w="2118" w:type="dxa"/>
            <w:vAlign w:val="bottom"/>
          </w:tcPr>
          <w:p w:rsidR="008350D6" w:rsidRPr="000938A1" w:rsidRDefault="008350D6" w:rsidP="0090162D">
            <w:pPr>
              <w:ind w:left="270" w:hanging="270"/>
              <w:rPr>
                <w:rFonts w:eastAsia="Arial Unicode MS"/>
              </w:rPr>
            </w:pPr>
            <w:r w:rsidRPr="000938A1">
              <w:t>Report data to SEA</w:t>
            </w:r>
            <w:r>
              <w:t>*</w:t>
            </w:r>
          </w:p>
        </w:tc>
        <w:tc>
          <w:tcPr>
            <w:tcW w:w="1555" w:type="dxa"/>
            <w:vAlign w:val="bottom"/>
          </w:tcPr>
          <w:p w:rsidR="008350D6" w:rsidRPr="000938A1" w:rsidRDefault="008350D6" w:rsidP="0090162D">
            <w:pPr>
              <w:rPr>
                <w:rFonts w:eastAsia="Arial Unicode MS"/>
              </w:rPr>
            </w:pPr>
          </w:p>
        </w:tc>
        <w:tc>
          <w:tcPr>
            <w:tcW w:w="1779" w:type="dxa"/>
            <w:vAlign w:val="bottom"/>
          </w:tcPr>
          <w:p w:rsidR="008350D6" w:rsidRPr="000938A1" w:rsidRDefault="008350D6" w:rsidP="0090162D">
            <w:pPr>
              <w:rPr>
                <w:rFonts w:eastAsia="Arial Unicode MS"/>
              </w:rPr>
            </w:pPr>
          </w:p>
        </w:tc>
        <w:tc>
          <w:tcPr>
            <w:tcW w:w="1563" w:type="dxa"/>
            <w:vAlign w:val="bottom"/>
          </w:tcPr>
          <w:p w:rsidR="008350D6" w:rsidRPr="000938A1" w:rsidRDefault="008350D6" w:rsidP="0090162D">
            <w:pPr>
              <w:rPr>
                <w:rFonts w:eastAsia="Arial Unicode MS"/>
              </w:rPr>
            </w:pPr>
          </w:p>
        </w:tc>
        <w:tc>
          <w:tcPr>
            <w:tcW w:w="1395" w:type="dxa"/>
            <w:vAlign w:val="bottom"/>
          </w:tcPr>
          <w:p w:rsidR="008350D6" w:rsidRPr="000938A1" w:rsidRDefault="008350D6" w:rsidP="0090162D">
            <w:pPr>
              <w:rPr>
                <w:rFonts w:eastAsia="Arial Unicode MS"/>
              </w:rPr>
            </w:pPr>
          </w:p>
        </w:tc>
        <w:tc>
          <w:tcPr>
            <w:tcW w:w="1364" w:type="dxa"/>
            <w:vAlign w:val="bottom"/>
          </w:tcPr>
          <w:p w:rsidR="008350D6" w:rsidRPr="000938A1" w:rsidRDefault="008350D6" w:rsidP="0090162D">
            <w:pPr>
              <w:rPr>
                <w:rFonts w:eastAsia="Arial Unicode MS"/>
              </w:rPr>
            </w:pPr>
          </w:p>
        </w:tc>
      </w:tr>
      <w:tr w:rsidR="008350D6" w:rsidTr="0090162D">
        <w:trPr>
          <w:cantSplit/>
          <w:jc w:val="center"/>
        </w:trPr>
        <w:tc>
          <w:tcPr>
            <w:tcW w:w="5452" w:type="dxa"/>
            <w:gridSpan w:val="3"/>
            <w:vAlign w:val="bottom"/>
          </w:tcPr>
          <w:p w:rsidR="008350D6" w:rsidRPr="000938A1" w:rsidRDefault="008350D6" w:rsidP="0090162D">
            <w:pPr>
              <w:pStyle w:val="Heading5"/>
            </w:pPr>
            <w:r w:rsidRPr="000938A1">
              <w:t>Total</w:t>
            </w:r>
          </w:p>
        </w:tc>
        <w:tc>
          <w:tcPr>
            <w:tcW w:w="1563" w:type="dxa"/>
            <w:vAlign w:val="bottom"/>
          </w:tcPr>
          <w:p w:rsidR="008350D6" w:rsidRPr="000938A1" w:rsidRDefault="00B21610" w:rsidP="0090162D">
            <w:pPr>
              <w:rPr>
                <w:rFonts w:eastAsia="Arial Unicode MS"/>
                <w:b/>
                <w:bCs/>
              </w:rPr>
            </w:pPr>
            <w:r>
              <w:rPr>
                <w:b/>
                <w:bCs/>
              </w:rPr>
              <w:t>18</w:t>
            </w:r>
            <w:r w:rsidR="008350D6" w:rsidRPr="000938A1">
              <w:rPr>
                <w:b/>
                <w:bCs/>
              </w:rPr>
              <w:t>3,000</w:t>
            </w:r>
          </w:p>
        </w:tc>
        <w:tc>
          <w:tcPr>
            <w:tcW w:w="1395" w:type="dxa"/>
            <w:vAlign w:val="bottom"/>
          </w:tcPr>
          <w:p w:rsidR="008350D6" w:rsidRPr="000938A1" w:rsidRDefault="008350D6" w:rsidP="0090162D">
            <w:pPr>
              <w:rPr>
                <w:rFonts w:eastAsia="Arial Unicode MS"/>
                <w:b/>
                <w:bCs/>
              </w:rPr>
            </w:pPr>
            <w:r w:rsidRPr="000938A1">
              <w:rPr>
                <w:b/>
                <w:bCs/>
              </w:rPr>
              <w:t>$25</w:t>
            </w:r>
          </w:p>
        </w:tc>
        <w:tc>
          <w:tcPr>
            <w:tcW w:w="1364" w:type="dxa"/>
            <w:vAlign w:val="bottom"/>
          </w:tcPr>
          <w:p w:rsidR="008350D6" w:rsidRPr="000938A1" w:rsidRDefault="00943131" w:rsidP="0090162D">
            <w:pPr>
              <w:rPr>
                <w:rFonts w:eastAsia="Arial Unicode MS"/>
                <w:b/>
                <w:bCs/>
              </w:rPr>
            </w:pPr>
            <w:r>
              <w:rPr>
                <w:b/>
                <w:bCs/>
              </w:rPr>
              <w:t>$4,57</w:t>
            </w:r>
            <w:r w:rsidR="008350D6" w:rsidRPr="000938A1">
              <w:rPr>
                <w:b/>
                <w:bCs/>
              </w:rPr>
              <w:t>5,000</w:t>
            </w:r>
          </w:p>
        </w:tc>
      </w:tr>
    </w:tbl>
    <w:p w:rsidR="008350D6" w:rsidRPr="00696939" w:rsidRDefault="008350D6" w:rsidP="008350D6">
      <w:pPr>
        <w:spacing w:line="480" w:lineRule="auto"/>
        <w:ind w:firstLine="720"/>
        <w:rPr>
          <w:rFonts w:ascii="Courier New" w:hAnsi="Courier New" w:cs="Courier New"/>
        </w:rPr>
      </w:pPr>
      <w:r w:rsidRPr="00502C15">
        <w:t>*</w:t>
      </w:r>
      <w:r w:rsidR="003D5DFE" w:rsidRPr="003D5DFE">
        <w:t xml:space="preserve"> </w:t>
      </w:r>
      <w:r w:rsidR="003D5DFE">
        <w:t xml:space="preserve">See </w:t>
      </w:r>
      <w:r w:rsidR="005259D5">
        <w:t xml:space="preserve">the previous </w:t>
      </w:r>
      <w:r w:rsidR="003D5DFE">
        <w:t>paragraph.</w:t>
      </w:r>
    </w:p>
    <w:p w:rsidR="00D3796C" w:rsidRDefault="00D3796C">
      <w:pPr>
        <w:pStyle w:val="BodyTextIndent"/>
        <w:rPr>
          <w:sz w:val="24"/>
        </w:rPr>
      </w:pP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 xml:space="preserve">There are no costs that (a) meet the criteria for inclusion under this item and (b) </w:t>
      </w:r>
      <w:r w:rsidR="002024EC">
        <w:rPr>
          <w:sz w:val="24"/>
        </w:rPr>
        <w:t xml:space="preserve">have not </w:t>
      </w:r>
      <w:r>
        <w:rPr>
          <w:sz w:val="24"/>
        </w:rPr>
        <w:t>been addressed in either item #12 or #14.</w:t>
      </w:r>
    </w:p>
    <w:p w:rsidR="00D3796C" w:rsidRDefault="00D3796C">
      <w:pPr>
        <w:pStyle w:val="BodyTextIndent"/>
        <w:rPr>
          <w:i/>
          <w:sz w:val="24"/>
        </w:rPr>
      </w:pPr>
    </w:p>
    <w:p w:rsidR="00D3796C" w:rsidRDefault="00D3796C">
      <w:pPr>
        <w:pStyle w:val="BodyTextIndent"/>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Pr>
          <w:sz w:val="24"/>
        </w:rPr>
        <w:t xml:space="preserve">The Federal costs </w:t>
      </w:r>
      <w:r w:rsidR="00703A5B">
        <w:rPr>
          <w:sz w:val="24"/>
        </w:rPr>
        <w:t xml:space="preserve">related to the collections </w:t>
      </w:r>
      <w:r>
        <w:rPr>
          <w:sz w:val="24"/>
        </w:rPr>
        <w:t xml:space="preserve">will </w:t>
      </w:r>
      <w:r w:rsidR="00FB4425">
        <w:rPr>
          <w:sz w:val="24"/>
        </w:rPr>
        <w:t xml:space="preserve">primarily </w:t>
      </w:r>
      <w:r>
        <w:rPr>
          <w:sz w:val="24"/>
        </w:rPr>
        <w:t xml:space="preserve">involve reviewing the </w:t>
      </w:r>
      <w:r w:rsidR="00917F49">
        <w:rPr>
          <w:sz w:val="24"/>
        </w:rPr>
        <w:t>SEA applications</w:t>
      </w:r>
      <w:r>
        <w:rPr>
          <w:sz w:val="24"/>
        </w:rPr>
        <w:t>.  We estimate a cost of $</w:t>
      </w:r>
      <w:r w:rsidR="00DA4424">
        <w:rPr>
          <w:sz w:val="24"/>
        </w:rPr>
        <w:t>253</w:t>
      </w:r>
      <w:r w:rsidR="0065326F">
        <w:rPr>
          <w:sz w:val="24"/>
        </w:rPr>
        <w:t>,</w:t>
      </w:r>
      <w:r w:rsidR="00DA4424">
        <w:rPr>
          <w:sz w:val="24"/>
        </w:rPr>
        <w:t>910</w:t>
      </w:r>
      <w:r>
        <w:rPr>
          <w:sz w:val="24"/>
        </w:rPr>
        <w:t xml:space="preserve">.  </w:t>
      </w: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Q15. Explain the reasons for any program changes or adjustments reported in Items 13 or 14 of the OMB Form 83-I.</w:t>
      </w:r>
    </w:p>
    <w:p w:rsidR="00D3796C" w:rsidRDefault="00D3796C">
      <w:pPr>
        <w:pStyle w:val="BodyTextIndent"/>
        <w:ind w:left="1440"/>
        <w:rPr>
          <w:sz w:val="24"/>
        </w:rPr>
      </w:pPr>
    </w:p>
    <w:p w:rsidR="00C62BF9" w:rsidRDefault="00D3796C">
      <w:pPr>
        <w:pStyle w:val="BodyTextIndent"/>
        <w:rPr>
          <w:sz w:val="24"/>
        </w:rPr>
      </w:pPr>
      <w:r>
        <w:rPr>
          <w:sz w:val="24"/>
        </w:rPr>
        <w:t xml:space="preserve">This is a </w:t>
      </w:r>
      <w:r w:rsidR="00233F76">
        <w:rPr>
          <w:sz w:val="24"/>
        </w:rPr>
        <w:t xml:space="preserve">request for </w:t>
      </w:r>
      <w:r w:rsidR="00E73953">
        <w:rPr>
          <w:sz w:val="24"/>
        </w:rPr>
        <w:t>regular</w:t>
      </w:r>
      <w:r w:rsidR="00233F76">
        <w:rPr>
          <w:sz w:val="24"/>
        </w:rPr>
        <w:t xml:space="preserve"> approval of collection</w:t>
      </w:r>
      <w:r w:rsidR="00467FCD">
        <w:rPr>
          <w:sz w:val="24"/>
        </w:rPr>
        <w:t xml:space="preserve"> OMB 1810-0682</w:t>
      </w:r>
      <w:r w:rsidR="00233F76">
        <w:rPr>
          <w:sz w:val="24"/>
        </w:rPr>
        <w:t xml:space="preserve"> with</w:t>
      </w:r>
      <w:r>
        <w:rPr>
          <w:sz w:val="24"/>
        </w:rPr>
        <w:t xml:space="preserve"> a program change of </w:t>
      </w:r>
      <w:r w:rsidR="00991F72">
        <w:rPr>
          <w:sz w:val="24"/>
        </w:rPr>
        <w:t>-5</w:t>
      </w:r>
      <w:r w:rsidR="00C62BF9">
        <w:rPr>
          <w:sz w:val="24"/>
        </w:rPr>
        <w:t>0</w:t>
      </w:r>
      <w:r w:rsidR="00991F72">
        <w:rPr>
          <w:sz w:val="24"/>
        </w:rPr>
        <w:t>,0</w:t>
      </w:r>
      <w:r w:rsidR="00C62BF9">
        <w:rPr>
          <w:sz w:val="24"/>
        </w:rPr>
        <w:t>80</w:t>
      </w:r>
      <w:r>
        <w:rPr>
          <w:sz w:val="24"/>
        </w:rPr>
        <w:t xml:space="preserve"> hours</w:t>
      </w:r>
      <w:r w:rsidR="00C62BF9">
        <w:rPr>
          <w:sz w:val="24"/>
        </w:rPr>
        <w:t xml:space="preserve"> and an adjustment of -2,080 a total burden reduction of         </w:t>
      </w:r>
    </w:p>
    <w:p w:rsidR="00D3796C" w:rsidRDefault="00C62BF9">
      <w:pPr>
        <w:pStyle w:val="BodyTextIndent"/>
        <w:rPr>
          <w:sz w:val="24"/>
        </w:rPr>
      </w:pPr>
      <w:r>
        <w:rPr>
          <w:sz w:val="24"/>
        </w:rPr>
        <w:t>-52, 160</w:t>
      </w:r>
      <w:r w:rsidR="00D3796C">
        <w:rPr>
          <w:sz w:val="24"/>
        </w:rPr>
        <w:t>.</w:t>
      </w:r>
      <w:r w:rsidR="00566E0D">
        <w:rPr>
          <w:sz w:val="24"/>
        </w:rPr>
        <w:t xml:space="preserve">  The estimated hours for the regular collection (229,800) </w:t>
      </w:r>
      <w:r w:rsidR="00B61155">
        <w:rPr>
          <w:sz w:val="24"/>
        </w:rPr>
        <w:t>are less than those</w:t>
      </w:r>
      <w:r w:rsidR="00566E0D">
        <w:rPr>
          <w:sz w:val="24"/>
        </w:rPr>
        <w:t xml:space="preserve"> approved for the emergency collection (281,960) because the </w:t>
      </w:r>
      <w:r w:rsidR="00B61155">
        <w:rPr>
          <w:sz w:val="24"/>
        </w:rPr>
        <w:t xml:space="preserve">emergency request included estimated hours for </w:t>
      </w:r>
      <w:r w:rsidR="00FB4425">
        <w:rPr>
          <w:sz w:val="24"/>
        </w:rPr>
        <w:t>SEAs and LEAs to report certain SIG-related</w:t>
      </w:r>
      <w:r w:rsidR="00B61155">
        <w:rPr>
          <w:sz w:val="24"/>
        </w:rPr>
        <w:t xml:space="preserve"> information.  The </w:t>
      </w:r>
      <w:r w:rsidR="00566E0D">
        <w:rPr>
          <w:sz w:val="24"/>
        </w:rPr>
        <w:t xml:space="preserve">Department </w:t>
      </w:r>
      <w:r w:rsidR="00B61155">
        <w:rPr>
          <w:sz w:val="24"/>
        </w:rPr>
        <w:t>is proposing</w:t>
      </w:r>
      <w:r w:rsidR="00566E0D">
        <w:rPr>
          <w:sz w:val="24"/>
        </w:rPr>
        <w:t xml:space="preserve"> to collect </w:t>
      </w:r>
      <w:r w:rsidR="00B61155">
        <w:rPr>
          <w:sz w:val="24"/>
        </w:rPr>
        <w:t>this</w:t>
      </w:r>
      <w:r w:rsidR="00566E0D">
        <w:rPr>
          <w:sz w:val="24"/>
        </w:rPr>
        <w:t xml:space="preserve"> information through </w:t>
      </w:r>
      <w:proofErr w:type="spellStart"/>
      <w:r w:rsidR="00566E0D">
        <w:rPr>
          <w:i/>
          <w:sz w:val="24"/>
        </w:rPr>
        <w:t>EDFacts</w:t>
      </w:r>
      <w:proofErr w:type="spellEnd"/>
      <w:r>
        <w:rPr>
          <w:i/>
          <w:sz w:val="24"/>
        </w:rPr>
        <w:t xml:space="preserve">, </w:t>
      </w:r>
      <w:r>
        <w:rPr>
          <w:sz w:val="24"/>
        </w:rPr>
        <w:t>the ad</w:t>
      </w:r>
      <w:r w:rsidRPr="00C62BF9">
        <w:rPr>
          <w:sz w:val="24"/>
        </w:rPr>
        <w:t>ju</w:t>
      </w:r>
      <w:r>
        <w:rPr>
          <w:sz w:val="24"/>
        </w:rPr>
        <w:t>st</w:t>
      </w:r>
      <w:r w:rsidRPr="00C62BF9">
        <w:rPr>
          <w:sz w:val="24"/>
        </w:rPr>
        <w:t>ment of    -2,080</w:t>
      </w:r>
      <w:r>
        <w:rPr>
          <w:i/>
          <w:sz w:val="24"/>
        </w:rPr>
        <w:t xml:space="preserve"> </w:t>
      </w:r>
      <w:r w:rsidR="00B61155">
        <w:rPr>
          <w:sz w:val="24"/>
        </w:rPr>
        <w:t xml:space="preserve">and is </w:t>
      </w:r>
      <w:r w:rsidR="001B45FC">
        <w:rPr>
          <w:sz w:val="24"/>
        </w:rPr>
        <w:t>seeking public comment on this approach.</w:t>
      </w:r>
      <w:r w:rsidR="00E32361">
        <w:rPr>
          <w:sz w:val="24"/>
        </w:rPr>
        <w:t xml:space="preserve">  Therefore, we have removed the hours for collecting the reporting information from this collection. </w:t>
      </w:r>
      <w:r w:rsidR="00566E0D">
        <w:rPr>
          <w:sz w:val="24"/>
        </w:rPr>
        <w:t xml:space="preserve"> </w:t>
      </w:r>
      <w:r w:rsidR="00D3796C">
        <w:rPr>
          <w:sz w:val="24"/>
        </w:rPr>
        <w:t xml:space="preserve"> </w:t>
      </w:r>
    </w:p>
    <w:p w:rsidR="00D3796C" w:rsidRDefault="00D3796C">
      <w:pPr>
        <w:pStyle w:val="BodyTextIndent"/>
        <w:rPr>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pPr>
        <w:pStyle w:val="BodyText"/>
        <w:tabs>
          <w:tab w:val="left" w:pos="-360"/>
          <w:tab w:val="left" w:pos="0"/>
          <w:tab w:val="left" w:pos="270"/>
          <w:tab w:val="left" w:pos="1440"/>
        </w:tabs>
        <w:ind w:left="720"/>
      </w:pPr>
      <w:r>
        <w:t>Q18. Explain each exception to the certification statement identified in Item 20, "Certification for Paperwork Reduction Act Submissions," of OMB Form 83-I.</w:t>
      </w:r>
    </w:p>
    <w:p w:rsidR="00D3796C" w:rsidRDefault="00D3796C">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450B30">
      <w:footerReference w:type="even" r:id="rId8"/>
      <w:footerReference w:type="default" r:id="rId9"/>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3A" w:rsidRDefault="00401E3A">
      <w:r>
        <w:separator/>
      </w:r>
    </w:p>
  </w:endnote>
  <w:endnote w:type="continuationSeparator" w:id="0">
    <w:p w:rsidR="00401E3A" w:rsidRDefault="00401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425" w:rsidRDefault="00106DEE">
    <w:pPr>
      <w:pStyle w:val="Footer"/>
      <w:framePr w:wrap="around" w:vAnchor="text" w:hAnchor="margin" w:xAlign="center" w:y="1"/>
      <w:rPr>
        <w:rStyle w:val="PageNumber"/>
      </w:rPr>
    </w:pPr>
    <w:r>
      <w:rPr>
        <w:rStyle w:val="PageNumber"/>
      </w:rPr>
      <w:fldChar w:fldCharType="begin"/>
    </w:r>
    <w:r w:rsidR="00FB4425">
      <w:rPr>
        <w:rStyle w:val="PageNumber"/>
      </w:rPr>
      <w:instrText xml:space="preserve">PAGE  </w:instrText>
    </w:r>
    <w:r>
      <w:rPr>
        <w:rStyle w:val="PageNumber"/>
      </w:rPr>
      <w:fldChar w:fldCharType="end"/>
    </w:r>
  </w:p>
  <w:p w:rsidR="00FB4425" w:rsidRDefault="00FB4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425" w:rsidRDefault="00106DEE">
    <w:pPr>
      <w:pStyle w:val="Footer"/>
      <w:framePr w:wrap="around" w:vAnchor="text" w:hAnchor="margin" w:xAlign="center" w:y="1"/>
      <w:rPr>
        <w:rStyle w:val="PageNumber"/>
      </w:rPr>
    </w:pPr>
    <w:r>
      <w:rPr>
        <w:rStyle w:val="PageNumber"/>
      </w:rPr>
      <w:fldChar w:fldCharType="begin"/>
    </w:r>
    <w:r w:rsidR="00FB4425">
      <w:rPr>
        <w:rStyle w:val="PageNumber"/>
      </w:rPr>
      <w:instrText xml:space="preserve">PAGE  </w:instrText>
    </w:r>
    <w:r>
      <w:rPr>
        <w:rStyle w:val="PageNumber"/>
      </w:rPr>
      <w:fldChar w:fldCharType="separate"/>
    </w:r>
    <w:r w:rsidR="00C62BF9">
      <w:rPr>
        <w:rStyle w:val="PageNumber"/>
        <w:noProof/>
      </w:rPr>
      <w:t>6</w:t>
    </w:r>
    <w:r>
      <w:rPr>
        <w:rStyle w:val="PageNumber"/>
      </w:rPr>
      <w:fldChar w:fldCharType="end"/>
    </w:r>
  </w:p>
  <w:p w:rsidR="00FB4425" w:rsidRDefault="00FB4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3A" w:rsidRDefault="00401E3A">
      <w:r>
        <w:separator/>
      </w:r>
    </w:p>
  </w:footnote>
  <w:footnote w:type="continuationSeparator" w:id="0">
    <w:p w:rsidR="00401E3A" w:rsidRDefault="00401E3A">
      <w:r>
        <w:continuationSeparator/>
      </w:r>
    </w:p>
  </w:footnote>
  <w:footnote w:id="1">
    <w:p w:rsidR="00FB60C5" w:rsidRPr="00FB60C5" w:rsidRDefault="00FB60C5">
      <w:pPr>
        <w:pStyle w:val="FootnoteText"/>
      </w:pPr>
      <w:r w:rsidRPr="00FB60C5">
        <w:rPr>
          <w:rStyle w:val="FootnoteReference"/>
        </w:rPr>
        <w:footnoteRef/>
      </w:r>
      <w:r w:rsidRPr="00FB60C5">
        <w:t xml:space="preserve"> </w:t>
      </w:r>
      <w:r w:rsidR="00AD65BC" w:rsidRPr="00AD65BC">
        <w:rPr>
          <w:color w:val="000000"/>
        </w:rPr>
        <w:t>Together, these requirements are referred to in this document as the “final requirements.”</w:t>
      </w:r>
    </w:p>
  </w:footnote>
  <w:footnote w:id="2">
    <w:p w:rsidR="00940A2D" w:rsidRDefault="00940A2D">
      <w:pPr>
        <w:pStyle w:val="FootnoteText"/>
      </w:pPr>
      <w:r w:rsidRPr="00940A2D">
        <w:rPr>
          <w:rStyle w:val="FootnoteReference"/>
        </w:rPr>
        <w:footnoteRef/>
      </w:r>
      <w:r w:rsidRPr="00940A2D">
        <w:t xml:space="preserve"> The Department is proposing to collect this information through </w:t>
      </w:r>
      <w:proofErr w:type="spellStart"/>
      <w:r w:rsidRPr="00940A2D">
        <w:rPr>
          <w:i/>
        </w:rPr>
        <w:t>EDFacts</w:t>
      </w:r>
      <w:proofErr w:type="spellEnd"/>
      <w:r w:rsidRPr="00940A2D">
        <w:t>.</w:t>
      </w:r>
      <w:r>
        <w:t xml:space="preserve">  More information is provided in Q12.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4F33"/>
    <w:rsid w:val="00017B47"/>
    <w:rsid w:val="00026A61"/>
    <w:rsid w:val="000370DB"/>
    <w:rsid w:val="0004071E"/>
    <w:rsid w:val="0004334E"/>
    <w:rsid w:val="000438C6"/>
    <w:rsid w:val="00045590"/>
    <w:rsid w:val="00055A83"/>
    <w:rsid w:val="00060F5E"/>
    <w:rsid w:val="00096D16"/>
    <w:rsid w:val="000A27CF"/>
    <w:rsid w:val="000F256F"/>
    <w:rsid w:val="00106DEE"/>
    <w:rsid w:val="00117973"/>
    <w:rsid w:val="00133165"/>
    <w:rsid w:val="001378C4"/>
    <w:rsid w:val="001403FD"/>
    <w:rsid w:val="00145510"/>
    <w:rsid w:val="00151049"/>
    <w:rsid w:val="00162F71"/>
    <w:rsid w:val="001878AD"/>
    <w:rsid w:val="0019660C"/>
    <w:rsid w:val="001B45FC"/>
    <w:rsid w:val="001C51EE"/>
    <w:rsid w:val="001C5C66"/>
    <w:rsid w:val="001D741E"/>
    <w:rsid w:val="001E24DB"/>
    <w:rsid w:val="001E7949"/>
    <w:rsid w:val="002024EC"/>
    <w:rsid w:val="00230C72"/>
    <w:rsid w:val="00233F76"/>
    <w:rsid w:val="0024137C"/>
    <w:rsid w:val="00245CB9"/>
    <w:rsid w:val="00271D7E"/>
    <w:rsid w:val="00273C20"/>
    <w:rsid w:val="002925FA"/>
    <w:rsid w:val="00295361"/>
    <w:rsid w:val="002F4BA1"/>
    <w:rsid w:val="00312CF8"/>
    <w:rsid w:val="00314E0F"/>
    <w:rsid w:val="00326ED1"/>
    <w:rsid w:val="00390B64"/>
    <w:rsid w:val="003B002A"/>
    <w:rsid w:val="003B0674"/>
    <w:rsid w:val="003B6891"/>
    <w:rsid w:val="003C5481"/>
    <w:rsid w:val="003C6EFA"/>
    <w:rsid w:val="003D2527"/>
    <w:rsid w:val="003D5DFE"/>
    <w:rsid w:val="003D6080"/>
    <w:rsid w:val="003E5F45"/>
    <w:rsid w:val="00401E3A"/>
    <w:rsid w:val="00402ED6"/>
    <w:rsid w:val="00424AE8"/>
    <w:rsid w:val="00435EB2"/>
    <w:rsid w:val="00436652"/>
    <w:rsid w:val="0044361D"/>
    <w:rsid w:val="00446138"/>
    <w:rsid w:val="00447CF7"/>
    <w:rsid w:val="00450789"/>
    <w:rsid w:val="00450B30"/>
    <w:rsid w:val="00453601"/>
    <w:rsid w:val="00467FCD"/>
    <w:rsid w:val="00485C2F"/>
    <w:rsid w:val="004A406F"/>
    <w:rsid w:val="004A535D"/>
    <w:rsid w:val="004D0F70"/>
    <w:rsid w:val="004D74A1"/>
    <w:rsid w:val="004F358C"/>
    <w:rsid w:val="00502C14"/>
    <w:rsid w:val="0051113E"/>
    <w:rsid w:val="00515B1A"/>
    <w:rsid w:val="005259D5"/>
    <w:rsid w:val="00533FE2"/>
    <w:rsid w:val="00547E93"/>
    <w:rsid w:val="00566E0D"/>
    <w:rsid w:val="0056796F"/>
    <w:rsid w:val="00567BD6"/>
    <w:rsid w:val="00580890"/>
    <w:rsid w:val="00585A70"/>
    <w:rsid w:val="0059133B"/>
    <w:rsid w:val="005C3444"/>
    <w:rsid w:val="005C35A9"/>
    <w:rsid w:val="005D0BAE"/>
    <w:rsid w:val="005F2DC2"/>
    <w:rsid w:val="006015FA"/>
    <w:rsid w:val="006021B4"/>
    <w:rsid w:val="00620981"/>
    <w:rsid w:val="00620E97"/>
    <w:rsid w:val="0064222B"/>
    <w:rsid w:val="0065326F"/>
    <w:rsid w:val="00653948"/>
    <w:rsid w:val="00653BE4"/>
    <w:rsid w:val="00663927"/>
    <w:rsid w:val="00690B89"/>
    <w:rsid w:val="006912B8"/>
    <w:rsid w:val="006971D8"/>
    <w:rsid w:val="006A788F"/>
    <w:rsid w:val="006B001D"/>
    <w:rsid w:val="006C22F8"/>
    <w:rsid w:val="006D4887"/>
    <w:rsid w:val="006F593B"/>
    <w:rsid w:val="00703A5B"/>
    <w:rsid w:val="007307F5"/>
    <w:rsid w:val="00745108"/>
    <w:rsid w:val="00745B5D"/>
    <w:rsid w:val="007534EB"/>
    <w:rsid w:val="00771655"/>
    <w:rsid w:val="00776B49"/>
    <w:rsid w:val="0078194D"/>
    <w:rsid w:val="00783191"/>
    <w:rsid w:val="00787ECE"/>
    <w:rsid w:val="007A195D"/>
    <w:rsid w:val="007A3E2D"/>
    <w:rsid w:val="007A523B"/>
    <w:rsid w:val="007E37A0"/>
    <w:rsid w:val="00811498"/>
    <w:rsid w:val="00821149"/>
    <w:rsid w:val="00821F48"/>
    <w:rsid w:val="008350D6"/>
    <w:rsid w:val="00844843"/>
    <w:rsid w:val="008567D9"/>
    <w:rsid w:val="00873943"/>
    <w:rsid w:val="00887A45"/>
    <w:rsid w:val="008B3C6D"/>
    <w:rsid w:val="008E57C4"/>
    <w:rsid w:val="009000AF"/>
    <w:rsid w:val="0090162D"/>
    <w:rsid w:val="00914291"/>
    <w:rsid w:val="00917F49"/>
    <w:rsid w:val="00920F3F"/>
    <w:rsid w:val="009240BD"/>
    <w:rsid w:val="00927F99"/>
    <w:rsid w:val="009314B0"/>
    <w:rsid w:val="009320B5"/>
    <w:rsid w:val="00936191"/>
    <w:rsid w:val="00940A2D"/>
    <w:rsid w:val="00943131"/>
    <w:rsid w:val="00946590"/>
    <w:rsid w:val="009510B8"/>
    <w:rsid w:val="0096110E"/>
    <w:rsid w:val="009706F3"/>
    <w:rsid w:val="009777C4"/>
    <w:rsid w:val="009808FD"/>
    <w:rsid w:val="0098579A"/>
    <w:rsid w:val="00985C09"/>
    <w:rsid w:val="00991F72"/>
    <w:rsid w:val="009A0E72"/>
    <w:rsid w:val="009B225F"/>
    <w:rsid w:val="009C47FE"/>
    <w:rsid w:val="009E5469"/>
    <w:rsid w:val="00A04182"/>
    <w:rsid w:val="00A345D4"/>
    <w:rsid w:val="00A53A48"/>
    <w:rsid w:val="00A63CFF"/>
    <w:rsid w:val="00A748DC"/>
    <w:rsid w:val="00A76DDB"/>
    <w:rsid w:val="00A9125B"/>
    <w:rsid w:val="00AC49AC"/>
    <w:rsid w:val="00AD0848"/>
    <w:rsid w:val="00AD65BC"/>
    <w:rsid w:val="00AF5C1D"/>
    <w:rsid w:val="00B11A4A"/>
    <w:rsid w:val="00B200F3"/>
    <w:rsid w:val="00B21610"/>
    <w:rsid w:val="00B30591"/>
    <w:rsid w:val="00B442F0"/>
    <w:rsid w:val="00B44F33"/>
    <w:rsid w:val="00B61155"/>
    <w:rsid w:val="00B70AF3"/>
    <w:rsid w:val="00B875BE"/>
    <w:rsid w:val="00BA7799"/>
    <w:rsid w:val="00BB7599"/>
    <w:rsid w:val="00BC0F8A"/>
    <w:rsid w:val="00BC6546"/>
    <w:rsid w:val="00BE4CB5"/>
    <w:rsid w:val="00BE4F33"/>
    <w:rsid w:val="00BF3157"/>
    <w:rsid w:val="00BF3D9A"/>
    <w:rsid w:val="00C12BF9"/>
    <w:rsid w:val="00C476AC"/>
    <w:rsid w:val="00C55AAE"/>
    <w:rsid w:val="00C62BF9"/>
    <w:rsid w:val="00C669E2"/>
    <w:rsid w:val="00C734C8"/>
    <w:rsid w:val="00C74CE4"/>
    <w:rsid w:val="00C869E8"/>
    <w:rsid w:val="00C86BF4"/>
    <w:rsid w:val="00C97840"/>
    <w:rsid w:val="00CA0A93"/>
    <w:rsid w:val="00CA42EB"/>
    <w:rsid w:val="00CA5E1A"/>
    <w:rsid w:val="00CA60FF"/>
    <w:rsid w:val="00CB2477"/>
    <w:rsid w:val="00CE5AD5"/>
    <w:rsid w:val="00CF243B"/>
    <w:rsid w:val="00D2086B"/>
    <w:rsid w:val="00D268E5"/>
    <w:rsid w:val="00D270FE"/>
    <w:rsid w:val="00D313F6"/>
    <w:rsid w:val="00D3796C"/>
    <w:rsid w:val="00D42152"/>
    <w:rsid w:val="00D43E4B"/>
    <w:rsid w:val="00D56B89"/>
    <w:rsid w:val="00D60632"/>
    <w:rsid w:val="00D71D91"/>
    <w:rsid w:val="00D85BBB"/>
    <w:rsid w:val="00D91A4D"/>
    <w:rsid w:val="00DA4424"/>
    <w:rsid w:val="00DB220D"/>
    <w:rsid w:val="00DB47DC"/>
    <w:rsid w:val="00DC6F91"/>
    <w:rsid w:val="00DD2719"/>
    <w:rsid w:val="00DE09F7"/>
    <w:rsid w:val="00DF5C09"/>
    <w:rsid w:val="00E0498F"/>
    <w:rsid w:val="00E071D0"/>
    <w:rsid w:val="00E11C01"/>
    <w:rsid w:val="00E12135"/>
    <w:rsid w:val="00E32361"/>
    <w:rsid w:val="00E35DFC"/>
    <w:rsid w:val="00E3723C"/>
    <w:rsid w:val="00E44BD8"/>
    <w:rsid w:val="00E44E3E"/>
    <w:rsid w:val="00E536B8"/>
    <w:rsid w:val="00E53B1C"/>
    <w:rsid w:val="00E63AEE"/>
    <w:rsid w:val="00E709AB"/>
    <w:rsid w:val="00E73953"/>
    <w:rsid w:val="00E75808"/>
    <w:rsid w:val="00E75CDA"/>
    <w:rsid w:val="00E82B73"/>
    <w:rsid w:val="00E84ABE"/>
    <w:rsid w:val="00E9322C"/>
    <w:rsid w:val="00EA2193"/>
    <w:rsid w:val="00EA55EA"/>
    <w:rsid w:val="00EF1546"/>
    <w:rsid w:val="00F103CC"/>
    <w:rsid w:val="00F10F22"/>
    <w:rsid w:val="00F1760F"/>
    <w:rsid w:val="00F17ED8"/>
    <w:rsid w:val="00F31370"/>
    <w:rsid w:val="00F3497F"/>
    <w:rsid w:val="00F3713D"/>
    <w:rsid w:val="00F5093F"/>
    <w:rsid w:val="00F67794"/>
    <w:rsid w:val="00F67E73"/>
    <w:rsid w:val="00F77223"/>
    <w:rsid w:val="00F936D5"/>
    <w:rsid w:val="00F97934"/>
    <w:rsid w:val="00FB4425"/>
    <w:rsid w:val="00FB4F20"/>
    <w:rsid w:val="00FB60C5"/>
    <w:rsid w:val="00FC243F"/>
    <w:rsid w:val="00FE37A1"/>
    <w:rsid w:val="00FF5DB9"/>
    <w:rsid w:val="00FF7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30"/>
  </w:style>
  <w:style w:type="paragraph" w:styleId="Heading1">
    <w:name w:val="heading 1"/>
    <w:basedOn w:val="Normal"/>
    <w:next w:val="Normal"/>
    <w:qFormat/>
    <w:rsid w:val="00450B30"/>
    <w:pPr>
      <w:keepNext/>
      <w:numPr>
        <w:numId w:val="1"/>
      </w:numPr>
      <w:outlineLvl w:val="0"/>
    </w:pPr>
    <w:rPr>
      <w:sz w:val="24"/>
    </w:rPr>
  </w:style>
  <w:style w:type="paragraph" w:styleId="Heading2">
    <w:name w:val="heading 2"/>
    <w:basedOn w:val="Normal"/>
    <w:next w:val="Normal"/>
    <w:link w:val="Heading2Char"/>
    <w:qFormat/>
    <w:rsid w:val="00450B30"/>
    <w:pPr>
      <w:keepNext/>
      <w:ind w:left="720"/>
      <w:jc w:val="center"/>
      <w:outlineLvl w:val="1"/>
    </w:pPr>
    <w:rPr>
      <w:b/>
      <w:bCs/>
      <w:sz w:val="24"/>
    </w:rPr>
  </w:style>
  <w:style w:type="paragraph" w:styleId="Heading3">
    <w:name w:val="heading 3"/>
    <w:basedOn w:val="Normal"/>
    <w:qFormat/>
    <w:rsid w:val="00450B30"/>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450B30"/>
    <w:pPr>
      <w:keepNext/>
      <w:outlineLvl w:val="3"/>
    </w:pPr>
    <w:rPr>
      <w:b/>
      <w:bCs/>
    </w:rPr>
  </w:style>
  <w:style w:type="paragraph" w:styleId="Heading5">
    <w:name w:val="heading 5"/>
    <w:basedOn w:val="Normal"/>
    <w:next w:val="Normal"/>
    <w:link w:val="Heading5Char"/>
    <w:qFormat/>
    <w:rsid w:val="00450B30"/>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50B30"/>
    <w:pPr>
      <w:ind w:left="720"/>
    </w:pPr>
  </w:style>
  <w:style w:type="paragraph" w:styleId="Subtitle">
    <w:name w:val="Subtitle"/>
    <w:basedOn w:val="Normal"/>
    <w:qFormat/>
    <w:rsid w:val="00450B30"/>
    <w:rPr>
      <w:b/>
      <w:bCs/>
      <w:sz w:val="24"/>
    </w:rPr>
  </w:style>
  <w:style w:type="paragraph" w:styleId="Header">
    <w:name w:val="header"/>
    <w:basedOn w:val="Normal"/>
    <w:link w:val="HeaderChar"/>
    <w:uiPriority w:val="99"/>
    <w:rsid w:val="00450B30"/>
    <w:pPr>
      <w:tabs>
        <w:tab w:val="center" w:pos="4320"/>
        <w:tab w:val="right" w:pos="8640"/>
      </w:tabs>
    </w:pPr>
  </w:style>
  <w:style w:type="paragraph" w:styleId="Footer">
    <w:name w:val="footer"/>
    <w:basedOn w:val="Normal"/>
    <w:semiHidden/>
    <w:rsid w:val="00450B30"/>
    <w:pPr>
      <w:tabs>
        <w:tab w:val="center" w:pos="4320"/>
        <w:tab w:val="right" w:pos="8640"/>
      </w:tabs>
    </w:pPr>
  </w:style>
  <w:style w:type="character" w:styleId="PageNumber">
    <w:name w:val="page number"/>
    <w:basedOn w:val="DefaultParagraphFont"/>
    <w:semiHidden/>
    <w:rsid w:val="00450B30"/>
  </w:style>
  <w:style w:type="paragraph" w:styleId="Title">
    <w:name w:val="Title"/>
    <w:basedOn w:val="Normal"/>
    <w:qFormat/>
    <w:rsid w:val="00450B30"/>
    <w:pPr>
      <w:ind w:left="720"/>
      <w:jc w:val="center"/>
    </w:pPr>
    <w:rPr>
      <w:b/>
      <w:bCs/>
      <w:sz w:val="28"/>
    </w:rPr>
  </w:style>
  <w:style w:type="paragraph" w:styleId="BodyText">
    <w:name w:val="Body Text"/>
    <w:basedOn w:val="Normal"/>
    <w:semiHidden/>
    <w:rsid w:val="00450B30"/>
    <w:rPr>
      <w:i/>
      <w:sz w:val="24"/>
    </w:rPr>
  </w:style>
  <w:style w:type="paragraph" w:styleId="BodyTextIndent2">
    <w:name w:val="Body Text Indent 2"/>
    <w:basedOn w:val="Normal"/>
    <w:semiHidden/>
    <w:rsid w:val="00450B30"/>
    <w:pPr>
      <w:ind w:left="360"/>
    </w:pPr>
    <w:rPr>
      <w:sz w:val="24"/>
    </w:rPr>
  </w:style>
  <w:style w:type="paragraph" w:styleId="BodyTextIndent3">
    <w:name w:val="Body Text Indent 3"/>
    <w:basedOn w:val="Normal"/>
    <w:semiHidden/>
    <w:rsid w:val="00450B30"/>
    <w:pPr>
      <w:ind w:left="720"/>
    </w:pPr>
    <w:rPr>
      <w:i/>
      <w:iCs/>
      <w:sz w:val="24"/>
    </w:rPr>
  </w:style>
  <w:style w:type="paragraph" w:styleId="BodyText2">
    <w:name w:val="Body Text 2"/>
    <w:basedOn w:val="Normal"/>
    <w:semiHidden/>
    <w:rsid w:val="00450B30"/>
    <w:rPr>
      <w:sz w:val="24"/>
    </w:rPr>
  </w:style>
  <w:style w:type="paragraph" w:customStyle="1" w:styleId="Style">
    <w:name w:val="Style"/>
    <w:basedOn w:val="Normal"/>
    <w:rsid w:val="00450B30"/>
    <w:pPr>
      <w:widowControl w:val="0"/>
      <w:ind w:left="270" w:hanging="270"/>
    </w:pPr>
    <w:rPr>
      <w:snapToGrid w:val="0"/>
      <w:sz w:val="24"/>
    </w:rPr>
  </w:style>
  <w:style w:type="paragraph" w:styleId="BodyText3">
    <w:name w:val="Body Text 3"/>
    <w:basedOn w:val="Normal"/>
    <w:semiHidden/>
    <w:rsid w:val="00450B30"/>
    <w:pPr>
      <w:jc w:val="both"/>
    </w:pPr>
    <w:rPr>
      <w:i/>
      <w:iCs/>
      <w:sz w:val="24"/>
    </w:rPr>
  </w:style>
  <w:style w:type="character" w:styleId="Hyperlink">
    <w:name w:val="Hyperlink"/>
    <w:basedOn w:val="DefaultParagraphFont"/>
    <w:semiHidden/>
    <w:rsid w:val="00450B30"/>
    <w:rPr>
      <w:color w:val="0000FF"/>
      <w:u w:val="single"/>
    </w:rPr>
  </w:style>
  <w:style w:type="paragraph" w:styleId="FootnoteText">
    <w:name w:val="footnote text"/>
    <w:basedOn w:val="Normal"/>
    <w:link w:val="FootnoteTextChar"/>
    <w:semiHidden/>
    <w:rsid w:val="00450B30"/>
  </w:style>
  <w:style w:type="character" w:styleId="FootnoteReference">
    <w:name w:val="footnote reference"/>
    <w:basedOn w:val="DefaultParagraphFont"/>
    <w:semiHidden/>
    <w:rsid w:val="00450B30"/>
    <w:rPr>
      <w:vertAlign w:val="superscript"/>
    </w:rPr>
  </w:style>
  <w:style w:type="character" w:styleId="FollowedHyperlink">
    <w:name w:val="FollowedHyperlink"/>
    <w:basedOn w:val="DefaultParagraphFont"/>
    <w:semiHidden/>
    <w:rsid w:val="00450B30"/>
    <w:rPr>
      <w:color w:val="800080"/>
      <w:u w:val="single"/>
    </w:rPr>
  </w:style>
  <w:style w:type="paragraph" w:styleId="BalloonText">
    <w:name w:val="Balloon Text"/>
    <w:basedOn w:val="Normal"/>
    <w:semiHidden/>
    <w:rsid w:val="00450B30"/>
    <w:rPr>
      <w:rFonts w:ascii="Tahoma" w:hAnsi="Tahoma" w:cs="Tahoma"/>
      <w:sz w:val="16"/>
      <w:szCs w:val="16"/>
    </w:rPr>
  </w:style>
  <w:style w:type="character" w:customStyle="1" w:styleId="Heading2Char">
    <w:name w:val="Heading 2 Char"/>
    <w:basedOn w:val="DefaultParagraphFont"/>
    <w:link w:val="Heading2"/>
    <w:rsid w:val="008350D6"/>
    <w:rPr>
      <w:b/>
      <w:bCs/>
      <w:sz w:val="24"/>
    </w:rPr>
  </w:style>
  <w:style w:type="character" w:customStyle="1" w:styleId="Heading5Char">
    <w:name w:val="Heading 5 Char"/>
    <w:basedOn w:val="DefaultParagraphFont"/>
    <w:link w:val="Heading5"/>
    <w:rsid w:val="008350D6"/>
    <w:rPr>
      <w:rFonts w:eastAsia="Arial Unicode MS"/>
      <w:b/>
      <w:bCs/>
    </w:rPr>
  </w:style>
  <w:style w:type="character" w:customStyle="1" w:styleId="BodyTextIndentChar">
    <w:name w:val="Body Text Indent Char"/>
    <w:basedOn w:val="DefaultParagraphFont"/>
    <w:link w:val="BodyTextIndent"/>
    <w:semiHidden/>
    <w:rsid w:val="008350D6"/>
  </w:style>
  <w:style w:type="character" w:customStyle="1" w:styleId="FootnoteTextChar">
    <w:name w:val="Footnote Text Char"/>
    <w:basedOn w:val="DefaultParagraphFont"/>
    <w:link w:val="FootnoteText"/>
    <w:semiHidden/>
    <w:rsid w:val="008350D6"/>
  </w:style>
  <w:style w:type="character" w:customStyle="1" w:styleId="HeaderChar">
    <w:name w:val="Header Char"/>
    <w:basedOn w:val="DefaultParagraphFont"/>
    <w:link w:val="Header"/>
    <w:uiPriority w:val="99"/>
    <w:rsid w:val="009706F3"/>
  </w:style>
  <w:style w:type="character" w:styleId="CommentReference">
    <w:name w:val="annotation reference"/>
    <w:basedOn w:val="DefaultParagraphFont"/>
    <w:uiPriority w:val="99"/>
    <w:semiHidden/>
    <w:unhideWhenUsed/>
    <w:rsid w:val="0098579A"/>
    <w:rPr>
      <w:sz w:val="16"/>
      <w:szCs w:val="16"/>
    </w:rPr>
  </w:style>
  <w:style w:type="paragraph" w:styleId="CommentText">
    <w:name w:val="annotation text"/>
    <w:basedOn w:val="Normal"/>
    <w:link w:val="CommentTextChar"/>
    <w:uiPriority w:val="99"/>
    <w:semiHidden/>
    <w:unhideWhenUsed/>
    <w:rsid w:val="0098579A"/>
  </w:style>
  <w:style w:type="character" w:customStyle="1" w:styleId="CommentTextChar">
    <w:name w:val="Comment Text Char"/>
    <w:basedOn w:val="DefaultParagraphFont"/>
    <w:link w:val="CommentText"/>
    <w:uiPriority w:val="99"/>
    <w:semiHidden/>
    <w:rsid w:val="0098579A"/>
  </w:style>
  <w:style w:type="paragraph" w:styleId="CommentSubject">
    <w:name w:val="annotation subject"/>
    <w:basedOn w:val="CommentText"/>
    <w:next w:val="CommentText"/>
    <w:link w:val="CommentSubjectChar"/>
    <w:uiPriority w:val="99"/>
    <w:semiHidden/>
    <w:unhideWhenUsed/>
    <w:rsid w:val="0098579A"/>
    <w:rPr>
      <w:b/>
      <w:bCs/>
    </w:rPr>
  </w:style>
  <w:style w:type="character" w:customStyle="1" w:styleId="CommentSubjectChar">
    <w:name w:val="Comment Subject Char"/>
    <w:basedOn w:val="CommentTextChar"/>
    <w:link w:val="CommentSubject"/>
    <w:uiPriority w:val="99"/>
    <w:semiHidden/>
    <w:rsid w:val="009857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F507-15DC-4310-AAA0-2DD65FBF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2463</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Authorised User</cp:lastModifiedBy>
  <cp:revision>3</cp:revision>
  <cp:lastPrinted>2010-09-08T17:50:00Z</cp:lastPrinted>
  <dcterms:created xsi:type="dcterms:W3CDTF">2010-09-15T16:24:00Z</dcterms:created>
  <dcterms:modified xsi:type="dcterms:W3CDTF">2010-09-15T16:34:00Z</dcterms:modified>
</cp:coreProperties>
</file>