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C2" w:rsidRDefault="00F35CC2" w:rsidP="00F35CC2">
      <w:pPr>
        <w:jc w:val="center"/>
        <w:rPr>
          <w:rFonts w:ascii="Times New Roman" w:hAnsi="Times New Roman"/>
          <w:b/>
          <w:bCs/>
        </w:rPr>
      </w:pPr>
      <w:r w:rsidRPr="00F35CC2">
        <w:rPr>
          <w:rFonts w:ascii="Times New Roman" w:hAnsi="Times New Roman"/>
          <w:b/>
          <w:bCs/>
        </w:rPr>
        <w:t xml:space="preserve">SUPPORTING STATEMENT </w:t>
      </w:r>
      <w:r>
        <w:rPr>
          <w:rFonts w:ascii="Times New Roman" w:hAnsi="Times New Roman"/>
          <w:b/>
          <w:bCs/>
        </w:rPr>
        <w:t>A</w:t>
      </w:r>
    </w:p>
    <w:p w:rsidR="00F35CC2" w:rsidRDefault="00F35CC2" w:rsidP="00F35CC2">
      <w:pPr>
        <w:jc w:val="center"/>
        <w:rPr>
          <w:rFonts w:ascii="Times New Roman" w:hAnsi="Times New Roman"/>
          <w:b/>
          <w:bCs/>
        </w:rPr>
      </w:pPr>
    </w:p>
    <w:p w:rsidR="00F35CC2" w:rsidRPr="00F35CC2" w:rsidRDefault="00F35CC2" w:rsidP="00F35CC2">
      <w:pPr>
        <w:jc w:val="center"/>
        <w:rPr>
          <w:rFonts w:ascii="Times New Roman" w:hAnsi="Times New Roman"/>
          <w:b/>
          <w:bCs/>
          <w:sz w:val="22"/>
          <w:szCs w:val="22"/>
        </w:rPr>
      </w:pPr>
      <w:r w:rsidRPr="00F35CC2">
        <w:rPr>
          <w:rFonts w:ascii="Times New Roman" w:hAnsi="Times New Roman"/>
          <w:b/>
          <w:bCs/>
          <w:sz w:val="22"/>
          <w:szCs w:val="22"/>
        </w:rPr>
        <w:t>Emergency Federal Law Enforcement Assistance</w:t>
      </w:r>
    </w:p>
    <w:p w:rsidR="00F35CC2" w:rsidRPr="00F35CC2" w:rsidRDefault="00F35CC2" w:rsidP="00F35CC2">
      <w:pPr>
        <w:jc w:val="center"/>
        <w:rPr>
          <w:rFonts w:ascii="Times New Roman" w:hAnsi="Times New Roman"/>
          <w:b/>
          <w:bCs/>
          <w:sz w:val="22"/>
          <w:szCs w:val="22"/>
        </w:rPr>
      </w:pPr>
      <w:r w:rsidRPr="00F35CC2">
        <w:rPr>
          <w:rFonts w:ascii="Times New Roman" w:hAnsi="Times New Roman"/>
          <w:b/>
          <w:bCs/>
          <w:sz w:val="22"/>
          <w:szCs w:val="22"/>
        </w:rPr>
        <w:t xml:space="preserve">OMB - 6 </w:t>
      </w:r>
    </w:p>
    <w:p w:rsidR="00F35CC2" w:rsidRPr="00F35CC2" w:rsidRDefault="00F35CC2" w:rsidP="00F35CC2">
      <w:pPr>
        <w:jc w:val="center"/>
        <w:rPr>
          <w:rFonts w:ascii="Times New Roman" w:hAnsi="Times New Roman"/>
          <w:b/>
          <w:bCs/>
          <w:sz w:val="22"/>
          <w:szCs w:val="22"/>
        </w:rPr>
      </w:pPr>
      <w:r w:rsidRPr="00F35CC2">
        <w:rPr>
          <w:rFonts w:ascii="Times New Roman" w:hAnsi="Times New Roman"/>
          <w:b/>
          <w:bCs/>
          <w:sz w:val="22"/>
          <w:szCs w:val="22"/>
        </w:rPr>
        <w:t>OMB No. 1653-00</w:t>
      </w:r>
      <w:r w:rsidR="00C143AC">
        <w:rPr>
          <w:rFonts w:ascii="Times New Roman" w:hAnsi="Times New Roman"/>
          <w:b/>
          <w:bCs/>
          <w:sz w:val="22"/>
          <w:szCs w:val="22"/>
        </w:rPr>
        <w:t>19</w:t>
      </w:r>
    </w:p>
    <w:p w:rsidR="00F35CC2" w:rsidRPr="00F35CC2" w:rsidRDefault="00F35CC2" w:rsidP="00F35CC2">
      <w:pPr>
        <w:jc w:val="both"/>
        <w:rPr>
          <w:rFonts w:ascii="Times New Roman" w:hAnsi="Times New Roman"/>
          <w:sz w:val="22"/>
          <w:szCs w:val="22"/>
        </w:rPr>
      </w:pPr>
    </w:p>
    <w:p w:rsidR="00F35CC2" w:rsidRDefault="00F35CC2" w:rsidP="00F35CC2">
      <w:pPr>
        <w:jc w:val="both"/>
        <w:rPr>
          <w:rFonts w:ascii="Times New Roman" w:hAnsi="Times New Roman"/>
          <w:sz w:val="22"/>
          <w:szCs w:val="22"/>
        </w:rPr>
      </w:pPr>
    </w:p>
    <w:p w:rsidR="00F35CC2" w:rsidRDefault="00F35CC2" w:rsidP="00F35CC2">
      <w:pPr>
        <w:jc w:val="both"/>
        <w:rPr>
          <w:rFonts w:ascii="Times New Roman" w:hAnsi="Times New Roman"/>
          <w:sz w:val="22"/>
          <w:szCs w:val="22"/>
        </w:rPr>
      </w:pPr>
    </w:p>
    <w:p w:rsidR="00F35CC2" w:rsidRDefault="00F35CC2" w:rsidP="00F35CC2">
      <w:pPr>
        <w:jc w:val="both"/>
        <w:rPr>
          <w:rFonts w:ascii="Times New Roman" w:hAnsi="Times New Roman"/>
          <w:sz w:val="22"/>
          <w:szCs w:val="22"/>
        </w:rPr>
      </w:pPr>
    </w:p>
    <w:p w:rsidR="00F35CC2" w:rsidRPr="00F35CC2" w:rsidRDefault="00F35CC2" w:rsidP="00F35CC2">
      <w:pPr>
        <w:jc w:val="both"/>
        <w:rPr>
          <w:rFonts w:ascii="Times New Roman" w:hAnsi="Times New Roman"/>
          <w:sz w:val="22"/>
          <w:szCs w:val="22"/>
        </w:rPr>
      </w:pPr>
      <w:r w:rsidRPr="00F35CC2">
        <w:rPr>
          <w:rFonts w:ascii="Times New Roman" w:hAnsi="Times New Roman"/>
          <w:b/>
          <w:bCs/>
          <w:sz w:val="22"/>
          <w:szCs w:val="22"/>
        </w:rPr>
        <w:t xml:space="preserve">A.  </w:t>
      </w:r>
      <w:r>
        <w:rPr>
          <w:rFonts w:ascii="Times New Roman" w:hAnsi="Times New Roman"/>
          <w:b/>
          <w:bCs/>
          <w:sz w:val="22"/>
          <w:szCs w:val="22"/>
        </w:rPr>
        <w:tab/>
      </w:r>
      <w:r w:rsidRPr="00F35CC2">
        <w:rPr>
          <w:rFonts w:ascii="Times New Roman" w:hAnsi="Times New Roman"/>
          <w:b/>
          <w:bCs/>
          <w:sz w:val="22"/>
          <w:szCs w:val="22"/>
        </w:rPr>
        <w:t>Justification</w:t>
      </w:r>
    </w:p>
    <w:p w:rsidR="00F35CC2" w:rsidRPr="00F35CC2" w:rsidRDefault="00F35CC2" w:rsidP="00F35CC2">
      <w:pPr>
        <w:jc w:val="both"/>
        <w:rPr>
          <w:rFonts w:ascii="Times New Roman" w:hAnsi="Times New Roman"/>
          <w:sz w:val="22"/>
          <w:szCs w:val="22"/>
        </w:rPr>
      </w:pPr>
    </w:p>
    <w:p w:rsidR="00F35CC2" w:rsidRDefault="00F35CC2" w:rsidP="00F35CC2">
      <w:pPr>
        <w:tabs>
          <w:tab w:val="left" w:pos="-1440"/>
        </w:tabs>
        <w:ind w:left="720" w:hanging="720"/>
        <w:jc w:val="both"/>
        <w:rPr>
          <w:rFonts w:ascii="Times New Roman" w:hAnsi="Times New Roman"/>
          <w:sz w:val="22"/>
          <w:szCs w:val="22"/>
        </w:rPr>
      </w:pPr>
      <w:r w:rsidRPr="00F35CC2">
        <w:rPr>
          <w:rFonts w:ascii="Times New Roman" w:hAnsi="Times New Roman"/>
          <w:b/>
          <w:sz w:val="22"/>
          <w:szCs w:val="22"/>
        </w:rPr>
        <w:t>1.</w:t>
      </w:r>
      <w:r w:rsidRPr="00F35CC2">
        <w:rPr>
          <w:rFonts w:ascii="Times New Roman" w:hAnsi="Times New Roman"/>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35CC2" w:rsidRDefault="00F35CC2" w:rsidP="00F35CC2">
      <w:pPr>
        <w:tabs>
          <w:tab w:val="left" w:pos="-1440"/>
        </w:tabs>
        <w:ind w:left="720" w:hanging="720"/>
        <w:jc w:val="both"/>
        <w:rPr>
          <w:rFonts w:ascii="Times New Roman" w:hAnsi="Times New Roman"/>
          <w:sz w:val="22"/>
          <w:szCs w:val="22"/>
        </w:rPr>
      </w:pPr>
    </w:p>
    <w:p w:rsidR="003E2C81" w:rsidRDefault="00F35CC2" w:rsidP="0096764F">
      <w:pPr>
        <w:tabs>
          <w:tab w:val="left" w:pos="-1440"/>
        </w:tabs>
        <w:spacing w:line="360" w:lineRule="auto"/>
        <w:ind w:left="720" w:hanging="720"/>
        <w:jc w:val="both"/>
        <w:rPr>
          <w:rFonts w:ascii="Times New Roman" w:hAnsi="Times New Roman"/>
          <w:sz w:val="22"/>
          <w:szCs w:val="22"/>
        </w:rPr>
      </w:pPr>
      <w:r>
        <w:rPr>
          <w:rFonts w:ascii="Times New Roman" w:hAnsi="Times New Roman"/>
          <w:sz w:val="22"/>
          <w:szCs w:val="22"/>
        </w:rPr>
        <w:tab/>
        <w:t>Section 404(b) of the Immigration and Nationality Act, 8 U.S.C. 1101 note, established the Immigration Emergency Fund, as amended by section 705(a) of the Immigration Act of 1990, Pub. L. 101-649, 101 Stat. 5087 (IMMACT), and section 208(d) of the Miscellaneous and Technical Im</w:t>
      </w:r>
      <w:r w:rsidR="009D2D13">
        <w:rPr>
          <w:rFonts w:ascii="Times New Roman" w:hAnsi="Times New Roman"/>
          <w:sz w:val="22"/>
          <w:szCs w:val="22"/>
        </w:rPr>
        <w:t xml:space="preserve">migration and Naturalization Amendments of 1991, Pub. L. 102-232, 105 Stat. 1757.  Section 404(b) authorizes an annual appropriation to maintain a balance of $35,000,000 in an Immigration Emergency Fund to provide for an increase in border patrol or other enforcement activities of the </w:t>
      </w:r>
      <w:r w:rsidR="003330DD">
        <w:rPr>
          <w:rFonts w:ascii="Times New Roman" w:hAnsi="Times New Roman"/>
          <w:sz w:val="22"/>
          <w:szCs w:val="22"/>
        </w:rPr>
        <w:t>Department of Homeland Security</w:t>
      </w:r>
      <w:r w:rsidR="0096764F">
        <w:rPr>
          <w:rFonts w:ascii="Times New Roman" w:hAnsi="Times New Roman"/>
          <w:sz w:val="22"/>
          <w:szCs w:val="22"/>
        </w:rPr>
        <w:t xml:space="preserve"> (DHS)</w:t>
      </w:r>
      <w:r w:rsidR="003330DD">
        <w:rPr>
          <w:rFonts w:ascii="Times New Roman" w:hAnsi="Times New Roman"/>
          <w:sz w:val="22"/>
          <w:szCs w:val="22"/>
        </w:rPr>
        <w:t>, and to reimburse States and localities for providing assistance as requested by the Secretary of Homeland Security.</w:t>
      </w:r>
      <w:r w:rsidR="00CA0F0E" w:rsidRPr="00CA0F0E">
        <w:rPr>
          <w:rFonts w:ascii="Arial" w:hAnsi="Arial" w:cs="Arial"/>
          <w:color w:val="000080"/>
          <w:sz w:val="20"/>
          <w:szCs w:val="20"/>
        </w:rPr>
        <w:t xml:space="preserve"> </w:t>
      </w:r>
      <w:r w:rsidR="003E2C81" w:rsidRPr="003E2C81">
        <w:rPr>
          <w:rFonts w:ascii="Times New Roman" w:hAnsi="Times New Roman"/>
          <w:sz w:val="22"/>
          <w:szCs w:val="22"/>
        </w:rPr>
        <w:t>While the existing regulations reference the Department of Justice</w:t>
      </w:r>
      <w:r w:rsidR="0096764F">
        <w:rPr>
          <w:rFonts w:ascii="Times New Roman" w:hAnsi="Times New Roman"/>
          <w:sz w:val="22"/>
          <w:szCs w:val="22"/>
        </w:rPr>
        <w:t xml:space="preserve"> (DOJ)</w:t>
      </w:r>
      <w:r w:rsidR="003E2C81" w:rsidRPr="003E2C81">
        <w:rPr>
          <w:rFonts w:ascii="Times New Roman" w:hAnsi="Times New Roman"/>
          <w:sz w:val="22"/>
          <w:szCs w:val="22"/>
        </w:rPr>
        <w:t xml:space="preserve"> and Attorney General, the</w:t>
      </w:r>
      <w:r w:rsidR="003E2C81">
        <w:rPr>
          <w:rFonts w:ascii="Arial" w:hAnsi="Arial" w:cs="Arial"/>
          <w:color w:val="000080"/>
          <w:sz w:val="20"/>
          <w:szCs w:val="20"/>
        </w:rPr>
        <w:t xml:space="preserve"> </w:t>
      </w:r>
      <w:r w:rsidR="00CA0F0E" w:rsidRPr="00CA0F0E">
        <w:rPr>
          <w:rFonts w:ascii="Times New Roman" w:hAnsi="Times New Roman"/>
          <w:sz w:val="22"/>
          <w:szCs w:val="22"/>
        </w:rPr>
        <w:t>Homeland Security Act of 2002 (HSA), Pub. L. 107-296, 116 Stat. 2135</w:t>
      </w:r>
      <w:r w:rsidR="003E2C81">
        <w:rPr>
          <w:rFonts w:ascii="Times New Roman" w:hAnsi="Times New Roman"/>
          <w:sz w:val="22"/>
          <w:szCs w:val="22"/>
        </w:rPr>
        <w:t xml:space="preserve"> </w:t>
      </w:r>
      <w:r w:rsidR="00CA0F0E" w:rsidRPr="00CA0F0E">
        <w:rPr>
          <w:rFonts w:ascii="Times New Roman" w:hAnsi="Times New Roman"/>
          <w:sz w:val="22"/>
          <w:szCs w:val="22"/>
        </w:rPr>
        <w:t xml:space="preserve">transferred the immigration enforcement functions from the former </w:t>
      </w:r>
      <w:r w:rsidR="0096764F">
        <w:rPr>
          <w:rFonts w:ascii="Times New Roman" w:hAnsi="Times New Roman"/>
          <w:sz w:val="22"/>
          <w:szCs w:val="22"/>
        </w:rPr>
        <w:t>Immigration and Naturalization Service (</w:t>
      </w:r>
      <w:r w:rsidR="00CA0F0E" w:rsidRPr="00CA0F0E">
        <w:rPr>
          <w:rFonts w:ascii="Times New Roman" w:hAnsi="Times New Roman"/>
          <w:sz w:val="22"/>
          <w:szCs w:val="22"/>
        </w:rPr>
        <w:t>INS</w:t>
      </w:r>
      <w:r w:rsidR="0096764F">
        <w:rPr>
          <w:rFonts w:ascii="Times New Roman" w:hAnsi="Times New Roman"/>
          <w:sz w:val="22"/>
          <w:szCs w:val="22"/>
        </w:rPr>
        <w:t>)</w:t>
      </w:r>
      <w:r w:rsidR="00CA0F0E" w:rsidRPr="00CA0F0E">
        <w:rPr>
          <w:rFonts w:ascii="Times New Roman" w:hAnsi="Times New Roman"/>
          <w:sz w:val="22"/>
          <w:szCs w:val="22"/>
        </w:rPr>
        <w:t xml:space="preserve"> in the D</w:t>
      </w:r>
      <w:r w:rsidR="0096764F">
        <w:rPr>
          <w:rFonts w:ascii="Times New Roman" w:hAnsi="Times New Roman"/>
          <w:sz w:val="22"/>
          <w:szCs w:val="22"/>
        </w:rPr>
        <w:t>O</w:t>
      </w:r>
      <w:r w:rsidR="00CA0F0E" w:rsidRPr="00CA0F0E">
        <w:rPr>
          <w:rFonts w:ascii="Times New Roman" w:hAnsi="Times New Roman"/>
          <w:sz w:val="22"/>
          <w:szCs w:val="22"/>
        </w:rPr>
        <w:t>J to DHS.  There are various sections with</w:t>
      </w:r>
      <w:r w:rsidR="003E2C81">
        <w:rPr>
          <w:rFonts w:ascii="Times New Roman" w:hAnsi="Times New Roman"/>
          <w:sz w:val="22"/>
          <w:szCs w:val="22"/>
        </w:rPr>
        <w:t>in</w:t>
      </w:r>
      <w:r w:rsidR="00CA0F0E" w:rsidRPr="00CA0F0E">
        <w:rPr>
          <w:rFonts w:ascii="Times New Roman" w:hAnsi="Times New Roman"/>
          <w:sz w:val="22"/>
          <w:szCs w:val="22"/>
        </w:rPr>
        <w:t xml:space="preserve"> the HSA applicable</w:t>
      </w:r>
      <w:r w:rsidR="003E2C81">
        <w:rPr>
          <w:rFonts w:ascii="Times New Roman" w:hAnsi="Times New Roman"/>
          <w:sz w:val="22"/>
          <w:szCs w:val="22"/>
        </w:rPr>
        <w:t xml:space="preserve"> to ICE’s authority to maintain this collection</w:t>
      </w:r>
      <w:r w:rsidR="00CA0F0E" w:rsidRPr="00CA0F0E">
        <w:rPr>
          <w:rFonts w:ascii="Times New Roman" w:hAnsi="Times New Roman"/>
          <w:sz w:val="22"/>
          <w:szCs w:val="22"/>
        </w:rPr>
        <w:t xml:space="preserve">.  Among these are </w:t>
      </w:r>
      <w:r w:rsidR="003E2C81">
        <w:rPr>
          <w:rFonts w:ascii="Times New Roman" w:hAnsi="Times New Roman"/>
          <w:sz w:val="22"/>
          <w:szCs w:val="22"/>
        </w:rPr>
        <w:t>S</w:t>
      </w:r>
      <w:r w:rsidR="00CA0F0E" w:rsidRPr="00CA0F0E">
        <w:rPr>
          <w:rFonts w:ascii="Times New Roman" w:hAnsi="Times New Roman"/>
          <w:sz w:val="22"/>
          <w:szCs w:val="22"/>
        </w:rPr>
        <w:t xml:space="preserve">ection 402 (regarding the Secretary’s responsibility in carrying out the immigration enforcement functions carried by the former Commissioner of the INS), </w:t>
      </w:r>
      <w:r w:rsidR="003E2C81">
        <w:rPr>
          <w:rFonts w:ascii="Times New Roman" w:hAnsi="Times New Roman"/>
          <w:sz w:val="22"/>
          <w:szCs w:val="22"/>
        </w:rPr>
        <w:t>S</w:t>
      </w:r>
      <w:r w:rsidR="00CA0F0E" w:rsidRPr="00CA0F0E">
        <w:rPr>
          <w:rFonts w:ascii="Times New Roman" w:hAnsi="Times New Roman"/>
          <w:sz w:val="22"/>
          <w:szCs w:val="22"/>
        </w:rPr>
        <w:t>ection 441 (transfer of functions pertaining to specific programs),</w:t>
      </w:r>
      <w:r w:rsidR="003E2C81">
        <w:rPr>
          <w:rFonts w:ascii="Times New Roman" w:hAnsi="Times New Roman"/>
          <w:sz w:val="22"/>
          <w:szCs w:val="22"/>
        </w:rPr>
        <w:t xml:space="preserve"> and S</w:t>
      </w:r>
      <w:r w:rsidR="00CA0F0E" w:rsidRPr="00CA0F0E">
        <w:rPr>
          <w:rFonts w:ascii="Times New Roman" w:hAnsi="Times New Roman"/>
          <w:sz w:val="22"/>
          <w:szCs w:val="22"/>
        </w:rPr>
        <w:t>ection 442 (establishment of ICE)</w:t>
      </w:r>
      <w:r w:rsidR="003E2C81">
        <w:rPr>
          <w:rFonts w:ascii="Times New Roman" w:hAnsi="Times New Roman"/>
          <w:sz w:val="22"/>
          <w:szCs w:val="22"/>
        </w:rPr>
        <w:t>.</w:t>
      </w:r>
    </w:p>
    <w:p w:rsidR="00F35CC2" w:rsidRPr="00F35CC2" w:rsidRDefault="003E2C81" w:rsidP="003E2C81">
      <w:pPr>
        <w:tabs>
          <w:tab w:val="left" w:pos="-1440"/>
        </w:tabs>
        <w:ind w:left="720" w:hanging="720"/>
        <w:jc w:val="both"/>
        <w:rPr>
          <w:rFonts w:ascii="Times New Roman" w:hAnsi="Times New Roman"/>
          <w:sz w:val="22"/>
          <w:szCs w:val="22"/>
        </w:rPr>
      </w:pPr>
      <w:r w:rsidRPr="00F35CC2">
        <w:rPr>
          <w:rFonts w:ascii="Times New Roman" w:hAnsi="Times New Roman"/>
          <w:sz w:val="22"/>
          <w:szCs w:val="22"/>
        </w:rPr>
        <w:t xml:space="preserve"> </w:t>
      </w:r>
    </w:p>
    <w:p w:rsidR="00F35CC2" w:rsidRDefault="00F35CC2" w:rsidP="00F35CC2">
      <w:pPr>
        <w:tabs>
          <w:tab w:val="left" w:pos="-1440"/>
        </w:tabs>
        <w:ind w:left="720" w:hanging="720"/>
        <w:jc w:val="both"/>
        <w:rPr>
          <w:rFonts w:ascii="Times New Roman" w:hAnsi="Times New Roman"/>
          <w:sz w:val="22"/>
          <w:szCs w:val="22"/>
        </w:rPr>
      </w:pPr>
      <w:r w:rsidRPr="003330DD">
        <w:rPr>
          <w:rFonts w:ascii="Times New Roman" w:hAnsi="Times New Roman"/>
          <w:b/>
          <w:sz w:val="22"/>
          <w:szCs w:val="22"/>
        </w:rPr>
        <w:t>2.</w:t>
      </w:r>
      <w:r w:rsidRPr="003330DD">
        <w:rPr>
          <w:rFonts w:ascii="Times New Roman" w:hAnsi="Times New Roman"/>
          <w:b/>
          <w:sz w:val="22"/>
          <w:szCs w:val="22"/>
        </w:rPr>
        <w:tab/>
        <w:t>Indicate how, by whom, and for what purpose the information is to be used.  Except for a new collection, indicate the actual use the agency has made of the information received from the current collection.</w:t>
      </w:r>
    </w:p>
    <w:p w:rsidR="003330DD" w:rsidRDefault="003330DD" w:rsidP="00F35CC2">
      <w:pPr>
        <w:tabs>
          <w:tab w:val="left" w:pos="-1440"/>
        </w:tabs>
        <w:ind w:left="720" w:hanging="720"/>
        <w:jc w:val="both"/>
        <w:rPr>
          <w:rFonts w:ascii="Times New Roman" w:hAnsi="Times New Roman"/>
          <w:sz w:val="22"/>
          <w:szCs w:val="22"/>
        </w:rPr>
      </w:pPr>
    </w:p>
    <w:p w:rsidR="003330DD" w:rsidRPr="003330DD" w:rsidRDefault="003330DD" w:rsidP="0096764F">
      <w:pPr>
        <w:tabs>
          <w:tab w:val="left" w:pos="-1440"/>
        </w:tabs>
        <w:spacing w:line="360" w:lineRule="auto"/>
        <w:ind w:left="720" w:hanging="720"/>
        <w:jc w:val="both"/>
        <w:rPr>
          <w:rFonts w:ascii="Times New Roman" w:hAnsi="Times New Roman"/>
          <w:sz w:val="22"/>
          <w:szCs w:val="22"/>
        </w:rPr>
      </w:pPr>
      <w:r>
        <w:rPr>
          <w:rFonts w:ascii="Times New Roman" w:hAnsi="Times New Roman"/>
          <w:sz w:val="22"/>
          <w:szCs w:val="22"/>
        </w:rPr>
        <w:tab/>
        <w:t>The information collection is used by the Secretary of Homeland Security to determine eligibility for the</w:t>
      </w:r>
      <w:r w:rsidR="005D4B00">
        <w:rPr>
          <w:rFonts w:ascii="Times New Roman" w:hAnsi="Times New Roman"/>
          <w:sz w:val="22"/>
          <w:szCs w:val="22"/>
        </w:rPr>
        <w:t xml:space="preserve"> requested immigration benefits.  This collection of information is needed for the States </w:t>
      </w:r>
      <w:r w:rsidR="005D4B00">
        <w:rPr>
          <w:rFonts w:ascii="Times New Roman" w:hAnsi="Times New Roman"/>
          <w:sz w:val="22"/>
          <w:szCs w:val="22"/>
        </w:rPr>
        <w:lastRenderedPageBreak/>
        <w:t>and localities to submit claims for reimbursement in connection with immigration emergencies.</w:t>
      </w:r>
    </w:p>
    <w:p w:rsidR="00F35CC2" w:rsidRPr="00F35CC2" w:rsidRDefault="00F35CC2" w:rsidP="00F35CC2">
      <w:pPr>
        <w:jc w:val="both"/>
        <w:rPr>
          <w:rFonts w:ascii="Times New Roman" w:hAnsi="Times New Roman"/>
          <w:sz w:val="22"/>
          <w:szCs w:val="22"/>
        </w:rPr>
      </w:pPr>
    </w:p>
    <w:p w:rsidR="00F35CC2" w:rsidRPr="005D4B00" w:rsidRDefault="00F35CC2" w:rsidP="00F35CC2">
      <w:pPr>
        <w:tabs>
          <w:tab w:val="left" w:pos="-1440"/>
        </w:tabs>
        <w:ind w:left="720" w:hanging="720"/>
        <w:jc w:val="both"/>
        <w:rPr>
          <w:rFonts w:ascii="Times New Roman" w:hAnsi="Times New Roman"/>
          <w:b/>
          <w:sz w:val="22"/>
          <w:szCs w:val="22"/>
        </w:rPr>
      </w:pPr>
      <w:r w:rsidRPr="005D4B00">
        <w:rPr>
          <w:rFonts w:ascii="Times New Roman" w:hAnsi="Times New Roman"/>
          <w:b/>
          <w:sz w:val="22"/>
          <w:szCs w:val="22"/>
        </w:rPr>
        <w:t>3.</w:t>
      </w:r>
      <w:r w:rsidRPr="005D4B00">
        <w:rPr>
          <w:rFonts w:ascii="Times New Roman" w:hAnsi="Times New Roman"/>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35CC2" w:rsidRDefault="00F35CC2" w:rsidP="00F35CC2">
      <w:pPr>
        <w:jc w:val="both"/>
        <w:rPr>
          <w:rFonts w:ascii="Times New Roman" w:hAnsi="Times New Roman"/>
          <w:sz w:val="22"/>
          <w:szCs w:val="22"/>
        </w:rPr>
      </w:pPr>
    </w:p>
    <w:p w:rsidR="005D4B00" w:rsidRDefault="005D4B00" w:rsidP="0096764F">
      <w:pPr>
        <w:spacing w:line="360" w:lineRule="auto"/>
        <w:ind w:left="720" w:hanging="720"/>
        <w:jc w:val="both"/>
        <w:rPr>
          <w:rFonts w:ascii="Times New Roman" w:hAnsi="Times New Roman"/>
          <w:sz w:val="22"/>
          <w:szCs w:val="22"/>
        </w:rPr>
      </w:pPr>
      <w:r>
        <w:rPr>
          <w:rFonts w:ascii="Times New Roman" w:hAnsi="Times New Roman"/>
          <w:sz w:val="22"/>
          <w:szCs w:val="22"/>
        </w:rPr>
        <w:tab/>
        <w:t xml:space="preserve">The use of this collection format currently provides the most efficient means for collecting and processing the required data.  In this case Immigration and Customs Enforcement (ICE) does not employ the use of information technology in collecting and processing information.  </w:t>
      </w:r>
      <w:r w:rsidR="00D53A51">
        <w:rPr>
          <w:rFonts w:ascii="Times New Roman" w:hAnsi="Times New Roman"/>
          <w:sz w:val="22"/>
          <w:szCs w:val="22"/>
        </w:rPr>
        <w:t xml:space="preserve">ICE does not have any immediate plans in place to convert the submission of this information to an automated format.  </w:t>
      </w:r>
      <w:r w:rsidR="00D53A51" w:rsidRPr="00D53A51">
        <w:rPr>
          <w:rFonts w:ascii="Times New Roman" w:hAnsi="Times New Roman"/>
          <w:sz w:val="22"/>
          <w:szCs w:val="22"/>
        </w:rPr>
        <w:t xml:space="preserve">This is due to the question raised during </w:t>
      </w:r>
      <w:r w:rsidR="0096764F">
        <w:rPr>
          <w:rFonts w:ascii="Times New Roman" w:hAnsi="Times New Roman"/>
          <w:sz w:val="22"/>
          <w:szCs w:val="22"/>
        </w:rPr>
        <w:t xml:space="preserve">the </w:t>
      </w:r>
      <w:r w:rsidR="00D53A51" w:rsidRPr="00D53A51">
        <w:rPr>
          <w:rFonts w:ascii="Times New Roman" w:hAnsi="Times New Roman"/>
          <w:sz w:val="22"/>
          <w:szCs w:val="22"/>
        </w:rPr>
        <w:t>previous</w:t>
      </w:r>
      <w:r w:rsidR="0096764F">
        <w:rPr>
          <w:rFonts w:ascii="Times New Roman" w:hAnsi="Times New Roman"/>
          <w:sz w:val="22"/>
          <w:szCs w:val="22"/>
        </w:rPr>
        <w:t xml:space="preserve"> request for OMB approval of the extension of this information collection</w:t>
      </w:r>
      <w:r w:rsidR="00D53A51" w:rsidRPr="00D53A51">
        <w:rPr>
          <w:rFonts w:ascii="Times New Roman" w:hAnsi="Times New Roman"/>
          <w:sz w:val="22"/>
          <w:szCs w:val="22"/>
        </w:rPr>
        <w:t xml:space="preserve">; </w:t>
      </w:r>
      <w:r w:rsidR="00D53A51" w:rsidRPr="0096764F">
        <w:rPr>
          <w:rFonts w:ascii="Times New Roman" w:hAnsi="Times New Roman"/>
          <w:sz w:val="22"/>
          <w:szCs w:val="22"/>
          <w:u w:val="single"/>
        </w:rPr>
        <w:t>DHS/ICE is requesting that OMB research its own records to verify that the Immigration Emergency Fund account (which is associated with this collection) was officially transferred from DOJ to DHS.  While we have provided citations in the SS where the authority was transferred from DOJ to DHS for immigration issues, OMB is in fact the entity that would hold the record on where this account is actually assigned to date.</w:t>
      </w:r>
      <w:r w:rsidR="0096764F">
        <w:rPr>
          <w:rFonts w:ascii="Arial" w:hAnsi="Arial" w:cs="Arial"/>
          <w:sz w:val="20"/>
          <w:szCs w:val="20"/>
        </w:rPr>
        <w:t xml:space="preserve">  DHS/ICE want</w:t>
      </w:r>
      <w:r w:rsidR="00D76DCE">
        <w:rPr>
          <w:rFonts w:ascii="Arial" w:hAnsi="Arial" w:cs="Arial"/>
          <w:sz w:val="20"/>
          <w:szCs w:val="20"/>
        </w:rPr>
        <w:t>s</w:t>
      </w:r>
      <w:r w:rsidR="0096764F">
        <w:rPr>
          <w:rFonts w:ascii="Arial" w:hAnsi="Arial" w:cs="Arial"/>
          <w:sz w:val="20"/>
          <w:szCs w:val="20"/>
        </w:rPr>
        <w:t xml:space="preserve"> to verify that ownership of the account was transferred along with the authority.</w:t>
      </w:r>
    </w:p>
    <w:p w:rsidR="005D4B00" w:rsidRDefault="005D4B00" w:rsidP="00F35CC2">
      <w:pPr>
        <w:jc w:val="both"/>
        <w:rPr>
          <w:rFonts w:ascii="Times New Roman" w:hAnsi="Times New Roman"/>
          <w:sz w:val="22"/>
          <w:szCs w:val="22"/>
        </w:rPr>
      </w:pPr>
    </w:p>
    <w:p w:rsidR="005D4B00" w:rsidRPr="00F35CC2" w:rsidRDefault="005D4B00" w:rsidP="00F35CC2">
      <w:pPr>
        <w:jc w:val="both"/>
        <w:rPr>
          <w:rFonts w:ascii="Times New Roman" w:hAnsi="Times New Roman"/>
          <w:sz w:val="22"/>
          <w:szCs w:val="22"/>
        </w:rPr>
      </w:pPr>
    </w:p>
    <w:p w:rsidR="00F35CC2" w:rsidRPr="005D4B00" w:rsidRDefault="00F35CC2" w:rsidP="00F35CC2">
      <w:pPr>
        <w:tabs>
          <w:tab w:val="left" w:pos="-1440"/>
        </w:tabs>
        <w:ind w:left="720" w:hanging="720"/>
        <w:jc w:val="both"/>
        <w:rPr>
          <w:rFonts w:ascii="Times New Roman" w:hAnsi="Times New Roman"/>
          <w:b/>
          <w:sz w:val="22"/>
          <w:szCs w:val="22"/>
        </w:rPr>
      </w:pPr>
      <w:r w:rsidRPr="005D4B00">
        <w:rPr>
          <w:rFonts w:ascii="Times New Roman" w:hAnsi="Times New Roman"/>
          <w:b/>
          <w:sz w:val="22"/>
          <w:szCs w:val="22"/>
        </w:rPr>
        <w:t>4.</w:t>
      </w:r>
      <w:r w:rsidRPr="005D4B00">
        <w:rPr>
          <w:rFonts w:ascii="Times New Roman" w:hAnsi="Times New Roman"/>
          <w:b/>
          <w:sz w:val="22"/>
          <w:szCs w:val="22"/>
        </w:rPr>
        <w:tab/>
        <w:t>Describe efforts to identify duplication.  Show specifically why any similar information already available cannot be used or modified for use for the purposes described in Item 2 above.</w:t>
      </w:r>
    </w:p>
    <w:p w:rsidR="00F35CC2" w:rsidRDefault="00F35CC2" w:rsidP="00F35CC2">
      <w:pPr>
        <w:jc w:val="both"/>
        <w:rPr>
          <w:rFonts w:ascii="Times New Roman" w:hAnsi="Times New Roman"/>
          <w:sz w:val="22"/>
          <w:szCs w:val="22"/>
        </w:rPr>
      </w:pPr>
    </w:p>
    <w:p w:rsidR="005D4B00" w:rsidRDefault="005D4B00" w:rsidP="005D4B00">
      <w:pPr>
        <w:ind w:left="720" w:hanging="720"/>
        <w:jc w:val="both"/>
        <w:rPr>
          <w:rFonts w:ascii="Times New Roman" w:hAnsi="Times New Roman"/>
          <w:sz w:val="22"/>
          <w:szCs w:val="22"/>
        </w:rPr>
      </w:pPr>
      <w:r>
        <w:rPr>
          <w:rFonts w:ascii="Times New Roman" w:hAnsi="Times New Roman"/>
          <w:sz w:val="22"/>
          <w:szCs w:val="22"/>
        </w:rPr>
        <w:tab/>
      </w:r>
      <w:r w:rsidR="009651D0">
        <w:rPr>
          <w:rFonts w:ascii="Times New Roman" w:hAnsi="Times New Roman"/>
          <w:sz w:val="22"/>
          <w:szCs w:val="22"/>
        </w:rPr>
        <w:t>This information is not collected in any form, and therefore is not duplicated elsewhere.</w:t>
      </w:r>
    </w:p>
    <w:p w:rsidR="005D4B00" w:rsidRDefault="005D4B00" w:rsidP="00F35CC2">
      <w:pPr>
        <w:jc w:val="both"/>
        <w:rPr>
          <w:rFonts w:ascii="Times New Roman" w:hAnsi="Times New Roman"/>
          <w:sz w:val="22"/>
          <w:szCs w:val="22"/>
        </w:rPr>
      </w:pPr>
    </w:p>
    <w:p w:rsidR="005D4B00" w:rsidRPr="00F35CC2" w:rsidRDefault="005D4B00" w:rsidP="00F35CC2">
      <w:pPr>
        <w:jc w:val="both"/>
        <w:rPr>
          <w:rFonts w:ascii="Times New Roman" w:hAnsi="Times New Roman"/>
          <w:sz w:val="22"/>
          <w:szCs w:val="22"/>
        </w:rPr>
      </w:pPr>
    </w:p>
    <w:p w:rsidR="00F35CC2" w:rsidRPr="005D4B00" w:rsidRDefault="00F35CC2" w:rsidP="00F35CC2">
      <w:pPr>
        <w:tabs>
          <w:tab w:val="left" w:pos="-1440"/>
        </w:tabs>
        <w:ind w:left="720" w:hanging="720"/>
        <w:jc w:val="both"/>
        <w:rPr>
          <w:rFonts w:ascii="Times New Roman" w:hAnsi="Times New Roman"/>
          <w:b/>
          <w:sz w:val="22"/>
          <w:szCs w:val="22"/>
        </w:rPr>
      </w:pPr>
      <w:r w:rsidRPr="005D4B00">
        <w:rPr>
          <w:rFonts w:ascii="Times New Roman" w:hAnsi="Times New Roman"/>
          <w:b/>
          <w:sz w:val="22"/>
          <w:szCs w:val="22"/>
        </w:rPr>
        <w:t>5.</w:t>
      </w:r>
      <w:r w:rsidRPr="005D4B00">
        <w:rPr>
          <w:rFonts w:ascii="Times New Roman" w:hAnsi="Times New Roman"/>
          <w:b/>
          <w:sz w:val="22"/>
          <w:szCs w:val="22"/>
        </w:rPr>
        <w:tab/>
        <w:t>If the collection of information impacts small businesses or other small entities, describe any methods used to minimize burden.</w:t>
      </w:r>
    </w:p>
    <w:p w:rsidR="00F35CC2" w:rsidRDefault="00F35CC2" w:rsidP="00F35CC2">
      <w:pPr>
        <w:jc w:val="both"/>
        <w:rPr>
          <w:rFonts w:ascii="Times New Roman" w:hAnsi="Times New Roman"/>
          <w:sz w:val="22"/>
          <w:szCs w:val="22"/>
        </w:rPr>
      </w:pPr>
    </w:p>
    <w:p w:rsidR="005D4B00" w:rsidRDefault="005D4B00" w:rsidP="00F35CC2">
      <w:pPr>
        <w:jc w:val="both"/>
        <w:rPr>
          <w:rFonts w:ascii="Times New Roman" w:hAnsi="Times New Roman"/>
          <w:sz w:val="22"/>
          <w:szCs w:val="22"/>
        </w:rPr>
      </w:pPr>
      <w:r>
        <w:rPr>
          <w:rFonts w:ascii="Times New Roman" w:hAnsi="Times New Roman"/>
          <w:sz w:val="22"/>
          <w:szCs w:val="22"/>
        </w:rPr>
        <w:tab/>
        <w:t>This collection of information does not have an impact on small businesses or other small entities.</w:t>
      </w:r>
    </w:p>
    <w:p w:rsidR="005D4B00" w:rsidRDefault="005D4B00" w:rsidP="00F35CC2">
      <w:pPr>
        <w:jc w:val="both"/>
        <w:rPr>
          <w:rFonts w:ascii="Times New Roman" w:hAnsi="Times New Roman"/>
          <w:sz w:val="22"/>
          <w:szCs w:val="22"/>
        </w:rPr>
      </w:pPr>
    </w:p>
    <w:p w:rsidR="005D4B00" w:rsidRPr="00F35CC2" w:rsidRDefault="005D4B00" w:rsidP="00F35CC2">
      <w:pPr>
        <w:jc w:val="both"/>
        <w:rPr>
          <w:rFonts w:ascii="Times New Roman" w:hAnsi="Times New Roman"/>
          <w:sz w:val="22"/>
          <w:szCs w:val="22"/>
        </w:rPr>
      </w:pPr>
    </w:p>
    <w:p w:rsidR="00F35CC2" w:rsidRPr="005D4B00" w:rsidRDefault="00F35CC2" w:rsidP="00F35CC2">
      <w:pPr>
        <w:tabs>
          <w:tab w:val="left" w:pos="-1440"/>
        </w:tabs>
        <w:ind w:left="720" w:hanging="720"/>
        <w:jc w:val="both"/>
        <w:rPr>
          <w:rFonts w:ascii="Times New Roman" w:hAnsi="Times New Roman"/>
          <w:b/>
          <w:sz w:val="22"/>
          <w:szCs w:val="22"/>
        </w:rPr>
      </w:pPr>
      <w:r w:rsidRPr="005D4B00">
        <w:rPr>
          <w:rFonts w:ascii="Times New Roman" w:hAnsi="Times New Roman"/>
          <w:b/>
          <w:sz w:val="22"/>
          <w:szCs w:val="22"/>
        </w:rPr>
        <w:t>6.</w:t>
      </w:r>
      <w:r w:rsidRPr="005D4B00">
        <w:rPr>
          <w:rFonts w:ascii="Times New Roman" w:hAnsi="Times New Roman"/>
          <w:b/>
          <w:sz w:val="22"/>
          <w:szCs w:val="22"/>
        </w:rPr>
        <w:tab/>
        <w:t>Describe the consequence to Federal program or policy activities if the collection is not conducted or is conducted less frequently, as well as any technical or legal obstacles to reducing burden.</w:t>
      </w:r>
    </w:p>
    <w:p w:rsidR="00F35CC2" w:rsidRDefault="00F35CC2" w:rsidP="00F35CC2">
      <w:pPr>
        <w:jc w:val="both"/>
        <w:rPr>
          <w:rFonts w:ascii="Times New Roman" w:hAnsi="Times New Roman"/>
          <w:sz w:val="22"/>
          <w:szCs w:val="22"/>
        </w:rPr>
      </w:pPr>
    </w:p>
    <w:p w:rsidR="005D4B00" w:rsidRDefault="005D4B00" w:rsidP="0096764F">
      <w:pPr>
        <w:spacing w:line="360" w:lineRule="auto"/>
        <w:ind w:left="720" w:hanging="720"/>
        <w:jc w:val="both"/>
        <w:rPr>
          <w:rFonts w:ascii="Times New Roman" w:hAnsi="Times New Roman"/>
          <w:sz w:val="22"/>
          <w:szCs w:val="22"/>
        </w:rPr>
      </w:pPr>
      <w:r>
        <w:rPr>
          <w:rFonts w:ascii="Times New Roman" w:hAnsi="Times New Roman"/>
          <w:sz w:val="22"/>
          <w:szCs w:val="22"/>
        </w:rPr>
        <w:tab/>
      </w:r>
      <w:r w:rsidR="0096764F">
        <w:rPr>
          <w:rFonts w:ascii="Times New Roman" w:hAnsi="Times New Roman"/>
          <w:sz w:val="22"/>
          <w:szCs w:val="22"/>
        </w:rPr>
        <w:t>The c</w:t>
      </w:r>
      <w:r>
        <w:rPr>
          <w:rFonts w:ascii="Times New Roman" w:hAnsi="Times New Roman"/>
          <w:sz w:val="22"/>
          <w:szCs w:val="22"/>
        </w:rPr>
        <w:t xml:space="preserve">ollection of </w:t>
      </w:r>
      <w:r w:rsidR="0096764F">
        <w:rPr>
          <w:rFonts w:ascii="Times New Roman" w:hAnsi="Times New Roman"/>
          <w:sz w:val="22"/>
          <w:szCs w:val="22"/>
        </w:rPr>
        <w:t xml:space="preserve">the </w:t>
      </w:r>
      <w:r>
        <w:rPr>
          <w:rFonts w:ascii="Times New Roman" w:hAnsi="Times New Roman"/>
          <w:sz w:val="22"/>
          <w:szCs w:val="22"/>
        </w:rPr>
        <w:t>information as set forth i</w:t>
      </w:r>
      <w:r w:rsidR="0066019C">
        <w:rPr>
          <w:rFonts w:ascii="Times New Roman" w:hAnsi="Times New Roman"/>
          <w:sz w:val="22"/>
          <w:szCs w:val="22"/>
        </w:rPr>
        <w:t>s</w:t>
      </w:r>
      <w:r>
        <w:rPr>
          <w:rFonts w:ascii="Times New Roman" w:hAnsi="Times New Roman"/>
          <w:sz w:val="22"/>
          <w:szCs w:val="22"/>
        </w:rPr>
        <w:t xml:space="preserve"> necessary in order for the Secretary of Homeland Security to make disbursements from the Immigration Fund.  This information collection is the only vehicle </w:t>
      </w:r>
      <w:r w:rsidR="008B2804">
        <w:rPr>
          <w:rFonts w:ascii="Times New Roman" w:hAnsi="Times New Roman"/>
          <w:sz w:val="22"/>
          <w:szCs w:val="22"/>
        </w:rPr>
        <w:t xml:space="preserve">by which States and localities are reimbursed for providing assistance for specific </w:t>
      </w:r>
      <w:r w:rsidR="008B2804">
        <w:rPr>
          <w:rFonts w:ascii="Times New Roman" w:hAnsi="Times New Roman"/>
          <w:sz w:val="22"/>
          <w:szCs w:val="22"/>
        </w:rPr>
        <w:lastRenderedPageBreak/>
        <w:t>emergent immigration circumstances.</w:t>
      </w:r>
    </w:p>
    <w:p w:rsidR="008B2804" w:rsidRDefault="008B2804" w:rsidP="00F35CC2">
      <w:pPr>
        <w:jc w:val="both"/>
        <w:rPr>
          <w:rFonts w:ascii="Times New Roman" w:hAnsi="Times New Roman"/>
          <w:sz w:val="22"/>
          <w:szCs w:val="22"/>
        </w:rPr>
      </w:pPr>
    </w:p>
    <w:p w:rsidR="008B2804" w:rsidRPr="00F35CC2" w:rsidRDefault="008B2804" w:rsidP="00F35CC2">
      <w:pPr>
        <w:jc w:val="both"/>
        <w:rPr>
          <w:rFonts w:ascii="Times New Roman" w:hAnsi="Times New Roman"/>
          <w:sz w:val="22"/>
          <w:szCs w:val="22"/>
        </w:rPr>
      </w:pPr>
    </w:p>
    <w:p w:rsidR="00F35CC2" w:rsidRPr="008B2804" w:rsidRDefault="00F35CC2" w:rsidP="00F35CC2">
      <w:pPr>
        <w:tabs>
          <w:tab w:val="left" w:pos="-1440"/>
        </w:tabs>
        <w:ind w:left="720" w:hanging="720"/>
        <w:jc w:val="both"/>
        <w:rPr>
          <w:rFonts w:ascii="Times New Roman" w:hAnsi="Times New Roman"/>
          <w:b/>
          <w:sz w:val="22"/>
          <w:szCs w:val="22"/>
        </w:rPr>
      </w:pPr>
      <w:r w:rsidRPr="008B2804">
        <w:rPr>
          <w:rFonts w:ascii="Times New Roman" w:hAnsi="Times New Roman"/>
          <w:b/>
          <w:sz w:val="22"/>
          <w:szCs w:val="22"/>
        </w:rPr>
        <w:t>7.</w:t>
      </w:r>
      <w:r w:rsidRPr="008B2804">
        <w:rPr>
          <w:rFonts w:ascii="Times New Roman" w:hAnsi="Times New Roman"/>
          <w:b/>
          <w:sz w:val="22"/>
          <w:szCs w:val="22"/>
        </w:rPr>
        <w:tab/>
        <w:t>Explain any special circumstances that would cause an information collection to be conducted in a manner:</w:t>
      </w:r>
    </w:p>
    <w:p w:rsidR="00F35CC2" w:rsidRPr="008B2804" w:rsidRDefault="00F35CC2" w:rsidP="00F35CC2">
      <w:pPr>
        <w:jc w:val="both"/>
        <w:rPr>
          <w:rFonts w:ascii="Times New Roman" w:hAnsi="Times New Roman"/>
          <w:b/>
          <w:sz w:val="22"/>
          <w:szCs w:val="22"/>
        </w:rPr>
      </w:pPr>
    </w:p>
    <w:p w:rsidR="00F35CC2" w:rsidRPr="008B2804" w:rsidRDefault="00F35CC2" w:rsidP="00F35CC2">
      <w:pPr>
        <w:tabs>
          <w:tab w:val="left" w:pos="-1440"/>
        </w:tabs>
        <w:ind w:left="1440" w:hanging="720"/>
        <w:jc w:val="both"/>
        <w:rPr>
          <w:rFonts w:ascii="Times New Roman" w:hAnsi="Times New Roman"/>
          <w:b/>
          <w:sz w:val="22"/>
          <w:szCs w:val="22"/>
        </w:rPr>
      </w:pPr>
      <w:r w:rsidRPr="008B2804">
        <w:rPr>
          <w:rFonts w:ascii="Times New Roman" w:hAnsi="Times New Roman"/>
          <w:b/>
          <w:sz w:val="22"/>
          <w:szCs w:val="22"/>
        </w:rPr>
        <w:t>•</w:t>
      </w:r>
      <w:r w:rsidRPr="008B2804">
        <w:rPr>
          <w:rFonts w:ascii="Times New Roman" w:hAnsi="Times New Roman"/>
          <w:b/>
          <w:sz w:val="22"/>
          <w:szCs w:val="22"/>
        </w:rPr>
        <w:tab/>
        <w:t>Requiring respondents to report information to the agency more often than quarterly;</w:t>
      </w:r>
    </w:p>
    <w:p w:rsidR="00F35CC2" w:rsidRPr="008B2804" w:rsidRDefault="00F35CC2" w:rsidP="00F35CC2">
      <w:pPr>
        <w:jc w:val="both"/>
        <w:rPr>
          <w:rFonts w:ascii="Times New Roman" w:hAnsi="Times New Roman"/>
          <w:b/>
          <w:sz w:val="22"/>
          <w:szCs w:val="22"/>
        </w:rPr>
      </w:pPr>
    </w:p>
    <w:p w:rsidR="00F35CC2" w:rsidRPr="008B2804" w:rsidRDefault="00F35CC2" w:rsidP="00F35CC2">
      <w:pPr>
        <w:tabs>
          <w:tab w:val="left" w:pos="-1440"/>
        </w:tabs>
        <w:ind w:left="1440" w:hanging="720"/>
        <w:jc w:val="both"/>
        <w:rPr>
          <w:rFonts w:ascii="Times New Roman" w:hAnsi="Times New Roman"/>
          <w:b/>
          <w:sz w:val="22"/>
          <w:szCs w:val="22"/>
        </w:rPr>
      </w:pPr>
      <w:r w:rsidRPr="008B2804">
        <w:rPr>
          <w:rFonts w:ascii="Times New Roman" w:hAnsi="Times New Roman"/>
          <w:b/>
          <w:sz w:val="22"/>
          <w:szCs w:val="22"/>
        </w:rPr>
        <w:t>•</w:t>
      </w:r>
      <w:r w:rsidRPr="008B2804">
        <w:rPr>
          <w:rFonts w:ascii="Times New Roman" w:hAnsi="Times New Roman"/>
          <w:b/>
          <w:sz w:val="22"/>
          <w:szCs w:val="22"/>
        </w:rPr>
        <w:tab/>
        <w:t>requiring respondents to prepare a written response to a collection of information in fewer than 30 days after receipt of it;</w:t>
      </w:r>
    </w:p>
    <w:p w:rsidR="00DF59DF" w:rsidRDefault="00DF59DF" w:rsidP="00F35CC2">
      <w:pPr>
        <w:tabs>
          <w:tab w:val="left" w:pos="-1440"/>
        </w:tabs>
        <w:ind w:left="1440" w:hanging="720"/>
        <w:jc w:val="both"/>
        <w:rPr>
          <w:rFonts w:ascii="Times New Roman" w:hAnsi="Times New Roman"/>
          <w:b/>
          <w:sz w:val="22"/>
          <w:szCs w:val="22"/>
        </w:rPr>
      </w:pPr>
    </w:p>
    <w:p w:rsidR="00F35CC2" w:rsidRPr="008B2804" w:rsidRDefault="00F35CC2" w:rsidP="00F35CC2">
      <w:pPr>
        <w:tabs>
          <w:tab w:val="left" w:pos="-1440"/>
        </w:tabs>
        <w:ind w:left="1440" w:hanging="720"/>
        <w:jc w:val="both"/>
        <w:rPr>
          <w:rFonts w:ascii="Times New Roman" w:hAnsi="Times New Roman"/>
          <w:b/>
          <w:sz w:val="22"/>
          <w:szCs w:val="22"/>
        </w:rPr>
      </w:pPr>
      <w:r w:rsidRPr="008B2804">
        <w:rPr>
          <w:rFonts w:ascii="Times New Roman" w:hAnsi="Times New Roman"/>
          <w:b/>
          <w:sz w:val="22"/>
          <w:szCs w:val="22"/>
        </w:rPr>
        <w:t>•</w:t>
      </w:r>
      <w:r w:rsidRPr="008B2804">
        <w:rPr>
          <w:rFonts w:ascii="Times New Roman" w:hAnsi="Times New Roman"/>
          <w:b/>
          <w:sz w:val="22"/>
          <w:szCs w:val="22"/>
        </w:rPr>
        <w:tab/>
        <w:t>requiring respondents to submit more than an original and two copies of any document;</w:t>
      </w:r>
    </w:p>
    <w:p w:rsidR="00F35CC2" w:rsidRPr="008B2804" w:rsidRDefault="00F35CC2" w:rsidP="00F35CC2">
      <w:pPr>
        <w:jc w:val="both"/>
        <w:rPr>
          <w:rFonts w:ascii="Times New Roman" w:hAnsi="Times New Roman"/>
          <w:b/>
          <w:sz w:val="22"/>
          <w:szCs w:val="22"/>
        </w:rPr>
      </w:pPr>
    </w:p>
    <w:p w:rsidR="00F35CC2" w:rsidRPr="008B2804" w:rsidRDefault="00F35CC2" w:rsidP="00F35CC2">
      <w:pPr>
        <w:tabs>
          <w:tab w:val="left" w:pos="-1440"/>
        </w:tabs>
        <w:ind w:left="1440" w:hanging="720"/>
        <w:jc w:val="both"/>
        <w:rPr>
          <w:rFonts w:ascii="Times New Roman" w:hAnsi="Times New Roman"/>
          <w:b/>
          <w:sz w:val="22"/>
          <w:szCs w:val="22"/>
        </w:rPr>
      </w:pPr>
      <w:r w:rsidRPr="008B2804">
        <w:rPr>
          <w:rFonts w:ascii="Times New Roman" w:hAnsi="Times New Roman"/>
          <w:b/>
          <w:sz w:val="22"/>
          <w:szCs w:val="22"/>
        </w:rPr>
        <w:t>•</w:t>
      </w:r>
      <w:r w:rsidRPr="008B2804">
        <w:rPr>
          <w:rFonts w:ascii="Times New Roman" w:hAnsi="Times New Roman"/>
          <w:b/>
          <w:sz w:val="22"/>
          <w:szCs w:val="22"/>
        </w:rPr>
        <w:tab/>
        <w:t>requiring respondents to retain records, other than health, medical, government contract, grant-in-aid, or tax records for more than three years;</w:t>
      </w:r>
    </w:p>
    <w:p w:rsidR="00F35CC2" w:rsidRPr="008B2804" w:rsidRDefault="00F35CC2" w:rsidP="00F35CC2">
      <w:pPr>
        <w:jc w:val="both"/>
        <w:rPr>
          <w:rFonts w:ascii="Times New Roman" w:hAnsi="Times New Roman"/>
          <w:b/>
          <w:sz w:val="22"/>
          <w:szCs w:val="22"/>
        </w:rPr>
      </w:pPr>
    </w:p>
    <w:p w:rsidR="00F35CC2" w:rsidRPr="008B2804" w:rsidRDefault="00F35CC2" w:rsidP="00F35CC2">
      <w:pPr>
        <w:tabs>
          <w:tab w:val="left" w:pos="-1440"/>
        </w:tabs>
        <w:ind w:left="1440" w:hanging="720"/>
        <w:jc w:val="both"/>
        <w:rPr>
          <w:rFonts w:ascii="Times New Roman" w:hAnsi="Times New Roman"/>
          <w:b/>
          <w:sz w:val="22"/>
          <w:szCs w:val="22"/>
        </w:rPr>
      </w:pPr>
      <w:r w:rsidRPr="008B2804">
        <w:rPr>
          <w:rFonts w:ascii="Times New Roman" w:hAnsi="Times New Roman"/>
          <w:b/>
          <w:sz w:val="22"/>
          <w:szCs w:val="22"/>
        </w:rPr>
        <w:t>•</w:t>
      </w:r>
      <w:r w:rsidRPr="008B2804">
        <w:rPr>
          <w:rFonts w:ascii="Times New Roman" w:hAnsi="Times New Roman"/>
          <w:b/>
          <w:sz w:val="22"/>
          <w:szCs w:val="22"/>
        </w:rPr>
        <w:tab/>
        <w:t>In connection with a statistical survey, that is not designed to produce valid and reliable results that can be generalized to the universe of study;</w:t>
      </w:r>
    </w:p>
    <w:p w:rsidR="00F35CC2" w:rsidRPr="008B2804" w:rsidRDefault="00F35CC2" w:rsidP="00F35CC2">
      <w:pPr>
        <w:jc w:val="both"/>
        <w:rPr>
          <w:rFonts w:ascii="Times New Roman" w:hAnsi="Times New Roman"/>
          <w:b/>
          <w:sz w:val="22"/>
          <w:szCs w:val="22"/>
        </w:rPr>
      </w:pPr>
    </w:p>
    <w:p w:rsidR="00F35CC2" w:rsidRPr="008B2804" w:rsidRDefault="00F35CC2" w:rsidP="00F35CC2">
      <w:pPr>
        <w:tabs>
          <w:tab w:val="left" w:pos="-1440"/>
        </w:tabs>
        <w:ind w:left="1440" w:hanging="720"/>
        <w:jc w:val="both"/>
        <w:rPr>
          <w:rFonts w:ascii="Times New Roman" w:hAnsi="Times New Roman"/>
          <w:b/>
          <w:sz w:val="22"/>
          <w:szCs w:val="22"/>
        </w:rPr>
      </w:pPr>
      <w:r w:rsidRPr="008B2804">
        <w:rPr>
          <w:rFonts w:ascii="Times New Roman" w:hAnsi="Times New Roman"/>
          <w:b/>
          <w:sz w:val="22"/>
          <w:szCs w:val="22"/>
        </w:rPr>
        <w:t>•</w:t>
      </w:r>
      <w:r w:rsidRPr="008B2804">
        <w:rPr>
          <w:rFonts w:ascii="Times New Roman" w:hAnsi="Times New Roman"/>
          <w:b/>
          <w:sz w:val="22"/>
          <w:szCs w:val="22"/>
        </w:rPr>
        <w:tab/>
        <w:t>requiring the use of a statistical data classification that has not been reviewed and approved by OMB;</w:t>
      </w:r>
    </w:p>
    <w:p w:rsidR="00F35CC2" w:rsidRPr="008B2804" w:rsidRDefault="00F35CC2" w:rsidP="00F35CC2">
      <w:pPr>
        <w:jc w:val="both"/>
        <w:rPr>
          <w:rFonts w:ascii="Times New Roman" w:hAnsi="Times New Roman"/>
          <w:b/>
          <w:sz w:val="22"/>
          <w:szCs w:val="22"/>
        </w:rPr>
      </w:pPr>
    </w:p>
    <w:p w:rsidR="00F35CC2" w:rsidRPr="008B2804" w:rsidRDefault="00F35CC2" w:rsidP="00F35CC2">
      <w:pPr>
        <w:tabs>
          <w:tab w:val="left" w:pos="-1440"/>
        </w:tabs>
        <w:ind w:left="1440" w:hanging="720"/>
        <w:jc w:val="both"/>
        <w:rPr>
          <w:rFonts w:ascii="Times New Roman" w:hAnsi="Times New Roman"/>
          <w:b/>
          <w:sz w:val="22"/>
          <w:szCs w:val="22"/>
        </w:rPr>
      </w:pPr>
      <w:r w:rsidRPr="008B2804">
        <w:rPr>
          <w:rFonts w:ascii="Times New Roman" w:hAnsi="Times New Roman"/>
          <w:b/>
          <w:sz w:val="22"/>
          <w:szCs w:val="22"/>
        </w:rPr>
        <w:t>•</w:t>
      </w:r>
      <w:r w:rsidRPr="008B2804">
        <w:rPr>
          <w:rFonts w:ascii="Times New Roman" w:hAnsi="Times New Roman"/>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35CC2" w:rsidRPr="008B2804" w:rsidRDefault="00F35CC2" w:rsidP="00F35CC2">
      <w:pPr>
        <w:jc w:val="both"/>
        <w:rPr>
          <w:rFonts w:ascii="Times New Roman" w:hAnsi="Times New Roman"/>
          <w:b/>
          <w:sz w:val="22"/>
          <w:szCs w:val="22"/>
        </w:rPr>
      </w:pPr>
    </w:p>
    <w:p w:rsidR="00F35CC2" w:rsidRPr="008B2804" w:rsidRDefault="00F35CC2" w:rsidP="00F35CC2">
      <w:pPr>
        <w:tabs>
          <w:tab w:val="left" w:pos="-1440"/>
        </w:tabs>
        <w:ind w:left="1440" w:hanging="720"/>
        <w:jc w:val="both"/>
        <w:rPr>
          <w:rFonts w:ascii="Times New Roman" w:hAnsi="Times New Roman"/>
          <w:b/>
          <w:sz w:val="22"/>
          <w:szCs w:val="22"/>
        </w:rPr>
      </w:pPr>
      <w:r w:rsidRPr="008B2804">
        <w:rPr>
          <w:rFonts w:ascii="Times New Roman" w:hAnsi="Times New Roman"/>
          <w:b/>
          <w:sz w:val="22"/>
          <w:szCs w:val="22"/>
        </w:rPr>
        <w:t>•</w:t>
      </w:r>
      <w:r w:rsidRPr="008B2804">
        <w:rPr>
          <w:rFonts w:ascii="Times New Roman" w:hAnsi="Times New Roman"/>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F35CC2" w:rsidRDefault="00F35CC2" w:rsidP="00F35CC2">
      <w:pPr>
        <w:jc w:val="both"/>
        <w:rPr>
          <w:rFonts w:ascii="Times New Roman" w:hAnsi="Times New Roman"/>
          <w:sz w:val="22"/>
          <w:szCs w:val="22"/>
        </w:rPr>
      </w:pPr>
    </w:p>
    <w:p w:rsidR="008B2804" w:rsidRDefault="008B2804" w:rsidP="007E617F">
      <w:pPr>
        <w:ind w:left="720"/>
        <w:jc w:val="both"/>
        <w:rPr>
          <w:rFonts w:ascii="Times New Roman" w:hAnsi="Times New Roman"/>
          <w:sz w:val="22"/>
          <w:szCs w:val="22"/>
        </w:rPr>
      </w:pPr>
      <w:r>
        <w:rPr>
          <w:rFonts w:ascii="Times New Roman" w:hAnsi="Times New Roman"/>
          <w:sz w:val="22"/>
          <w:szCs w:val="22"/>
        </w:rPr>
        <w:t>This information collection</w:t>
      </w:r>
      <w:r w:rsidR="007E617F">
        <w:rPr>
          <w:rFonts w:ascii="Times New Roman" w:hAnsi="Times New Roman"/>
          <w:sz w:val="22"/>
          <w:szCs w:val="22"/>
        </w:rPr>
        <w:t xml:space="preserve"> is conducted in a manner consistent with guidelines in 5 CFR 1320.5 (d)(2)</w:t>
      </w:r>
    </w:p>
    <w:p w:rsidR="008B2804" w:rsidRDefault="008B2804" w:rsidP="00F35CC2">
      <w:pPr>
        <w:jc w:val="both"/>
        <w:rPr>
          <w:rFonts w:ascii="Times New Roman" w:hAnsi="Times New Roman"/>
          <w:sz w:val="22"/>
          <w:szCs w:val="22"/>
        </w:rPr>
      </w:pPr>
    </w:p>
    <w:p w:rsidR="008B2804" w:rsidRPr="00F35CC2" w:rsidRDefault="008B2804" w:rsidP="00F35CC2">
      <w:pPr>
        <w:jc w:val="both"/>
        <w:rPr>
          <w:rFonts w:ascii="Times New Roman" w:hAnsi="Times New Roman"/>
          <w:sz w:val="22"/>
          <w:szCs w:val="22"/>
        </w:rPr>
      </w:pPr>
    </w:p>
    <w:p w:rsidR="00F35CC2" w:rsidRPr="008B2804" w:rsidRDefault="00F35CC2" w:rsidP="00F35CC2">
      <w:pPr>
        <w:tabs>
          <w:tab w:val="left" w:pos="-1440"/>
        </w:tabs>
        <w:ind w:left="720" w:hanging="720"/>
        <w:jc w:val="both"/>
        <w:rPr>
          <w:rFonts w:ascii="Times New Roman" w:hAnsi="Times New Roman"/>
          <w:b/>
          <w:sz w:val="22"/>
          <w:szCs w:val="22"/>
        </w:rPr>
      </w:pPr>
      <w:r w:rsidRPr="008B2804">
        <w:rPr>
          <w:rFonts w:ascii="Times New Roman" w:hAnsi="Times New Roman"/>
          <w:b/>
          <w:sz w:val="22"/>
          <w:szCs w:val="22"/>
        </w:rPr>
        <w:t>8.</w:t>
      </w:r>
      <w:r w:rsidRPr="008B2804">
        <w:rPr>
          <w:rFonts w:ascii="Times New Roman" w:hAnsi="Times New Roman"/>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5CC2" w:rsidRPr="008B2804" w:rsidRDefault="00F35CC2" w:rsidP="00F35CC2">
      <w:pPr>
        <w:jc w:val="both"/>
        <w:rPr>
          <w:rFonts w:ascii="Times New Roman" w:hAnsi="Times New Roman"/>
          <w:b/>
          <w:sz w:val="22"/>
          <w:szCs w:val="22"/>
        </w:rPr>
      </w:pPr>
    </w:p>
    <w:p w:rsidR="00F35CC2" w:rsidRPr="008B2804" w:rsidRDefault="00F35CC2" w:rsidP="00F35CC2">
      <w:pPr>
        <w:ind w:left="720"/>
        <w:jc w:val="both"/>
        <w:rPr>
          <w:rFonts w:ascii="Times New Roman" w:hAnsi="Times New Roman"/>
          <w:b/>
          <w:sz w:val="22"/>
          <w:szCs w:val="22"/>
        </w:rPr>
      </w:pPr>
      <w:r w:rsidRPr="008B2804">
        <w:rPr>
          <w:rFonts w:ascii="Times New Roman" w:hAnsi="Times New Roman"/>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35CC2" w:rsidRPr="008B2804" w:rsidRDefault="00F35CC2" w:rsidP="00F35CC2">
      <w:pPr>
        <w:jc w:val="both"/>
        <w:rPr>
          <w:rFonts w:ascii="Times New Roman" w:hAnsi="Times New Roman"/>
          <w:b/>
          <w:sz w:val="22"/>
          <w:szCs w:val="22"/>
        </w:rPr>
      </w:pPr>
    </w:p>
    <w:p w:rsidR="00F35CC2" w:rsidRPr="008B2804" w:rsidRDefault="00F35CC2" w:rsidP="00F35CC2">
      <w:pPr>
        <w:ind w:left="720"/>
        <w:jc w:val="both"/>
        <w:rPr>
          <w:rFonts w:ascii="Times New Roman" w:hAnsi="Times New Roman"/>
          <w:b/>
          <w:sz w:val="22"/>
          <w:szCs w:val="22"/>
        </w:rPr>
      </w:pPr>
      <w:r w:rsidRPr="008B2804">
        <w:rPr>
          <w:rFonts w:ascii="Times New Roman" w:hAnsi="Times New Roman"/>
          <w:b/>
          <w:sz w:val="22"/>
          <w:szCs w:val="22"/>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5CC2" w:rsidRDefault="00F35CC2" w:rsidP="00F35CC2">
      <w:pPr>
        <w:jc w:val="both"/>
        <w:rPr>
          <w:rFonts w:ascii="Times New Roman" w:hAnsi="Times New Roman"/>
          <w:sz w:val="22"/>
          <w:szCs w:val="22"/>
        </w:rPr>
      </w:pPr>
    </w:p>
    <w:p w:rsidR="009651D0" w:rsidRPr="009651D0" w:rsidRDefault="008B2804" w:rsidP="00967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rFonts w:ascii="Times New Roman" w:hAnsi="Times New Roman"/>
          <w:sz w:val="22"/>
          <w:szCs w:val="22"/>
        </w:rPr>
      </w:pPr>
      <w:r>
        <w:rPr>
          <w:rFonts w:ascii="Times New Roman" w:hAnsi="Times New Roman"/>
          <w:sz w:val="22"/>
          <w:szCs w:val="22"/>
        </w:rPr>
        <w:tab/>
      </w:r>
      <w:r w:rsidR="009651D0" w:rsidRPr="009651D0">
        <w:rPr>
          <w:rFonts w:ascii="Times New Roman" w:hAnsi="Times New Roman"/>
          <w:sz w:val="22"/>
          <w:szCs w:val="22"/>
        </w:rPr>
        <w:t xml:space="preserve">On </w:t>
      </w:r>
      <w:r w:rsidR="00FB3438">
        <w:rPr>
          <w:rFonts w:ascii="Times New Roman" w:hAnsi="Times New Roman"/>
          <w:sz w:val="22"/>
          <w:szCs w:val="22"/>
        </w:rPr>
        <w:t>December 21, 2011</w:t>
      </w:r>
      <w:r w:rsidR="009651D0" w:rsidRPr="009651D0">
        <w:rPr>
          <w:rFonts w:ascii="Times New Roman" w:hAnsi="Times New Roman"/>
          <w:sz w:val="22"/>
          <w:szCs w:val="22"/>
        </w:rPr>
        <w:t xml:space="preserve">, ICE published a notice in the Federal Register at </w:t>
      </w:r>
      <w:r w:rsidR="00FB3438">
        <w:rPr>
          <w:rFonts w:ascii="Times New Roman" w:hAnsi="Times New Roman"/>
          <w:sz w:val="22"/>
          <w:szCs w:val="22"/>
        </w:rPr>
        <w:t>76</w:t>
      </w:r>
      <w:r w:rsidR="009651D0" w:rsidRPr="009651D0">
        <w:rPr>
          <w:rFonts w:ascii="Times New Roman" w:hAnsi="Times New Roman"/>
          <w:sz w:val="22"/>
          <w:szCs w:val="22"/>
        </w:rPr>
        <w:t xml:space="preserve"> FR </w:t>
      </w:r>
      <w:r w:rsidR="00FB3438">
        <w:rPr>
          <w:rFonts w:ascii="Times New Roman" w:hAnsi="Times New Roman"/>
          <w:sz w:val="22"/>
          <w:szCs w:val="22"/>
        </w:rPr>
        <w:t>79204</w:t>
      </w:r>
      <w:r w:rsidR="009651D0" w:rsidRPr="009651D0">
        <w:rPr>
          <w:rFonts w:ascii="Times New Roman" w:hAnsi="Times New Roman"/>
          <w:sz w:val="22"/>
          <w:szCs w:val="22"/>
        </w:rPr>
        <w:t xml:space="preserve">, soliciting public review and comment for a 60 day period on the proposed extension of the approval of this information collection.  ICE received </w:t>
      </w:r>
      <w:r w:rsidR="009651D0">
        <w:rPr>
          <w:rFonts w:ascii="Times New Roman" w:hAnsi="Times New Roman"/>
          <w:sz w:val="22"/>
          <w:szCs w:val="22"/>
        </w:rPr>
        <w:t>no</w:t>
      </w:r>
      <w:r w:rsidR="009651D0" w:rsidRPr="009651D0">
        <w:rPr>
          <w:rFonts w:ascii="Times New Roman" w:hAnsi="Times New Roman"/>
          <w:sz w:val="22"/>
          <w:szCs w:val="22"/>
        </w:rPr>
        <w:t xml:space="preserve"> public comment during this period.  On </w:t>
      </w:r>
      <w:r w:rsidR="00FB3438">
        <w:rPr>
          <w:rFonts w:ascii="Times New Roman" w:hAnsi="Times New Roman"/>
          <w:sz w:val="22"/>
          <w:szCs w:val="22"/>
        </w:rPr>
        <w:t>June 6, 2012</w:t>
      </w:r>
      <w:r w:rsidR="009651D0" w:rsidRPr="009651D0">
        <w:rPr>
          <w:rFonts w:ascii="Times New Roman" w:hAnsi="Times New Roman"/>
          <w:sz w:val="22"/>
          <w:szCs w:val="22"/>
        </w:rPr>
        <w:t>, ICE published a follow up notice in the Federal Register at 7</w:t>
      </w:r>
      <w:r w:rsidR="0096764F">
        <w:rPr>
          <w:rFonts w:ascii="Times New Roman" w:hAnsi="Times New Roman"/>
          <w:sz w:val="22"/>
          <w:szCs w:val="22"/>
        </w:rPr>
        <w:t>6</w:t>
      </w:r>
      <w:r w:rsidR="009651D0" w:rsidRPr="009651D0">
        <w:rPr>
          <w:rFonts w:ascii="Times New Roman" w:hAnsi="Times New Roman"/>
          <w:sz w:val="22"/>
          <w:szCs w:val="22"/>
        </w:rPr>
        <w:t xml:space="preserve"> FR </w:t>
      </w:r>
      <w:r w:rsidR="0096764F">
        <w:rPr>
          <w:rFonts w:ascii="Times New Roman" w:hAnsi="Times New Roman"/>
          <w:sz w:val="22"/>
          <w:szCs w:val="22"/>
        </w:rPr>
        <w:t>4931</w:t>
      </w:r>
      <w:r w:rsidR="009651D0" w:rsidRPr="009651D0">
        <w:rPr>
          <w:rFonts w:ascii="Times New Roman" w:hAnsi="Times New Roman"/>
          <w:sz w:val="22"/>
          <w:szCs w:val="22"/>
        </w:rPr>
        <w:t>, soliciting public review and comment for an additional 30 day period on the proposed extension of the approval of this information collection.</w:t>
      </w:r>
      <w:r w:rsidR="00FB3438">
        <w:rPr>
          <w:rFonts w:ascii="Times New Roman" w:hAnsi="Times New Roman"/>
          <w:sz w:val="22"/>
          <w:szCs w:val="22"/>
        </w:rPr>
        <w:t xml:space="preserve">  ICE received no public comments.</w:t>
      </w:r>
      <w:r w:rsidR="009651D0" w:rsidRPr="009651D0">
        <w:rPr>
          <w:rFonts w:ascii="Times New Roman" w:hAnsi="Times New Roman"/>
          <w:sz w:val="22"/>
          <w:szCs w:val="22"/>
        </w:rPr>
        <w:t xml:space="preserve"> </w:t>
      </w:r>
    </w:p>
    <w:p w:rsidR="008B2804" w:rsidRDefault="008B2804" w:rsidP="009651D0">
      <w:pPr>
        <w:ind w:left="720" w:hanging="720"/>
        <w:jc w:val="both"/>
        <w:rPr>
          <w:rFonts w:ascii="Times New Roman" w:hAnsi="Times New Roman"/>
          <w:sz w:val="22"/>
          <w:szCs w:val="22"/>
        </w:rPr>
      </w:pPr>
    </w:p>
    <w:p w:rsidR="008B2804" w:rsidRPr="00F35CC2" w:rsidRDefault="008B2804" w:rsidP="00F35CC2">
      <w:pPr>
        <w:jc w:val="both"/>
        <w:rPr>
          <w:rFonts w:ascii="Times New Roman" w:hAnsi="Times New Roman"/>
          <w:sz w:val="22"/>
          <w:szCs w:val="22"/>
        </w:rPr>
      </w:pPr>
    </w:p>
    <w:p w:rsidR="00F35CC2" w:rsidRPr="008B2804" w:rsidRDefault="00F35CC2" w:rsidP="00F35CC2">
      <w:pPr>
        <w:tabs>
          <w:tab w:val="left" w:pos="-1440"/>
        </w:tabs>
        <w:ind w:left="720" w:hanging="720"/>
        <w:jc w:val="both"/>
        <w:rPr>
          <w:rFonts w:ascii="Times New Roman" w:hAnsi="Times New Roman"/>
          <w:b/>
          <w:sz w:val="22"/>
          <w:szCs w:val="22"/>
        </w:rPr>
      </w:pPr>
      <w:r w:rsidRPr="008B2804">
        <w:rPr>
          <w:rFonts w:ascii="Times New Roman" w:hAnsi="Times New Roman"/>
          <w:b/>
          <w:sz w:val="22"/>
          <w:szCs w:val="22"/>
        </w:rPr>
        <w:t>9.</w:t>
      </w:r>
      <w:r w:rsidRPr="008B2804">
        <w:rPr>
          <w:rFonts w:ascii="Times New Roman" w:hAnsi="Times New Roman"/>
          <w:b/>
          <w:sz w:val="22"/>
          <w:szCs w:val="22"/>
        </w:rPr>
        <w:tab/>
        <w:t>Explain any decision to provide any payment or gift to respondents, other than remuneration of contractors or grantees.</w:t>
      </w:r>
    </w:p>
    <w:p w:rsidR="00F35CC2" w:rsidRDefault="00F35CC2" w:rsidP="00F35CC2">
      <w:pPr>
        <w:jc w:val="both"/>
        <w:rPr>
          <w:rFonts w:ascii="Times New Roman" w:hAnsi="Times New Roman"/>
          <w:sz w:val="22"/>
          <w:szCs w:val="22"/>
        </w:rPr>
      </w:pPr>
    </w:p>
    <w:p w:rsidR="008B2804" w:rsidRDefault="008B2804" w:rsidP="00F35CC2">
      <w:pPr>
        <w:jc w:val="both"/>
        <w:rPr>
          <w:rFonts w:ascii="Times New Roman" w:hAnsi="Times New Roman"/>
          <w:sz w:val="22"/>
          <w:szCs w:val="22"/>
        </w:rPr>
      </w:pPr>
      <w:r>
        <w:rPr>
          <w:rFonts w:ascii="Times New Roman" w:hAnsi="Times New Roman"/>
          <w:sz w:val="22"/>
          <w:szCs w:val="22"/>
        </w:rPr>
        <w:tab/>
        <w:t>ICE does not provide payment of gifts to respondents in exchange for a benefit sought.</w:t>
      </w:r>
    </w:p>
    <w:p w:rsidR="008B2804" w:rsidRDefault="008B2804" w:rsidP="00F35CC2">
      <w:pPr>
        <w:jc w:val="both"/>
        <w:rPr>
          <w:rFonts w:ascii="Times New Roman" w:hAnsi="Times New Roman"/>
          <w:sz w:val="22"/>
          <w:szCs w:val="22"/>
        </w:rPr>
      </w:pPr>
    </w:p>
    <w:p w:rsidR="008B2804" w:rsidRPr="00F35CC2" w:rsidRDefault="008B2804" w:rsidP="00F35CC2">
      <w:pPr>
        <w:jc w:val="both"/>
        <w:rPr>
          <w:rFonts w:ascii="Times New Roman" w:hAnsi="Times New Roman"/>
          <w:sz w:val="22"/>
          <w:szCs w:val="22"/>
        </w:rPr>
      </w:pPr>
    </w:p>
    <w:p w:rsidR="00F35CC2" w:rsidRPr="008B2804" w:rsidRDefault="00F35CC2" w:rsidP="00F35CC2">
      <w:pPr>
        <w:tabs>
          <w:tab w:val="left" w:pos="-1440"/>
        </w:tabs>
        <w:ind w:left="720" w:hanging="720"/>
        <w:jc w:val="both"/>
        <w:rPr>
          <w:rFonts w:ascii="Times New Roman" w:hAnsi="Times New Roman"/>
          <w:b/>
          <w:sz w:val="22"/>
          <w:szCs w:val="22"/>
        </w:rPr>
      </w:pPr>
      <w:r w:rsidRPr="008B2804">
        <w:rPr>
          <w:rFonts w:ascii="Times New Roman" w:hAnsi="Times New Roman"/>
          <w:b/>
          <w:sz w:val="22"/>
          <w:szCs w:val="22"/>
        </w:rPr>
        <w:t>10.</w:t>
      </w:r>
      <w:r w:rsidRPr="008B2804">
        <w:rPr>
          <w:rFonts w:ascii="Times New Roman" w:hAnsi="Times New Roman"/>
          <w:b/>
          <w:sz w:val="22"/>
          <w:szCs w:val="22"/>
        </w:rPr>
        <w:tab/>
        <w:t>Describe any assurance of confidentiality provided to respondents and the basis for the assurance in statute, regulation, or agency policy.</w:t>
      </w:r>
    </w:p>
    <w:p w:rsidR="00F35CC2" w:rsidRDefault="00F35CC2" w:rsidP="00F35CC2">
      <w:pPr>
        <w:jc w:val="both"/>
        <w:rPr>
          <w:rFonts w:ascii="Times New Roman" w:hAnsi="Times New Roman"/>
          <w:sz w:val="22"/>
          <w:szCs w:val="22"/>
        </w:rPr>
      </w:pPr>
    </w:p>
    <w:p w:rsidR="008B2804" w:rsidRDefault="008B2804" w:rsidP="009651D0">
      <w:pPr>
        <w:ind w:left="720"/>
        <w:jc w:val="both"/>
        <w:rPr>
          <w:rFonts w:ascii="Times New Roman" w:hAnsi="Times New Roman"/>
          <w:sz w:val="22"/>
          <w:szCs w:val="22"/>
        </w:rPr>
      </w:pPr>
      <w:r>
        <w:rPr>
          <w:rFonts w:ascii="Times New Roman" w:hAnsi="Times New Roman"/>
          <w:sz w:val="22"/>
          <w:szCs w:val="22"/>
        </w:rPr>
        <w:t xml:space="preserve">There </w:t>
      </w:r>
      <w:r w:rsidR="009651D0">
        <w:rPr>
          <w:rFonts w:ascii="Times New Roman" w:hAnsi="Times New Roman"/>
          <w:sz w:val="22"/>
          <w:szCs w:val="22"/>
        </w:rPr>
        <w:t>are</w:t>
      </w:r>
      <w:r>
        <w:rPr>
          <w:rFonts w:ascii="Times New Roman" w:hAnsi="Times New Roman"/>
          <w:sz w:val="22"/>
          <w:szCs w:val="22"/>
        </w:rPr>
        <w:t xml:space="preserve"> no assurance</w:t>
      </w:r>
      <w:r w:rsidR="009651D0">
        <w:rPr>
          <w:rFonts w:ascii="Times New Roman" w:hAnsi="Times New Roman"/>
          <w:sz w:val="22"/>
          <w:szCs w:val="22"/>
        </w:rPr>
        <w:t>s</w:t>
      </w:r>
      <w:r>
        <w:rPr>
          <w:rFonts w:ascii="Times New Roman" w:hAnsi="Times New Roman"/>
          <w:sz w:val="22"/>
          <w:szCs w:val="22"/>
        </w:rPr>
        <w:t xml:space="preserve"> of confidentiality </w:t>
      </w:r>
      <w:r w:rsidR="009651D0">
        <w:rPr>
          <w:rFonts w:ascii="Times New Roman" w:hAnsi="Times New Roman"/>
          <w:sz w:val="22"/>
          <w:szCs w:val="22"/>
        </w:rPr>
        <w:t>provided</w:t>
      </w:r>
      <w:r>
        <w:rPr>
          <w:rFonts w:ascii="Times New Roman" w:hAnsi="Times New Roman"/>
          <w:sz w:val="22"/>
          <w:szCs w:val="22"/>
        </w:rPr>
        <w:t xml:space="preserve"> to </w:t>
      </w:r>
      <w:r w:rsidR="009651D0">
        <w:rPr>
          <w:rFonts w:ascii="Times New Roman" w:hAnsi="Times New Roman"/>
          <w:sz w:val="22"/>
          <w:szCs w:val="22"/>
        </w:rPr>
        <w:t xml:space="preserve">the </w:t>
      </w:r>
      <w:r>
        <w:rPr>
          <w:rFonts w:ascii="Times New Roman" w:hAnsi="Times New Roman"/>
          <w:sz w:val="22"/>
          <w:szCs w:val="22"/>
        </w:rPr>
        <w:t>respondents</w:t>
      </w:r>
      <w:r w:rsidR="007E617F">
        <w:rPr>
          <w:rFonts w:ascii="Times New Roman" w:hAnsi="Times New Roman"/>
          <w:sz w:val="22"/>
          <w:szCs w:val="22"/>
        </w:rPr>
        <w:t xml:space="preserve"> for this information collection</w:t>
      </w:r>
      <w:r>
        <w:rPr>
          <w:rFonts w:ascii="Times New Roman" w:hAnsi="Times New Roman"/>
          <w:sz w:val="22"/>
          <w:szCs w:val="22"/>
        </w:rPr>
        <w:t>.</w:t>
      </w:r>
    </w:p>
    <w:p w:rsidR="008B2804" w:rsidRDefault="008B2804" w:rsidP="00F35CC2">
      <w:pPr>
        <w:jc w:val="both"/>
        <w:rPr>
          <w:rFonts w:ascii="Times New Roman" w:hAnsi="Times New Roman"/>
          <w:sz w:val="22"/>
          <w:szCs w:val="22"/>
        </w:rPr>
      </w:pPr>
    </w:p>
    <w:p w:rsidR="008B2804" w:rsidRPr="00F35CC2" w:rsidRDefault="008B2804" w:rsidP="00F35CC2">
      <w:pPr>
        <w:jc w:val="both"/>
        <w:rPr>
          <w:rFonts w:ascii="Times New Roman" w:hAnsi="Times New Roman"/>
          <w:sz w:val="22"/>
          <w:szCs w:val="22"/>
        </w:rPr>
      </w:pPr>
    </w:p>
    <w:p w:rsidR="00F35CC2" w:rsidRPr="008B2804" w:rsidRDefault="00F35CC2" w:rsidP="00F35CC2">
      <w:pPr>
        <w:tabs>
          <w:tab w:val="left" w:pos="-1440"/>
        </w:tabs>
        <w:ind w:left="720" w:hanging="720"/>
        <w:jc w:val="both"/>
        <w:rPr>
          <w:rFonts w:ascii="Times New Roman" w:hAnsi="Times New Roman"/>
          <w:b/>
          <w:sz w:val="22"/>
          <w:szCs w:val="22"/>
        </w:rPr>
      </w:pPr>
      <w:r w:rsidRPr="008B2804">
        <w:rPr>
          <w:rFonts w:ascii="Times New Roman" w:hAnsi="Times New Roman"/>
          <w:b/>
          <w:sz w:val="22"/>
          <w:szCs w:val="22"/>
        </w:rPr>
        <w:t>11.</w:t>
      </w:r>
      <w:r w:rsidRPr="008B2804">
        <w:rPr>
          <w:rFonts w:ascii="Times New Roman" w:hAnsi="Times New Roman"/>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F35CC2" w:rsidRDefault="00F35CC2" w:rsidP="00F35CC2">
      <w:pPr>
        <w:jc w:val="both"/>
        <w:rPr>
          <w:rFonts w:ascii="Times New Roman" w:hAnsi="Times New Roman"/>
          <w:sz w:val="22"/>
          <w:szCs w:val="22"/>
        </w:rPr>
      </w:pPr>
    </w:p>
    <w:p w:rsidR="00B5501C" w:rsidRDefault="00B5501C" w:rsidP="00F35CC2">
      <w:pPr>
        <w:jc w:val="both"/>
        <w:rPr>
          <w:rFonts w:ascii="Times New Roman" w:hAnsi="Times New Roman"/>
          <w:sz w:val="22"/>
          <w:szCs w:val="22"/>
        </w:rPr>
      </w:pPr>
      <w:r>
        <w:rPr>
          <w:rFonts w:ascii="Times New Roman" w:hAnsi="Times New Roman"/>
          <w:sz w:val="22"/>
          <w:szCs w:val="22"/>
        </w:rPr>
        <w:tab/>
        <w:t>There are no questions of a sensitive nature.</w:t>
      </w:r>
    </w:p>
    <w:p w:rsidR="00B5501C" w:rsidRDefault="00B5501C" w:rsidP="00F35CC2">
      <w:pPr>
        <w:jc w:val="both"/>
        <w:rPr>
          <w:rFonts w:ascii="Times New Roman" w:hAnsi="Times New Roman"/>
          <w:sz w:val="22"/>
          <w:szCs w:val="22"/>
        </w:rPr>
      </w:pPr>
    </w:p>
    <w:p w:rsidR="00B5501C" w:rsidRPr="00F35CC2" w:rsidRDefault="00B5501C" w:rsidP="00F35CC2">
      <w:pPr>
        <w:jc w:val="both"/>
        <w:rPr>
          <w:rFonts w:ascii="Times New Roman" w:hAnsi="Times New Roman"/>
          <w:sz w:val="22"/>
          <w:szCs w:val="22"/>
        </w:rPr>
      </w:pPr>
    </w:p>
    <w:p w:rsidR="00B5501C" w:rsidRPr="00B5501C" w:rsidRDefault="00B5501C" w:rsidP="00C43C12">
      <w:pPr>
        <w:tabs>
          <w:tab w:val="left" w:pos="-1440"/>
        </w:tabs>
        <w:ind w:left="1440" w:hanging="1440"/>
        <w:jc w:val="both"/>
        <w:rPr>
          <w:rFonts w:ascii="Times New Roman" w:hAnsi="Times New Roman"/>
          <w:b/>
          <w:sz w:val="22"/>
          <w:szCs w:val="22"/>
        </w:rPr>
      </w:pPr>
      <w:r w:rsidRPr="00B5501C">
        <w:rPr>
          <w:rFonts w:ascii="Times New Roman" w:hAnsi="Times New Roman"/>
          <w:b/>
          <w:sz w:val="22"/>
          <w:szCs w:val="22"/>
        </w:rPr>
        <w:t xml:space="preserve">12.         </w:t>
      </w:r>
      <w:r>
        <w:rPr>
          <w:rFonts w:ascii="Times New Roman" w:hAnsi="Times New Roman"/>
          <w:b/>
          <w:sz w:val="22"/>
          <w:szCs w:val="22"/>
        </w:rPr>
        <w:t xml:space="preserve">           </w:t>
      </w:r>
      <w:r w:rsidR="00F35CC2" w:rsidRPr="00B5501C">
        <w:rPr>
          <w:rFonts w:ascii="Times New Roman" w:hAnsi="Times New Roman"/>
          <w:b/>
          <w:sz w:val="22"/>
          <w:szCs w:val="22"/>
        </w:rPr>
        <w:t xml:space="preserve">Provide estimates of the hour burden of the collection of information.  The statement </w:t>
      </w:r>
      <w:r>
        <w:rPr>
          <w:rFonts w:ascii="Times New Roman" w:hAnsi="Times New Roman"/>
          <w:b/>
          <w:sz w:val="22"/>
          <w:szCs w:val="22"/>
        </w:rPr>
        <w:t xml:space="preserve">                                      </w:t>
      </w:r>
      <w:r w:rsidR="00F35CC2" w:rsidRPr="00B5501C">
        <w:rPr>
          <w:rFonts w:ascii="Times New Roman" w:hAnsi="Times New Roman"/>
          <w:b/>
          <w:sz w:val="22"/>
          <w:szCs w:val="22"/>
        </w:rPr>
        <w:t>should:</w:t>
      </w:r>
    </w:p>
    <w:p w:rsidR="00F35CC2" w:rsidRPr="00B5501C" w:rsidRDefault="00F35CC2" w:rsidP="00F35CC2">
      <w:pPr>
        <w:tabs>
          <w:tab w:val="left" w:pos="-1440"/>
        </w:tabs>
        <w:ind w:left="1440" w:hanging="720"/>
        <w:jc w:val="both"/>
        <w:rPr>
          <w:rFonts w:ascii="Times New Roman" w:hAnsi="Times New Roman"/>
          <w:b/>
          <w:sz w:val="22"/>
          <w:szCs w:val="22"/>
        </w:rPr>
      </w:pPr>
      <w:r w:rsidRPr="00B5501C">
        <w:rPr>
          <w:rFonts w:ascii="Times New Roman" w:hAnsi="Times New Roman"/>
          <w:b/>
          <w:sz w:val="22"/>
          <w:szCs w:val="22"/>
        </w:rPr>
        <w:t>•</w:t>
      </w:r>
      <w:r w:rsidR="00B5501C" w:rsidRPr="00B5501C">
        <w:rPr>
          <w:rFonts w:ascii="Times New Roman" w:hAnsi="Times New Roman"/>
          <w:b/>
          <w:sz w:val="22"/>
          <w:szCs w:val="22"/>
        </w:rPr>
        <w:t xml:space="preserve"> </w:t>
      </w:r>
      <w:r w:rsidR="00B5501C" w:rsidRPr="00B5501C">
        <w:rPr>
          <w:rFonts w:ascii="Times New Roman" w:hAnsi="Times New Roman"/>
          <w:b/>
          <w:sz w:val="22"/>
          <w:szCs w:val="22"/>
        </w:rPr>
        <w:tab/>
      </w:r>
      <w:r w:rsidRPr="00B5501C">
        <w:rPr>
          <w:rFonts w:ascii="Times New Roman" w:hAnsi="Times New Roman"/>
          <w:b/>
          <w:sz w:val="22"/>
          <w:szCs w:val="2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B5501C">
        <w:rPr>
          <w:rFonts w:ascii="Times New Roman" w:hAnsi="Times New Roman"/>
          <w:b/>
          <w:sz w:val="22"/>
          <w:szCs w:val="22"/>
        </w:rPr>
        <w:lastRenderedPageBreak/>
        <w:t>estimates should not include burden hours for customary and usual business practices.</w:t>
      </w:r>
    </w:p>
    <w:p w:rsidR="00F35CC2" w:rsidRPr="00B5501C" w:rsidRDefault="00F35CC2" w:rsidP="00F35CC2">
      <w:pPr>
        <w:jc w:val="both"/>
        <w:rPr>
          <w:rFonts w:ascii="Times New Roman" w:hAnsi="Times New Roman"/>
          <w:b/>
          <w:sz w:val="22"/>
          <w:szCs w:val="22"/>
        </w:rPr>
      </w:pPr>
    </w:p>
    <w:p w:rsidR="00F35CC2" w:rsidRPr="00B5501C" w:rsidRDefault="00F35CC2" w:rsidP="00F35CC2">
      <w:pPr>
        <w:tabs>
          <w:tab w:val="left" w:pos="-1440"/>
        </w:tabs>
        <w:ind w:left="1440" w:hanging="720"/>
        <w:jc w:val="both"/>
        <w:rPr>
          <w:rFonts w:ascii="Times New Roman" w:hAnsi="Times New Roman"/>
          <w:b/>
          <w:sz w:val="22"/>
          <w:szCs w:val="22"/>
        </w:rPr>
      </w:pPr>
      <w:r w:rsidRPr="00B5501C">
        <w:rPr>
          <w:rFonts w:ascii="Times New Roman" w:hAnsi="Times New Roman"/>
          <w:b/>
          <w:sz w:val="22"/>
          <w:szCs w:val="22"/>
        </w:rPr>
        <w:t>•</w:t>
      </w:r>
      <w:r w:rsidRPr="00B5501C">
        <w:rPr>
          <w:rFonts w:ascii="Times New Roman" w:hAnsi="Times New Roman"/>
          <w:b/>
          <w:sz w:val="22"/>
          <w:szCs w:val="22"/>
        </w:rPr>
        <w:tab/>
        <w:t>If this request for approval covers more than one form, provide separate hour burden estimates for each form and aggregate the hour burdens in Item 13 of OMB Form 83-I.</w:t>
      </w:r>
    </w:p>
    <w:p w:rsidR="00F35CC2" w:rsidRPr="00B5501C" w:rsidRDefault="00F35CC2" w:rsidP="00F35CC2">
      <w:pPr>
        <w:jc w:val="both"/>
        <w:rPr>
          <w:rFonts w:ascii="Times New Roman" w:hAnsi="Times New Roman"/>
          <w:b/>
          <w:sz w:val="22"/>
          <w:szCs w:val="22"/>
        </w:rPr>
      </w:pPr>
    </w:p>
    <w:p w:rsidR="00F35CC2" w:rsidRPr="00B5501C" w:rsidRDefault="00F35CC2" w:rsidP="00F35CC2">
      <w:pPr>
        <w:tabs>
          <w:tab w:val="left" w:pos="-1440"/>
        </w:tabs>
        <w:ind w:left="1440" w:hanging="720"/>
        <w:jc w:val="both"/>
        <w:rPr>
          <w:rFonts w:ascii="Times New Roman" w:hAnsi="Times New Roman"/>
          <w:b/>
          <w:sz w:val="22"/>
          <w:szCs w:val="22"/>
        </w:rPr>
      </w:pPr>
      <w:r w:rsidRPr="00B5501C">
        <w:rPr>
          <w:rFonts w:ascii="Times New Roman" w:hAnsi="Times New Roman"/>
          <w:b/>
          <w:sz w:val="22"/>
          <w:szCs w:val="22"/>
        </w:rPr>
        <w:t>•</w:t>
      </w:r>
      <w:r w:rsidRPr="00B5501C">
        <w:rPr>
          <w:rFonts w:ascii="Times New Roman" w:hAnsi="Times New Roman"/>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35CC2" w:rsidRDefault="00F35CC2" w:rsidP="00F35CC2">
      <w:pPr>
        <w:jc w:val="both"/>
        <w:rPr>
          <w:rFonts w:ascii="Times New Roman" w:hAnsi="Times New Roman"/>
          <w:sz w:val="22"/>
          <w:szCs w:val="22"/>
        </w:rPr>
      </w:pPr>
    </w:p>
    <w:p w:rsidR="00B5501C" w:rsidRPr="00B5501C" w:rsidRDefault="00B5501C" w:rsidP="00F35CC2">
      <w:pPr>
        <w:jc w:val="both"/>
        <w:rPr>
          <w:rFonts w:ascii="Times New Roman" w:hAnsi="Times New Roman"/>
          <w:sz w:val="22"/>
          <w:szCs w:val="22"/>
          <w:u w:val="single"/>
        </w:rPr>
      </w:pPr>
      <w:r>
        <w:rPr>
          <w:rFonts w:ascii="Times New Roman" w:hAnsi="Times New Roman"/>
          <w:sz w:val="22"/>
          <w:szCs w:val="22"/>
        </w:rPr>
        <w:tab/>
      </w:r>
      <w:r w:rsidRPr="00B5501C">
        <w:rPr>
          <w:rFonts w:ascii="Times New Roman" w:hAnsi="Times New Roman"/>
          <w:sz w:val="22"/>
          <w:szCs w:val="22"/>
          <w:u w:val="single"/>
        </w:rPr>
        <w:t>Annual Reporting Burden:</w:t>
      </w:r>
    </w:p>
    <w:p w:rsidR="00B5501C" w:rsidRDefault="00B5501C" w:rsidP="00F35CC2">
      <w:pPr>
        <w:jc w:val="both"/>
        <w:rPr>
          <w:rFonts w:ascii="Times New Roman" w:hAnsi="Times New Roman"/>
          <w:sz w:val="22"/>
          <w:szCs w:val="22"/>
        </w:rPr>
      </w:pPr>
      <w:r>
        <w:rPr>
          <w:rFonts w:ascii="Times New Roman" w:hAnsi="Times New Roman"/>
          <w:sz w:val="22"/>
          <w:szCs w:val="22"/>
        </w:rPr>
        <w:tab/>
      </w:r>
    </w:p>
    <w:p w:rsidR="00B5501C" w:rsidRDefault="00B5501C" w:rsidP="00F35CC2">
      <w:pPr>
        <w:jc w:val="both"/>
        <w:rPr>
          <w:rFonts w:ascii="Times New Roman" w:hAnsi="Times New Roman"/>
          <w:sz w:val="22"/>
          <w:szCs w:val="22"/>
        </w:rPr>
      </w:pPr>
      <w:r>
        <w:rPr>
          <w:rFonts w:ascii="Times New Roman" w:hAnsi="Times New Roman"/>
          <w:sz w:val="22"/>
          <w:szCs w:val="22"/>
        </w:rPr>
        <w:tab/>
        <w:t>a. Number of Respondents: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32F1A">
        <w:rPr>
          <w:rFonts w:ascii="Times New Roman" w:hAnsi="Times New Roman"/>
          <w:sz w:val="22"/>
          <w:szCs w:val="22"/>
        </w:rPr>
        <w:t xml:space="preserve">      </w:t>
      </w:r>
      <w:r>
        <w:rPr>
          <w:rFonts w:ascii="Times New Roman" w:hAnsi="Times New Roman"/>
          <w:sz w:val="22"/>
          <w:szCs w:val="22"/>
        </w:rPr>
        <w:t>10</w:t>
      </w:r>
    </w:p>
    <w:p w:rsidR="00B5501C" w:rsidRDefault="00B5501C" w:rsidP="00F35CC2">
      <w:pPr>
        <w:jc w:val="both"/>
        <w:rPr>
          <w:rFonts w:ascii="Times New Roman" w:hAnsi="Times New Roman"/>
          <w:sz w:val="22"/>
          <w:szCs w:val="22"/>
        </w:rPr>
      </w:pPr>
      <w:r>
        <w:rPr>
          <w:rFonts w:ascii="Times New Roman" w:hAnsi="Times New Roman"/>
          <w:sz w:val="22"/>
          <w:szCs w:val="22"/>
        </w:rPr>
        <w:tab/>
        <w:t>b. Number of Responses per Respondents:</w:t>
      </w:r>
      <w:r>
        <w:rPr>
          <w:rFonts w:ascii="Times New Roman" w:hAnsi="Times New Roman"/>
          <w:sz w:val="22"/>
          <w:szCs w:val="22"/>
        </w:rPr>
        <w:tab/>
      </w:r>
      <w:r w:rsidR="00132F1A">
        <w:rPr>
          <w:rFonts w:ascii="Times New Roman" w:hAnsi="Times New Roman"/>
          <w:sz w:val="22"/>
          <w:szCs w:val="22"/>
        </w:rPr>
        <w:t xml:space="preserve">        </w:t>
      </w:r>
      <w:r>
        <w:rPr>
          <w:rFonts w:ascii="Times New Roman" w:hAnsi="Times New Roman"/>
          <w:sz w:val="22"/>
          <w:szCs w:val="22"/>
        </w:rPr>
        <w:t>1</w:t>
      </w:r>
    </w:p>
    <w:p w:rsidR="00B5501C" w:rsidRDefault="00B5501C" w:rsidP="00F35CC2">
      <w:pPr>
        <w:jc w:val="both"/>
        <w:rPr>
          <w:rFonts w:ascii="Times New Roman" w:hAnsi="Times New Roman"/>
          <w:sz w:val="22"/>
          <w:szCs w:val="22"/>
        </w:rPr>
      </w:pPr>
      <w:r>
        <w:rPr>
          <w:rFonts w:ascii="Times New Roman" w:hAnsi="Times New Roman"/>
          <w:sz w:val="22"/>
          <w:szCs w:val="22"/>
        </w:rPr>
        <w:tab/>
        <w:t>c. Total Annual Responses: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32F1A">
        <w:rPr>
          <w:rFonts w:ascii="Times New Roman" w:hAnsi="Times New Roman"/>
          <w:sz w:val="22"/>
          <w:szCs w:val="22"/>
        </w:rPr>
        <w:t xml:space="preserve">      </w:t>
      </w:r>
      <w:r>
        <w:rPr>
          <w:rFonts w:ascii="Times New Roman" w:hAnsi="Times New Roman"/>
          <w:sz w:val="22"/>
          <w:szCs w:val="22"/>
        </w:rPr>
        <w:t>10</w:t>
      </w:r>
    </w:p>
    <w:p w:rsidR="00B5501C" w:rsidRDefault="00B5501C" w:rsidP="00F35CC2">
      <w:pPr>
        <w:jc w:val="both"/>
        <w:rPr>
          <w:rFonts w:ascii="Times New Roman" w:hAnsi="Times New Roman"/>
          <w:sz w:val="22"/>
          <w:szCs w:val="22"/>
        </w:rPr>
      </w:pPr>
      <w:r>
        <w:rPr>
          <w:rFonts w:ascii="Times New Roman" w:hAnsi="Times New Roman"/>
          <w:sz w:val="22"/>
          <w:szCs w:val="22"/>
        </w:rPr>
        <w:tab/>
        <w:t>d. Hours per Response: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32F1A">
        <w:rPr>
          <w:rFonts w:ascii="Times New Roman" w:hAnsi="Times New Roman"/>
          <w:sz w:val="22"/>
          <w:szCs w:val="22"/>
        </w:rPr>
        <w:t xml:space="preserve">      </w:t>
      </w:r>
      <w:r>
        <w:rPr>
          <w:rFonts w:ascii="Times New Roman" w:hAnsi="Times New Roman"/>
          <w:sz w:val="22"/>
          <w:szCs w:val="22"/>
        </w:rPr>
        <w:t>30</w:t>
      </w:r>
    </w:p>
    <w:p w:rsidR="00B5501C" w:rsidRDefault="00B5501C" w:rsidP="00F35CC2">
      <w:pPr>
        <w:jc w:val="both"/>
        <w:rPr>
          <w:rFonts w:ascii="Times New Roman" w:hAnsi="Times New Roman"/>
          <w:sz w:val="22"/>
          <w:szCs w:val="22"/>
        </w:rPr>
      </w:pPr>
      <w:r>
        <w:rPr>
          <w:rFonts w:ascii="Times New Roman" w:hAnsi="Times New Roman"/>
          <w:sz w:val="22"/>
          <w:szCs w:val="22"/>
        </w:rPr>
        <w:tab/>
        <w:t xml:space="preserve">e. Total Annual Reporting Burden: </w:t>
      </w:r>
      <w:r>
        <w:rPr>
          <w:rFonts w:ascii="Times New Roman" w:hAnsi="Times New Roman"/>
          <w:sz w:val="22"/>
          <w:szCs w:val="22"/>
        </w:rPr>
        <w:tab/>
      </w:r>
      <w:r>
        <w:rPr>
          <w:rFonts w:ascii="Times New Roman" w:hAnsi="Times New Roman"/>
          <w:sz w:val="22"/>
          <w:szCs w:val="22"/>
        </w:rPr>
        <w:tab/>
      </w:r>
      <w:r w:rsidR="00132F1A">
        <w:rPr>
          <w:rFonts w:ascii="Times New Roman" w:hAnsi="Times New Roman"/>
          <w:sz w:val="22"/>
          <w:szCs w:val="22"/>
        </w:rPr>
        <w:t xml:space="preserve">    </w:t>
      </w:r>
      <w:r>
        <w:rPr>
          <w:rFonts w:ascii="Times New Roman" w:hAnsi="Times New Roman"/>
          <w:sz w:val="22"/>
          <w:szCs w:val="22"/>
        </w:rPr>
        <w:t>300</w:t>
      </w:r>
    </w:p>
    <w:p w:rsidR="00132F1A" w:rsidRDefault="00B5501C" w:rsidP="00F35CC2">
      <w:pPr>
        <w:jc w:val="both"/>
        <w:rPr>
          <w:rFonts w:ascii="Times New Roman" w:hAnsi="Times New Roman"/>
          <w:sz w:val="22"/>
          <w:szCs w:val="22"/>
        </w:rPr>
      </w:pPr>
      <w:r>
        <w:rPr>
          <w:rFonts w:ascii="Times New Roman" w:hAnsi="Times New Roman"/>
          <w:sz w:val="22"/>
          <w:szCs w:val="22"/>
        </w:rPr>
        <w:tab/>
        <w:t>f. Total Public Cost</w:t>
      </w:r>
      <w:r w:rsidR="009A57CE">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$3,000</w:t>
      </w:r>
    </w:p>
    <w:p w:rsidR="00132F1A" w:rsidRDefault="00132F1A" w:rsidP="00F35CC2">
      <w:pPr>
        <w:jc w:val="both"/>
        <w:rPr>
          <w:rFonts w:ascii="Times New Roman" w:hAnsi="Times New Roman"/>
          <w:sz w:val="22"/>
          <w:szCs w:val="22"/>
        </w:rPr>
      </w:pPr>
      <w:r>
        <w:rPr>
          <w:rFonts w:ascii="Times New Roman" w:hAnsi="Times New Roman"/>
          <w:sz w:val="22"/>
          <w:szCs w:val="22"/>
        </w:rPr>
        <w:tab/>
      </w:r>
    </w:p>
    <w:p w:rsidR="00132F1A" w:rsidRDefault="00132F1A" w:rsidP="00F35CC2">
      <w:pPr>
        <w:jc w:val="both"/>
        <w:rPr>
          <w:rFonts w:ascii="Times New Roman" w:hAnsi="Times New Roman"/>
          <w:sz w:val="22"/>
          <w:szCs w:val="22"/>
        </w:rPr>
      </w:pPr>
      <w:r>
        <w:rPr>
          <w:rFonts w:ascii="Times New Roman" w:hAnsi="Times New Roman"/>
          <w:sz w:val="22"/>
          <w:szCs w:val="22"/>
        </w:rPr>
        <w:tab/>
      </w:r>
      <w:r>
        <w:rPr>
          <w:rFonts w:ascii="Times New Roman" w:hAnsi="Times New Roman"/>
          <w:i/>
          <w:sz w:val="22"/>
          <w:szCs w:val="22"/>
        </w:rPr>
        <w:t>Annual Reporting Burden</w:t>
      </w:r>
    </w:p>
    <w:p w:rsidR="0009440B" w:rsidRDefault="00132F1A" w:rsidP="009A57CE">
      <w:pPr>
        <w:ind w:left="720" w:hanging="720"/>
        <w:jc w:val="both"/>
        <w:rPr>
          <w:rFonts w:ascii="Times New Roman" w:hAnsi="Times New Roman"/>
          <w:sz w:val="22"/>
          <w:szCs w:val="22"/>
        </w:rPr>
      </w:pPr>
      <w:r>
        <w:rPr>
          <w:rFonts w:ascii="Times New Roman" w:hAnsi="Times New Roman"/>
          <w:sz w:val="22"/>
          <w:szCs w:val="22"/>
        </w:rPr>
        <w:tab/>
        <w:t xml:space="preserve">The annual reporting burden is 300.  This figure was derived by multiplying the number of respondents (10) x frequency of response (1) x hours per response </w:t>
      </w:r>
      <w:r w:rsidRPr="009A57CE">
        <w:rPr>
          <w:rFonts w:ascii="Times New Roman" w:hAnsi="Times New Roman"/>
          <w:sz w:val="22"/>
          <w:szCs w:val="22"/>
        </w:rPr>
        <w:t>(30)</w:t>
      </w:r>
      <w:r w:rsidR="0009440B">
        <w:rPr>
          <w:rFonts w:ascii="Times New Roman" w:hAnsi="Times New Roman"/>
          <w:sz w:val="22"/>
          <w:szCs w:val="22"/>
        </w:rPr>
        <w:t>.  This estimation is based on prior ICE experience with the program; because the collection of this information is driven by emergency situations we do not anticipate the number of respondents will be great.</w:t>
      </w:r>
    </w:p>
    <w:p w:rsidR="0009440B" w:rsidRDefault="0009440B" w:rsidP="009A57CE">
      <w:pPr>
        <w:ind w:left="720" w:hanging="720"/>
        <w:jc w:val="both"/>
        <w:rPr>
          <w:rFonts w:ascii="Times New Roman" w:hAnsi="Times New Roman"/>
          <w:sz w:val="22"/>
          <w:szCs w:val="22"/>
        </w:rPr>
      </w:pPr>
    </w:p>
    <w:p w:rsidR="0009440B" w:rsidRDefault="0009440B" w:rsidP="009A57CE">
      <w:pPr>
        <w:ind w:left="720" w:hanging="720"/>
        <w:jc w:val="both"/>
        <w:rPr>
          <w:rFonts w:ascii="Times New Roman" w:hAnsi="Times New Roman"/>
          <w:sz w:val="22"/>
          <w:szCs w:val="22"/>
        </w:rPr>
      </w:pPr>
      <w:r>
        <w:rPr>
          <w:rFonts w:ascii="Times New Roman" w:hAnsi="Times New Roman"/>
          <w:sz w:val="22"/>
          <w:szCs w:val="22"/>
        </w:rPr>
        <w:tab/>
      </w:r>
      <w:r>
        <w:rPr>
          <w:rFonts w:ascii="Times New Roman" w:hAnsi="Times New Roman"/>
          <w:i/>
          <w:sz w:val="22"/>
          <w:szCs w:val="22"/>
        </w:rPr>
        <w:t>Public Cost</w:t>
      </w:r>
    </w:p>
    <w:p w:rsidR="0009440B" w:rsidRDefault="0009440B" w:rsidP="009A57CE">
      <w:pPr>
        <w:ind w:left="720" w:hanging="720"/>
        <w:jc w:val="both"/>
        <w:rPr>
          <w:rFonts w:ascii="Times New Roman" w:hAnsi="Times New Roman"/>
          <w:sz w:val="22"/>
          <w:szCs w:val="22"/>
        </w:rPr>
      </w:pPr>
      <w:r>
        <w:rPr>
          <w:rFonts w:ascii="Times New Roman" w:hAnsi="Times New Roman"/>
          <w:sz w:val="22"/>
          <w:szCs w:val="22"/>
        </w:rPr>
        <w:tab/>
        <w:t>The estimated annual public cost is $3,000.  This is based on the number of respondents (10) x hours per response (30) x average hourly rate ($10).</w:t>
      </w:r>
    </w:p>
    <w:p w:rsidR="0009440B" w:rsidRDefault="0009440B" w:rsidP="009A57CE">
      <w:pPr>
        <w:ind w:left="720" w:hanging="720"/>
        <w:jc w:val="both"/>
        <w:rPr>
          <w:rFonts w:ascii="Times New Roman" w:hAnsi="Times New Roman"/>
          <w:sz w:val="22"/>
          <w:szCs w:val="22"/>
        </w:rPr>
      </w:pPr>
    </w:p>
    <w:p w:rsidR="00132F1A" w:rsidRDefault="00132F1A" w:rsidP="009A57CE">
      <w:pPr>
        <w:ind w:left="720" w:hanging="720"/>
        <w:jc w:val="both"/>
        <w:rPr>
          <w:rFonts w:ascii="Times New Roman" w:hAnsi="Times New Roman"/>
          <w:sz w:val="22"/>
          <w:szCs w:val="22"/>
        </w:rPr>
      </w:pPr>
      <w:r>
        <w:rPr>
          <w:rFonts w:ascii="Times New Roman" w:hAnsi="Times New Roman"/>
          <w:sz w:val="22"/>
          <w:szCs w:val="22"/>
        </w:rPr>
        <w:tab/>
      </w:r>
    </w:p>
    <w:p w:rsidR="00F35CC2" w:rsidRPr="0009440B" w:rsidRDefault="00F35CC2" w:rsidP="00F35CC2">
      <w:pPr>
        <w:tabs>
          <w:tab w:val="left" w:pos="-1440"/>
        </w:tabs>
        <w:ind w:left="720" w:hanging="720"/>
        <w:jc w:val="both"/>
        <w:rPr>
          <w:rFonts w:ascii="Times New Roman" w:hAnsi="Times New Roman"/>
          <w:b/>
          <w:sz w:val="22"/>
          <w:szCs w:val="22"/>
        </w:rPr>
      </w:pPr>
      <w:r w:rsidRPr="0009440B">
        <w:rPr>
          <w:rFonts w:ascii="Times New Roman" w:hAnsi="Times New Roman"/>
          <w:b/>
          <w:sz w:val="22"/>
          <w:szCs w:val="22"/>
        </w:rPr>
        <w:t>13.</w:t>
      </w:r>
      <w:r w:rsidRPr="0009440B">
        <w:rPr>
          <w:rFonts w:ascii="Times New Roman" w:hAnsi="Times New Roman"/>
          <w:b/>
          <w:sz w:val="22"/>
          <w:szCs w:val="22"/>
        </w:rPr>
        <w:tab/>
        <w:t>Provide an estimate of the total annual cost burden to respondents or record keepers resulting from the collection of information.  (Do not include the cost of any hour burden shown in Items 12 and 14).</w:t>
      </w:r>
    </w:p>
    <w:p w:rsidR="00F35CC2" w:rsidRPr="0009440B" w:rsidRDefault="00F35CC2" w:rsidP="00F35CC2">
      <w:pPr>
        <w:jc w:val="both"/>
        <w:rPr>
          <w:rFonts w:ascii="Times New Roman" w:hAnsi="Times New Roman"/>
          <w:b/>
          <w:sz w:val="22"/>
          <w:szCs w:val="22"/>
        </w:rPr>
      </w:pPr>
    </w:p>
    <w:p w:rsidR="00F35CC2" w:rsidRPr="0009440B" w:rsidRDefault="00F35CC2" w:rsidP="00F35CC2">
      <w:pPr>
        <w:tabs>
          <w:tab w:val="left" w:pos="-1440"/>
        </w:tabs>
        <w:ind w:left="1440" w:hanging="720"/>
        <w:jc w:val="both"/>
        <w:rPr>
          <w:rFonts w:ascii="Times New Roman" w:hAnsi="Times New Roman"/>
          <w:b/>
          <w:sz w:val="22"/>
          <w:szCs w:val="22"/>
        </w:rPr>
      </w:pPr>
      <w:r w:rsidRPr="0009440B">
        <w:rPr>
          <w:rFonts w:ascii="Times New Roman" w:hAnsi="Times New Roman"/>
          <w:b/>
          <w:sz w:val="22"/>
          <w:szCs w:val="22"/>
        </w:rPr>
        <w:t>•</w:t>
      </w:r>
      <w:r w:rsidRPr="0009440B">
        <w:rPr>
          <w:rFonts w:ascii="Times New Roman" w:hAnsi="Times New Roman"/>
          <w:b/>
          <w:sz w:val="22"/>
          <w:szCs w:val="22"/>
        </w:rPr>
        <w:tab/>
        <w:t>The cost estimate should be split into two components:  (a) a total capital and start-up cost component (annualized over its expected useful life); and (b) a total operation and</w:t>
      </w:r>
      <w:r w:rsidRPr="00F35CC2">
        <w:rPr>
          <w:rFonts w:ascii="Times New Roman" w:hAnsi="Times New Roman"/>
          <w:sz w:val="22"/>
          <w:szCs w:val="22"/>
        </w:rPr>
        <w:t xml:space="preserve"> </w:t>
      </w:r>
      <w:r w:rsidRPr="0009440B">
        <w:rPr>
          <w:rFonts w:ascii="Times New Roman" w:hAnsi="Times New Roman"/>
          <w:b/>
          <w:sz w:val="22"/>
          <w:szCs w:val="22"/>
        </w:rPr>
        <w:t>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35CC2" w:rsidRPr="0009440B" w:rsidRDefault="00F35CC2" w:rsidP="00F35CC2">
      <w:pPr>
        <w:jc w:val="both"/>
        <w:rPr>
          <w:rFonts w:ascii="Times New Roman" w:hAnsi="Times New Roman"/>
          <w:b/>
          <w:sz w:val="22"/>
          <w:szCs w:val="22"/>
        </w:rPr>
      </w:pPr>
    </w:p>
    <w:p w:rsidR="00F35CC2" w:rsidRPr="0009440B" w:rsidRDefault="00F35CC2" w:rsidP="00F35CC2">
      <w:pPr>
        <w:tabs>
          <w:tab w:val="left" w:pos="-1440"/>
        </w:tabs>
        <w:ind w:left="1440" w:hanging="720"/>
        <w:jc w:val="both"/>
        <w:rPr>
          <w:rFonts w:ascii="Times New Roman" w:hAnsi="Times New Roman"/>
          <w:b/>
          <w:sz w:val="22"/>
          <w:szCs w:val="22"/>
        </w:rPr>
      </w:pPr>
      <w:r w:rsidRPr="0009440B">
        <w:rPr>
          <w:rFonts w:ascii="Times New Roman" w:hAnsi="Times New Roman"/>
          <w:b/>
          <w:sz w:val="22"/>
          <w:szCs w:val="22"/>
        </w:rPr>
        <w:t>•</w:t>
      </w:r>
      <w:r w:rsidRPr="0009440B">
        <w:rPr>
          <w:rFonts w:ascii="Times New Roman" w:hAnsi="Times New Roman"/>
          <w:b/>
          <w:sz w:val="22"/>
          <w:szCs w:val="22"/>
        </w:rPr>
        <w:tab/>
        <w:t xml:space="preserve">If cost estimates are expected to vary widely, agencies should present ranges of cost </w:t>
      </w:r>
      <w:r w:rsidRPr="0009440B">
        <w:rPr>
          <w:rFonts w:ascii="Times New Roman" w:hAnsi="Times New Roman"/>
          <w:b/>
          <w:sz w:val="22"/>
          <w:szCs w:val="22"/>
        </w:rPr>
        <w:lastRenderedPageBreak/>
        <w:t>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35CC2" w:rsidRPr="0009440B" w:rsidRDefault="00F35CC2" w:rsidP="00F35CC2">
      <w:pPr>
        <w:jc w:val="both"/>
        <w:rPr>
          <w:rFonts w:ascii="Times New Roman" w:hAnsi="Times New Roman"/>
          <w:b/>
          <w:sz w:val="22"/>
          <w:szCs w:val="22"/>
        </w:rPr>
      </w:pPr>
    </w:p>
    <w:p w:rsidR="00F35CC2" w:rsidRPr="0009440B" w:rsidRDefault="00F35CC2" w:rsidP="00F35CC2">
      <w:pPr>
        <w:tabs>
          <w:tab w:val="left" w:pos="-1440"/>
        </w:tabs>
        <w:ind w:left="1440" w:hanging="720"/>
        <w:jc w:val="both"/>
        <w:rPr>
          <w:rFonts w:ascii="Times New Roman" w:hAnsi="Times New Roman"/>
          <w:b/>
          <w:sz w:val="22"/>
          <w:szCs w:val="22"/>
        </w:rPr>
      </w:pPr>
      <w:r w:rsidRPr="0009440B">
        <w:rPr>
          <w:rFonts w:ascii="Times New Roman" w:hAnsi="Times New Roman"/>
          <w:b/>
          <w:sz w:val="22"/>
          <w:szCs w:val="22"/>
        </w:rPr>
        <w:t>•</w:t>
      </w:r>
      <w:r w:rsidRPr="0009440B">
        <w:rPr>
          <w:rFonts w:ascii="Times New Roman" w:hAnsi="Times New Roman"/>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35CC2" w:rsidRPr="00F35CC2" w:rsidRDefault="00F35CC2" w:rsidP="00F35CC2">
      <w:pPr>
        <w:jc w:val="both"/>
        <w:rPr>
          <w:rFonts w:ascii="Times New Roman" w:hAnsi="Times New Roman"/>
          <w:sz w:val="22"/>
          <w:szCs w:val="22"/>
        </w:rPr>
      </w:pPr>
    </w:p>
    <w:p w:rsidR="00AC3FEE" w:rsidRDefault="0009440B" w:rsidP="0009440B">
      <w:pPr>
        <w:ind w:left="720"/>
        <w:jc w:val="both"/>
        <w:rPr>
          <w:rFonts w:ascii="Times New Roman" w:hAnsi="Times New Roman"/>
          <w:sz w:val="22"/>
          <w:szCs w:val="22"/>
        </w:rPr>
      </w:pPr>
      <w:r>
        <w:rPr>
          <w:rFonts w:ascii="Times New Roman" w:hAnsi="Times New Roman"/>
          <w:sz w:val="22"/>
          <w:szCs w:val="22"/>
        </w:rPr>
        <w:t xml:space="preserve">There </w:t>
      </w:r>
      <w:r w:rsidR="009651D0">
        <w:rPr>
          <w:rFonts w:ascii="Times New Roman" w:hAnsi="Times New Roman"/>
          <w:sz w:val="22"/>
          <w:szCs w:val="22"/>
        </w:rPr>
        <w:t>are no record keeping, capital or start-up or maintenance costs</w:t>
      </w:r>
      <w:r>
        <w:rPr>
          <w:rFonts w:ascii="Times New Roman" w:hAnsi="Times New Roman"/>
          <w:sz w:val="22"/>
          <w:szCs w:val="22"/>
        </w:rPr>
        <w:t xml:space="preserve"> associated with this information collection.  </w:t>
      </w:r>
    </w:p>
    <w:p w:rsidR="00AC3FEE" w:rsidRDefault="00AC3FEE" w:rsidP="0009440B">
      <w:pPr>
        <w:ind w:left="720"/>
        <w:jc w:val="both"/>
        <w:rPr>
          <w:rFonts w:ascii="Times New Roman" w:hAnsi="Times New Roman"/>
          <w:sz w:val="22"/>
          <w:szCs w:val="22"/>
        </w:rPr>
      </w:pPr>
    </w:p>
    <w:p w:rsidR="00F35CC2" w:rsidRPr="00AC3FEE" w:rsidRDefault="00F35CC2" w:rsidP="00F35CC2">
      <w:pPr>
        <w:tabs>
          <w:tab w:val="left" w:pos="-1440"/>
        </w:tabs>
        <w:ind w:left="720" w:hanging="720"/>
        <w:jc w:val="both"/>
        <w:rPr>
          <w:rFonts w:ascii="Times New Roman" w:hAnsi="Times New Roman"/>
          <w:b/>
          <w:sz w:val="22"/>
          <w:szCs w:val="22"/>
        </w:rPr>
      </w:pPr>
      <w:r w:rsidRPr="00AC3FEE">
        <w:rPr>
          <w:rFonts w:ascii="Times New Roman" w:hAnsi="Times New Roman"/>
          <w:b/>
          <w:sz w:val="22"/>
          <w:szCs w:val="22"/>
        </w:rPr>
        <w:t>14.</w:t>
      </w:r>
      <w:r w:rsidRPr="00AC3FEE">
        <w:rPr>
          <w:rFonts w:ascii="Times New Roman" w:hAnsi="Times New Roman"/>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35CC2" w:rsidRDefault="00F35CC2" w:rsidP="00F35CC2">
      <w:pPr>
        <w:jc w:val="both"/>
        <w:rPr>
          <w:rFonts w:ascii="Times New Roman" w:hAnsi="Times New Roman"/>
          <w:sz w:val="22"/>
          <w:szCs w:val="22"/>
        </w:rPr>
      </w:pPr>
    </w:p>
    <w:p w:rsidR="00AC3FEE" w:rsidRDefault="00AC3FEE" w:rsidP="00F35CC2">
      <w:pPr>
        <w:jc w:val="both"/>
        <w:rPr>
          <w:rFonts w:ascii="Times New Roman" w:hAnsi="Times New Roman"/>
          <w:sz w:val="22"/>
          <w:szCs w:val="22"/>
          <w:u w:val="single"/>
        </w:rPr>
      </w:pPr>
      <w:r>
        <w:rPr>
          <w:rFonts w:ascii="Times New Roman" w:hAnsi="Times New Roman"/>
          <w:sz w:val="22"/>
          <w:szCs w:val="22"/>
        </w:rPr>
        <w:tab/>
      </w:r>
      <w:r>
        <w:rPr>
          <w:rFonts w:ascii="Times New Roman" w:hAnsi="Times New Roman"/>
          <w:sz w:val="22"/>
          <w:szCs w:val="22"/>
          <w:u w:val="single"/>
        </w:rPr>
        <w:t>Annualized Cost Analysis:</w:t>
      </w:r>
    </w:p>
    <w:p w:rsidR="00AC3FEE" w:rsidRDefault="00AC3FEE" w:rsidP="00F35CC2">
      <w:pPr>
        <w:jc w:val="both"/>
        <w:rPr>
          <w:rFonts w:ascii="Times New Roman" w:hAnsi="Times New Roman"/>
          <w:sz w:val="22"/>
          <w:szCs w:val="22"/>
          <w:u w:val="single"/>
        </w:rPr>
      </w:pPr>
    </w:p>
    <w:p w:rsidR="00AC3FEE" w:rsidRDefault="00AC3FEE" w:rsidP="00F35CC2">
      <w:pPr>
        <w:jc w:val="both"/>
        <w:rPr>
          <w:rFonts w:ascii="Times New Roman" w:hAnsi="Times New Roman"/>
          <w:sz w:val="22"/>
          <w:szCs w:val="22"/>
        </w:rPr>
      </w:pPr>
      <w:r>
        <w:rPr>
          <w:rFonts w:ascii="Times New Roman" w:hAnsi="Times New Roman"/>
          <w:sz w:val="22"/>
          <w:szCs w:val="22"/>
        </w:rPr>
        <w:tab/>
        <w:t>a. Printing Cost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$0</w:t>
      </w:r>
    </w:p>
    <w:p w:rsidR="00AC3FEE" w:rsidRDefault="00AC3FEE" w:rsidP="00F35CC2">
      <w:pPr>
        <w:jc w:val="both"/>
        <w:rPr>
          <w:rFonts w:ascii="Times New Roman" w:hAnsi="Times New Roman"/>
          <w:sz w:val="22"/>
          <w:szCs w:val="22"/>
        </w:rPr>
      </w:pPr>
      <w:r>
        <w:rPr>
          <w:rFonts w:ascii="Times New Roman" w:hAnsi="Times New Roman"/>
          <w:sz w:val="22"/>
          <w:szCs w:val="22"/>
        </w:rPr>
        <w:tab/>
        <w:t>b. Collection and Processing Cost</w:t>
      </w:r>
      <w:r>
        <w:rPr>
          <w:rFonts w:ascii="Times New Roman" w:hAnsi="Times New Roman"/>
          <w:sz w:val="22"/>
          <w:szCs w:val="22"/>
        </w:rPr>
        <w:tab/>
      </w:r>
      <w:r>
        <w:rPr>
          <w:rFonts w:ascii="Times New Roman" w:hAnsi="Times New Roman"/>
          <w:sz w:val="22"/>
          <w:szCs w:val="22"/>
        </w:rPr>
        <w:tab/>
        <w:t>$13,800</w:t>
      </w:r>
    </w:p>
    <w:p w:rsidR="00AC3FEE" w:rsidRDefault="00AC3FEE" w:rsidP="00F35CC2">
      <w:pPr>
        <w:jc w:val="both"/>
        <w:rPr>
          <w:rFonts w:ascii="Times New Roman" w:hAnsi="Times New Roman"/>
          <w:sz w:val="22"/>
          <w:szCs w:val="22"/>
        </w:rPr>
      </w:pPr>
      <w:r>
        <w:rPr>
          <w:rFonts w:ascii="Times New Roman" w:hAnsi="Times New Roman"/>
          <w:sz w:val="22"/>
          <w:szCs w:val="22"/>
        </w:rPr>
        <w:tab/>
        <w:t>c. Total Program Cost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$13,800</w:t>
      </w:r>
    </w:p>
    <w:p w:rsidR="00AC3FEE" w:rsidRDefault="00AC3FEE" w:rsidP="00F35CC2">
      <w:pPr>
        <w:jc w:val="both"/>
        <w:rPr>
          <w:rFonts w:ascii="Times New Roman" w:hAnsi="Times New Roman"/>
          <w:sz w:val="22"/>
          <w:szCs w:val="22"/>
        </w:rPr>
      </w:pPr>
      <w:r>
        <w:rPr>
          <w:rFonts w:ascii="Times New Roman" w:hAnsi="Times New Roman"/>
          <w:sz w:val="22"/>
          <w:szCs w:val="22"/>
        </w:rPr>
        <w:tab/>
        <w:t>d. Fee Charge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$0</w:t>
      </w:r>
    </w:p>
    <w:p w:rsidR="00AC3FEE" w:rsidRDefault="00AC3FEE" w:rsidP="00F35CC2">
      <w:pPr>
        <w:jc w:val="both"/>
        <w:rPr>
          <w:rFonts w:ascii="Times New Roman" w:hAnsi="Times New Roman"/>
          <w:sz w:val="22"/>
          <w:szCs w:val="22"/>
        </w:rPr>
      </w:pPr>
      <w:r>
        <w:rPr>
          <w:rFonts w:ascii="Times New Roman" w:hAnsi="Times New Roman"/>
          <w:sz w:val="22"/>
          <w:szCs w:val="22"/>
        </w:rPr>
        <w:tab/>
        <w:t>e. Total Cost to Government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$13,800</w:t>
      </w:r>
    </w:p>
    <w:p w:rsidR="00AC3FEE" w:rsidRDefault="00AC3FEE" w:rsidP="00F35CC2">
      <w:pPr>
        <w:jc w:val="both"/>
        <w:rPr>
          <w:rFonts w:ascii="Times New Roman" w:hAnsi="Times New Roman"/>
          <w:sz w:val="22"/>
          <w:szCs w:val="22"/>
        </w:rPr>
      </w:pPr>
    </w:p>
    <w:p w:rsidR="00AC3FEE" w:rsidRDefault="00AC3FEE" w:rsidP="00F35CC2">
      <w:pPr>
        <w:jc w:val="both"/>
        <w:rPr>
          <w:rFonts w:ascii="Times New Roman" w:hAnsi="Times New Roman"/>
          <w:sz w:val="22"/>
          <w:szCs w:val="22"/>
        </w:rPr>
      </w:pPr>
      <w:r>
        <w:rPr>
          <w:rFonts w:ascii="Times New Roman" w:hAnsi="Times New Roman"/>
          <w:sz w:val="22"/>
          <w:szCs w:val="22"/>
        </w:rPr>
        <w:tab/>
      </w:r>
      <w:r>
        <w:rPr>
          <w:rFonts w:ascii="Times New Roman" w:hAnsi="Times New Roman"/>
          <w:i/>
          <w:sz w:val="22"/>
          <w:szCs w:val="22"/>
        </w:rPr>
        <w:t>Government Cost</w:t>
      </w:r>
    </w:p>
    <w:p w:rsidR="00AC3FEE" w:rsidRPr="00AC3FEE" w:rsidRDefault="00AC3FEE" w:rsidP="00AC3FEE">
      <w:pPr>
        <w:ind w:left="720"/>
        <w:jc w:val="both"/>
        <w:rPr>
          <w:rFonts w:ascii="Times New Roman" w:hAnsi="Times New Roman"/>
          <w:b/>
          <w:sz w:val="22"/>
          <w:szCs w:val="22"/>
        </w:rPr>
      </w:pPr>
      <w:r>
        <w:rPr>
          <w:rFonts w:ascii="Times New Roman" w:hAnsi="Times New Roman"/>
          <w:sz w:val="22"/>
          <w:szCs w:val="22"/>
        </w:rPr>
        <w:t>The estimated cost of the program to the Government is $13,800.  This figure is calculated by using the estimated number of respondents (10) x amount of time required to collect and process information by ICE (30 hours) x suggested average hourly rate for clerical, officer, and super</w:t>
      </w:r>
      <w:r w:rsidR="00EB5AAE">
        <w:rPr>
          <w:rFonts w:ascii="Times New Roman" w:hAnsi="Times New Roman"/>
          <w:sz w:val="22"/>
          <w:szCs w:val="22"/>
        </w:rPr>
        <w:t xml:space="preserve">visory time with benefits ($40) + the recordkeeping burden of the estimated number of respondents (10) x amount of time required to record and maintain the information collection (30 hours) x suggested average hourly rate for clerical and supervisory time with benefits ($30). </w:t>
      </w:r>
      <w:r>
        <w:rPr>
          <w:rFonts w:ascii="Times New Roman" w:hAnsi="Times New Roman"/>
          <w:sz w:val="22"/>
          <w:szCs w:val="22"/>
        </w:rPr>
        <w:tab/>
      </w:r>
    </w:p>
    <w:p w:rsidR="00AC3FEE" w:rsidRPr="00AC3FEE" w:rsidRDefault="00AC3FEE" w:rsidP="00F35CC2">
      <w:pPr>
        <w:jc w:val="both"/>
        <w:rPr>
          <w:rFonts w:ascii="Times New Roman" w:hAnsi="Times New Roman"/>
          <w:b/>
          <w:sz w:val="22"/>
          <w:szCs w:val="22"/>
          <w:u w:val="single"/>
        </w:rPr>
      </w:pPr>
    </w:p>
    <w:p w:rsidR="00F35CC2" w:rsidRDefault="00F35CC2" w:rsidP="00F35CC2">
      <w:pPr>
        <w:tabs>
          <w:tab w:val="left" w:pos="-1440"/>
        </w:tabs>
        <w:ind w:left="720" w:hanging="720"/>
        <w:jc w:val="both"/>
        <w:rPr>
          <w:rFonts w:ascii="Times New Roman" w:hAnsi="Times New Roman"/>
          <w:b/>
          <w:sz w:val="22"/>
          <w:szCs w:val="22"/>
        </w:rPr>
      </w:pPr>
      <w:r w:rsidRPr="00EB5AAE">
        <w:rPr>
          <w:rFonts w:ascii="Times New Roman" w:hAnsi="Times New Roman"/>
          <w:b/>
          <w:sz w:val="22"/>
          <w:szCs w:val="22"/>
        </w:rPr>
        <w:t>15.</w:t>
      </w:r>
      <w:r w:rsidRPr="00EB5AAE">
        <w:rPr>
          <w:rFonts w:ascii="Times New Roman" w:hAnsi="Times New Roman"/>
          <w:b/>
          <w:sz w:val="22"/>
          <w:szCs w:val="22"/>
        </w:rPr>
        <w:tab/>
        <w:t>Explain the reasons for any program changes or adjustments reporting in Items 13 or 14 of the OMB Form 83-I.</w:t>
      </w:r>
      <w:r w:rsidR="00EB5AAE">
        <w:rPr>
          <w:rFonts w:ascii="Times New Roman" w:hAnsi="Times New Roman"/>
          <w:b/>
          <w:sz w:val="22"/>
          <w:szCs w:val="22"/>
        </w:rPr>
        <w:t xml:space="preserve"> </w:t>
      </w:r>
    </w:p>
    <w:p w:rsidR="00EB5AAE" w:rsidRDefault="00EB5AAE" w:rsidP="00F35CC2">
      <w:pPr>
        <w:tabs>
          <w:tab w:val="left" w:pos="-1440"/>
        </w:tabs>
        <w:ind w:left="720" w:hanging="720"/>
        <w:jc w:val="both"/>
        <w:rPr>
          <w:rFonts w:ascii="Times New Roman" w:hAnsi="Times New Roman"/>
          <w:b/>
          <w:sz w:val="22"/>
          <w:szCs w:val="22"/>
        </w:rPr>
      </w:pPr>
    </w:p>
    <w:p w:rsidR="00EB5AAE" w:rsidRDefault="00EB5AAE" w:rsidP="00F35CC2">
      <w:pPr>
        <w:tabs>
          <w:tab w:val="left" w:pos="-1440"/>
        </w:tabs>
        <w:ind w:left="720" w:hanging="720"/>
        <w:jc w:val="both"/>
        <w:rPr>
          <w:rFonts w:ascii="Times New Roman" w:hAnsi="Times New Roman"/>
          <w:sz w:val="22"/>
          <w:szCs w:val="22"/>
        </w:rPr>
      </w:pPr>
      <w:r>
        <w:rPr>
          <w:rFonts w:ascii="Times New Roman" w:hAnsi="Times New Roman"/>
          <w:b/>
          <w:sz w:val="22"/>
          <w:szCs w:val="22"/>
        </w:rPr>
        <w:tab/>
      </w:r>
      <w:r>
        <w:rPr>
          <w:rFonts w:ascii="Times New Roman" w:hAnsi="Times New Roman"/>
          <w:sz w:val="22"/>
          <w:szCs w:val="22"/>
        </w:rPr>
        <w:t xml:space="preserve">There </w:t>
      </w:r>
      <w:r w:rsidR="007E617F">
        <w:rPr>
          <w:rFonts w:ascii="Times New Roman" w:hAnsi="Times New Roman"/>
          <w:sz w:val="22"/>
          <w:szCs w:val="22"/>
        </w:rPr>
        <w:t xml:space="preserve">has been no </w:t>
      </w:r>
      <w:r w:rsidR="006655CC">
        <w:rPr>
          <w:rFonts w:ascii="Times New Roman" w:hAnsi="Times New Roman"/>
          <w:sz w:val="22"/>
          <w:szCs w:val="22"/>
        </w:rPr>
        <w:t xml:space="preserve">change in the information taken as a part of this collection, thus there is no </w:t>
      </w:r>
      <w:r w:rsidR="007E617F">
        <w:rPr>
          <w:rFonts w:ascii="Times New Roman" w:hAnsi="Times New Roman"/>
          <w:sz w:val="22"/>
          <w:szCs w:val="22"/>
        </w:rPr>
        <w:t>increase or decrease in the estimated annual burden hours previously reported for this information collection</w:t>
      </w:r>
      <w:r>
        <w:rPr>
          <w:rFonts w:ascii="Times New Roman" w:hAnsi="Times New Roman"/>
          <w:sz w:val="22"/>
          <w:szCs w:val="22"/>
        </w:rPr>
        <w:t>.</w:t>
      </w:r>
    </w:p>
    <w:p w:rsidR="00EB5AAE" w:rsidRDefault="00EB5AAE" w:rsidP="00F35CC2">
      <w:pPr>
        <w:tabs>
          <w:tab w:val="left" w:pos="-1440"/>
        </w:tabs>
        <w:ind w:left="720" w:hanging="720"/>
        <w:jc w:val="both"/>
        <w:rPr>
          <w:rFonts w:ascii="Times New Roman" w:hAnsi="Times New Roman"/>
          <w:sz w:val="22"/>
          <w:szCs w:val="22"/>
        </w:rPr>
      </w:pPr>
    </w:p>
    <w:p w:rsidR="00EB5AAE" w:rsidRDefault="00EB5AAE" w:rsidP="00F35CC2">
      <w:pPr>
        <w:tabs>
          <w:tab w:val="left" w:pos="-1440"/>
        </w:tabs>
        <w:ind w:left="720" w:hanging="720"/>
        <w:jc w:val="both"/>
        <w:rPr>
          <w:rFonts w:ascii="Times New Roman" w:hAnsi="Times New Roman"/>
          <w:sz w:val="22"/>
          <w:szCs w:val="22"/>
        </w:rPr>
      </w:pPr>
    </w:p>
    <w:p w:rsidR="00F35CC2" w:rsidRDefault="00F35CC2" w:rsidP="00F35CC2">
      <w:pPr>
        <w:tabs>
          <w:tab w:val="left" w:pos="-1440"/>
        </w:tabs>
        <w:ind w:left="720" w:hanging="720"/>
        <w:jc w:val="both"/>
        <w:rPr>
          <w:rFonts w:ascii="Times New Roman" w:hAnsi="Times New Roman"/>
          <w:sz w:val="22"/>
          <w:szCs w:val="22"/>
        </w:rPr>
      </w:pPr>
      <w:r w:rsidRPr="00EB5AAE">
        <w:rPr>
          <w:rFonts w:ascii="Times New Roman" w:hAnsi="Times New Roman"/>
          <w:b/>
          <w:sz w:val="22"/>
          <w:szCs w:val="22"/>
        </w:rPr>
        <w:t>16.</w:t>
      </w:r>
      <w:r w:rsidRPr="00EB5AAE">
        <w:rPr>
          <w:rFonts w:ascii="Times New Roman" w:hAnsi="Times New Roman"/>
          <w:b/>
          <w:sz w:val="22"/>
          <w:szCs w:val="22"/>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sidRPr="00EB5AAE">
        <w:rPr>
          <w:rFonts w:ascii="Times New Roman" w:hAnsi="Times New Roman"/>
          <w:b/>
          <w:sz w:val="22"/>
          <w:szCs w:val="22"/>
        </w:rPr>
        <w:lastRenderedPageBreak/>
        <w:t>of information, completion of report, publication dates, and other actions.</w:t>
      </w:r>
    </w:p>
    <w:p w:rsidR="00C143AC" w:rsidRDefault="00C143AC" w:rsidP="00F35CC2">
      <w:pPr>
        <w:tabs>
          <w:tab w:val="left" w:pos="-1440"/>
        </w:tabs>
        <w:ind w:left="720" w:hanging="720"/>
        <w:jc w:val="both"/>
        <w:rPr>
          <w:rFonts w:ascii="Times New Roman" w:hAnsi="Times New Roman"/>
          <w:sz w:val="22"/>
          <w:szCs w:val="22"/>
        </w:rPr>
      </w:pPr>
    </w:p>
    <w:p w:rsidR="00C143AC" w:rsidRDefault="00C143AC" w:rsidP="00F35CC2">
      <w:pPr>
        <w:tabs>
          <w:tab w:val="left" w:pos="-1440"/>
        </w:tabs>
        <w:ind w:left="720" w:hanging="720"/>
        <w:jc w:val="both"/>
        <w:rPr>
          <w:rFonts w:ascii="Times New Roman" w:hAnsi="Times New Roman"/>
          <w:sz w:val="22"/>
          <w:szCs w:val="22"/>
        </w:rPr>
      </w:pPr>
      <w:r>
        <w:rPr>
          <w:rFonts w:ascii="Times New Roman" w:hAnsi="Times New Roman"/>
          <w:sz w:val="22"/>
          <w:szCs w:val="22"/>
        </w:rPr>
        <w:tab/>
        <w:t xml:space="preserve">ICE does not intend to employ the use of statistics or the </w:t>
      </w:r>
      <w:r w:rsidR="007E617F">
        <w:rPr>
          <w:rFonts w:ascii="Times New Roman" w:hAnsi="Times New Roman"/>
          <w:sz w:val="22"/>
          <w:szCs w:val="22"/>
        </w:rPr>
        <w:t>publication thereof for</w:t>
      </w:r>
      <w:r>
        <w:rPr>
          <w:rFonts w:ascii="Times New Roman" w:hAnsi="Times New Roman"/>
          <w:sz w:val="22"/>
          <w:szCs w:val="22"/>
        </w:rPr>
        <w:t xml:space="preserve"> this information collection. </w:t>
      </w:r>
    </w:p>
    <w:p w:rsidR="00C143AC" w:rsidRDefault="00C143AC" w:rsidP="00F35CC2">
      <w:pPr>
        <w:tabs>
          <w:tab w:val="left" w:pos="-1440"/>
        </w:tabs>
        <w:ind w:left="720" w:hanging="720"/>
        <w:jc w:val="both"/>
        <w:rPr>
          <w:rFonts w:ascii="Times New Roman" w:hAnsi="Times New Roman"/>
          <w:sz w:val="22"/>
          <w:szCs w:val="22"/>
        </w:rPr>
      </w:pPr>
    </w:p>
    <w:p w:rsidR="00C143AC" w:rsidRDefault="00C143AC" w:rsidP="00F35CC2">
      <w:pPr>
        <w:tabs>
          <w:tab w:val="left" w:pos="-1440"/>
        </w:tabs>
        <w:ind w:left="720" w:hanging="720"/>
        <w:jc w:val="both"/>
        <w:rPr>
          <w:rFonts w:ascii="Times New Roman" w:hAnsi="Times New Roman"/>
          <w:sz w:val="22"/>
          <w:szCs w:val="22"/>
        </w:rPr>
      </w:pPr>
    </w:p>
    <w:p w:rsidR="00F35CC2" w:rsidRDefault="00F35CC2" w:rsidP="00F35CC2">
      <w:pPr>
        <w:tabs>
          <w:tab w:val="left" w:pos="-1440"/>
        </w:tabs>
        <w:ind w:left="720" w:hanging="720"/>
        <w:jc w:val="both"/>
        <w:rPr>
          <w:rFonts w:ascii="Times New Roman" w:hAnsi="Times New Roman"/>
          <w:sz w:val="22"/>
          <w:szCs w:val="22"/>
        </w:rPr>
      </w:pPr>
      <w:r w:rsidRPr="00C143AC">
        <w:rPr>
          <w:rFonts w:ascii="Times New Roman" w:hAnsi="Times New Roman"/>
          <w:b/>
          <w:sz w:val="22"/>
          <w:szCs w:val="22"/>
        </w:rPr>
        <w:t>17.</w:t>
      </w:r>
      <w:r w:rsidRPr="00C143AC">
        <w:rPr>
          <w:rFonts w:ascii="Times New Roman" w:hAnsi="Times New Roman"/>
          <w:b/>
          <w:sz w:val="22"/>
          <w:szCs w:val="22"/>
        </w:rPr>
        <w:tab/>
        <w:t>If seeking approval to not display the expiration date for OMB approval of the information collection, explain the reasons that display would be inappropriate.</w:t>
      </w:r>
    </w:p>
    <w:p w:rsidR="00C143AC" w:rsidRDefault="00C143AC" w:rsidP="00F35CC2">
      <w:pPr>
        <w:tabs>
          <w:tab w:val="left" w:pos="-1440"/>
        </w:tabs>
        <w:ind w:left="720" w:hanging="720"/>
        <w:jc w:val="both"/>
        <w:rPr>
          <w:rFonts w:ascii="Times New Roman" w:hAnsi="Times New Roman"/>
          <w:sz w:val="22"/>
          <w:szCs w:val="22"/>
        </w:rPr>
      </w:pPr>
    </w:p>
    <w:p w:rsidR="00C143AC" w:rsidRPr="00C143AC" w:rsidRDefault="00C143AC" w:rsidP="00F35CC2">
      <w:pPr>
        <w:tabs>
          <w:tab w:val="left" w:pos="-1440"/>
        </w:tabs>
        <w:ind w:left="720" w:hanging="720"/>
        <w:jc w:val="both"/>
        <w:rPr>
          <w:rFonts w:ascii="Times New Roman" w:hAnsi="Times New Roman"/>
          <w:sz w:val="22"/>
          <w:szCs w:val="22"/>
        </w:rPr>
      </w:pPr>
      <w:r>
        <w:rPr>
          <w:rFonts w:ascii="Times New Roman" w:hAnsi="Times New Roman"/>
          <w:sz w:val="22"/>
          <w:szCs w:val="22"/>
        </w:rPr>
        <w:tab/>
      </w:r>
      <w:r w:rsidR="00D27A8B">
        <w:rPr>
          <w:rFonts w:ascii="Times New Roman" w:hAnsi="Times New Roman"/>
          <w:sz w:val="22"/>
          <w:szCs w:val="22"/>
        </w:rPr>
        <w:t xml:space="preserve">ICE will display the expiration date for OMB approval of this information collection.  </w:t>
      </w:r>
    </w:p>
    <w:p w:rsidR="00F35CC2" w:rsidRPr="00F35CC2" w:rsidRDefault="00F35CC2" w:rsidP="00F35CC2">
      <w:pPr>
        <w:jc w:val="both"/>
        <w:rPr>
          <w:rFonts w:ascii="Times New Roman" w:hAnsi="Times New Roman"/>
          <w:sz w:val="22"/>
          <w:szCs w:val="22"/>
        </w:rPr>
      </w:pPr>
    </w:p>
    <w:p w:rsidR="00F35CC2" w:rsidRPr="00C143AC" w:rsidRDefault="00F35CC2" w:rsidP="00F35CC2">
      <w:pPr>
        <w:tabs>
          <w:tab w:val="left" w:pos="-1440"/>
        </w:tabs>
        <w:ind w:left="720" w:hanging="720"/>
        <w:jc w:val="both"/>
        <w:rPr>
          <w:rFonts w:ascii="Times New Roman" w:hAnsi="Times New Roman"/>
          <w:b/>
          <w:sz w:val="22"/>
          <w:szCs w:val="22"/>
        </w:rPr>
      </w:pPr>
      <w:r w:rsidRPr="00C143AC">
        <w:rPr>
          <w:rFonts w:ascii="Times New Roman" w:hAnsi="Times New Roman"/>
          <w:b/>
          <w:sz w:val="22"/>
          <w:szCs w:val="22"/>
        </w:rPr>
        <w:t>18.</w:t>
      </w:r>
      <w:r w:rsidRPr="00C143AC">
        <w:rPr>
          <w:rFonts w:ascii="Times New Roman" w:hAnsi="Times New Roman"/>
          <w:b/>
          <w:sz w:val="22"/>
          <w:szCs w:val="22"/>
        </w:rPr>
        <w:tab/>
        <w:t>Explain each exception to the certification statement identified in Item 19, "Certification for Paperwork Reduction Act Submission," of OMB 83-I.</w:t>
      </w:r>
    </w:p>
    <w:p w:rsidR="00F35CC2" w:rsidRPr="00C143AC" w:rsidRDefault="00F35CC2" w:rsidP="00F35CC2">
      <w:pPr>
        <w:jc w:val="both"/>
        <w:rPr>
          <w:rFonts w:ascii="Times New Roman" w:hAnsi="Times New Roman"/>
          <w:b/>
          <w:sz w:val="22"/>
          <w:szCs w:val="22"/>
        </w:rPr>
      </w:pPr>
    </w:p>
    <w:p w:rsidR="00F35CC2" w:rsidRPr="00C143AC" w:rsidRDefault="00C143AC" w:rsidP="00F35CC2">
      <w:pPr>
        <w:jc w:val="both"/>
        <w:rPr>
          <w:rFonts w:ascii="Times New Roman" w:hAnsi="Times New Roman"/>
          <w:bCs/>
          <w:sz w:val="22"/>
          <w:szCs w:val="22"/>
        </w:rPr>
      </w:pPr>
      <w:r>
        <w:rPr>
          <w:rFonts w:ascii="Times New Roman" w:hAnsi="Times New Roman"/>
          <w:b/>
          <w:bCs/>
          <w:sz w:val="22"/>
          <w:szCs w:val="22"/>
        </w:rPr>
        <w:tab/>
      </w:r>
      <w:r>
        <w:rPr>
          <w:rFonts w:ascii="Times New Roman" w:hAnsi="Times New Roman"/>
          <w:bCs/>
          <w:sz w:val="22"/>
          <w:szCs w:val="22"/>
        </w:rPr>
        <w:t xml:space="preserve">ICE </w:t>
      </w:r>
      <w:r w:rsidR="008664BB">
        <w:rPr>
          <w:rFonts w:ascii="Times New Roman" w:hAnsi="Times New Roman"/>
          <w:bCs/>
          <w:sz w:val="22"/>
          <w:szCs w:val="22"/>
        </w:rPr>
        <w:t>doe</w:t>
      </w:r>
      <w:r>
        <w:rPr>
          <w:rFonts w:ascii="Times New Roman" w:hAnsi="Times New Roman"/>
          <w:bCs/>
          <w:sz w:val="22"/>
          <w:szCs w:val="22"/>
        </w:rPr>
        <w:t>s not request an exception to the certification of this information</w:t>
      </w:r>
      <w:r w:rsidR="00AD5134">
        <w:rPr>
          <w:rFonts w:ascii="Times New Roman" w:hAnsi="Times New Roman"/>
          <w:bCs/>
          <w:sz w:val="22"/>
          <w:szCs w:val="22"/>
        </w:rPr>
        <w:t xml:space="preserve"> collection</w:t>
      </w:r>
      <w:r>
        <w:rPr>
          <w:rFonts w:ascii="Times New Roman" w:hAnsi="Times New Roman"/>
          <w:bCs/>
          <w:sz w:val="22"/>
          <w:szCs w:val="22"/>
        </w:rPr>
        <w:t>.</w:t>
      </w:r>
    </w:p>
    <w:sectPr w:rsidR="00F35CC2" w:rsidRPr="00C143AC" w:rsidSect="00132F1A">
      <w:footerReference w:type="even" r:id="rId6"/>
      <w:footerReference w:type="default" r:id="rId7"/>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FEC" w:rsidRDefault="004C1FEC">
      <w:r>
        <w:separator/>
      </w:r>
    </w:p>
  </w:endnote>
  <w:endnote w:type="continuationSeparator" w:id="0">
    <w:p w:rsidR="004C1FEC" w:rsidRDefault="004C1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A8B" w:rsidRDefault="00D27A8B" w:rsidP="00132F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7A8B" w:rsidRDefault="00D27A8B" w:rsidP="00132F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A8B" w:rsidRDefault="00D27A8B">
    <w:pPr>
      <w:spacing w:line="240" w:lineRule="exact"/>
    </w:pPr>
  </w:p>
  <w:p w:rsidR="00D27A8B" w:rsidRDefault="00D27A8B" w:rsidP="00132F1A">
    <w:pPr>
      <w:framePr w:wrap="around" w:vAnchor="text" w:hAnchor="margin" w:xAlign="right" w:y="1"/>
      <w:jc w:val="center"/>
      <w:rPr>
        <w:rFonts w:cs="Courier"/>
      </w:rPr>
    </w:pPr>
    <w:r>
      <w:rPr>
        <w:rFonts w:cs="Courier"/>
      </w:rPr>
      <w:fldChar w:fldCharType="begin"/>
    </w:r>
    <w:r>
      <w:rPr>
        <w:rFonts w:cs="Courier"/>
      </w:rPr>
      <w:instrText xml:space="preserve">PAGE </w:instrText>
    </w:r>
    <w:r>
      <w:rPr>
        <w:rFonts w:cs="Courier"/>
      </w:rPr>
      <w:fldChar w:fldCharType="separate"/>
    </w:r>
    <w:r w:rsidR="00FB3438">
      <w:rPr>
        <w:rFonts w:cs="Courier"/>
        <w:noProof/>
      </w:rPr>
      <w:t>4</w:t>
    </w:r>
    <w:r>
      <w:rPr>
        <w:rFonts w:cs="Courier"/>
      </w:rPr>
      <w:fldChar w:fldCharType="end"/>
    </w:r>
  </w:p>
  <w:p w:rsidR="00D27A8B" w:rsidRDefault="00D27A8B" w:rsidP="00132F1A">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FEC" w:rsidRDefault="004C1FEC">
      <w:r>
        <w:separator/>
      </w:r>
    </w:p>
  </w:footnote>
  <w:footnote w:type="continuationSeparator" w:id="0">
    <w:p w:rsidR="004C1FEC" w:rsidRDefault="004C1F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F35CC2"/>
    <w:rsid w:val="0009440B"/>
    <w:rsid w:val="000B27B1"/>
    <w:rsid w:val="000F5A28"/>
    <w:rsid w:val="00132F1A"/>
    <w:rsid w:val="0025284C"/>
    <w:rsid w:val="00271E35"/>
    <w:rsid w:val="003330DD"/>
    <w:rsid w:val="003520F8"/>
    <w:rsid w:val="003A58AC"/>
    <w:rsid w:val="003E2C81"/>
    <w:rsid w:val="004C1FEC"/>
    <w:rsid w:val="004D3DEE"/>
    <w:rsid w:val="005C5080"/>
    <w:rsid w:val="005D4B00"/>
    <w:rsid w:val="0066019C"/>
    <w:rsid w:val="006655CC"/>
    <w:rsid w:val="006F18B3"/>
    <w:rsid w:val="007B48FC"/>
    <w:rsid w:val="007E617F"/>
    <w:rsid w:val="008664BB"/>
    <w:rsid w:val="008B2804"/>
    <w:rsid w:val="009651D0"/>
    <w:rsid w:val="0096764F"/>
    <w:rsid w:val="00986A6B"/>
    <w:rsid w:val="009A2F27"/>
    <w:rsid w:val="009A57CE"/>
    <w:rsid w:val="009D2D13"/>
    <w:rsid w:val="00AC3FEE"/>
    <w:rsid w:val="00AD5134"/>
    <w:rsid w:val="00B5501C"/>
    <w:rsid w:val="00BB78B7"/>
    <w:rsid w:val="00BD7014"/>
    <w:rsid w:val="00C143AC"/>
    <w:rsid w:val="00C43C12"/>
    <w:rsid w:val="00C9528D"/>
    <w:rsid w:val="00CA0F0E"/>
    <w:rsid w:val="00D23D81"/>
    <w:rsid w:val="00D27A8B"/>
    <w:rsid w:val="00D53A51"/>
    <w:rsid w:val="00D76DCE"/>
    <w:rsid w:val="00DF59DF"/>
    <w:rsid w:val="00EB5AAE"/>
    <w:rsid w:val="00F200A6"/>
    <w:rsid w:val="00F35CC2"/>
    <w:rsid w:val="00FB3438"/>
    <w:rsid w:val="00FD7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CC2"/>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35CC2"/>
    <w:pPr>
      <w:tabs>
        <w:tab w:val="center" w:pos="4320"/>
        <w:tab w:val="right" w:pos="8640"/>
      </w:tabs>
    </w:pPr>
  </w:style>
  <w:style w:type="character" w:styleId="PageNumber">
    <w:name w:val="page number"/>
    <w:basedOn w:val="DefaultParagraphFont"/>
    <w:rsid w:val="00F35C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DHS</Company>
  <LinksUpToDate>false</LinksUpToDate>
  <CharactersWithSpaces>15687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mvrobins</dc:creator>
  <cp:keywords/>
  <dc:description/>
  <cp:lastModifiedBy>tyrone.huff</cp:lastModifiedBy>
  <cp:revision>2</cp:revision>
  <dcterms:created xsi:type="dcterms:W3CDTF">2012-06-11T13:33:00Z</dcterms:created>
  <dcterms:modified xsi:type="dcterms:W3CDTF">2012-06-11T13:33:00Z</dcterms:modified>
</cp:coreProperties>
</file>