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34" w:rsidRDefault="00026834">
      <w:pPr>
        <w:tabs>
          <w:tab w:val="center" w:pos="4824"/>
        </w:tabs>
        <w:rPr>
          <w:rFonts w:ascii="Arial" w:hAnsi="Arial"/>
          <w:b/>
          <w:sz w:val="28"/>
        </w:rPr>
      </w:pPr>
      <w:r>
        <w:rPr>
          <w:rFonts w:ascii="Arial" w:hAnsi="Arial"/>
          <w:b/>
          <w:sz w:val="28"/>
        </w:rPr>
        <w:tab/>
        <w:t>Supporting Statement</w:t>
      </w:r>
    </w:p>
    <w:p w:rsidR="00026834" w:rsidRDefault="00026834">
      <w:pPr>
        <w:rPr>
          <w:rFonts w:ascii="Arial" w:hAnsi="Arial"/>
          <w:b/>
          <w:sz w:val="28"/>
        </w:rPr>
      </w:pPr>
      <w:r>
        <w:rPr>
          <w:rFonts w:ascii="Arial" w:hAnsi="Arial"/>
          <w:b/>
          <w:sz w:val="26"/>
        </w:rPr>
        <w:t>Foreign Trade Zones Annual Reconciliation and Recordkeeping Requirement</w:t>
      </w:r>
    </w:p>
    <w:p w:rsidR="00026834" w:rsidRDefault="00026834">
      <w:pPr>
        <w:tabs>
          <w:tab w:val="center" w:pos="4824"/>
        </w:tabs>
        <w:rPr>
          <w:rFonts w:ascii="Arial" w:hAnsi="Arial"/>
          <w:b/>
          <w:sz w:val="28"/>
        </w:rPr>
      </w:pPr>
      <w:r>
        <w:rPr>
          <w:rFonts w:ascii="Arial" w:hAnsi="Arial"/>
          <w:b/>
          <w:sz w:val="28"/>
        </w:rPr>
        <w:tab/>
        <w:t>1651-0051</w:t>
      </w:r>
    </w:p>
    <w:p w:rsidR="00026834" w:rsidRDefault="00026834">
      <w:pPr>
        <w:rPr>
          <w:rFonts w:ascii="Arial" w:hAnsi="Arial"/>
        </w:rPr>
      </w:pPr>
    </w:p>
    <w:p w:rsidR="00026834" w:rsidRDefault="00026834">
      <w:pPr>
        <w:pStyle w:val="Heading1"/>
      </w:pPr>
    </w:p>
    <w:p w:rsidR="00026834" w:rsidRDefault="00026834" w:rsidP="00026834">
      <w:pPr>
        <w:tabs>
          <w:tab w:val="center" w:pos="4824"/>
        </w:tabs>
        <w:rPr>
          <w:rFonts w:ascii="Arial" w:hAnsi="Arial"/>
          <w:b/>
          <w:sz w:val="28"/>
        </w:rPr>
      </w:pPr>
      <w:r>
        <w:rPr>
          <w:rFonts w:ascii="Arial" w:hAnsi="Arial"/>
          <w:b/>
          <w:sz w:val="28"/>
        </w:rPr>
        <w:t>Justification</w:t>
      </w:r>
    </w:p>
    <w:p w:rsidR="00026834" w:rsidRDefault="00026834" w:rsidP="00026834">
      <w:pPr>
        <w:pStyle w:val="Heading1"/>
      </w:pPr>
    </w:p>
    <w:p w:rsidR="00026834" w:rsidRPr="00C47181" w:rsidRDefault="00026834" w:rsidP="00F01670">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026834" w:rsidRDefault="00026834" w:rsidP="00F01670">
      <w:pPr>
        <w:tabs>
          <w:tab w:val="left" w:pos="-1440"/>
        </w:tabs>
        <w:ind w:left="720"/>
        <w:jc w:val="both"/>
        <w:rPr>
          <w:rFonts w:ascii="Arial" w:hAnsi="Arial"/>
          <w:szCs w:val="24"/>
        </w:rPr>
      </w:pPr>
    </w:p>
    <w:p w:rsidR="00026834" w:rsidRDefault="00DE7209" w:rsidP="00DE7209">
      <w:pPr>
        <w:tabs>
          <w:tab w:val="left" w:pos="-1440"/>
        </w:tabs>
        <w:ind w:left="720"/>
        <w:jc w:val="both"/>
        <w:rPr>
          <w:rFonts w:ascii="Arial" w:hAnsi="Arial"/>
        </w:rPr>
      </w:pPr>
      <w:r>
        <w:rPr>
          <w:rFonts w:ascii="Arial" w:hAnsi="Arial"/>
          <w:szCs w:val="24"/>
        </w:rPr>
        <w:t>In accordance with 19 CFR 146.</w:t>
      </w:r>
      <w:r w:rsidR="002F1248">
        <w:rPr>
          <w:rFonts w:ascii="Arial" w:hAnsi="Arial"/>
          <w:szCs w:val="24"/>
        </w:rPr>
        <w:t>25</w:t>
      </w:r>
      <w:r>
        <w:rPr>
          <w:rFonts w:ascii="Arial" w:hAnsi="Arial"/>
          <w:szCs w:val="24"/>
        </w:rPr>
        <w:t xml:space="preserve"> and 146.</w:t>
      </w:r>
      <w:r w:rsidR="002F1248">
        <w:rPr>
          <w:rFonts w:ascii="Arial" w:hAnsi="Arial"/>
          <w:szCs w:val="24"/>
        </w:rPr>
        <w:t>4</w:t>
      </w:r>
      <w:r w:rsidR="00CD71BE">
        <w:rPr>
          <w:rFonts w:ascii="Arial" w:hAnsi="Arial"/>
          <w:szCs w:val="24"/>
        </w:rPr>
        <w:t>,</w:t>
      </w:r>
      <w:r>
        <w:rPr>
          <w:rFonts w:ascii="Arial" w:hAnsi="Arial"/>
          <w:szCs w:val="24"/>
        </w:rPr>
        <w:t xml:space="preserve"> </w:t>
      </w:r>
      <w:r w:rsidR="00026834">
        <w:rPr>
          <w:rFonts w:ascii="Arial" w:hAnsi="Arial"/>
        </w:rPr>
        <w:t xml:space="preserve"> foreign trade zone</w:t>
      </w:r>
      <w:r>
        <w:rPr>
          <w:rFonts w:ascii="Arial" w:hAnsi="Arial"/>
        </w:rPr>
        <w:t xml:space="preserve"> (FTZ)</w:t>
      </w:r>
      <w:r w:rsidR="00026834">
        <w:rPr>
          <w:rFonts w:ascii="Arial" w:hAnsi="Arial"/>
        </w:rPr>
        <w:t xml:space="preserve"> operators</w:t>
      </w:r>
      <w:r>
        <w:rPr>
          <w:rFonts w:ascii="Arial" w:hAnsi="Arial"/>
        </w:rPr>
        <w:t xml:space="preserve"> are required </w:t>
      </w:r>
      <w:r w:rsidR="00026834">
        <w:rPr>
          <w:rFonts w:ascii="Arial" w:hAnsi="Arial"/>
        </w:rPr>
        <w:t xml:space="preserve">to account for zone merchandise admitted, stored, manipulated and </w:t>
      </w:r>
      <w:r>
        <w:rPr>
          <w:rFonts w:ascii="Arial" w:hAnsi="Arial"/>
        </w:rPr>
        <w:t xml:space="preserve"> </w:t>
      </w:r>
      <w:r w:rsidR="00026834">
        <w:rPr>
          <w:rFonts w:ascii="Arial" w:hAnsi="Arial"/>
        </w:rPr>
        <w:t xml:space="preserve">removed from </w:t>
      </w:r>
      <w:r w:rsidR="00CD71BE">
        <w:rPr>
          <w:rFonts w:ascii="Arial" w:hAnsi="Arial"/>
        </w:rPr>
        <w:t>FTZs</w:t>
      </w:r>
      <w:r>
        <w:rPr>
          <w:rFonts w:ascii="Arial" w:hAnsi="Arial"/>
        </w:rPr>
        <w:t xml:space="preserve">.  FTZ operators must </w:t>
      </w:r>
      <w:r w:rsidR="00026834">
        <w:rPr>
          <w:rFonts w:ascii="Arial" w:hAnsi="Arial"/>
        </w:rPr>
        <w:t xml:space="preserve">prepare a reconciliation report within 90 days after the end of the zone year </w:t>
      </w:r>
      <w:r>
        <w:rPr>
          <w:rFonts w:ascii="Arial" w:hAnsi="Arial"/>
        </w:rPr>
        <w:t xml:space="preserve">for a </w:t>
      </w:r>
      <w:r w:rsidR="00026834">
        <w:rPr>
          <w:rFonts w:ascii="Arial" w:hAnsi="Arial"/>
        </w:rPr>
        <w:t>spot check or audit by CBP</w:t>
      </w:r>
      <w:r w:rsidR="00C069BF">
        <w:rPr>
          <w:rFonts w:ascii="Arial" w:hAnsi="Arial"/>
        </w:rPr>
        <w:t xml:space="preserve">.  In addition, within 10 working days after the annual reconciliation, FTZ operators must </w:t>
      </w:r>
      <w:r w:rsidR="00026834">
        <w:rPr>
          <w:rFonts w:ascii="Arial" w:hAnsi="Arial"/>
        </w:rPr>
        <w:t xml:space="preserve">submit to the </w:t>
      </w:r>
      <w:r w:rsidR="00F266C6">
        <w:rPr>
          <w:rFonts w:ascii="Arial" w:hAnsi="Arial"/>
        </w:rPr>
        <w:t xml:space="preserve">CBP </w:t>
      </w:r>
      <w:r w:rsidR="00026834">
        <w:rPr>
          <w:rFonts w:ascii="Arial" w:hAnsi="Arial"/>
        </w:rPr>
        <w:t>port director a letter signed by the operator certifying that the annual reconciliation has been prepared</w:t>
      </w:r>
      <w:r w:rsidR="00F73C17">
        <w:rPr>
          <w:rFonts w:ascii="Arial" w:hAnsi="Arial"/>
        </w:rPr>
        <w:t xml:space="preserve"> and</w:t>
      </w:r>
      <w:r w:rsidR="00026834">
        <w:rPr>
          <w:rFonts w:ascii="Arial" w:hAnsi="Arial"/>
        </w:rPr>
        <w:t xml:space="preserve"> is available for CBP review and is accurate.</w:t>
      </w:r>
      <w:r w:rsidR="00F266C6">
        <w:rPr>
          <w:rFonts w:ascii="Arial" w:hAnsi="Arial"/>
        </w:rPr>
        <w:t xml:space="preserve">  These requirements are authorized by Foreign Trade Zones Act, as amended (Title 19 U.S.C. 81a</w:t>
      </w:r>
      <w:r w:rsidR="00CD71BE">
        <w:rPr>
          <w:rFonts w:ascii="Arial" w:hAnsi="Arial"/>
        </w:rPr>
        <w:t>).</w:t>
      </w:r>
      <w:r w:rsidR="00F266C6">
        <w:rPr>
          <w:rFonts w:ascii="Arial" w:hAnsi="Arial"/>
        </w:rPr>
        <w:t xml:space="preserve"> </w:t>
      </w:r>
    </w:p>
    <w:p w:rsidR="00D135D5" w:rsidRDefault="00D135D5" w:rsidP="00DE7209">
      <w:pPr>
        <w:tabs>
          <w:tab w:val="left" w:pos="-1440"/>
        </w:tabs>
        <w:ind w:left="720"/>
        <w:jc w:val="both"/>
        <w:rPr>
          <w:rFonts w:ascii="Arial" w:hAnsi="Arial"/>
        </w:rPr>
      </w:pPr>
    </w:p>
    <w:p w:rsidR="00026834" w:rsidRPr="00C47181" w:rsidRDefault="00026834" w:rsidP="00F01670">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026834" w:rsidRDefault="00026834" w:rsidP="00F01670">
      <w:pPr>
        <w:jc w:val="both"/>
        <w:rPr>
          <w:rFonts w:ascii="Arial" w:hAnsi="Arial"/>
          <w:szCs w:val="24"/>
        </w:rPr>
      </w:pPr>
      <w:r>
        <w:rPr>
          <w:rFonts w:ascii="Arial" w:hAnsi="Arial"/>
          <w:szCs w:val="24"/>
        </w:rPr>
        <w:tab/>
      </w:r>
    </w:p>
    <w:p w:rsidR="00AF0D95" w:rsidRPr="00AF0D95" w:rsidRDefault="00026834" w:rsidP="00AF0D95">
      <w:pPr>
        <w:autoSpaceDE w:val="0"/>
        <w:autoSpaceDN w:val="0"/>
        <w:adjustRightInd w:val="0"/>
        <w:spacing w:line="240" w:lineRule="atLeast"/>
        <w:ind w:left="720"/>
        <w:rPr>
          <w:rFonts w:ascii="Arial" w:hAnsi="Arial" w:cs="Arial"/>
          <w:color w:val="000000"/>
          <w:szCs w:val="24"/>
        </w:rPr>
      </w:pPr>
      <w:r>
        <w:rPr>
          <w:rFonts w:ascii="Arial" w:hAnsi="Arial"/>
        </w:rPr>
        <w:t xml:space="preserve">CBP uses the information to determine compliance with </w:t>
      </w:r>
      <w:r w:rsidR="00696A39">
        <w:rPr>
          <w:rFonts w:ascii="Arial" w:hAnsi="Arial"/>
        </w:rPr>
        <w:t>FTZ</w:t>
      </w:r>
      <w:r>
        <w:rPr>
          <w:rFonts w:ascii="Arial" w:hAnsi="Arial"/>
        </w:rPr>
        <w:t xml:space="preserve"> laws and regulations.  </w:t>
      </w:r>
      <w:r w:rsidR="00AF0D95" w:rsidRPr="00AF0D95">
        <w:rPr>
          <w:rFonts w:ascii="Arial" w:hAnsi="Arial" w:cs="Arial"/>
          <w:color w:val="000000"/>
          <w:szCs w:val="24"/>
        </w:rPr>
        <w:t>C</w:t>
      </w:r>
      <w:r w:rsidR="00BB0A20">
        <w:rPr>
          <w:rFonts w:ascii="Arial" w:hAnsi="Arial" w:cs="Arial"/>
          <w:color w:val="000000"/>
          <w:szCs w:val="24"/>
        </w:rPr>
        <w:t>BP</w:t>
      </w:r>
      <w:r w:rsidR="00AF0D95" w:rsidRPr="00AF0D95">
        <w:rPr>
          <w:rFonts w:ascii="Arial" w:hAnsi="Arial" w:cs="Arial"/>
          <w:color w:val="000000"/>
          <w:szCs w:val="24"/>
        </w:rPr>
        <w:t xml:space="preserve"> published a foreign trade zone manual</w:t>
      </w:r>
      <w:r w:rsidR="00AF0D95">
        <w:rPr>
          <w:rFonts w:ascii="Arial" w:hAnsi="Arial" w:cs="Arial"/>
          <w:color w:val="000000"/>
          <w:szCs w:val="24"/>
        </w:rPr>
        <w:t xml:space="preserve"> which was</w:t>
      </w:r>
      <w:r w:rsidR="00AF0D95" w:rsidRPr="00AF0D95">
        <w:rPr>
          <w:rFonts w:ascii="Arial" w:hAnsi="Arial" w:cs="Arial"/>
          <w:color w:val="000000"/>
          <w:szCs w:val="24"/>
        </w:rPr>
        <w:t xml:space="preserve"> a joint effort with the Foreign Trade Zones Board, The Bureau of Census and National Association of Foreign Trade Zones.  The manual </w:t>
      </w:r>
      <w:r w:rsidR="00BB0A20">
        <w:rPr>
          <w:rFonts w:ascii="Arial" w:hAnsi="Arial" w:cs="Arial"/>
          <w:color w:val="000000"/>
          <w:szCs w:val="24"/>
        </w:rPr>
        <w:t>is</w:t>
      </w:r>
      <w:r w:rsidR="00AF0D95" w:rsidRPr="00AF0D95">
        <w:rPr>
          <w:rFonts w:ascii="Arial" w:hAnsi="Arial" w:cs="Arial"/>
          <w:color w:val="000000"/>
          <w:szCs w:val="24"/>
        </w:rPr>
        <w:t xml:space="preserve"> for the use of existing and prospective foreign trade zone grantees, operators, and users in addition to C</w:t>
      </w:r>
      <w:r w:rsidR="00BB0A20">
        <w:rPr>
          <w:rFonts w:ascii="Arial" w:hAnsi="Arial" w:cs="Arial"/>
          <w:color w:val="000000"/>
          <w:szCs w:val="24"/>
        </w:rPr>
        <w:t>BP</w:t>
      </w:r>
      <w:r w:rsidR="00AF0D95" w:rsidRPr="00AF0D95">
        <w:rPr>
          <w:rFonts w:ascii="Arial" w:hAnsi="Arial" w:cs="Arial"/>
          <w:color w:val="000000"/>
          <w:szCs w:val="24"/>
        </w:rPr>
        <w:t xml:space="preserve"> personnel responsible for supervising zone operators. The manual is a comprehensive document of which the information on annual reconciliation report preparation and certification is provided for on pages 85 and 86</w:t>
      </w:r>
      <w:r w:rsidR="00AF0D95">
        <w:rPr>
          <w:rFonts w:ascii="Arial" w:hAnsi="Arial" w:cs="Arial"/>
          <w:color w:val="000000"/>
          <w:szCs w:val="24"/>
        </w:rPr>
        <w:t xml:space="preserve"> and is available on CBP</w:t>
      </w:r>
      <w:r w:rsidR="00AF0D95" w:rsidRPr="00AF0D95">
        <w:rPr>
          <w:rFonts w:ascii="Arial" w:hAnsi="Arial" w:cs="Arial"/>
          <w:color w:val="000000"/>
          <w:szCs w:val="24"/>
        </w:rPr>
        <w:t>.</w:t>
      </w:r>
      <w:r w:rsidR="00AF0D95">
        <w:rPr>
          <w:rFonts w:ascii="Arial" w:hAnsi="Arial" w:cs="Arial"/>
          <w:color w:val="000000"/>
          <w:szCs w:val="24"/>
        </w:rPr>
        <w:t>gov.</w:t>
      </w:r>
      <w:r w:rsidR="00BB0A20">
        <w:rPr>
          <w:rFonts w:ascii="Arial" w:hAnsi="Arial" w:cs="Arial"/>
          <w:color w:val="000000"/>
          <w:szCs w:val="24"/>
        </w:rPr>
        <w:t xml:space="preserve">  A copy of this manual will be included in this ICR.</w:t>
      </w:r>
    </w:p>
    <w:p w:rsidR="00026834" w:rsidRDefault="00026834" w:rsidP="00F01670">
      <w:pPr>
        <w:ind w:left="720" w:hanging="720"/>
        <w:jc w:val="both"/>
        <w:rPr>
          <w:rFonts w:ascii="Arial" w:hAnsi="Arial"/>
          <w:b/>
          <w:bCs/>
          <w:szCs w:val="24"/>
        </w:rPr>
      </w:pPr>
    </w:p>
    <w:p w:rsidR="00026834" w:rsidRPr="00C47181" w:rsidRDefault="00026834" w:rsidP="00F01670">
      <w:pPr>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w:t>
      </w:r>
      <w:proofErr w:type="gramStart"/>
      <w:r w:rsidRPr="00C47181">
        <w:rPr>
          <w:rFonts w:ascii="Arial" w:hAnsi="Arial" w:cs="Arial"/>
          <w:b/>
          <w:bCs/>
          <w:szCs w:val="24"/>
        </w:rPr>
        <w:t>techniques</w:t>
      </w:r>
      <w:proofErr w:type="gramEnd"/>
      <w:r w:rsidRPr="00C47181">
        <w:rPr>
          <w:rFonts w:ascii="Arial" w:hAnsi="Arial" w:cs="Arial"/>
          <w:b/>
          <w:bCs/>
          <w:szCs w:val="24"/>
        </w:rPr>
        <w:t xml:space="preserve">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026834" w:rsidRDefault="00026834" w:rsidP="00F01670">
      <w:pPr>
        <w:jc w:val="both"/>
        <w:rPr>
          <w:rFonts w:ascii="Arial" w:hAnsi="Arial"/>
          <w:szCs w:val="24"/>
        </w:rPr>
      </w:pPr>
      <w:r>
        <w:rPr>
          <w:rFonts w:ascii="Arial" w:hAnsi="Arial"/>
          <w:szCs w:val="24"/>
        </w:rPr>
        <w:tab/>
      </w:r>
    </w:p>
    <w:p w:rsidR="009A79BE" w:rsidRDefault="00E916A5" w:rsidP="00F01670">
      <w:pPr>
        <w:tabs>
          <w:tab w:val="left" w:pos="-1440"/>
        </w:tabs>
        <w:ind w:left="720" w:hanging="720"/>
        <w:jc w:val="both"/>
        <w:rPr>
          <w:rFonts w:ascii="Arial" w:hAnsi="Arial"/>
        </w:rPr>
      </w:pPr>
      <w:r>
        <w:rPr>
          <w:rFonts w:ascii="Arial" w:hAnsi="Arial"/>
          <w:szCs w:val="24"/>
        </w:rPr>
        <w:tab/>
      </w:r>
      <w:r w:rsidR="00871D7A">
        <w:rPr>
          <w:rFonts w:ascii="Arial" w:hAnsi="Arial"/>
          <w:szCs w:val="24"/>
        </w:rPr>
        <w:t>T</w:t>
      </w:r>
      <w:r>
        <w:rPr>
          <w:rFonts w:ascii="Arial" w:hAnsi="Arial"/>
          <w:szCs w:val="24"/>
        </w:rPr>
        <w:t>his is a recordkeeping requirement</w:t>
      </w:r>
      <w:r w:rsidR="00871D7A">
        <w:rPr>
          <w:rFonts w:ascii="Arial" w:hAnsi="Arial"/>
          <w:szCs w:val="24"/>
        </w:rPr>
        <w:t xml:space="preserve"> so</w:t>
      </w:r>
      <w:r>
        <w:rPr>
          <w:rFonts w:ascii="Arial" w:hAnsi="Arial"/>
          <w:szCs w:val="24"/>
        </w:rPr>
        <w:t xml:space="preserve"> z</w:t>
      </w:r>
      <w:r>
        <w:rPr>
          <w:rFonts w:ascii="Arial" w:hAnsi="Arial"/>
        </w:rPr>
        <w:t xml:space="preserve">one operators are </w:t>
      </w:r>
      <w:r w:rsidR="00871D7A">
        <w:rPr>
          <w:rFonts w:ascii="Arial" w:hAnsi="Arial"/>
        </w:rPr>
        <w:t>allowed</w:t>
      </w:r>
      <w:r>
        <w:rPr>
          <w:rFonts w:ascii="Arial" w:hAnsi="Arial"/>
        </w:rPr>
        <w:t xml:space="preserve"> to maintain their inventory and recordkeeping systems in any format that they select.</w:t>
      </w:r>
      <w:r w:rsidR="00414180">
        <w:rPr>
          <w:rFonts w:ascii="Arial" w:hAnsi="Arial"/>
        </w:rPr>
        <w:t xml:space="preserve">  </w:t>
      </w:r>
      <w:r w:rsidR="003841A5">
        <w:rPr>
          <w:rFonts w:ascii="Arial" w:hAnsi="Arial"/>
        </w:rPr>
        <w:t xml:space="preserve">The letter certifying that the reconciliation has been prepared may be scanned and emailed or </w:t>
      </w:r>
      <w:r w:rsidR="00F847A7">
        <w:rPr>
          <w:rFonts w:ascii="Arial" w:hAnsi="Arial"/>
        </w:rPr>
        <w:lastRenderedPageBreak/>
        <w:t>faxed to the port director.  Guidance for requirements can be found in the Foreign-Trade Zones Manual.</w:t>
      </w:r>
    </w:p>
    <w:p w:rsidR="00026834" w:rsidRPr="00C47181" w:rsidRDefault="009A79BE" w:rsidP="00F01670">
      <w:pPr>
        <w:tabs>
          <w:tab w:val="left" w:pos="-1440"/>
        </w:tabs>
        <w:ind w:left="720" w:hanging="720"/>
        <w:jc w:val="both"/>
        <w:rPr>
          <w:rFonts w:ascii="Arial" w:hAnsi="Arial"/>
          <w:szCs w:val="24"/>
        </w:rPr>
      </w:pPr>
      <w:r>
        <w:rPr>
          <w:rFonts w:ascii="Arial" w:hAnsi="Arial"/>
        </w:rPr>
        <w:tab/>
      </w:r>
      <w:r w:rsidR="00026834" w:rsidRPr="00C47181">
        <w:rPr>
          <w:rFonts w:ascii="Arial" w:hAnsi="Arial"/>
          <w:szCs w:val="24"/>
        </w:rPr>
        <w:t xml:space="preserve"> </w:t>
      </w:r>
      <w:r w:rsidR="00026834" w:rsidRPr="00C47181">
        <w:rPr>
          <w:rFonts w:ascii="Arial" w:hAnsi="Arial"/>
          <w:b/>
          <w:szCs w:val="24"/>
        </w:rPr>
        <w:t xml:space="preserve"> </w:t>
      </w:r>
    </w:p>
    <w:p w:rsidR="00026834" w:rsidRPr="00C47181" w:rsidRDefault="00026834" w:rsidP="00F01670">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26834" w:rsidRPr="00C47181" w:rsidRDefault="00026834" w:rsidP="00F01670">
      <w:pPr>
        <w:tabs>
          <w:tab w:val="left" w:pos="-1440"/>
        </w:tabs>
        <w:ind w:left="720" w:hanging="720"/>
        <w:jc w:val="both"/>
        <w:rPr>
          <w:rFonts w:ascii="Arial" w:hAnsi="Arial"/>
          <w:szCs w:val="24"/>
        </w:rPr>
      </w:pP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026834" w:rsidRPr="00C47181" w:rsidRDefault="00026834" w:rsidP="00F01670">
      <w:pPr>
        <w:jc w:val="both"/>
        <w:rPr>
          <w:rFonts w:ascii="Arial" w:hAnsi="Arial"/>
          <w:szCs w:val="24"/>
        </w:rPr>
      </w:pPr>
    </w:p>
    <w:p w:rsidR="00026834" w:rsidRPr="00C47181" w:rsidRDefault="00026834" w:rsidP="00F01670">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proofErr w:type="gramStart"/>
      <w:r w:rsidRPr="00C47181">
        <w:rPr>
          <w:rFonts w:ascii="Arial" w:hAnsi="Arial" w:cs="Arial"/>
          <w:b/>
          <w:bCs/>
          <w:szCs w:val="24"/>
        </w:rPr>
        <w:t>entities ,</w:t>
      </w:r>
      <w:proofErr w:type="gramEnd"/>
      <w:r w:rsidRPr="00C47181">
        <w:rPr>
          <w:rFonts w:ascii="Arial" w:hAnsi="Arial" w:cs="Arial"/>
          <w:b/>
          <w:bCs/>
          <w:szCs w:val="24"/>
        </w:rPr>
        <w:t xml:space="preserve"> describe any methods used to minimize burden.  </w:t>
      </w:r>
    </w:p>
    <w:p w:rsidR="00026834" w:rsidRPr="00C47181" w:rsidRDefault="00026834" w:rsidP="00F01670">
      <w:pPr>
        <w:tabs>
          <w:tab w:val="left" w:pos="-1440"/>
        </w:tabs>
        <w:ind w:left="720" w:hanging="720"/>
        <w:jc w:val="both"/>
        <w:rPr>
          <w:rFonts w:ascii="Arial" w:hAnsi="Arial"/>
          <w:szCs w:val="24"/>
        </w:rPr>
      </w:pPr>
    </w:p>
    <w:p w:rsidR="00362E1A" w:rsidRDefault="00026834" w:rsidP="00F01670">
      <w:pPr>
        <w:pStyle w:val="BodyTextIndent"/>
        <w:rPr>
          <w:szCs w:val="24"/>
        </w:rPr>
      </w:pPr>
      <w:r w:rsidRPr="00C47181">
        <w:rPr>
          <w:szCs w:val="24"/>
        </w:rPr>
        <w:tab/>
      </w:r>
      <w:r w:rsidR="00362E1A" w:rsidRPr="00C47181">
        <w:rPr>
          <w:szCs w:val="24"/>
        </w:rPr>
        <w:t>This information collection does not have a</w:t>
      </w:r>
      <w:r w:rsidR="00362E1A">
        <w:rPr>
          <w:szCs w:val="24"/>
        </w:rPr>
        <w:t>n impact on small businesses or other small entities.</w:t>
      </w:r>
    </w:p>
    <w:p w:rsidR="00026834" w:rsidRPr="00C47181" w:rsidRDefault="00026834" w:rsidP="00F01670">
      <w:pPr>
        <w:pStyle w:val="BodyTextIndent"/>
      </w:pPr>
      <w:r>
        <w:tab/>
      </w:r>
      <w:r>
        <w:tab/>
      </w:r>
      <w:r>
        <w:tab/>
      </w:r>
      <w:r>
        <w:tab/>
      </w:r>
      <w:r>
        <w:tab/>
      </w:r>
      <w:r>
        <w:tab/>
      </w:r>
    </w:p>
    <w:p w:rsidR="00026834" w:rsidRPr="002A568C" w:rsidRDefault="00026834" w:rsidP="00F01670">
      <w:pPr>
        <w:widowControl/>
        <w:numPr>
          <w:ilvl w:val="0"/>
          <w:numId w:val="4"/>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026834" w:rsidRDefault="00026834" w:rsidP="00F01670">
      <w:pPr>
        <w:widowControl/>
        <w:ind w:left="720"/>
        <w:jc w:val="both"/>
        <w:rPr>
          <w:rFonts w:ascii="Arial" w:hAnsi="Arial" w:cs="Arial"/>
          <w:b/>
          <w:bCs/>
          <w:szCs w:val="24"/>
        </w:rPr>
      </w:pPr>
    </w:p>
    <w:p w:rsidR="007A098E" w:rsidRDefault="007A098E" w:rsidP="00F01670">
      <w:pPr>
        <w:tabs>
          <w:tab w:val="left" w:pos="-1440"/>
        </w:tabs>
        <w:ind w:left="720" w:hanging="720"/>
        <w:jc w:val="both"/>
        <w:rPr>
          <w:rFonts w:ascii="Arial" w:hAnsi="Arial"/>
        </w:rPr>
      </w:pPr>
      <w:r>
        <w:rPr>
          <w:rFonts w:ascii="Arial" w:hAnsi="Arial"/>
        </w:rPr>
        <w:tab/>
        <w:t xml:space="preserve">If this information were </w:t>
      </w:r>
      <w:r w:rsidR="00954DD9">
        <w:rPr>
          <w:rFonts w:ascii="Arial" w:hAnsi="Arial"/>
        </w:rPr>
        <w:t>collected</w:t>
      </w:r>
      <w:r>
        <w:rPr>
          <w:rFonts w:ascii="Arial" w:hAnsi="Arial"/>
        </w:rPr>
        <w:t xml:space="preserve"> less frequently, CBP would not be able to determine compliance</w:t>
      </w:r>
      <w:r w:rsidR="00954DD9">
        <w:rPr>
          <w:rFonts w:ascii="Arial" w:hAnsi="Arial"/>
        </w:rPr>
        <w:t xml:space="preserve"> with FTZ laws</w:t>
      </w:r>
      <w:r>
        <w:rPr>
          <w:rFonts w:ascii="Arial" w:hAnsi="Arial"/>
        </w:rPr>
        <w:t>.</w:t>
      </w:r>
    </w:p>
    <w:p w:rsidR="00026834" w:rsidRDefault="00026834" w:rsidP="00F01670">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00026834" w:rsidRPr="00C47181" w:rsidRDefault="00026834" w:rsidP="00F01670">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 that would cause an information collection to be conducted in a manner:</w:t>
      </w:r>
    </w:p>
    <w:p w:rsidR="00026834" w:rsidRPr="00C47181" w:rsidRDefault="00026834" w:rsidP="00F01670">
      <w:pPr>
        <w:tabs>
          <w:tab w:val="left" w:pos="-1440"/>
        </w:tabs>
        <w:ind w:left="720" w:hanging="720"/>
        <w:jc w:val="both"/>
        <w:rPr>
          <w:rFonts w:ascii="Arial" w:hAnsi="Arial"/>
          <w:szCs w:val="24"/>
        </w:rPr>
      </w:pP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1320.6.</w:t>
      </w:r>
    </w:p>
    <w:p w:rsidR="00026834" w:rsidRDefault="00026834" w:rsidP="00F01670">
      <w:pPr>
        <w:ind w:left="360"/>
        <w:jc w:val="both"/>
        <w:rPr>
          <w:rFonts w:ascii="Arial" w:hAnsi="Arial" w:cs="Arial"/>
          <w:b/>
          <w:bCs/>
          <w:szCs w:val="24"/>
        </w:rPr>
      </w:pPr>
    </w:p>
    <w:p w:rsidR="00026834" w:rsidRDefault="00026834" w:rsidP="00F01670">
      <w:pPr>
        <w:numPr>
          <w:ilvl w:val="0"/>
          <w:numId w:val="6"/>
        </w:numPr>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26834" w:rsidRDefault="00026834" w:rsidP="00F01670">
      <w:pPr>
        <w:tabs>
          <w:tab w:val="left" w:pos="-1440"/>
        </w:tabs>
        <w:ind w:left="720" w:hanging="360"/>
        <w:jc w:val="both"/>
        <w:rPr>
          <w:rFonts w:ascii="Arial" w:hAnsi="Arial"/>
        </w:rPr>
      </w:pPr>
      <w:r>
        <w:rPr>
          <w:rFonts w:ascii="Arial" w:hAnsi="Arial"/>
        </w:rPr>
        <w:tab/>
      </w:r>
    </w:p>
    <w:p w:rsidR="00026834" w:rsidRDefault="00026834" w:rsidP="00F01670">
      <w:pPr>
        <w:tabs>
          <w:tab w:val="left" w:pos="-1440"/>
        </w:tabs>
        <w:ind w:left="720" w:hanging="360"/>
        <w:jc w:val="both"/>
        <w:rPr>
          <w:rFonts w:ascii="Arial" w:hAnsi="Arial"/>
        </w:rPr>
      </w:pPr>
      <w:r>
        <w:rPr>
          <w:rFonts w:ascii="Arial" w:hAnsi="Arial"/>
        </w:rPr>
        <w:tab/>
        <w:t xml:space="preserve">Public comments were solicited through two Federal Register notices published on </w:t>
      </w:r>
      <w:r w:rsidR="005872BF">
        <w:rPr>
          <w:rFonts w:ascii="Arial" w:hAnsi="Arial"/>
        </w:rPr>
        <w:t>September</w:t>
      </w:r>
      <w:r>
        <w:rPr>
          <w:rFonts w:ascii="Arial" w:hAnsi="Arial"/>
        </w:rPr>
        <w:t xml:space="preserve"> </w:t>
      </w:r>
      <w:r w:rsidR="0007364D">
        <w:rPr>
          <w:rFonts w:ascii="Arial" w:hAnsi="Arial"/>
        </w:rPr>
        <w:t>2</w:t>
      </w:r>
      <w:r>
        <w:rPr>
          <w:rFonts w:ascii="Arial" w:hAnsi="Arial"/>
        </w:rPr>
        <w:t>, 20</w:t>
      </w:r>
      <w:r w:rsidR="00051FB7">
        <w:rPr>
          <w:rFonts w:ascii="Arial" w:hAnsi="Arial"/>
        </w:rPr>
        <w:t>11</w:t>
      </w:r>
      <w:r>
        <w:rPr>
          <w:rFonts w:ascii="Arial" w:hAnsi="Arial"/>
        </w:rPr>
        <w:t xml:space="preserve"> (Volume 7</w:t>
      </w:r>
      <w:r w:rsidR="00051FB7">
        <w:rPr>
          <w:rFonts w:ascii="Arial" w:hAnsi="Arial"/>
        </w:rPr>
        <w:t>6</w:t>
      </w:r>
      <w:r>
        <w:rPr>
          <w:rFonts w:ascii="Arial" w:hAnsi="Arial"/>
        </w:rPr>
        <w:t xml:space="preserve">, Page </w:t>
      </w:r>
      <w:r w:rsidR="0007364D">
        <w:rPr>
          <w:rFonts w:ascii="Arial" w:hAnsi="Arial"/>
        </w:rPr>
        <w:t>54780</w:t>
      </w:r>
      <w:r>
        <w:rPr>
          <w:rFonts w:ascii="Arial" w:hAnsi="Arial"/>
        </w:rPr>
        <w:t xml:space="preserve">) </w:t>
      </w:r>
      <w:r w:rsidR="00051FB7">
        <w:rPr>
          <w:rFonts w:ascii="Arial" w:hAnsi="Arial"/>
        </w:rPr>
        <w:t xml:space="preserve">on which </w:t>
      </w:r>
      <w:r w:rsidR="00DF6751">
        <w:rPr>
          <w:rFonts w:ascii="Arial" w:hAnsi="Arial"/>
        </w:rPr>
        <w:t>one</w:t>
      </w:r>
      <w:r w:rsidR="00051FB7">
        <w:rPr>
          <w:rFonts w:ascii="Arial" w:hAnsi="Arial"/>
        </w:rPr>
        <w:t xml:space="preserve"> comment w</w:t>
      </w:r>
      <w:r w:rsidR="00DF6751">
        <w:rPr>
          <w:rFonts w:ascii="Arial" w:hAnsi="Arial"/>
        </w:rPr>
        <w:t>as</w:t>
      </w:r>
      <w:r w:rsidR="00051FB7">
        <w:rPr>
          <w:rFonts w:ascii="Arial" w:hAnsi="Arial"/>
        </w:rPr>
        <w:t xml:space="preserve"> received, </w:t>
      </w:r>
      <w:r>
        <w:rPr>
          <w:rFonts w:ascii="Arial" w:hAnsi="Arial"/>
        </w:rPr>
        <w:t xml:space="preserve">and on </w:t>
      </w:r>
      <w:r w:rsidR="00301C36">
        <w:rPr>
          <w:rFonts w:ascii="Arial" w:hAnsi="Arial"/>
        </w:rPr>
        <w:t xml:space="preserve">November </w:t>
      </w:r>
      <w:r w:rsidR="005C6891">
        <w:rPr>
          <w:rFonts w:ascii="Arial" w:hAnsi="Arial"/>
        </w:rPr>
        <w:t>8, 2011</w:t>
      </w:r>
      <w:r>
        <w:rPr>
          <w:rFonts w:ascii="Arial" w:hAnsi="Arial"/>
        </w:rPr>
        <w:t xml:space="preserve"> (Volume 7</w:t>
      </w:r>
      <w:r w:rsidR="00051FB7">
        <w:rPr>
          <w:rFonts w:ascii="Arial" w:hAnsi="Arial"/>
        </w:rPr>
        <w:t>6</w:t>
      </w:r>
      <w:r>
        <w:rPr>
          <w:rFonts w:ascii="Arial" w:hAnsi="Arial"/>
        </w:rPr>
        <w:t xml:space="preserve">, Page </w:t>
      </w:r>
      <w:r w:rsidR="00190A8E">
        <w:rPr>
          <w:rFonts w:ascii="Arial" w:hAnsi="Arial"/>
        </w:rPr>
        <w:t>69278</w:t>
      </w:r>
      <w:r>
        <w:rPr>
          <w:rFonts w:ascii="Arial" w:hAnsi="Arial"/>
        </w:rPr>
        <w:t>)</w:t>
      </w:r>
      <w:r w:rsidR="00051FB7">
        <w:rPr>
          <w:rFonts w:ascii="Arial" w:hAnsi="Arial"/>
        </w:rPr>
        <w:t xml:space="preserve"> on which no comments ha</w:t>
      </w:r>
      <w:r>
        <w:rPr>
          <w:rFonts w:ascii="Arial" w:hAnsi="Arial"/>
        </w:rPr>
        <w:t xml:space="preserve">ve been received.  </w:t>
      </w:r>
    </w:p>
    <w:p w:rsidR="00DF6751" w:rsidRDefault="00DF6751" w:rsidP="00F01670">
      <w:pPr>
        <w:tabs>
          <w:tab w:val="left" w:pos="-1440"/>
        </w:tabs>
        <w:ind w:left="720" w:hanging="360"/>
        <w:jc w:val="both"/>
        <w:rPr>
          <w:rFonts w:ascii="Arial" w:hAnsi="Arial"/>
        </w:rPr>
      </w:pPr>
    </w:p>
    <w:p w:rsidR="00DF6751" w:rsidRDefault="00DF6751" w:rsidP="00F01670">
      <w:pPr>
        <w:tabs>
          <w:tab w:val="left" w:pos="-1440"/>
        </w:tabs>
        <w:ind w:left="720" w:hanging="360"/>
        <w:jc w:val="both"/>
        <w:rPr>
          <w:rFonts w:ascii="Arial" w:hAnsi="Arial"/>
        </w:rPr>
      </w:pPr>
      <w:r>
        <w:rPr>
          <w:rFonts w:ascii="Arial" w:hAnsi="Arial"/>
        </w:rPr>
        <w:tab/>
        <w:t>A letter was received from Scott Neal of Southern California Foreign Trade Zone, Inc.</w:t>
      </w:r>
      <w:r w:rsidR="00042033">
        <w:rPr>
          <w:rFonts w:ascii="Arial" w:hAnsi="Arial"/>
        </w:rPr>
        <w:t xml:space="preserve"> (SCFTZ).</w:t>
      </w:r>
      <w:r>
        <w:rPr>
          <w:rFonts w:ascii="Arial" w:hAnsi="Arial"/>
        </w:rPr>
        <w:t xml:space="preserve">  The comment is as follows:</w:t>
      </w:r>
    </w:p>
    <w:p w:rsidR="00DF6751" w:rsidRDefault="00DF6751" w:rsidP="00F01670">
      <w:pPr>
        <w:tabs>
          <w:tab w:val="left" w:pos="-1440"/>
        </w:tabs>
        <w:ind w:left="720" w:hanging="360"/>
        <w:jc w:val="both"/>
        <w:rPr>
          <w:rFonts w:ascii="Arial" w:hAnsi="Arial"/>
        </w:rPr>
      </w:pPr>
    </w:p>
    <w:p w:rsidR="00042033" w:rsidRPr="00C12EC3" w:rsidRDefault="00042033" w:rsidP="00042033">
      <w:pPr>
        <w:ind w:left="720"/>
        <w:rPr>
          <w:rFonts w:ascii="Arial" w:hAnsi="Arial" w:cs="Arial"/>
          <w:szCs w:val="24"/>
        </w:rPr>
      </w:pPr>
      <w:r w:rsidRPr="00C12EC3">
        <w:rPr>
          <w:rFonts w:ascii="Arial" w:hAnsi="Arial" w:cs="Arial"/>
          <w:szCs w:val="24"/>
        </w:rPr>
        <w:t xml:space="preserve">The SCFTZ would like to propose that the certification letter be submitted to CBP electronically either by a) e-mail; b) the Automated Broker Interface; or c) uploaded through the Internet to the Automated Commercial Environment.  </w:t>
      </w:r>
      <w:r>
        <w:rPr>
          <w:rFonts w:ascii="Arial" w:hAnsi="Arial" w:cs="Arial"/>
          <w:szCs w:val="24"/>
        </w:rPr>
        <w:t>Also, f</w:t>
      </w:r>
      <w:r w:rsidRPr="00C12EC3">
        <w:rPr>
          <w:rFonts w:ascii="Arial" w:hAnsi="Arial" w:cs="Arial"/>
          <w:szCs w:val="24"/>
        </w:rPr>
        <w:t xml:space="preserve">urther automation could include sending the data elements from the annual reconciliation </w:t>
      </w:r>
      <w:r w:rsidRPr="00C12EC3">
        <w:rPr>
          <w:rFonts w:ascii="Arial" w:hAnsi="Arial" w:cs="Arial"/>
          <w:szCs w:val="24"/>
        </w:rPr>
        <w:lastRenderedPageBreak/>
        <w:t xml:space="preserve">report to CBP as well once again by either one of the above aforementioned electronic methods.  </w:t>
      </w:r>
    </w:p>
    <w:p w:rsidR="00042033" w:rsidRPr="00C12EC3" w:rsidRDefault="00042033" w:rsidP="00042033">
      <w:pPr>
        <w:rPr>
          <w:rFonts w:ascii="Arial" w:hAnsi="Arial" w:cs="Arial"/>
          <w:szCs w:val="24"/>
        </w:rPr>
      </w:pPr>
    </w:p>
    <w:p w:rsidR="00042033" w:rsidRDefault="00042033" w:rsidP="00042033">
      <w:pPr>
        <w:ind w:left="720"/>
        <w:rPr>
          <w:rFonts w:ascii="Arial" w:hAnsi="Arial" w:cs="Arial"/>
          <w:szCs w:val="24"/>
        </w:rPr>
      </w:pPr>
      <w:r w:rsidRPr="00C12EC3">
        <w:rPr>
          <w:rFonts w:ascii="Arial" w:hAnsi="Arial" w:cs="Arial"/>
          <w:szCs w:val="24"/>
        </w:rPr>
        <w:t>Finally, the SCFTZ believes that complete automation could occur in the future with the inclusion of FTZs as participants in the Automated Manifest System.  The manifested quantit</w:t>
      </w:r>
      <w:r>
        <w:rPr>
          <w:rFonts w:ascii="Arial" w:hAnsi="Arial" w:cs="Arial"/>
          <w:szCs w:val="24"/>
        </w:rPr>
        <w:t>y data element is</w:t>
      </w:r>
      <w:r w:rsidRPr="00C12EC3">
        <w:rPr>
          <w:rFonts w:ascii="Arial" w:hAnsi="Arial" w:cs="Arial"/>
          <w:szCs w:val="24"/>
        </w:rPr>
        <w:t xml:space="preserve"> consistent in FTZs with other AMS participants such as air and ocean carriers.  Although there are technically no bills of lading within FTZs, the Zone Admission Numbers and/or Unique Identifier Numbers currently replace the bill of ladings within the FTZ environment </w:t>
      </w:r>
      <w:r>
        <w:rPr>
          <w:rFonts w:ascii="Arial" w:hAnsi="Arial" w:cs="Arial"/>
          <w:szCs w:val="24"/>
        </w:rPr>
        <w:t xml:space="preserve">upon Admission to the Zone </w:t>
      </w:r>
      <w:r w:rsidRPr="00C12EC3">
        <w:rPr>
          <w:rFonts w:ascii="Arial" w:hAnsi="Arial" w:cs="Arial"/>
          <w:szCs w:val="24"/>
        </w:rPr>
        <w:t>and therefore could be used as the bill of lading data element in AMS.  The only other data element that would be needed to add to AMS is the Zone status; for instance, Non-Privileged Foreign (NPF), Privileged Foreign (PF), Domestic (D), and Zone Restricted (ZR).  Ostensibly, CBP could create queries to ascertain quantity balances against manifested quantities and FTZ quantities, accordingly.</w:t>
      </w:r>
    </w:p>
    <w:p w:rsidR="00042033" w:rsidRDefault="00042033" w:rsidP="00042033">
      <w:pPr>
        <w:ind w:left="720"/>
        <w:rPr>
          <w:rFonts w:ascii="Arial" w:hAnsi="Arial" w:cs="Arial"/>
          <w:szCs w:val="24"/>
        </w:rPr>
      </w:pPr>
    </w:p>
    <w:p w:rsidR="00042033" w:rsidRPr="00C12EC3" w:rsidRDefault="00042033" w:rsidP="00042033">
      <w:pPr>
        <w:ind w:left="720"/>
        <w:rPr>
          <w:rFonts w:ascii="Arial" w:hAnsi="Arial" w:cs="Arial"/>
          <w:szCs w:val="24"/>
        </w:rPr>
      </w:pPr>
      <w:r>
        <w:rPr>
          <w:rFonts w:ascii="Arial" w:hAnsi="Arial" w:cs="Arial"/>
          <w:szCs w:val="24"/>
        </w:rPr>
        <w:t>CBP agrees with Mr. Neal’s point regarding emailing the letter to the port and it is CBP’s policy that the letter can be submitted via email. With regard to the other points in the letter, the FTZ regulations are being rewritten by CBP in conjunction with the private sector and Mr. Neal’s suggestions</w:t>
      </w:r>
      <w:r w:rsidR="00F44336">
        <w:rPr>
          <w:rFonts w:ascii="Arial" w:hAnsi="Arial" w:cs="Arial"/>
          <w:szCs w:val="24"/>
        </w:rPr>
        <w:t xml:space="preserve"> will be</w:t>
      </w:r>
      <w:r>
        <w:rPr>
          <w:rFonts w:ascii="Arial" w:hAnsi="Arial" w:cs="Arial"/>
          <w:szCs w:val="24"/>
        </w:rPr>
        <w:t xml:space="preserve"> submitted to members of that working group.</w:t>
      </w:r>
    </w:p>
    <w:p w:rsidR="00026834" w:rsidRDefault="00026834" w:rsidP="00F01670">
      <w:pPr>
        <w:ind w:left="720" w:hanging="600"/>
        <w:jc w:val="both"/>
        <w:rPr>
          <w:rFonts w:ascii="Arial" w:hAnsi="Arial"/>
          <w:b/>
          <w:bCs/>
          <w:szCs w:val="24"/>
        </w:rPr>
      </w:pPr>
    </w:p>
    <w:p w:rsidR="00026834" w:rsidRPr="00C47181" w:rsidRDefault="00026834" w:rsidP="00F01670">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026834" w:rsidRPr="00C47181" w:rsidRDefault="00026834" w:rsidP="00F01670">
      <w:pPr>
        <w:tabs>
          <w:tab w:val="left" w:pos="-1440"/>
        </w:tabs>
        <w:ind w:left="720" w:hanging="720"/>
        <w:jc w:val="both"/>
        <w:rPr>
          <w:rFonts w:ascii="Arial" w:hAnsi="Arial"/>
          <w:szCs w:val="24"/>
        </w:rPr>
      </w:pP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E12C90" w:rsidRDefault="00E12C90" w:rsidP="00F01670">
      <w:pPr>
        <w:ind w:left="720" w:hanging="720"/>
        <w:jc w:val="both"/>
        <w:rPr>
          <w:rFonts w:ascii="Arial" w:hAnsi="Arial"/>
          <w:b/>
          <w:bCs/>
          <w:szCs w:val="24"/>
        </w:rPr>
      </w:pPr>
    </w:p>
    <w:p w:rsidR="00026834" w:rsidRPr="00C47181" w:rsidRDefault="00026834" w:rsidP="00F01670">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 xml:space="preserve">Describe any assurance of confidentiality provided to respondents and the </w:t>
      </w:r>
      <w:proofErr w:type="gramStart"/>
      <w:r w:rsidRPr="00C47181">
        <w:rPr>
          <w:rFonts w:ascii="Arial" w:hAnsi="Arial" w:cs="Arial"/>
          <w:b/>
          <w:bCs/>
          <w:szCs w:val="24"/>
        </w:rPr>
        <w:t xml:space="preserve">basis </w:t>
      </w:r>
      <w:r w:rsidR="00ED2976">
        <w:rPr>
          <w:rFonts w:ascii="Arial" w:hAnsi="Arial" w:cs="Arial"/>
          <w:b/>
          <w:bCs/>
          <w:szCs w:val="24"/>
        </w:rPr>
        <w:t xml:space="preserve"> </w:t>
      </w:r>
      <w:r w:rsidRPr="00C47181">
        <w:rPr>
          <w:rFonts w:ascii="Arial" w:hAnsi="Arial" w:cs="Arial"/>
          <w:b/>
          <w:bCs/>
          <w:szCs w:val="24"/>
        </w:rPr>
        <w:t>for</w:t>
      </w:r>
      <w:proofErr w:type="gramEnd"/>
      <w:r w:rsidRPr="00C47181">
        <w:rPr>
          <w:rFonts w:ascii="Arial" w:hAnsi="Arial" w:cs="Arial"/>
          <w:b/>
          <w:bCs/>
          <w:szCs w:val="24"/>
        </w:rPr>
        <w:t xml:space="preserve"> the assurance in statute, regulation, or agency policy.</w:t>
      </w: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r>
    </w:p>
    <w:p w:rsidR="0082483B" w:rsidRPr="00C47181" w:rsidRDefault="00026834" w:rsidP="00F01670">
      <w:pPr>
        <w:tabs>
          <w:tab w:val="left" w:pos="-1440"/>
        </w:tabs>
        <w:ind w:left="720" w:hanging="720"/>
        <w:jc w:val="both"/>
        <w:rPr>
          <w:rFonts w:ascii="Arial" w:hAnsi="Arial"/>
          <w:szCs w:val="24"/>
        </w:rPr>
      </w:pPr>
      <w:r w:rsidRPr="00C47181">
        <w:rPr>
          <w:rFonts w:ascii="Arial" w:hAnsi="Arial"/>
          <w:szCs w:val="24"/>
        </w:rPr>
        <w:t xml:space="preserve">         </w:t>
      </w:r>
      <w:r w:rsidR="00A26A2B">
        <w:rPr>
          <w:rFonts w:ascii="Arial" w:hAnsi="Arial"/>
          <w:szCs w:val="24"/>
        </w:rPr>
        <w:t xml:space="preserve"> </w:t>
      </w:r>
      <w:r w:rsidRPr="00C47181">
        <w:rPr>
          <w:rFonts w:ascii="Arial" w:hAnsi="Arial"/>
          <w:szCs w:val="24"/>
        </w:rPr>
        <w:t xml:space="preserve"> </w:t>
      </w:r>
      <w:r w:rsidR="00F847A7">
        <w:rPr>
          <w:rFonts w:ascii="Arial" w:hAnsi="Arial"/>
          <w:szCs w:val="24"/>
        </w:rPr>
        <w:t xml:space="preserve">There is no assurance of confidentiality provided to the respondents.  </w:t>
      </w:r>
      <w:r w:rsidR="0082483B">
        <w:rPr>
          <w:rFonts w:ascii="Arial" w:hAnsi="Arial"/>
          <w:szCs w:val="24"/>
        </w:rPr>
        <w:t xml:space="preserve">There </w:t>
      </w:r>
      <w:r w:rsidR="00646046">
        <w:rPr>
          <w:rFonts w:ascii="Arial" w:hAnsi="Arial"/>
          <w:szCs w:val="24"/>
        </w:rPr>
        <w:t xml:space="preserve">is no PII associated with this </w:t>
      </w:r>
      <w:r w:rsidR="0082483B">
        <w:rPr>
          <w:rFonts w:ascii="Arial" w:hAnsi="Arial"/>
          <w:szCs w:val="24"/>
        </w:rPr>
        <w:t xml:space="preserve">information </w:t>
      </w:r>
      <w:r w:rsidR="0082483B" w:rsidRPr="00C47181">
        <w:rPr>
          <w:rFonts w:ascii="Arial" w:hAnsi="Arial"/>
          <w:szCs w:val="24"/>
        </w:rPr>
        <w:t xml:space="preserve">collection.  </w:t>
      </w:r>
    </w:p>
    <w:p w:rsidR="00026834" w:rsidRDefault="00026834" w:rsidP="00F01670">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26834" w:rsidRPr="00C47181" w:rsidRDefault="00026834" w:rsidP="00F01670">
      <w:pPr>
        <w:ind w:left="720" w:hanging="720"/>
        <w:jc w:val="both"/>
        <w:rPr>
          <w:rFonts w:ascii="Arial" w:hAnsi="Arial" w:cs="Arial"/>
          <w:b/>
          <w:bCs/>
          <w:szCs w:val="24"/>
        </w:rPr>
      </w:pPr>
      <w:proofErr w:type="gramStart"/>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w:t>
      </w:r>
      <w:proofErr w:type="gramEnd"/>
      <w:r w:rsidRPr="00C47181">
        <w:rPr>
          <w:rFonts w:ascii="Arial" w:hAnsi="Arial" w:cs="Arial"/>
          <w:b/>
          <w:bCs/>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r>
    </w:p>
    <w:p w:rsidR="00026834" w:rsidRPr="00C47181" w:rsidRDefault="00026834" w:rsidP="00F01670">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4575DF">
        <w:rPr>
          <w:rFonts w:ascii="Arial" w:hAnsi="Arial"/>
          <w:szCs w:val="24"/>
        </w:rPr>
        <w:t>.</w:t>
      </w:r>
    </w:p>
    <w:p w:rsidR="00026834" w:rsidRPr="00C47181" w:rsidRDefault="00026834" w:rsidP="00F01670">
      <w:pPr>
        <w:jc w:val="both"/>
        <w:rPr>
          <w:rFonts w:ascii="Arial" w:hAnsi="Arial"/>
          <w:szCs w:val="24"/>
        </w:rPr>
      </w:pPr>
    </w:p>
    <w:p w:rsidR="00BA152A" w:rsidRPr="00BA152A" w:rsidRDefault="00026834" w:rsidP="00F01670">
      <w:pPr>
        <w:numPr>
          <w:ilvl w:val="0"/>
          <w:numId w:val="3"/>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p>
    <w:p w:rsidR="00026834" w:rsidRPr="00C47181" w:rsidRDefault="00026834" w:rsidP="00BA152A">
      <w:pPr>
        <w:tabs>
          <w:tab w:val="left" w:pos="-1440"/>
        </w:tabs>
        <w:ind w:left="360"/>
        <w:jc w:val="both"/>
        <w:rPr>
          <w:rFonts w:ascii="Arial" w:hAnsi="Arial"/>
          <w:szCs w:val="24"/>
        </w:rPr>
      </w:pPr>
      <w:r w:rsidRPr="00C47181">
        <w:rPr>
          <w:rFonts w:ascii="Arial" w:hAnsi="Arial"/>
          <w:szCs w:val="24"/>
        </w:rPr>
        <w:tab/>
      </w:r>
    </w:p>
    <w:p w:rsidR="00026834" w:rsidRDefault="00026834" w:rsidP="00F01670">
      <w:pPr>
        <w:jc w:val="both"/>
        <w:rPr>
          <w:rFonts w:ascii="Arial" w:hAnsi="Arial"/>
        </w:rPr>
      </w:pPr>
    </w:p>
    <w:tbl>
      <w:tblPr>
        <w:tblStyle w:val="TableGrid"/>
        <w:tblW w:w="0" w:type="auto"/>
        <w:tblInd w:w="288" w:type="dxa"/>
        <w:tblLayout w:type="fixed"/>
        <w:tblLook w:val="01E0"/>
      </w:tblPr>
      <w:tblGrid>
        <w:gridCol w:w="1710"/>
        <w:gridCol w:w="1260"/>
        <w:gridCol w:w="1890"/>
        <w:gridCol w:w="1710"/>
        <w:gridCol w:w="1530"/>
        <w:gridCol w:w="1476"/>
      </w:tblGrid>
      <w:tr w:rsidR="00026834" w:rsidTr="00026834">
        <w:tc>
          <w:tcPr>
            <w:tcW w:w="1710" w:type="dxa"/>
          </w:tcPr>
          <w:p w:rsidR="00026834" w:rsidRDefault="00026834" w:rsidP="00F01670">
            <w:pPr>
              <w:pStyle w:val="Style"/>
              <w:tabs>
                <w:tab w:val="left" w:pos="-1440"/>
              </w:tabs>
              <w:ind w:left="0" w:firstLine="0"/>
              <w:jc w:val="both"/>
              <w:rPr>
                <w:rFonts w:ascii="Arial" w:hAnsi="Arial"/>
              </w:rPr>
            </w:pPr>
          </w:p>
          <w:p w:rsidR="00026834" w:rsidRPr="0053442F" w:rsidRDefault="00B36122" w:rsidP="00F01670">
            <w:pPr>
              <w:pStyle w:val="Style"/>
              <w:tabs>
                <w:tab w:val="left" w:pos="-1440"/>
              </w:tabs>
              <w:ind w:left="0" w:firstLine="0"/>
              <w:jc w:val="both"/>
              <w:rPr>
                <w:rFonts w:ascii="Arial" w:hAnsi="Arial"/>
                <w:sz w:val="22"/>
                <w:szCs w:val="22"/>
              </w:rPr>
            </w:pPr>
            <w:r>
              <w:rPr>
                <w:rFonts w:ascii="Arial" w:hAnsi="Arial"/>
                <w:b/>
                <w:sz w:val="22"/>
                <w:szCs w:val="22"/>
              </w:rPr>
              <w:t>INFORMATION COLLECTION</w:t>
            </w:r>
            <w:r w:rsidR="00026834" w:rsidRPr="00701EEF">
              <w:rPr>
                <w:rFonts w:ascii="Arial" w:hAnsi="Arial"/>
                <w:b/>
                <w:sz w:val="22"/>
                <w:szCs w:val="22"/>
              </w:rPr>
              <w:t xml:space="preserve"> </w:t>
            </w:r>
          </w:p>
        </w:tc>
        <w:tc>
          <w:tcPr>
            <w:tcW w:w="1260" w:type="dxa"/>
          </w:tcPr>
          <w:p w:rsidR="00026834" w:rsidRPr="00701EEF" w:rsidRDefault="00026834" w:rsidP="00F01670">
            <w:pPr>
              <w:pStyle w:val="Style"/>
              <w:tabs>
                <w:tab w:val="left" w:pos="-1440"/>
              </w:tabs>
              <w:ind w:left="0" w:firstLine="0"/>
              <w:jc w:val="both"/>
              <w:rPr>
                <w:rFonts w:ascii="Arial" w:hAnsi="Arial"/>
                <w:b/>
                <w:sz w:val="22"/>
                <w:szCs w:val="22"/>
              </w:rPr>
            </w:pPr>
            <w:r w:rsidRPr="00701EEF">
              <w:rPr>
                <w:rFonts w:ascii="Arial" w:hAnsi="Arial"/>
                <w:b/>
                <w:sz w:val="22"/>
                <w:szCs w:val="22"/>
              </w:rPr>
              <w:t>TOTAL ANNUAL BURDEN HOURS</w:t>
            </w:r>
          </w:p>
        </w:tc>
        <w:tc>
          <w:tcPr>
            <w:tcW w:w="1890" w:type="dxa"/>
          </w:tcPr>
          <w:p w:rsidR="00026834" w:rsidRPr="00701EEF" w:rsidRDefault="00026834" w:rsidP="00F01670">
            <w:pPr>
              <w:pStyle w:val="Style"/>
              <w:tabs>
                <w:tab w:val="left" w:pos="-1440"/>
              </w:tabs>
              <w:ind w:left="0" w:firstLine="0"/>
              <w:jc w:val="both"/>
              <w:rPr>
                <w:rFonts w:ascii="Arial" w:hAnsi="Arial"/>
                <w:b/>
                <w:sz w:val="22"/>
                <w:szCs w:val="22"/>
              </w:rPr>
            </w:pPr>
            <w:r>
              <w:rPr>
                <w:rFonts w:ascii="Arial" w:hAnsi="Arial"/>
                <w:b/>
                <w:sz w:val="22"/>
                <w:szCs w:val="22"/>
              </w:rPr>
              <w:t>NO. OF</w:t>
            </w:r>
          </w:p>
          <w:p w:rsidR="00026834" w:rsidRPr="00701EEF" w:rsidRDefault="00026834" w:rsidP="00F01670">
            <w:pPr>
              <w:pStyle w:val="Style"/>
              <w:tabs>
                <w:tab w:val="left" w:pos="-1440"/>
              </w:tabs>
              <w:ind w:left="0" w:firstLine="0"/>
              <w:jc w:val="both"/>
              <w:rPr>
                <w:rFonts w:ascii="Arial" w:hAnsi="Arial"/>
                <w:b/>
                <w:sz w:val="22"/>
                <w:szCs w:val="22"/>
              </w:rPr>
            </w:pPr>
            <w:r w:rsidRPr="00701EEF">
              <w:rPr>
                <w:rFonts w:ascii="Arial" w:hAnsi="Arial"/>
                <w:b/>
                <w:sz w:val="22"/>
                <w:szCs w:val="22"/>
              </w:rPr>
              <w:t>RESPONDENTS</w:t>
            </w:r>
          </w:p>
        </w:tc>
        <w:tc>
          <w:tcPr>
            <w:tcW w:w="1710" w:type="dxa"/>
          </w:tcPr>
          <w:p w:rsidR="00026834" w:rsidRPr="00C139DB" w:rsidRDefault="00026834" w:rsidP="00F01670">
            <w:pPr>
              <w:pStyle w:val="Style"/>
              <w:tabs>
                <w:tab w:val="left" w:pos="-1440"/>
              </w:tabs>
              <w:ind w:left="0" w:firstLine="0"/>
              <w:jc w:val="both"/>
              <w:rPr>
                <w:rFonts w:ascii="Arial" w:hAnsi="Arial"/>
                <w:b/>
                <w:sz w:val="20"/>
              </w:rPr>
            </w:pPr>
            <w:r w:rsidRPr="00C139DB">
              <w:rPr>
                <w:rFonts w:ascii="Arial" w:hAnsi="Arial"/>
                <w:b/>
                <w:sz w:val="20"/>
              </w:rPr>
              <w:t>NO.</w:t>
            </w:r>
            <w:r w:rsidR="00B36122">
              <w:rPr>
                <w:rFonts w:ascii="Arial" w:hAnsi="Arial"/>
                <w:b/>
                <w:sz w:val="20"/>
              </w:rPr>
              <w:t xml:space="preserve"> O</w:t>
            </w:r>
            <w:r w:rsidRPr="00C139DB">
              <w:rPr>
                <w:rFonts w:ascii="Arial" w:hAnsi="Arial"/>
                <w:b/>
                <w:sz w:val="20"/>
              </w:rPr>
              <w:t>F RESPONSES PER RESPONDENT</w:t>
            </w:r>
          </w:p>
        </w:tc>
        <w:tc>
          <w:tcPr>
            <w:tcW w:w="1530" w:type="dxa"/>
          </w:tcPr>
          <w:p w:rsidR="00026834" w:rsidRDefault="00026834" w:rsidP="00F01670">
            <w:pPr>
              <w:pStyle w:val="Style"/>
              <w:tabs>
                <w:tab w:val="left" w:pos="-1440"/>
              </w:tabs>
              <w:ind w:left="0" w:firstLine="0"/>
              <w:jc w:val="both"/>
              <w:rPr>
                <w:rFonts w:ascii="Arial" w:hAnsi="Arial"/>
              </w:rPr>
            </w:pPr>
          </w:p>
          <w:p w:rsidR="00026834" w:rsidRPr="007563E8" w:rsidRDefault="00026834" w:rsidP="00F01670">
            <w:pPr>
              <w:pStyle w:val="Style"/>
              <w:tabs>
                <w:tab w:val="left" w:pos="-1440"/>
              </w:tabs>
              <w:ind w:left="0" w:firstLine="0"/>
              <w:jc w:val="both"/>
              <w:rPr>
                <w:rFonts w:ascii="Arial" w:hAnsi="Arial"/>
                <w:b/>
                <w:sz w:val="20"/>
              </w:rPr>
            </w:pPr>
            <w:r w:rsidRPr="007563E8">
              <w:rPr>
                <w:rFonts w:ascii="Arial" w:hAnsi="Arial"/>
                <w:b/>
                <w:sz w:val="20"/>
              </w:rPr>
              <w:t>TOTAL</w:t>
            </w:r>
          </w:p>
          <w:p w:rsidR="00026834" w:rsidRDefault="00026834" w:rsidP="00F01670">
            <w:pPr>
              <w:pStyle w:val="Style"/>
              <w:tabs>
                <w:tab w:val="left" w:pos="-1440"/>
              </w:tabs>
              <w:ind w:left="0" w:firstLine="0"/>
              <w:jc w:val="both"/>
              <w:rPr>
                <w:rFonts w:ascii="Arial" w:hAnsi="Arial"/>
              </w:rPr>
            </w:pPr>
            <w:r w:rsidRPr="007563E8">
              <w:rPr>
                <w:rFonts w:ascii="Arial" w:hAnsi="Arial"/>
                <w:b/>
                <w:sz w:val="20"/>
              </w:rPr>
              <w:t>RESPONSES</w:t>
            </w:r>
          </w:p>
        </w:tc>
        <w:tc>
          <w:tcPr>
            <w:tcW w:w="1476" w:type="dxa"/>
          </w:tcPr>
          <w:p w:rsidR="00026834" w:rsidRDefault="00026834" w:rsidP="00F01670">
            <w:pPr>
              <w:pStyle w:val="Style"/>
              <w:tabs>
                <w:tab w:val="left" w:pos="-1440"/>
              </w:tabs>
              <w:ind w:left="0" w:firstLine="0"/>
              <w:jc w:val="both"/>
              <w:rPr>
                <w:rFonts w:ascii="Arial" w:hAnsi="Arial"/>
              </w:rPr>
            </w:pPr>
          </w:p>
          <w:p w:rsidR="00026834" w:rsidRPr="00914FD1" w:rsidRDefault="00026834" w:rsidP="00F01670">
            <w:pPr>
              <w:pStyle w:val="Style"/>
              <w:tabs>
                <w:tab w:val="left" w:pos="-1440"/>
              </w:tabs>
              <w:ind w:left="0" w:firstLine="0"/>
              <w:jc w:val="both"/>
              <w:rPr>
                <w:rFonts w:ascii="Arial" w:hAnsi="Arial"/>
                <w:b/>
                <w:sz w:val="22"/>
                <w:szCs w:val="22"/>
              </w:rPr>
            </w:pPr>
            <w:r w:rsidRPr="00914FD1">
              <w:rPr>
                <w:rFonts w:ascii="Arial" w:hAnsi="Arial"/>
                <w:b/>
                <w:sz w:val="22"/>
                <w:szCs w:val="22"/>
              </w:rPr>
              <w:t>TIME PER</w:t>
            </w:r>
          </w:p>
          <w:p w:rsidR="00026834" w:rsidRDefault="00026834" w:rsidP="00F01670">
            <w:pPr>
              <w:pStyle w:val="Style"/>
              <w:tabs>
                <w:tab w:val="left" w:pos="-1440"/>
              </w:tabs>
              <w:ind w:left="0" w:firstLine="0"/>
              <w:jc w:val="both"/>
              <w:rPr>
                <w:rFonts w:ascii="Arial" w:hAnsi="Arial"/>
              </w:rPr>
            </w:pPr>
            <w:r w:rsidRPr="00914FD1">
              <w:rPr>
                <w:rFonts w:ascii="Arial" w:hAnsi="Arial"/>
                <w:b/>
                <w:sz w:val="22"/>
                <w:szCs w:val="22"/>
              </w:rPr>
              <w:t>RESPONSE</w:t>
            </w:r>
          </w:p>
        </w:tc>
      </w:tr>
      <w:tr w:rsidR="00026834" w:rsidTr="00026834">
        <w:tc>
          <w:tcPr>
            <w:tcW w:w="1710" w:type="dxa"/>
          </w:tcPr>
          <w:p w:rsidR="00026834" w:rsidRPr="00B36122" w:rsidRDefault="00B36122" w:rsidP="00F01670">
            <w:pPr>
              <w:pStyle w:val="Style"/>
              <w:tabs>
                <w:tab w:val="left" w:pos="-1440"/>
              </w:tabs>
              <w:ind w:left="0" w:firstLine="0"/>
              <w:jc w:val="both"/>
              <w:rPr>
                <w:rFonts w:ascii="Arial" w:hAnsi="Arial"/>
                <w:sz w:val="22"/>
                <w:szCs w:val="22"/>
              </w:rPr>
            </w:pPr>
            <w:r>
              <w:rPr>
                <w:rFonts w:ascii="Arial" w:hAnsi="Arial"/>
                <w:sz w:val="22"/>
                <w:szCs w:val="22"/>
              </w:rPr>
              <w:t>FTZ Recordkeeping</w:t>
            </w:r>
          </w:p>
          <w:p w:rsidR="00026834" w:rsidRDefault="00026834" w:rsidP="00F01670">
            <w:pPr>
              <w:pStyle w:val="Style"/>
              <w:tabs>
                <w:tab w:val="left" w:pos="-1440"/>
              </w:tabs>
              <w:ind w:left="0" w:firstLine="0"/>
              <w:jc w:val="both"/>
              <w:rPr>
                <w:rFonts w:ascii="Arial" w:hAnsi="Arial"/>
              </w:rPr>
            </w:pPr>
          </w:p>
        </w:tc>
        <w:tc>
          <w:tcPr>
            <w:tcW w:w="1260" w:type="dxa"/>
          </w:tcPr>
          <w:p w:rsidR="00026834" w:rsidRDefault="00026834" w:rsidP="00F01670">
            <w:pPr>
              <w:pStyle w:val="Style"/>
              <w:tabs>
                <w:tab w:val="left" w:pos="-1440"/>
              </w:tabs>
              <w:ind w:left="0" w:firstLine="0"/>
              <w:jc w:val="both"/>
              <w:rPr>
                <w:rFonts w:ascii="Arial" w:hAnsi="Arial"/>
              </w:rPr>
            </w:pPr>
          </w:p>
          <w:p w:rsidR="00026834" w:rsidRDefault="005C35A7" w:rsidP="00F01670">
            <w:pPr>
              <w:pStyle w:val="Style"/>
              <w:tabs>
                <w:tab w:val="left" w:pos="-1440"/>
              </w:tabs>
              <w:ind w:left="0" w:firstLine="0"/>
              <w:jc w:val="both"/>
              <w:rPr>
                <w:rFonts w:ascii="Arial" w:hAnsi="Arial"/>
              </w:rPr>
            </w:pPr>
            <w:r>
              <w:rPr>
                <w:rFonts w:ascii="Arial" w:hAnsi="Arial"/>
              </w:rPr>
              <w:t xml:space="preserve"> 195</w:t>
            </w:r>
          </w:p>
        </w:tc>
        <w:tc>
          <w:tcPr>
            <w:tcW w:w="1890" w:type="dxa"/>
          </w:tcPr>
          <w:p w:rsidR="00026834" w:rsidRDefault="00026834" w:rsidP="00F01670">
            <w:pPr>
              <w:pStyle w:val="Style"/>
              <w:tabs>
                <w:tab w:val="left" w:pos="-1440"/>
              </w:tabs>
              <w:ind w:left="0" w:firstLine="0"/>
              <w:jc w:val="both"/>
              <w:rPr>
                <w:rFonts w:ascii="Arial" w:hAnsi="Arial"/>
              </w:rPr>
            </w:pPr>
          </w:p>
          <w:p w:rsidR="00026834" w:rsidRDefault="00026834" w:rsidP="00F01670">
            <w:pPr>
              <w:pStyle w:val="Style"/>
              <w:tabs>
                <w:tab w:val="left" w:pos="-1440"/>
              </w:tabs>
              <w:ind w:left="0" w:firstLine="0"/>
              <w:jc w:val="both"/>
              <w:rPr>
                <w:rFonts w:ascii="Arial" w:hAnsi="Arial"/>
              </w:rPr>
            </w:pPr>
            <w:r>
              <w:rPr>
                <w:rFonts w:ascii="Arial" w:hAnsi="Arial"/>
              </w:rPr>
              <w:t xml:space="preserve">  </w:t>
            </w:r>
            <w:r w:rsidR="00B36122">
              <w:rPr>
                <w:rFonts w:ascii="Arial" w:hAnsi="Arial"/>
              </w:rPr>
              <w:t xml:space="preserve">  260</w:t>
            </w:r>
          </w:p>
        </w:tc>
        <w:tc>
          <w:tcPr>
            <w:tcW w:w="1710" w:type="dxa"/>
          </w:tcPr>
          <w:p w:rsidR="00026834" w:rsidRDefault="00026834" w:rsidP="00F01670">
            <w:pPr>
              <w:pStyle w:val="Style"/>
              <w:tabs>
                <w:tab w:val="left" w:pos="-1440"/>
              </w:tabs>
              <w:ind w:left="0" w:firstLine="0"/>
              <w:jc w:val="both"/>
              <w:rPr>
                <w:rFonts w:ascii="Arial" w:hAnsi="Arial"/>
              </w:rPr>
            </w:pPr>
          </w:p>
          <w:p w:rsidR="00026834" w:rsidRDefault="00026834" w:rsidP="00F01670">
            <w:pPr>
              <w:pStyle w:val="Style"/>
              <w:tabs>
                <w:tab w:val="left" w:pos="-1440"/>
              </w:tabs>
              <w:ind w:left="0" w:firstLine="0"/>
              <w:jc w:val="both"/>
              <w:rPr>
                <w:rFonts w:ascii="Arial" w:hAnsi="Arial"/>
              </w:rPr>
            </w:pPr>
            <w:r>
              <w:rPr>
                <w:rFonts w:ascii="Arial" w:hAnsi="Arial"/>
              </w:rPr>
              <w:t xml:space="preserve">      </w:t>
            </w:r>
            <w:r w:rsidR="005C35A7">
              <w:rPr>
                <w:rFonts w:ascii="Arial" w:hAnsi="Arial"/>
              </w:rPr>
              <w:t>1</w:t>
            </w:r>
          </w:p>
        </w:tc>
        <w:tc>
          <w:tcPr>
            <w:tcW w:w="1530" w:type="dxa"/>
          </w:tcPr>
          <w:p w:rsidR="00026834" w:rsidRDefault="00026834" w:rsidP="00F01670">
            <w:pPr>
              <w:pStyle w:val="Style"/>
              <w:tabs>
                <w:tab w:val="left" w:pos="-1440"/>
              </w:tabs>
              <w:ind w:left="0" w:firstLine="0"/>
              <w:jc w:val="both"/>
              <w:rPr>
                <w:rFonts w:ascii="Arial" w:hAnsi="Arial"/>
              </w:rPr>
            </w:pPr>
          </w:p>
          <w:p w:rsidR="00026834" w:rsidRDefault="00026834" w:rsidP="00F01670">
            <w:pPr>
              <w:pStyle w:val="Style"/>
              <w:tabs>
                <w:tab w:val="left" w:pos="-1440"/>
              </w:tabs>
              <w:ind w:left="0" w:firstLine="0"/>
              <w:jc w:val="both"/>
              <w:rPr>
                <w:rFonts w:ascii="Arial" w:hAnsi="Arial"/>
              </w:rPr>
            </w:pPr>
            <w:r>
              <w:rPr>
                <w:rFonts w:ascii="Arial" w:hAnsi="Arial"/>
              </w:rPr>
              <w:t xml:space="preserve"> </w:t>
            </w:r>
            <w:r w:rsidR="005C35A7">
              <w:rPr>
                <w:rFonts w:ascii="Arial" w:hAnsi="Arial"/>
              </w:rPr>
              <w:t>260</w:t>
            </w:r>
          </w:p>
        </w:tc>
        <w:tc>
          <w:tcPr>
            <w:tcW w:w="1476" w:type="dxa"/>
          </w:tcPr>
          <w:p w:rsidR="00026834" w:rsidRDefault="00026834" w:rsidP="00F01670">
            <w:pPr>
              <w:pStyle w:val="Style"/>
              <w:tabs>
                <w:tab w:val="left" w:pos="-1440"/>
              </w:tabs>
              <w:ind w:left="0" w:firstLine="0"/>
              <w:jc w:val="both"/>
              <w:rPr>
                <w:rFonts w:ascii="Arial" w:hAnsi="Arial"/>
                <w:sz w:val="22"/>
                <w:szCs w:val="22"/>
              </w:rPr>
            </w:pPr>
            <w:r>
              <w:rPr>
                <w:rFonts w:ascii="Arial" w:hAnsi="Arial"/>
                <w:sz w:val="22"/>
                <w:szCs w:val="22"/>
              </w:rPr>
              <w:t xml:space="preserve"> </w:t>
            </w:r>
            <w:r w:rsidR="00B36122">
              <w:rPr>
                <w:rFonts w:ascii="Arial" w:hAnsi="Arial"/>
                <w:sz w:val="22"/>
                <w:szCs w:val="22"/>
              </w:rPr>
              <w:t>45</w:t>
            </w:r>
            <w:r>
              <w:rPr>
                <w:rFonts w:ascii="Arial" w:hAnsi="Arial"/>
                <w:sz w:val="22"/>
                <w:szCs w:val="22"/>
              </w:rPr>
              <w:t xml:space="preserve"> minutes</w:t>
            </w:r>
          </w:p>
          <w:p w:rsidR="00026834" w:rsidRPr="000E4CD7" w:rsidRDefault="00026834" w:rsidP="00F01670">
            <w:pPr>
              <w:pStyle w:val="Style"/>
              <w:tabs>
                <w:tab w:val="left" w:pos="-1440"/>
              </w:tabs>
              <w:ind w:left="0" w:firstLine="0"/>
              <w:jc w:val="both"/>
              <w:rPr>
                <w:rFonts w:ascii="Arial" w:hAnsi="Arial"/>
                <w:sz w:val="22"/>
                <w:szCs w:val="22"/>
              </w:rPr>
            </w:pPr>
            <w:r>
              <w:rPr>
                <w:rFonts w:ascii="Arial" w:hAnsi="Arial"/>
                <w:sz w:val="22"/>
                <w:szCs w:val="22"/>
              </w:rPr>
              <w:t>(.</w:t>
            </w:r>
            <w:r w:rsidR="00B36122">
              <w:rPr>
                <w:rFonts w:ascii="Arial" w:hAnsi="Arial"/>
                <w:sz w:val="22"/>
                <w:szCs w:val="22"/>
              </w:rPr>
              <w:t>7</w:t>
            </w:r>
            <w:r>
              <w:rPr>
                <w:rFonts w:ascii="Arial" w:hAnsi="Arial"/>
                <w:sz w:val="22"/>
                <w:szCs w:val="22"/>
              </w:rPr>
              <w:t>5 hours)</w:t>
            </w:r>
          </w:p>
        </w:tc>
      </w:tr>
    </w:tbl>
    <w:p w:rsidR="00026834" w:rsidRDefault="00026834" w:rsidP="00F01670">
      <w:pPr>
        <w:ind w:left="360"/>
        <w:jc w:val="both"/>
        <w:rPr>
          <w:rFonts w:ascii="Arial" w:hAnsi="Arial"/>
          <w:szCs w:val="24"/>
        </w:rPr>
      </w:pPr>
    </w:p>
    <w:p w:rsidR="00026834" w:rsidRDefault="00026834" w:rsidP="00F01670">
      <w:pPr>
        <w:tabs>
          <w:tab w:val="left" w:pos="-1440"/>
        </w:tabs>
        <w:ind w:left="720" w:hanging="720"/>
        <w:jc w:val="both"/>
        <w:rPr>
          <w:rFonts w:ascii="Arial" w:hAnsi="Arial"/>
          <w:b/>
          <w:bCs/>
          <w:szCs w:val="24"/>
        </w:rPr>
      </w:pPr>
      <w:r>
        <w:rPr>
          <w:rFonts w:ascii="Arial" w:hAnsi="Arial"/>
          <w:b/>
          <w:bCs/>
          <w:szCs w:val="24"/>
        </w:rPr>
        <w:tab/>
        <w:t>Public Cost</w:t>
      </w:r>
    </w:p>
    <w:p w:rsidR="00026834" w:rsidRDefault="00026834" w:rsidP="00F01670">
      <w:pPr>
        <w:tabs>
          <w:tab w:val="left" w:pos="-1440"/>
        </w:tabs>
        <w:ind w:left="720" w:hanging="720"/>
        <w:jc w:val="both"/>
        <w:rPr>
          <w:rFonts w:ascii="Arial" w:hAnsi="Arial"/>
          <w:b/>
          <w:bCs/>
          <w:szCs w:val="24"/>
        </w:rPr>
      </w:pPr>
      <w:r>
        <w:rPr>
          <w:rFonts w:ascii="Arial" w:hAnsi="Arial"/>
          <w:b/>
          <w:bCs/>
          <w:szCs w:val="24"/>
        </w:rPr>
        <w:tab/>
      </w:r>
    </w:p>
    <w:p w:rsidR="005A5361" w:rsidRDefault="005A5361" w:rsidP="00F01670">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$3,900.  This is based on the estimated burden hours (195) multiplied (x) hourly rate ($20.00).</w:t>
      </w:r>
    </w:p>
    <w:p w:rsidR="00026834" w:rsidRDefault="00026834" w:rsidP="00F01670">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26834" w:rsidRPr="00C47181" w:rsidRDefault="00026834" w:rsidP="00F01670">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 xml:space="preserve">Provide an estimate of the total annual cost burden to respondents or </w:t>
      </w:r>
      <w:proofErr w:type="spellStart"/>
      <w:r w:rsidRPr="00C47181">
        <w:rPr>
          <w:rFonts w:ascii="Arial" w:hAnsi="Arial" w:cs="Arial"/>
          <w:b/>
          <w:bCs/>
          <w:szCs w:val="24"/>
        </w:rPr>
        <w:t>recordkeepers</w:t>
      </w:r>
      <w:proofErr w:type="spellEnd"/>
      <w:r w:rsidRPr="00C47181">
        <w:rPr>
          <w:rFonts w:ascii="Arial" w:hAnsi="Arial" w:cs="Arial"/>
          <w:b/>
          <w:bCs/>
          <w:szCs w:val="24"/>
        </w:rPr>
        <w:t xml:space="preserve"> resulting from the collection of information.</w:t>
      </w:r>
      <w:r w:rsidRPr="00C47181">
        <w:rPr>
          <w:rFonts w:ascii="Arial" w:hAnsi="Arial"/>
          <w:szCs w:val="24"/>
        </w:rPr>
        <w:tab/>
      </w:r>
    </w:p>
    <w:p w:rsidR="00026834" w:rsidRPr="00C47181" w:rsidRDefault="00026834" w:rsidP="00F01670">
      <w:pPr>
        <w:tabs>
          <w:tab w:val="left" w:pos="-1440"/>
        </w:tabs>
        <w:ind w:left="720" w:hanging="720"/>
        <w:jc w:val="both"/>
        <w:rPr>
          <w:rFonts w:ascii="Arial" w:hAnsi="Arial"/>
          <w:szCs w:val="24"/>
        </w:rPr>
      </w:pPr>
    </w:p>
    <w:p w:rsidR="00026834" w:rsidRDefault="00026834" w:rsidP="00F01670">
      <w:pPr>
        <w:ind w:left="180" w:firstLine="480"/>
        <w:jc w:val="both"/>
        <w:rPr>
          <w:rFonts w:ascii="Arial" w:hAnsi="Arial" w:cs="Arial"/>
        </w:rPr>
      </w:pPr>
      <w:r>
        <w:rPr>
          <w:rFonts w:ascii="Arial" w:hAnsi="Arial" w:cs="Arial"/>
        </w:rPr>
        <w:t xml:space="preserve">There are no capital or start-up costs associated with this information collection.                                                                                              </w:t>
      </w:r>
    </w:p>
    <w:p w:rsidR="00026834" w:rsidRDefault="00026834" w:rsidP="00F01670">
      <w:pPr>
        <w:numPr>
          <w:ilvl w:val="0"/>
          <w:numId w:val="7"/>
        </w:numPr>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026834" w:rsidRDefault="00026834" w:rsidP="00F01670">
      <w:pPr>
        <w:tabs>
          <w:tab w:val="left" w:pos="-1080"/>
          <w:tab w:val="left" w:pos="-720"/>
          <w:tab w:val="left" w:pos="0"/>
          <w:tab w:val="left" w:pos="720"/>
          <w:tab w:val="left" w:pos="1080"/>
        </w:tabs>
        <w:ind w:left="720"/>
        <w:jc w:val="both"/>
        <w:rPr>
          <w:rFonts w:ascii="Arial" w:hAnsi="Arial"/>
        </w:rPr>
      </w:pPr>
    </w:p>
    <w:p w:rsidR="00026834" w:rsidRDefault="00026834" w:rsidP="00F01670">
      <w:pPr>
        <w:tabs>
          <w:tab w:val="left" w:pos="-1080"/>
          <w:tab w:val="left" w:pos="-720"/>
          <w:tab w:val="left" w:pos="0"/>
          <w:tab w:val="left" w:pos="720"/>
          <w:tab w:val="left" w:pos="1080"/>
        </w:tabs>
        <w:ind w:left="720"/>
        <w:jc w:val="both"/>
        <w:rPr>
          <w:rFonts w:ascii="Arial" w:hAnsi="Arial"/>
        </w:rPr>
      </w:pPr>
      <w:r>
        <w:rPr>
          <w:rFonts w:ascii="Arial" w:hAnsi="Arial"/>
        </w:rPr>
        <w:t>The estimated annual cost to the Federal Government associated with this collection is $</w:t>
      </w:r>
      <w:r w:rsidR="008711E8">
        <w:rPr>
          <w:rFonts w:ascii="Arial" w:hAnsi="Arial"/>
        </w:rPr>
        <w:t>43,680</w:t>
      </w:r>
      <w:r w:rsidR="002641C1">
        <w:rPr>
          <w:rFonts w:ascii="Arial" w:hAnsi="Arial"/>
        </w:rPr>
        <w:t>.</w:t>
      </w:r>
      <w:r>
        <w:rPr>
          <w:rFonts w:ascii="Arial" w:hAnsi="Arial"/>
        </w:rPr>
        <w:t xml:space="preserve">  This is based on the estimated</w:t>
      </w:r>
      <w:r w:rsidR="00F1174F">
        <w:rPr>
          <w:rFonts w:ascii="Arial" w:hAnsi="Arial"/>
        </w:rPr>
        <w:t xml:space="preserve"> number of </w:t>
      </w:r>
      <w:r w:rsidR="0042379B">
        <w:rPr>
          <w:rFonts w:ascii="Arial" w:hAnsi="Arial"/>
        </w:rPr>
        <w:t xml:space="preserve">responses (260) multiplied by the number of </w:t>
      </w:r>
      <w:r w:rsidR="00F1174F">
        <w:rPr>
          <w:rFonts w:ascii="Arial" w:hAnsi="Arial"/>
        </w:rPr>
        <w:t>hours expended by CBP Field Auditors</w:t>
      </w:r>
      <w:r w:rsidR="0042379B">
        <w:rPr>
          <w:rFonts w:ascii="Arial" w:hAnsi="Arial"/>
        </w:rPr>
        <w:t xml:space="preserve"> per response</w:t>
      </w:r>
      <w:r w:rsidR="00F1174F">
        <w:rPr>
          <w:rFonts w:ascii="Arial" w:hAnsi="Arial"/>
        </w:rPr>
        <w:t xml:space="preserve"> (</w:t>
      </w:r>
      <w:r w:rsidR="0042379B">
        <w:rPr>
          <w:rFonts w:ascii="Arial" w:hAnsi="Arial"/>
        </w:rPr>
        <w:t>4</w:t>
      </w:r>
      <w:r w:rsidR="00F1174F">
        <w:rPr>
          <w:rFonts w:ascii="Arial" w:hAnsi="Arial"/>
        </w:rPr>
        <w:t xml:space="preserve">) </w:t>
      </w:r>
      <w:r w:rsidR="0042379B">
        <w:rPr>
          <w:rFonts w:ascii="Arial" w:hAnsi="Arial"/>
        </w:rPr>
        <w:t xml:space="preserve">= </w:t>
      </w:r>
      <w:r w:rsidR="008711E8">
        <w:rPr>
          <w:rFonts w:ascii="Arial" w:hAnsi="Arial"/>
        </w:rPr>
        <w:t>1,040</w:t>
      </w:r>
      <w:r w:rsidR="0042379B">
        <w:rPr>
          <w:rFonts w:ascii="Arial" w:hAnsi="Arial"/>
        </w:rPr>
        <w:t xml:space="preserve"> multiplied by the average </w:t>
      </w:r>
      <w:r>
        <w:rPr>
          <w:rFonts w:ascii="Arial" w:hAnsi="Arial"/>
        </w:rPr>
        <w:t>hourly rate ($</w:t>
      </w:r>
      <w:r w:rsidR="006B6271">
        <w:rPr>
          <w:rFonts w:ascii="Arial" w:hAnsi="Arial"/>
        </w:rPr>
        <w:t>42</w:t>
      </w:r>
      <w:r>
        <w:rPr>
          <w:rFonts w:ascii="Arial" w:hAnsi="Arial"/>
        </w:rPr>
        <w:t>.00) = $</w:t>
      </w:r>
      <w:r w:rsidR="008711E8">
        <w:rPr>
          <w:rFonts w:ascii="Arial" w:hAnsi="Arial"/>
        </w:rPr>
        <w:t>43,680</w:t>
      </w:r>
      <w:r w:rsidR="00AA5726">
        <w:rPr>
          <w:rFonts w:ascii="Arial" w:hAnsi="Arial"/>
        </w:rPr>
        <w:t>.</w:t>
      </w:r>
    </w:p>
    <w:p w:rsidR="00026834" w:rsidRPr="00C47181" w:rsidRDefault="00F1174F" w:rsidP="00F01670">
      <w:pPr>
        <w:ind w:left="720" w:right="432"/>
        <w:jc w:val="both"/>
        <w:rPr>
          <w:rFonts w:ascii="Arial" w:hAnsi="Arial"/>
          <w:szCs w:val="24"/>
        </w:rPr>
      </w:pPr>
      <w:r>
        <w:rPr>
          <w:rFonts w:ascii="Arial" w:hAnsi="Arial"/>
        </w:rPr>
        <w:tab/>
      </w:r>
      <w:r w:rsidR="00026834">
        <w:rPr>
          <w:rFonts w:ascii="Arial" w:hAnsi="Arial"/>
        </w:rPr>
        <w:t xml:space="preserve"> </w:t>
      </w:r>
    </w:p>
    <w:p w:rsidR="00026834" w:rsidRPr="00C47181" w:rsidRDefault="00026834" w:rsidP="00F01670">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13 or 14 of th</w:t>
      </w:r>
      <w:r w:rsidR="00A516B1">
        <w:rPr>
          <w:rFonts w:ascii="Arial" w:hAnsi="Arial" w:cs="Arial"/>
          <w:b/>
          <w:bCs/>
          <w:szCs w:val="24"/>
        </w:rPr>
        <w:t>is Statement</w:t>
      </w:r>
      <w:r w:rsidRPr="00C47181">
        <w:rPr>
          <w:rFonts w:ascii="Arial" w:hAnsi="Arial" w:cs="Arial"/>
          <w:b/>
          <w:bCs/>
          <w:szCs w:val="24"/>
        </w:rPr>
        <w:t xml:space="preserve">.  </w:t>
      </w:r>
    </w:p>
    <w:p w:rsidR="00026834" w:rsidRPr="00C47181" w:rsidRDefault="00026834" w:rsidP="00F01670">
      <w:pPr>
        <w:tabs>
          <w:tab w:val="left" w:pos="-1440"/>
        </w:tabs>
        <w:ind w:left="720" w:hanging="720"/>
        <w:jc w:val="both"/>
        <w:rPr>
          <w:rFonts w:ascii="Arial" w:hAnsi="Arial"/>
          <w:szCs w:val="24"/>
        </w:rPr>
      </w:pPr>
    </w:p>
    <w:p w:rsidR="008E7416" w:rsidRPr="00124942" w:rsidRDefault="008E7416" w:rsidP="00F0167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124942">
        <w:rPr>
          <w:rFonts w:ascii="Arial" w:hAnsi="Arial" w:cs="Arial"/>
        </w:rPr>
        <w:t>The</w:t>
      </w:r>
      <w:r>
        <w:rPr>
          <w:rFonts w:ascii="Arial" w:hAnsi="Arial" w:cs="Arial"/>
        </w:rPr>
        <w:t>re has been no increase or decrease in the estimated burden hours previously reported for this information collection.</w:t>
      </w:r>
      <w:r w:rsidRPr="00124942">
        <w:rPr>
          <w:rFonts w:ascii="Arial" w:hAnsi="Arial" w:cs="Arial"/>
        </w:rPr>
        <w:tab/>
      </w:r>
      <w:r w:rsidR="00021EE2">
        <w:rPr>
          <w:rFonts w:ascii="Arial" w:hAnsi="Arial" w:cs="Arial"/>
        </w:rPr>
        <w:t>There are no changes to the information collected.</w:t>
      </w:r>
    </w:p>
    <w:p w:rsidR="00026834" w:rsidRPr="00C47181" w:rsidRDefault="00026834" w:rsidP="00F01670">
      <w:pPr>
        <w:ind w:left="720" w:hanging="720"/>
        <w:jc w:val="both"/>
        <w:rPr>
          <w:rFonts w:ascii="Arial" w:hAnsi="Arial"/>
          <w:b/>
          <w:bCs/>
          <w:szCs w:val="24"/>
        </w:rPr>
      </w:pPr>
    </w:p>
    <w:p w:rsidR="00026834" w:rsidRPr="00C47181" w:rsidRDefault="00026834" w:rsidP="00F01670">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proofErr w:type="gramStart"/>
      <w:r w:rsidRPr="00C47181">
        <w:rPr>
          <w:rFonts w:ascii="Arial" w:hAnsi="Arial" w:cs="Arial"/>
          <w:b/>
          <w:bCs/>
          <w:szCs w:val="24"/>
        </w:rPr>
        <w:t>For</w:t>
      </w:r>
      <w:proofErr w:type="gramEnd"/>
      <w:r w:rsidRPr="00C47181">
        <w:rPr>
          <w:rFonts w:ascii="Arial" w:hAnsi="Arial" w:cs="Arial"/>
          <w:b/>
          <w:bCs/>
          <w:szCs w:val="24"/>
        </w:rPr>
        <w:t xml:space="preserve"> collection of information whose results will be published, outline plans for tabulation, and publication.</w:t>
      </w:r>
      <w:r w:rsidRPr="00C47181">
        <w:rPr>
          <w:rFonts w:ascii="Arial" w:hAnsi="Arial"/>
          <w:szCs w:val="24"/>
        </w:rPr>
        <w:tab/>
      </w:r>
    </w:p>
    <w:p w:rsidR="00026834" w:rsidRPr="00C47181" w:rsidRDefault="00026834" w:rsidP="00F01670">
      <w:pPr>
        <w:jc w:val="both"/>
        <w:rPr>
          <w:rFonts w:ascii="Arial" w:hAnsi="Arial"/>
          <w:szCs w:val="24"/>
        </w:rPr>
      </w:pPr>
    </w:p>
    <w:p w:rsidR="00026834" w:rsidRDefault="00026834" w:rsidP="00F01670">
      <w:pPr>
        <w:ind w:firstLine="720"/>
        <w:jc w:val="both"/>
        <w:rPr>
          <w:rFonts w:ascii="Arial" w:hAnsi="Arial"/>
          <w:szCs w:val="24"/>
        </w:rPr>
      </w:pPr>
      <w:r w:rsidRPr="00C47181">
        <w:rPr>
          <w:rFonts w:ascii="Arial" w:hAnsi="Arial"/>
          <w:szCs w:val="24"/>
        </w:rPr>
        <w:t>This information collection will not be published.</w:t>
      </w:r>
    </w:p>
    <w:p w:rsidR="00F263DF" w:rsidRPr="00C47181" w:rsidRDefault="00F263DF" w:rsidP="00F01670">
      <w:pPr>
        <w:ind w:firstLine="720"/>
        <w:jc w:val="both"/>
        <w:rPr>
          <w:rFonts w:ascii="Arial" w:hAnsi="Arial"/>
          <w:szCs w:val="24"/>
        </w:rPr>
      </w:pPr>
    </w:p>
    <w:p w:rsidR="00026834" w:rsidRPr="001207D8" w:rsidRDefault="00026834" w:rsidP="00F01670">
      <w:pPr>
        <w:jc w:val="both"/>
        <w:rPr>
          <w:rFonts w:ascii="Arial" w:hAnsi="Arial" w:cs="Arial"/>
          <w:b/>
          <w:bCs/>
          <w:szCs w:val="24"/>
        </w:rPr>
      </w:pPr>
      <w:r>
        <w:rPr>
          <w:rFonts w:ascii="Arial" w:hAnsi="Arial" w:cs="Arial"/>
          <w:b/>
          <w:bCs/>
          <w:szCs w:val="24"/>
        </w:rPr>
        <w:t xml:space="preserve">17.     </w:t>
      </w:r>
      <w:proofErr w:type="gramStart"/>
      <w:r>
        <w:rPr>
          <w:rFonts w:ascii="Arial" w:hAnsi="Arial" w:cs="Arial"/>
          <w:b/>
          <w:bCs/>
          <w:szCs w:val="24"/>
        </w:rPr>
        <w:t>If</w:t>
      </w:r>
      <w:proofErr w:type="gramEnd"/>
      <w:r>
        <w:rPr>
          <w:rFonts w:ascii="Arial" w:hAnsi="Arial" w:cs="Arial"/>
          <w:b/>
          <w:bCs/>
          <w:szCs w:val="24"/>
        </w:rPr>
        <w:t xml:space="preserve"> seeking approval to not display the expiration date, explain the reasons that           </w:t>
      </w:r>
      <w:r w:rsidR="00C10EC9">
        <w:rPr>
          <w:rFonts w:ascii="Arial" w:hAnsi="Arial" w:cs="Arial"/>
          <w:b/>
          <w:bCs/>
          <w:szCs w:val="24"/>
        </w:rPr>
        <w:tab/>
      </w:r>
      <w:r>
        <w:rPr>
          <w:rFonts w:ascii="Arial" w:hAnsi="Arial" w:cs="Arial"/>
          <w:b/>
          <w:bCs/>
          <w:szCs w:val="24"/>
        </w:rPr>
        <w:t>displaying the expiration date would be inappropriate</w:t>
      </w:r>
    </w:p>
    <w:p w:rsidR="00026834" w:rsidRDefault="00026834" w:rsidP="00F01670">
      <w:pPr>
        <w:jc w:val="both"/>
        <w:rPr>
          <w:rFonts w:ascii="Arial" w:hAnsi="Arial" w:cs="Arial"/>
          <w:b/>
          <w:bCs/>
        </w:rPr>
      </w:pPr>
      <w:r>
        <w:rPr>
          <w:rFonts w:ascii="Arial" w:hAnsi="Arial" w:cs="Arial"/>
          <w:b/>
          <w:bCs/>
        </w:rPr>
        <w:tab/>
      </w:r>
    </w:p>
    <w:p w:rsidR="00026834" w:rsidRDefault="00814B8B" w:rsidP="00F01670">
      <w:pPr>
        <w:ind w:left="720"/>
        <w:jc w:val="both"/>
        <w:rPr>
          <w:rFonts w:ascii="Arial" w:hAnsi="Arial" w:cs="Arial"/>
          <w:b/>
          <w:bCs/>
        </w:rPr>
      </w:pPr>
      <w:r>
        <w:rPr>
          <w:rFonts w:ascii="Arial" w:hAnsi="Arial" w:cs="Arial"/>
          <w:bCs/>
        </w:rPr>
        <w:t>Th</w:t>
      </w:r>
      <w:r w:rsidR="0076275E">
        <w:rPr>
          <w:rFonts w:ascii="Arial" w:hAnsi="Arial" w:cs="Arial"/>
          <w:bCs/>
        </w:rPr>
        <w:t xml:space="preserve">is is a recordkeeping </w:t>
      </w:r>
      <w:r w:rsidR="00695C5E">
        <w:rPr>
          <w:rFonts w:ascii="Arial" w:hAnsi="Arial" w:cs="Arial"/>
          <w:bCs/>
        </w:rPr>
        <w:t>requirement</w:t>
      </w:r>
      <w:r w:rsidR="0076275E">
        <w:rPr>
          <w:rFonts w:ascii="Arial" w:hAnsi="Arial" w:cs="Arial"/>
          <w:bCs/>
        </w:rPr>
        <w:t>, so there is no form</w:t>
      </w:r>
      <w:r>
        <w:rPr>
          <w:rFonts w:ascii="Arial" w:hAnsi="Arial" w:cs="Arial"/>
          <w:bCs/>
        </w:rPr>
        <w:t xml:space="preserve"> </w:t>
      </w:r>
      <w:r w:rsidR="0076275E">
        <w:rPr>
          <w:rFonts w:ascii="Arial" w:hAnsi="Arial" w:cs="Arial"/>
          <w:bCs/>
        </w:rPr>
        <w:t xml:space="preserve">on which to </w:t>
      </w:r>
      <w:r w:rsidR="00026834" w:rsidRPr="008767A5">
        <w:rPr>
          <w:rFonts w:ascii="Arial" w:hAnsi="Arial" w:cs="Arial"/>
        </w:rPr>
        <w:t>display</w:t>
      </w:r>
      <w:r w:rsidR="00026834">
        <w:rPr>
          <w:rFonts w:ascii="Arial" w:hAnsi="Arial" w:cs="Arial"/>
        </w:rPr>
        <w:t xml:space="preserve"> the expiration date.</w:t>
      </w:r>
    </w:p>
    <w:p w:rsidR="00026834" w:rsidRDefault="00026834" w:rsidP="00F01670">
      <w:pPr>
        <w:jc w:val="both"/>
        <w:rPr>
          <w:rFonts w:ascii="Arial" w:hAnsi="Arial" w:cs="Arial"/>
          <w:b/>
          <w:bCs/>
          <w:szCs w:val="24"/>
        </w:rPr>
      </w:pPr>
    </w:p>
    <w:p w:rsidR="00026834" w:rsidRDefault="00026834" w:rsidP="00F01670">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26834" w:rsidRPr="001207D8" w:rsidRDefault="00026834" w:rsidP="00F01670">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26834" w:rsidRPr="001207D8" w:rsidRDefault="0034188E" w:rsidP="00F01670">
      <w:pPr>
        <w:ind w:left="720"/>
        <w:jc w:val="both"/>
        <w:rPr>
          <w:rFonts w:ascii="Arial" w:hAnsi="Arial" w:cs="Arial"/>
          <w:szCs w:val="24"/>
        </w:rPr>
      </w:pPr>
      <w:r>
        <w:rPr>
          <w:rFonts w:ascii="Arial" w:hAnsi="Arial" w:cs="Arial"/>
          <w:szCs w:val="24"/>
        </w:rPr>
        <w:t>CBP does not request an exception to the certification of this information collection.</w:t>
      </w:r>
    </w:p>
    <w:p w:rsidR="00026834" w:rsidRDefault="00026834" w:rsidP="00F01670">
      <w:pPr>
        <w:jc w:val="both"/>
        <w:rPr>
          <w:rFonts w:ascii="Arial" w:hAnsi="Arial" w:cs="Arial"/>
          <w:szCs w:val="24"/>
        </w:rPr>
      </w:pPr>
    </w:p>
    <w:p w:rsidR="00026834" w:rsidRPr="001207D8" w:rsidRDefault="00026834" w:rsidP="00F01670">
      <w:pPr>
        <w:pStyle w:val="Heading1"/>
        <w:numPr>
          <w:ilvl w:val="0"/>
          <w:numId w:val="5"/>
        </w:numPr>
        <w:tabs>
          <w:tab w:val="clear" w:pos="-1440"/>
        </w:tabs>
        <w:jc w:val="both"/>
        <w:rPr>
          <w:rFonts w:cs="Arial"/>
          <w:szCs w:val="24"/>
        </w:rPr>
      </w:pPr>
      <w:r w:rsidRPr="001207D8">
        <w:rPr>
          <w:rFonts w:cs="Arial"/>
          <w:szCs w:val="24"/>
        </w:rPr>
        <w:t>Collection of Information Employing Statistical Methods</w:t>
      </w:r>
    </w:p>
    <w:p w:rsidR="00026834" w:rsidRPr="001207D8" w:rsidRDefault="00026834" w:rsidP="00F01670">
      <w:pPr>
        <w:jc w:val="both"/>
        <w:rPr>
          <w:rFonts w:ascii="Arial" w:hAnsi="Arial" w:cs="Arial"/>
          <w:szCs w:val="24"/>
        </w:rPr>
      </w:pPr>
    </w:p>
    <w:p w:rsidR="00026834" w:rsidRPr="000B286B" w:rsidRDefault="00026834" w:rsidP="00F01670">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26834" w:rsidRPr="001207D8" w:rsidRDefault="00026834" w:rsidP="00F01670">
      <w:pPr>
        <w:jc w:val="both"/>
        <w:rPr>
          <w:rFonts w:ascii="Arial" w:hAnsi="Arial" w:cs="Arial"/>
          <w:szCs w:val="24"/>
        </w:rPr>
      </w:pPr>
    </w:p>
    <w:p w:rsidR="00026834" w:rsidRDefault="00026834" w:rsidP="00F01670">
      <w:pPr>
        <w:pStyle w:val="Heading1"/>
        <w:jc w:val="both"/>
      </w:pPr>
    </w:p>
    <w:p w:rsidR="00026834" w:rsidRDefault="00026834" w:rsidP="00F01670">
      <w:pPr>
        <w:pStyle w:val="Heading1"/>
        <w:jc w:val="both"/>
      </w:pPr>
    </w:p>
    <w:p w:rsidR="00026834" w:rsidRDefault="00026834" w:rsidP="00F01670">
      <w:pPr>
        <w:pStyle w:val="Heading1"/>
        <w:jc w:val="both"/>
      </w:pPr>
    </w:p>
    <w:p w:rsidR="00026834" w:rsidRDefault="00026834" w:rsidP="00F01670">
      <w:pPr>
        <w:jc w:val="both"/>
      </w:pPr>
    </w:p>
    <w:p w:rsidR="00026834" w:rsidRPr="00026834" w:rsidRDefault="00026834" w:rsidP="00F01670">
      <w:pPr>
        <w:jc w:val="both"/>
      </w:pPr>
    </w:p>
    <w:sectPr w:rsidR="00026834" w:rsidRPr="00026834">
      <w:footerReference w:type="even" r:id="rId7"/>
      <w:footerReference w:type="default" r:id="rId8"/>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014" w:rsidRDefault="004A7014">
      <w:r>
        <w:separator/>
      </w:r>
    </w:p>
  </w:endnote>
  <w:endnote w:type="continuationSeparator" w:id="0">
    <w:p w:rsidR="004A7014" w:rsidRDefault="004A701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ED" w:rsidRDefault="001130ED" w:rsidP="000952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30ED" w:rsidRDefault="00113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ED" w:rsidRDefault="001130ED" w:rsidP="000952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7A7">
      <w:rPr>
        <w:rStyle w:val="PageNumber"/>
        <w:noProof/>
      </w:rPr>
      <w:t>5</w:t>
    </w:r>
    <w:r>
      <w:rPr>
        <w:rStyle w:val="PageNumber"/>
      </w:rPr>
      <w:fldChar w:fldCharType="end"/>
    </w:r>
  </w:p>
  <w:p w:rsidR="001130ED" w:rsidRDefault="00113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014" w:rsidRDefault="004A7014">
      <w:r>
        <w:separator/>
      </w:r>
    </w:p>
  </w:footnote>
  <w:footnote w:type="continuationSeparator" w:id="0">
    <w:p w:rsidR="004A7014" w:rsidRDefault="004A7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B837A4"/>
    <w:multiLevelType w:val="hybridMultilevel"/>
    <w:tmpl w:val="D3BEC3F8"/>
    <w:lvl w:ilvl="0" w:tplc="86EA2F30">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F4E6E"/>
    <w:rsid w:val="00001562"/>
    <w:rsid w:val="00021EE2"/>
    <w:rsid w:val="00026834"/>
    <w:rsid w:val="00042033"/>
    <w:rsid w:val="00051FB7"/>
    <w:rsid w:val="00052EB6"/>
    <w:rsid w:val="0007364D"/>
    <w:rsid w:val="00095266"/>
    <w:rsid w:val="001130ED"/>
    <w:rsid w:val="00190A8E"/>
    <w:rsid w:val="001F3A24"/>
    <w:rsid w:val="002641C1"/>
    <w:rsid w:val="002A7DB4"/>
    <w:rsid w:val="002F1248"/>
    <w:rsid w:val="00301C36"/>
    <w:rsid w:val="0033769F"/>
    <w:rsid w:val="0034188E"/>
    <w:rsid w:val="00362E1A"/>
    <w:rsid w:val="00381F87"/>
    <w:rsid w:val="003841A5"/>
    <w:rsid w:val="00414180"/>
    <w:rsid w:val="0042379B"/>
    <w:rsid w:val="00454315"/>
    <w:rsid w:val="004575DF"/>
    <w:rsid w:val="00466FAB"/>
    <w:rsid w:val="004A7014"/>
    <w:rsid w:val="004F4B11"/>
    <w:rsid w:val="005872BF"/>
    <w:rsid w:val="005A5361"/>
    <w:rsid w:val="005C35A7"/>
    <w:rsid w:val="005C6891"/>
    <w:rsid w:val="005E57A0"/>
    <w:rsid w:val="005F3273"/>
    <w:rsid w:val="006307ED"/>
    <w:rsid w:val="00646046"/>
    <w:rsid w:val="00695C5E"/>
    <w:rsid w:val="00696A39"/>
    <w:rsid w:val="006B17F1"/>
    <w:rsid w:val="006B6271"/>
    <w:rsid w:val="006F1B9C"/>
    <w:rsid w:val="006F2731"/>
    <w:rsid w:val="006F4908"/>
    <w:rsid w:val="006F4E6E"/>
    <w:rsid w:val="007075A4"/>
    <w:rsid w:val="0075522F"/>
    <w:rsid w:val="0076275E"/>
    <w:rsid w:val="00764A11"/>
    <w:rsid w:val="007A098E"/>
    <w:rsid w:val="00814B8B"/>
    <w:rsid w:val="008177A5"/>
    <w:rsid w:val="00817974"/>
    <w:rsid w:val="0082483B"/>
    <w:rsid w:val="008711E8"/>
    <w:rsid w:val="00871D7A"/>
    <w:rsid w:val="008E7416"/>
    <w:rsid w:val="008F1D21"/>
    <w:rsid w:val="00954DD9"/>
    <w:rsid w:val="009A79BE"/>
    <w:rsid w:val="00A26A2B"/>
    <w:rsid w:val="00A37C83"/>
    <w:rsid w:val="00A516B1"/>
    <w:rsid w:val="00A523BE"/>
    <w:rsid w:val="00A82F9B"/>
    <w:rsid w:val="00AA5726"/>
    <w:rsid w:val="00AC6C2D"/>
    <w:rsid w:val="00AF0D95"/>
    <w:rsid w:val="00B36122"/>
    <w:rsid w:val="00BA152A"/>
    <w:rsid w:val="00BB0A20"/>
    <w:rsid w:val="00BE7155"/>
    <w:rsid w:val="00C069BF"/>
    <w:rsid w:val="00C10EC9"/>
    <w:rsid w:val="00C12E71"/>
    <w:rsid w:val="00C802B4"/>
    <w:rsid w:val="00CC6168"/>
    <w:rsid w:val="00CD71BE"/>
    <w:rsid w:val="00CE6ABE"/>
    <w:rsid w:val="00D135D5"/>
    <w:rsid w:val="00D247B2"/>
    <w:rsid w:val="00D50880"/>
    <w:rsid w:val="00DE7209"/>
    <w:rsid w:val="00DF3893"/>
    <w:rsid w:val="00DF6751"/>
    <w:rsid w:val="00E12C90"/>
    <w:rsid w:val="00E131FC"/>
    <w:rsid w:val="00E916A5"/>
    <w:rsid w:val="00EC7765"/>
    <w:rsid w:val="00ED2976"/>
    <w:rsid w:val="00F01670"/>
    <w:rsid w:val="00F1174F"/>
    <w:rsid w:val="00F263DF"/>
    <w:rsid w:val="00F266C6"/>
    <w:rsid w:val="00F44336"/>
    <w:rsid w:val="00F73C17"/>
    <w:rsid w:val="00F84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rsid w:val="00026834"/>
    <w:pPr>
      <w:numPr>
        <w:numId w:val="1"/>
      </w:numPr>
      <w:ind w:left="720" w:hanging="720"/>
      <w:outlineLvl w:val="0"/>
    </w:pPr>
    <w:rPr>
      <w:rFonts w:ascii="Times" w:hAnsi="Times"/>
    </w:rPr>
  </w:style>
  <w:style w:type="paragraph" w:styleId="BodyTextIndent">
    <w:name w:val="Body Text Indent"/>
    <w:basedOn w:val="Normal"/>
    <w:rsid w:val="00026834"/>
    <w:pPr>
      <w:ind w:left="720" w:hanging="720"/>
      <w:jc w:val="both"/>
    </w:pPr>
    <w:rPr>
      <w:rFonts w:ascii="Arial" w:hAnsi="Arial"/>
    </w:rPr>
  </w:style>
  <w:style w:type="character" w:styleId="Hyperlink">
    <w:name w:val="Hyperlink"/>
    <w:basedOn w:val="DefaultParagraphFont"/>
    <w:rsid w:val="00026834"/>
    <w:rPr>
      <w:color w:val="0000FF"/>
      <w:u w:val="single"/>
    </w:rPr>
  </w:style>
  <w:style w:type="paragraph" w:customStyle="1" w:styleId="Style">
    <w:name w:val="Style"/>
    <w:basedOn w:val="Normal"/>
    <w:rsid w:val="00026834"/>
    <w:pPr>
      <w:ind w:left="1440" w:hanging="720"/>
    </w:pPr>
  </w:style>
  <w:style w:type="table" w:styleId="TableGrid">
    <w:name w:val="Table Grid"/>
    <w:basedOn w:val="TableNormal"/>
    <w:rsid w:val="0002683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026834"/>
    <w:pPr>
      <w:spacing w:after="120" w:line="480" w:lineRule="auto"/>
      <w:ind w:left="360"/>
    </w:pPr>
  </w:style>
  <w:style w:type="paragraph" w:styleId="Footer">
    <w:name w:val="footer"/>
    <w:basedOn w:val="Normal"/>
    <w:rsid w:val="00F01670"/>
    <w:pPr>
      <w:tabs>
        <w:tab w:val="center" w:pos="4320"/>
        <w:tab w:val="right" w:pos="8640"/>
      </w:tabs>
    </w:pPr>
  </w:style>
  <w:style w:type="character" w:styleId="PageNumber">
    <w:name w:val="page number"/>
    <w:basedOn w:val="DefaultParagraphFont"/>
    <w:rsid w:val="00F01670"/>
  </w:style>
  <w:style w:type="paragraph" w:styleId="BalloonText">
    <w:name w:val="Balloon Text"/>
    <w:basedOn w:val="Normal"/>
    <w:semiHidden/>
    <w:rsid w:val="006F4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tyrone.huff</cp:lastModifiedBy>
  <cp:revision>2</cp:revision>
  <cp:lastPrinted>2008-09-08T17:17:00Z</cp:lastPrinted>
  <dcterms:created xsi:type="dcterms:W3CDTF">2012-04-05T12:49:00Z</dcterms:created>
  <dcterms:modified xsi:type="dcterms:W3CDTF">2012-04-05T12:49:00Z</dcterms:modified>
</cp:coreProperties>
</file>