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BA" w:rsidRPr="009643CE" w:rsidRDefault="002D7CBA" w:rsidP="00C03B6C">
      <w:pPr>
        <w:spacing w:after="240"/>
        <w:jc w:val="center"/>
        <w:rPr>
          <w:rFonts w:ascii="Times New Roman" w:hAnsi="Times New Roman"/>
          <w:sz w:val="32"/>
          <w:szCs w:val="32"/>
        </w:rPr>
      </w:pPr>
      <w:r w:rsidRPr="009643CE">
        <w:rPr>
          <w:rFonts w:ascii="Times New Roman" w:hAnsi="Times New Roman"/>
          <w:sz w:val="32"/>
          <w:szCs w:val="32"/>
        </w:rPr>
        <w:t>AFCO Paperwork Reduction Act Submission</w:t>
      </w:r>
    </w:p>
    <w:p w:rsidR="00C03B6C" w:rsidRPr="009643CE" w:rsidRDefault="00C03B6C" w:rsidP="00C03B6C">
      <w:pPr>
        <w:spacing w:after="240"/>
        <w:rPr>
          <w:rFonts w:ascii="Times New Roman" w:hAnsi="Times New Roman"/>
          <w:caps/>
          <w:sz w:val="24"/>
          <w:szCs w:val="24"/>
          <w:u w:val="single"/>
        </w:rPr>
      </w:pPr>
    </w:p>
    <w:p w:rsidR="0097092D" w:rsidRPr="009643CE" w:rsidRDefault="00304233" w:rsidP="00C03B6C">
      <w:pPr>
        <w:spacing w:after="240"/>
        <w:rPr>
          <w:rFonts w:ascii="Times New Roman" w:hAnsi="Times New Roman"/>
          <w:caps/>
          <w:sz w:val="24"/>
          <w:szCs w:val="24"/>
          <w:u w:val="single"/>
        </w:rPr>
      </w:pPr>
      <w:r w:rsidRPr="009643CE">
        <w:rPr>
          <w:rFonts w:ascii="Times New Roman" w:hAnsi="Times New Roman"/>
          <w:caps/>
          <w:sz w:val="24"/>
          <w:szCs w:val="24"/>
          <w:u w:val="single"/>
        </w:rPr>
        <w:t>Summary of proposed in</w:t>
      </w:r>
      <w:r w:rsidR="00C03B6C" w:rsidRPr="009643CE">
        <w:rPr>
          <w:rFonts w:ascii="Times New Roman" w:hAnsi="Times New Roman"/>
          <w:caps/>
          <w:sz w:val="24"/>
          <w:szCs w:val="24"/>
          <w:u w:val="single"/>
        </w:rPr>
        <w:t>formation collection activities</w:t>
      </w:r>
    </w:p>
    <w:p w:rsidR="003146FC" w:rsidRPr="009643CE" w:rsidRDefault="00304233"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9643CE">
        <w:rPr>
          <w:rFonts w:ascii="Times New Roman" w:hAnsi="Times New Roman"/>
          <w:sz w:val="24"/>
          <w:szCs w:val="24"/>
        </w:rPr>
        <w:t>The Department of the Treasury (“Treasury”) respectfully requests processing and approval of the collection of information contained in baseline and follow-up surveys of adult and youth participants in financial capability interventions</w:t>
      </w:r>
      <w:r w:rsidR="006D3F3D" w:rsidRPr="009643CE">
        <w:rPr>
          <w:rFonts w:ascii="Times New Roman" w:hAnsi="Times New Roman"/>
          <w:sz w:val="24"/>
          <w:szCs w:val="24"/>
        </w:rPr>
        <w:t>, as well as one survey of the parents of the youth participants,</w:t>
      </w:r>
      <w:r w:rsidRPr="009643CE">
        <w:rPr>
          <w:rFonts w:ascii="Times New Roman" w:hAnsi="Times New Roman"/>
          <w:sz w:val="24"/>
          <w:szCs w:val="24"/>
        </w:rPr>
        <w:t xml:space="preserve"> that will be used by the Office of Financial Education and Financial Access (OFEFA).</w:t>
      </w:r>
      <w:r w:rsidR="007278F9" w:rsidRPr="009643CE">
        <w:rPr>
          <w:rFonts w:ascii="Times New Roman" w:hAnsi="Times New Roman"/>
          <w:sz w:val="24"/>
          <w:szCs w:val="24"/>
        </w:rPr>
        <w:t xml:space="preserve">  Each of these surveys is estimated to take approximately 20</w:t>
      </w:r>
      <w:r w:rsidR="006D3F3D" w:rsidRPr="009643CE">
        <w:rPr>
          <w:rFonts w:ascii="Times New Roman" w:hAnsi="Times New Roman"/>
          <w:sz w:val="24"/>
          <w:szCs w:val="24"/>
        </w:rPr>
        <w:t xml:space="preserve">-25 </w:t>
      </w:r>
      <w:r w:rsidR="007278F9" w:rsidRPr="009643CE">
        <w:rPr>
          <w:rFonts w:ascii="Times New Roman" w:hAnsi="Times New Roman"/>
          <w:sz w:val="24"/>
          <w:szCs w:val="24"/>
        </w:rPr>
        <w:t>minutes to respond to.</w:t>
      </w:r>
    </w:p>
    <w:p w:rsidR="00B57063" w:rsidRPr="009643CE" w:rsidRDefault="003146FC"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9643CE">
        <w:rPr>
          <w:rFonts w:ascii="Times New Roman" w:hAnsi="Times New Roman"/>
          <w:sz w:val="24"/>
          <w:szCs w:val="24"/>
        </w:rPr>
        <w:t>T</w:t>
      </w:r>
      <w:r w:rsidR="00D604E8" w:rsidRPr="009643CE">
        <w:rPr>
          <w:rFonts w:ascii="Times New Roman" w:hAnsi="Times New Roman"/>
          <w:sz w:val="24"/>
          <w:szCs w:val="24"/>
        </w:rPr>
        <w:t xml:space="preserve">he information collection is </w:t>
      </w:r>
      <w:r w:rsidR="00482079" w:rsidRPr="009643CE">
        <w:rPr>
          <w:rFonts w:ascii="Times New Roman" w:hAnsi="Times New Roman"/>
          <w:sz w:val="24"/>
          <w:szCs w:val="24"/>
        </w:rPr>
        <w:t xml:space="preserve">taking place under a contract with the Corporation for Enterprise Development (CFED) to complete two research pilots, the </w:t>
      </w:r>
      <w:r w:rsidRPr="009643CE">
        <w:rPr>
          <w:rFonts w:ascii="Times New Roman" w:hAnsi="Times New Roman"/>
          <w:sz w:val="24"/>
          <w:szCs w:val="24"/>
        </w:rPr>
        <w:t>Assessing Financial Capability Outcomes (AFCO) Pilots: Measuring Effectiveness of Financial Education, Financial Skills and Financial Product Usage at Enhancing Participant Knowledge, Behavior and Financial Well-Being. </w:t>
      </w:r>
      <w:r w:rsidR="00F002B5" w:rsidRPr="009643CE">
        <w:rPr>
          <w:rFonts w:ascii="Times New Roman" w:hAnsi="Times New Roman"/>
          <w:sz w:val="24"/>
          <w:szCs w:val="24"/>
        </w:rPr>
        <w:t>The first pilot addresses financial capability among adults in the United States, and the second among youth</w:t>
      </w:r>
      <w:r w:rsidR="00482079" w:rsidRPr="009643CE">
        <w:rPr>
          <w:rFonts w:ascii="Times New Roman" w:hAnsi="Times New Roman"/>
          <w:sz w:val="24"/>
          <w:szCs w:val="24"/>
        </w:rPr>
        <w:t xml:space="preserve">. </w:t>
      </w:r>
      <w:r w:rsidRPr="009643CE">
        <w:rPr>
          <w:rFonts w:ascii="Times New Roman" w:hAnsi="Times New Roman"/>
          <w:sz w:val="24"/>
          <w:szCs w:val="24"/>
        </w:rPr>
        <w:t xml:space="preserve">The pilots aim to balance and advance the twin goals of (1) providing rigorous, large-scale and meaningful learning opportunities, and (2) launching and implementing </w:t>
      </w:r>
      <w:r w:rsidR="00D604E8" w:rsidRPr="009643CE">
        <w:rPr>
          <w:rFonts w:ascii="Times New Roman" w:hAnsi="Times New Roman"/>
          <w:sz w:val="24"/>
          <w:szCs w:val="24"/>
        </w:rPr>
        <w:t xml:space="preserve">the pilots </w:t>
      </w:r>
      <w:r w:rsidRPr="009643CE">
        <w:rPr>
          <w:rFonts w:ascii="Times New Roman" w:hAnsi="Times New Roman"/>
          <w:sz w:val="24"/>
          <w:szCs w:val="24"/>
        </w:rPr>
        <w:t>quickly enough to provide early findings by the end of the contract base year.</w:t>
      </w:r>
      <w:r w:rsidR="00C03B6C" w:rsidRPr="009643CE">
        <w:rPr>
          <w:rFonts w:ascii="Times New Roman" w:hAnsi="Times New Roman"/>
          <w:sz w:val="24"/>
          <w:szCs w:val="24"/>
        </w:rPr>
        <w:t xml:space="preserve">  </w:t>
      </w:r>
    </w:p>
    <w:p w:rsidR="005B4084" w:rsidRPr="009643CE" w:rsidRDefault="005B4084"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b/>
          <w:sz w:val="24"/>
          <w:szCs w:val="24"/>
        </w:rPr>
      </w:pPr>
      <w:r w:rsidRPr="009643CE">
        <w:rPr>
          <w:rFonts w:ascii="Times New Roman" w:hAnsi="Times New Roman"/>
          <w:b/>
          <w:sz w:val="24"/>
          <w:szCs w:val="24"/>
        </w:rPr>
        <w:t>Adult Pilot</w:t>
      </w:r>
    </w:p>
    <w:p w:rsidR="00304233" w:rsidRPr="009643CE" w:rsidRDefault="00B57063" w:rsidP="00C03B6C">
      <w:pPr>
        <w:spacing w:after="240"/>
        <w:rPr>
          <w:rFonts w:ascii="Times New Roman" w:hAnsi="Times New Roman"/>
          <w:sz w:val="24"/>
          <w:szCs w:val="24"/>
        </w:rPr>
      </w:pPr>
      <w:r w:rsidRPr="009643CE">
        <w:rPr>
          <w:rFonts w:ascii="Times New Roman" w:hAnsi="Times New Roman"/>
          <w:sz w:val="24"/>
          <w:szCs w:val="24"/>
        </w:rPr>
        <w:t xml:space="preserve">This </w:t>
      </w:r>
      <w:r w:rsidR="005B4084" w:rsidRPr="009643CE">
        <w:rPr>
          <w:rFonts w:ascii="Times New Roman" w:hAnsi="Times New Roman"/>
          <w:sz w:val="24"/>
          <w:szCs w:val="24"/>
        </w:rPr>
        <w:t>adult pilot</w:t>
      </w:r>
      <w:r w:rsidRPr="009643CE">
        <w:rPr>
          <w:rFonts w:ascii="Times New Roman" w:hAnsi="Times New Roman"/>
          <w:sz w:val="24"/>
          <w:szCs w:val="24"/>
        </w:rPr>
        <w:t xml:space="preserve"> will be led by the Center for Financial Security at the University of Wisconsin-Madison and the New York City Office of Financial Empowerment (OFE), with support from CFED, and implementation support from the New York City Parks Opportunity Program (POP).</w:t>
      </w:r>
    </w:p>
    <w:p w:rsidR="00374FA7" w:rsidRPr="009643CE" w:rsidRDefault="00374FA7"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p>
    <w:p w:rsidR="00374FA7" w:rsidRPr="009643CE" w:rsidRDefault="00374FA7" w:rsidP="00C03B6C">
      <w:pPr>
        <w:spacing w:after="240"/>
        <w:rPr>
          <w:rFonts w:ascii="Times New Roman" w:hAnsi="Times New Roman"/>
          <w:sz w:val="24"/>
          <w:szCs w:val="24"/>
        </w:rPr>
      </w:pPr>
      <w:r w:rsidRPr="009643CE">
        <w:rPr>
          <w:rFonts w:ascii="Times New Roman" w:hAnsi="Times New Roman"/>
          <w:sz w:val="24"/>
          <w:szCs w:val="24"/>
        </w:rPr>
        <w:t>The</w:t>
      </w:r>
      <w:r w:rsidR="00D604E8" w:rsidRPr="009643CE">
        <w:rPr>
          <w:rFonts w:ascii="Times New Roman" w:hAnsi="Times New Roman"/>
          <w:sz w:val="24"/>
          <w:szCs w:val="24"/>
        </w:rPr>
        <w:t xml:space="preserve"> a</w:t>
      </w:r>
      <w:r w:rsidRPr="009643CE">
        <w:rPr>
          <w:rFonts w:ascii="Times New Roman" w:hAnsi="Times New Roman"/>
          <w:sz w:val="24"/>
          <w:szCs w:val="24"/>
        </w:rPr>
        <w:t xml:space="preserve">dult pilot </w:t>
      </w:r>
      <w:r w:rsidR="00D604E8" w:rsidRPr="009643CE">
        <w:rPr>
          <w:rFonts w:ascii="Times New Roman" w:hAnsi="Times New Roman"/>
          <w:sz w:val="24"/>
          <w:szCs w:val="24"/>
        </w:rPr>
        <w:t>assesses</w:t>
      </w:r>
      <w:r w:rsidRPr="009643CE">
        <w:rPr>
          <w:rFonts w:ascii="Times New Roman" w:hAnsi="Times New Roman"/>
          <w:sz w:val="24"/>
          <w:szCs w:val="24"/>
        </w:rPr>
        <w:t xml:space="preserve"> the combined impact of access to financial products and advice on the financial stability and well-being of unbanked adults. Specifically, we will examine the impact of financial counseling on the bank account use and financial outcomes of participants in a transitional employment program </w:t>
      </w:r>
      <w:r w:rsidR="005B4084" w:rsidRPr="009643CE">
        <w:rPr>
          <w:rFonts w:ascii="Times New Roman" w:hAnsi="Times New Roman"/>
          <w:sz w:val="24"/>
          <w:szCs w:val="24"/>
        </w:rPr>
        <w:t xml:space="preserve">(POP) </w:t>
      </w:r>
      <w:r w:rsidRPr="009643CE">
        <w:rPr>
          <w:rFonts w:ascii="Times New Roman" w:hAnsi="Times New Roman"/>
          <w:sz w:val="24"/>
          <w:szCs w:val="24"/>
        </w:rPr>
        <w:t xml:space="preserve">who have been offered </w:t>
      </w:r>
      <w:r w:rsidR="001D2766" w:rsidRPr="009643CE">
        <w:rPr>
          <w:rFonts w:ascii="Times New Roman" w:hAnsi="Times New Roman"/>
          <w:sz w:val="24"/>
          <w:szCs w:val="24"/>
        </w:rPr>
        <w:t xml:space="preserve">free </w:t>
      </w:r>
      <w:r w:rsidRPr="009643CE">
        <w:rPr>
          <w:rFonts w:ascii="Times New Roman" w:hAnsi="Times New Roman"/>
          <w:sz w:val="24"/>
          <w:szCs w:val="24"/>
        </w:rPr>
        <w:t>checking accounts and direct deposits of their paychecks. We expect that integrating access to financial products and advice is more effective than a single-pronged approach.</w:t>
      </w:r>
    </w:p>
    <w:p w:rsidR="005B4084" w:rsidRPr="009643CE" w:rsidRDefault="00374FA7" w:rsidP="00C03B6C">
      <w:pPr>
        <w:spacing w:after="240"/>
        <w:rPr>
          <w:rFonts w:ascii="Times New Roman" w:hAnsi="Times New Roman"/>
          <w:sz w:val="24"/>
          <w:szCs w:val="24"/>
        </w:rPr>
      </w:pPr>
      <w:r w:rsidRPr="009643CE">
        <w:rPr>
          <w:rFonts w:ascii="Times New Roman" w:hAnsi="Times New Roman"/>
          <w:sz w:val="24"/>
          <w:szCs w:val="24"/>
        </w:rPr>
        <w:t xml:space="preserve">Few studies have addressed the relationship between banking product access and financial education. Research to date suggests that the combination of education and access may improve financial knowledge, behavior, and outcomes (see Baker and </w:t>
      </w:r>
      <w:proofErr w:type="spellStart"/>
      <w:r w:rsidRPr="009643CE">
        <w:rPr>
          <w:rFonts w:ascii="Times New Roman" w:hAnsi="Times New Roman"/>
          <w:sz w:val="24"/>
          <w:szCs w:val="24"/>
        </w:rPr>
        <w:t>Dylla</w:t>
      </w:r>
      <w:proofErr w:type="spellEnd"/>
      <w:r w:rsidRPr="009643CE">
        <w:rPr>
          <w:rFonts w:ascii="Times New Roman" w:hAnsi="Times New Roman"/>
          <w:sz w:val="24"/>
          <w:szCs w:val="24"/>
        </w:rPr>
        <w:t xml:space="preserve"> (2007) for a review of some of these studies). However, previous research has tended to examine the impacts of education and access as a single treatment, without comparisons to the effects of either intervention alone. Prior work has also focused mostly on account access combined with traditional modes of education rather than financial counseling. </w:t>
      </w:r>
      <w:r w:rsidRPr="009643CE">
        <w:rPr>
          <w:rFonts w:ascii="Times New Roman" w:hAnsi="Times New Roman"/>
          <w:sz w:val="24"/>
          <w:szCs w:val="24"/>
        </w:rPr>
        <w:lastRenderedPageBreak/>
        <w:t>However, counseling—which offers personalized attention and advice—may be particularly beneficial for individu</w:t>
      </w:r>
      <w:r w:rsidR="00C03B6C" w:rsidRPr="009643CE">
        <w:rPr>
          <w:rFonts w:ascii="Times New Roman" w:hAnsi="Times New Roman"/>
          <w:sz w:val="24"/>
          <w:szCs w:val="24"/>
        </w:rPr>
        <w:t xml:space="preserve">als working with new accounts. </w:t>
      </w:r>
    </w:p>
    <w:p w:rsidR="00374FA7" w:rsidRPr="009643CE" w:rsidRDefault="00374FA7" w:rsidP="00C03B6C">
      <w:pPr>
        <w:spacing w:after="240"/>
        <w:rPr>
          <w:rFonts w:ascii="Times New Roman" w:hAnsi="Times New Roman"/>
          <w:sz w:val="24"/>
          <w:szCs w:val="24"/>
        </w:rPr>
      </w:pPr>
      <w:r w:rsidRPr="009643CE">
        <w:rPr>
          <w:rFonts w:ascii="Times New Roman" w:hAnsi="Times New Roman"/>
          <w:sz w:val="24"/>
          <w:szCs w:val="24"/>
        </w:rPr>
        <w:t>Findings from the research pilot will inform the development of future programs and initiatives to facilitate financial access and improve financial well-being for underserved low-income adult populations.</w:t>
      </w:r>
    </w:p>
    <w:p w:rsidR="005B4084" w:rsidRPr="009643CE" w:rsidRDefault="005B4084"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9643CE">
        <w:rPr>
          <w:rFonts w:ascii="Times New Roman" w:hAnsi="Times New Roman"/>
          <w:sz w:val="24"/>
          <w:szCs w:val="24"/>
        </w:rPr>
        <w:t xml:space="preserve">The research will test the outcomes of the interventions alone and in combination on (1) the beneficial use of a checking account by program participants and (2) the general financial well-being of participants.  Study participation will be completely voluntary. Changes between baseline and follow-up </w:t>
      </w:r>
      <w:r w:rsidR="009D61A9" w:rsidRPr="009643CE">
        <w:rPr>
          <w:rFonts w:ascii="Times New Roman" w:hAnsi="Times New Roman"/>
          <w:sz w:val="24"/>
          <w:szCs w:val="24"/>
        </w:rPr>
        <w:t>and d</w:t>
      </w:r>
      <w:r w:rsidR="00616C27" w:rsidRPr="009643CE">
        <w:rPr>
          <w:rFonts w:ascii="Times New Roman" w:hAnsi="Times New Roman"/>
          <w:sz w:val="24"/>
          <w:szCs w:val="24"/>
        </w:rPr>
        <w:t>ifferences between the</w:t>
      </w:r>
      <w:r w:rsidR="009D61A9" w:rsidRPr="009643CE">
        <w:rPr>
          <w:rFonts w:ascii="Times New Roman" w:hAnsi="Times New Roman"/>
          <w:sz w:val="24"/>
          <w:szCs w:val="24"/>
        </w:rPr>
        <w:t xml:space="preserve"> treatment groups </w:t>
      </w:r>
      <w:r w:rsidRPr="009643CE">
        <w:rPr>
          <w:rFonts w:ascii="Times New Roman" w:hAnsi="Times New Roman"/>
          <w:sz w:val="24"/>
          <w:szCs w:val="24"/>
        </w:rPr>
        <w:t>will be measured using administrative data (transactional data from the checking accounts and credit reports). This data will be supplemented by survey data. Study participants will be surveyed in person on-site at POP to collect baseline information on current account use and financial situation, and again within the following year to collect indicators of intervention outcomes.  Participants who have left the program early, or who are otherwise not available to take the survey onsite will receive a mail survey</w:t>
      </w:r>
      <w:r w:rsidR="00C03B6C" w:rsidRPr="009643CE">
        <w:rPr>
          <w:rFonts w:ascii="Times New Roman" w:hAnsi="Times New Roman"/>
          <w:sz w:val="24"/>
          <w:szCs w:val="24"/>
        </w:rPr>
        <w:t>.</w:t>
      </w:r>
    </w:p>
    <w:p w:rsidR="00F62026" w:rsidRPr="009643CE" w:rsidRDefault="005B4084"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b/>
          <w:sz w:val="24"/>
          <w:szCs w:val="24"/>
        </w:rPr>
      </w:pPr>
      <w:r w:rsidRPr="009643CE">
        <w:rPr>
          <w:rFonts w:ascii="Times New Roman" w:hAnsi="Times New Roman"/>
          <w:b/>
          <w:sz w:val="24"/>
          <w:szCs w:val="24"/>
        </w:rPr>
        <w:t>Youth Pilot</w:t>
      </w:r>
    </w:p>
    <w:p w:rsidR="005B4084" w:rsidRPr="009643CE" w:rsidRDefault="005B4084" w:rsidP="00C03B6C">
      <w:pPr>
        <w:spacing w:after="240"/>
        <w:rPr>
          <w:rFonts w:ascii="Times New Roman" w:hAnsi="Times New Roman"/>
          <w:sz w:val="24"/>
          <w:szCs w:val="24"/>
        </w:rPr>
      </w:pPr>
      <w:r w:rsidRPr="009643CE">
        <w:rPr>
          <w:rFonts w:ascii="Times New Roman" w:hAnsi="Times New Roman"/>
          <w:sz w:val="24"/>
          <w:szCs w:val="24"/>
        </w:rPr>
        <w:t>This youth pilot will be led by the Center for Financial Security at the University of Wisconsin-Madison, with research support from faculty members at the Wisconsin School of Business and the University of Kansas, and staff from CFED.</w:t>
      </w:r>
    </w:p>
    <w:p w:rsidR="0066183D" w:rsidRPr="009643CE" w:rsidRDefault="00F002B5" w:rsidP="00C03B6C">
      <w:pPr>
        <w:spacing w:after="240"/>
        <w:rPr>
          <w:rFonts w:ascii="Times New Roman" w:hAnsi="Times New Roman"/>
          <w:sz w:val="24"/>
          <w:szCs w:val="24"/>
        </w:rPr>
      </w:pPr>
      <w:r w:rsidRPr="009643CE">
        <w:rPr>
          <w:rFonts w:ascii="Times New Roman" w:hAnsi="Times New Roman"/>
          <w:sz w:val="24"/>
          <w:szCs w:val="24"/>
        </w:rPr>
        <w:t xml:space="preserve">The youth program AFCO pilot tests if the combination of financial education and access to bank accounts through an elementary school credit union branch results in greater retention of financial knowledge than financial education alone. We additionally plan to measure impacts on financial attitudes and behavior. </w:t>
      </w:r>
      <w:r w:rsidR="00432888" w:rsidRPr="009643CE">
        <w:rPr>
          <w:rFonts w:ascii="Times New Roman" w:hAnsi="Times New Roman"/>
          <w:sz w:val="24"/>
          <w:szCs w:val="24"/>
        </w:rPr>
        <w:t xml:space="preserve"> The pilot will take place in the Eau Claire Area School District in Wisconsin in collaboration with Royal Credit Union. </w:t>
      </w:r>
    </w:p>
    <w:p w:rsidR="00DE160E" w:rsidRPr="009643CE" w:rsidRDefault="00DE160E" w:rsidP="00C03B6C">
      <w:pPr>
        <w:spacing w:after="240"/>
        <w:rPr>
          <w:rFonts w:ascii="Times New Roman" w:hAnsi="Times New Roman"/>
          <w:sz w:val="24"/>
          <w:szCs w:val="24"/>
        </w:rPr>
      </w:pPr>
      <w:r w:rsidRPr="009643CE">
        <w:rPr>
          <w:rFonts w:ascii="Times New Roman" w:hAnsi="Times New Roman"/>
          <w:sz w:val="24"/>
          <w:szCs w:val="24"/>
        </w:rPr>
        <w:t xml:space="preserve">Teaching financial topics to children is expected to facilitate healthy financial behaviors in adulthood, while potentially influencing parents as well (for a discussion see Holden et al. (2009); </w:t>
      </w:r>
      <w:proofErr w:type="spellStart"/>
      <w:r w:rsidRPr="009643CE">
        <w:rPr>
          <w:rFonts w:ascii="Times New Roman" w:hAnsi="Times New Roman"/>
          <w:sz w:val="24"/>
          <w:szCs w:val="24"/>
        </w:rPr>
        <w:t>Lucey</w:t>
      </w:r>
      <w:proofErr w:type="spellEnd"/>
      <w:r w:rsidRPr="009643CE">
        <w:rPr>
          <w:rFonts w:ascii="Times New Roman" w:hAnsi="Times New Roman"/>
          <w:sz w:val="24"/>
          <w:szCs w:val="24"/>
        </w:rPr>
        <w:t xml:space="preserve"> &amp; </w:t>
      </w:r>
      <w:proofErr w:type="spellStart"/>
      <w:r w:rsidRPr="009643CE">
        <w:rPr>
          <w:rFonts w:ascii="Times New Roman" w:hAnsi="Times New Roman"/>
          <w:sz w:val="24"/>
          <w:szCs w:val="24"/>
        </w:rPr>
        <w:t>Giannangelo</w:t>
      </w:r>
      <w:proofErr w:type="spellEnd"/>
      <w:r w:rsidRPr="009643CE">
        <w:rPr>
          <w:rFonts w:ascii="Times New Roman" w:hAnsi="Times New Roman"/>
          <w:sz w:val="24"/>
          <w:szCs w:val="24"/>
        </w:rPr>
        <w:t xml:space="preserve"> (2006)). In addition, research shows that children may learn more from financial education if it is experiential and relevant to their lives. Providing access to banking services while teaching a financial education curriculum could help students make a connection between financial education and financial services and practice newly-learned skills. This could improve their learning and retention of the curriculum (for a discussion see </w:t>
      </w:r>
      <w:proofErr w:type="spellStart"/>
      <w:r w:rsidRPr="009643CE">
        <w:rPr>
          <w:rFonts w:ascii="Times New Roman" w:hAnsi="Times New Roman"/>
          <w:sz w:val="24"/>
          <w:szCs w:val="24"/>
        </w:rPr>
        <w:t>Sherraden</w:t>
      </w:r>
      <w:proofErr w:type="spellEnd"/>
      <w:r w:rsidRPr="009643CE">
        <w:rPr>
          <w:rFonts w:ascii="Times New Roman" w:hAnsi="Times New Roman"/>
          <w:sz w:val="24"/>
          <w:szCs w:val="24"/>
        </w:rPr>
        <w:t xml:space="preserve">, Johnson, </w:t>
      </w:r>
      <w:proofErr w:type="spellStart"/>
      <w:r w:rsidRPr="009643CE">
        <w:rPr>
          <w:rFonts w:ascii="Times New Roman" w:hAnsi="Times New Roman"/>
          <w:sz w:val="24"/>
          <w:szCs w:val="24"/>
        </w:rPr>
        <w:t>Guo</w:t>
      </w:r>
      <w:proofErr w:type="spellEnd"/>
      <w:r w:rsidRPr="009643CE">
        <w:rPr>
          <w:rFonts w:ascii="Times New Roman" w:hAnsi="Times New Roman"/>
          <w:sz w:val="24"/>
          <w:szCs w:val="24"/>
        </w:rPr>
        <w:t xml:space="preserve">, &amp; Elliott (2010)). </w:t>
      </w:r>
    </w:p>
    <w:p w:rsidR="0066183D" w:rsidRPr="009643CE" w:rsidRDefault="00DE160E" w:rsidP="00C03B6C">
      <w:pPr>
        <w:spacing w:after="240"/>
        <w:rPr>
          <w:rFonts w:ascii="Times New Roman" w:hAnsi="Times New Roman"/>
          <w:sz w:val="24"/>
          <w:szCs w:val="24"/>
        </w:rPr>
      </w:pPr>
      <w:r w:rsidRPr="009643CE">
        <w:rPr>
          <w:rFonts w:ascii="Times New Roman" w:hAnsi="Times New Roman"/>
          <w:sz w:val="24"/>
          <w:szCs w:val="24"/>
        </w:rPr>
        <w:t xml:space="preserve">A growing number of schools have added ‘student bank branches’ on site to take deposits and encourage basic financial management.  Likewise, some schools and teachers have added personal finance as part of economics, social studies and/or math education programs, or offer such topics as extracurricular programs. Previous studies suggest that youth account ownership and/or financial education may affect students’ financial knowledge, attitudes, and behavior. For example, </w:t>
      </w:r>
      <w:proofErr w:type="spellStart"/>
      <w:r w:rsidRPr="009643CE">
        <w:rPr>
          <w:rFonts w:ascii="Times New Roman" w:hAnsi="Times New Roman"/>
          <w:sz w:val="24"/>
          <w:szCs w:val="24"/>
        </w:rPr>
        <w:t>Sherraden</w:t>
      </w:r>
      <w:proofErr w:type="spellEnd"/>
      <w:r w:rsidRPr="009643CE">
        <w:rPr>
          <w:rFonts w:ascii="Times New Roman" w:hAnsi="Times New Roman"/>
          <w:sz w:val="24"/>
          <w:szCs w:val="24"/>
        </w:rPr>
        <w:t xml:space="preserve">, Johnson, </w:t>
      </w:r>
      <w:proofErr w:type="spellStart"/>
      <w:r w:rsidRPr="009643CE">
        <w:rPr>
          <w:rFonts w:ascii="Times New Roman" w:hAnsi="Times New Roman"/>
          <w:sz w:val="24"/>
          <w:szCs w:val="24"/>
        </w:rPr>
        <w:t>Guo</w:t>
      </w:r>
      <w:proofErr w:type="spellEnd"/>
      <w:r w:rsidRPr="009643CE">
        <w:rPr>
          <w:rFonts w:ascii="Times New Roman" w:hAnsi="Times New Roman"/>
          <w:sz w:val="24"/>
          <w:szCs w:val="24"/>
        </w:rPr>
        <w:t xml:space="preserve">, and Elliott (2010) compared the financial knowledge of elementary school children who received both savings accounts and financial education to that of a control group that received </w:t>
      </w:r>
      <w:r w:rsidRPr="009643CE">
        <w:rPr>
          <w:rFonts w:ascii="Times New Roman" w:hAnsi="Times New Roman"/>
          <w:sz w:val="24"/>
          <w:szCs w:val="24"/>
        </w:rPr>
        <w:lastRenderedPageBreak/>
        <w:t>neither. They found significantly higher scores among the treatment group. Elliott and Beverly (2011) found that high school students with savings accounts who expect to graduate from college are more likely to attend college than students who do not have accounts but also expect to graduate from college. However, little research to date has explored the extent to which financial education and account ownership build on each other to improve student outcomes. This study will provide insight into the relationship between the two strategies by addressing the impact of a financial education curriculum and a school banking program (where account ownership is optional) both individually and in combination.</w:t>
      </w:r>
      <w:r w:rsidR="00C03B6C" w:rsidRPr="009643CE">
        <w:rPr>
          <w:rFonts w:ascii="Times New Roman" w:hAnsi="Times New Roman"/>
          <w:sz w:val="24"/>
          <w:szCs w:val="24"/>
        </w:rPr>
        <w:t xml:space="preserve"> </w:t>
      </w:r>
    </w:p>
    <w:p w:rsidR="00DE160E" w:rsidRPr="009643CE" w:rsidRDefault="0066183D" w:rsidP="00C03B6C">
      <w:pPr>
        <w:spacing w:after="240"/>
        <w:rPr>
          <w:rFonts w:ascii="Times New Roman" w:hAnsi="Times New Roman"/>
          <w:sz w:val="24"/>
          <w:szCs w:val="24"/>
        </w:rPr>
      </w:pPr>
      <w:r w:rsidRPr="009643CE">
        <w:rPr>
          <w:rFonts w:ascii="Times New Roman" w:hAnsi="Times New Roman"/>
          <w:sz w:val="24"/>
          <w:szCs w:val="24"/>
        </w:rPr>
        <w:t>Given the pressures teachers and school administrators face in developing and delivering comprehensive financial education curricula with limited class time, this research will provide valuable insight into effective strategies for teaching personal finance topics to elementary school students, helping them build the necessary capacity to man</w:t>
      </w:r>
      <w:r w:rsidR="00C03B6C" w:rsidRPr="009643CE">
        <w:rPr>
          <w:rFonts w:ascii="Times New Roman" w:hAnsi="Times New Roman"/>
          <w:sz w:val="24"/>
          <w:szCs w:val="24"/>
        </w:rPr>
        <w:t xml:space="preserve">age their finances as adults.  </w:t>
      </w:r>
    </w:p>
    <w:p w:rsidR="0066183D" w:rsidRPr="009643CE" w:rsidRDefault="0066183D"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9643CE">
        <w:rPr>
          <w:rFonts w:ascii="Times New Roman" w:hAnsi="Times New Roman"/>
          <w:sz w:val="24"/>
          <w:szCs w:val="24"/>
        </w:rPr>
        <w:t xml:space="preserve">Study participation will be completely voluntary, and those students who choose to participate will be surveyed in person on-site at school to collect baseline information in the form of a financial assessment evaluating financial knowledge, attitudes, and behaviors relevant to the participants’ age level. </w:t>
      </w:r>
      <w:r w:rsidR="002C35D4" w:rsidRPr="009643CE">
        <w:rPr>
          <w:rFonts w:ascii="Times New Roman" w:hAnsi="Times New Roman"/>
          <w:sz w:val="24"/>
          <w:szCs w:val="24"/>
        </w:rPr>
        <w:t>The same</w:t>
      </w:r>
      <w:r w:rsidRPr="009643CE">
        <w:rPr>
          <w:rFonts w:ascii="Times New Roman" w:hAnsi="Times New Roman"/>
          <w:sz w:val="24"/>
          <w:szCs w:val="24"/>
        </w:rPr>
        <w:t xml:space="preserve"> assessment will be administered towards the end of the school term to allow for the analysis of any changes associated with the interventions.  In addition, a survey will be mailed home to parents to gather key data on family demographics and financial attitudes and behavior which will be used to strengthen the an</w:t>
      </w:r>
      <w:r w:rsidR="00C03B6C" w:rsidRPr="009643CE">
        <w:rPr>
          <w:rFonts w:ascii="Times New Roman" w:hAnsi="Times New Roman"/>
          <w:sz w:val="24"/>
          <w:szCs w:val="24"/>
        </w:rPr>
        <w:t>alysis of student outcome data.</w:t>
      </w:r>
      <w:r w:rsidR="009D61A9" w:rsidRPr="009643CE">
        <w:rPr>
          <w:rFonts w:ascii="Times New Roman" w:hAnsi="Times New Roman"/>
          <w:sz w:val="24"/>
          <w:szCs w:val="24"/>
        </w:rPr>
        <w:t xml:space="preserve"> Finally, </w:t>
      </w:r>
      <w:r w:rsidR="00321939" w:rsidRPr="009643CE">
        <w:rPr>
          <w:rFonts w:ascii="Times New Roman" w:hAnsi="Times New Roman"/>
          <w:sz w:val="24"/>
          <w:szCs w:val="24"/>
        </w:rPr>
        <w:t xml:space="preserve">administrative </w:t>
      </w:r>
      <w:r w:rsidR="009D61A9" w:rsidRPr="009643CE">
        <w:rPr>
          <w:rFonts w:ascii="Times New Roman" w:hAnsi="Times New Roman"/>
          <w:sz w:val="24"/>
          <w:szCs w:val="24"/>
        </w:rPr>
        <w:t>transaction data will be collected for students with youth savings account</w:t>
      </w:r>
      <w:r w:rsidR="00321939" w:rsidRPr="009643CE">
        <w:rPr>
          <w:rFonts w:ascii="Times New Roman" w:hAnsi="Times New Roman"/>
          <w:sz w:val="24"/>
          <w:szCs w:val="24"/>
        </w:rPr>
        <w:t>s</w:t>
      </w:r>
      <w:r w:rsidR="009D61A9" w:rsidRPr="009643CE">
        <w:rPr>
          <w:rFonts w:ascii="Times New Roman" w:hAnsi="Times New Roman"/>
          <w:sz w:val="24"/>
          <w:szCs w:val="24"/>
        </w:rPr>
        <w:t xml:space="preserve"> to assess </w:t>
      </w:r>
      <w:r w:rsidR="00321939" w:rsidRPr="009643CE">
        <w:rPr>
          <w:rFonts w:ascii="Times New Roman" w:hAnsi="Times New Roman"/>
          <w:sz w:val="24"/>
          <w:szCs w:val="24"/>
        </w:rPr>
        <w:t xml:space="preserve">both </w:t>
      </w:r>
      <w:r w:rsidR="009D61A9" w:rsidRPr="009643CE">
        <w:rPr>
          <w:rFonts w:ascii="Times New Roman" w:hAnsi="Times New Roman"/>
          <w:sz w:val="24"/>
          <w:szCs w:val="24"/>
        </w:rPr>
        <w:t xml:space="preserve">students’ level of engagement with their accounts and changes in banking behavior over the study period. </w:t>
      </w:r>
    </w:p>
    <w:p w:rsidR="00B14DCE" w:rsidRPr="009643CE" w:rsidRDefault="0066183D"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b/>
          <w:sz w:val="24"/>
          <w:szCs w:val="24"/>
        </w:rPr>
      </w:pPr>
      <w:r w:rsidRPr="009643CE">
        <w:rPr>
          <w:rFonts w:ascii="Times New Roman" w:hAnsi="Times New Roman"/>
          <w:b/>
          <w:sz w:val="24"/>
          <w:szCs w:val="24"/>
        </w:rPr>
        <w:t>Sampling</w:t>
      </w:r>
    </w:p>
    <w:p w:rsidR="0085140D" w:rsidRPr="009643CE" w:rsidRDefault="00B14DCE"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9643CE">
        <w:rPr>
          <w:rFonts w:ascii="Times New Roman" w:hAnsi="Times New Roman"/>
          <w:sz w:val="24"/>
          <w:szCs w:val="24"/>
        </w:rPr>
        <w:t>No sampling or other statistical methods will be used</w:t>
      </w:r>
      <w:r w:rsidR="0066183D" w:rsidRPr="009643CE">
        <w:rPr>
          <w:rFonts w:ascii="Times New Roman" w:hAnsi="Times New Roman"/>
          <w:sz w:val="24"/>
          <w:szCs w:val="24"/>
        </w:rPr>
        <w:t xml:space="preserve"> in either pilot</w:t>
      </w:r>
      <w:r w:rsidRPr="009643CE">
        <w:rPr>
          <w:rFonts w:ascii="Times New Roman" w:hAnsi="Times New Roman"/>
          <w:sz w:val="24"/>
          <w:szCs w:val="24"/>
        </w:rPr>
        <w:t xml:space="preserve"> to select the survey respondents or extrapolate or generalize the study results to a wider population.  Rather, the size of the pilot sample (approximately 1000 participants in each study) has been chosen to maximize the likelihood of obtaining meaningful findings with</w:t>
      </w:r>
      <w:r w:rsidR="003455E2" w:rsidRPr="009643CE">
        <w:rPr>
          <w:rFonts w:ascii="Times New Roman" w:hAnsi="Times New Roman"/>
          <w:sz w:val="24"/>
          <w:szCs w:val="24"/>
        </w:rPr>
        <w:t xml:space="preserve"> the</w:t>
      </w:r>
      <w:r w:rsidRPr="009643CE">
        <w:rPr>
          <w:rFonts w:ascii="Times New Roman" w:hAnsi="Times New Roman"/>
          <w:sz w:val="24"/>
          <w:szCs w:val="24"/>
        </w:rPr>
        <w:t xml:space="preserve"> least possible number of participants.  All study participants will be asked to respond to baseline and follow up surveys, and the results will be analyzed</w:t>
      </w:r>
      <w:r w:rsidR="00321939" w:rsidRPr="009643CE">
        <w:rPr>
          <w:rFonts w:ascii="Times New Roman" w:hAnsi="Times New Roman"/>
          <w:sz w:val="24"/>
          <w:szCs w:val="24"/>
        </w:rPr>
        <w:t xml:space="preserve"> (along with available administrative data)</w:t>
      </w:r>
      <w:r w:rsidRPr="009643CE">
        <w:rPr>
          <w:rFonts w:ascii="Times New Roman" w:hAnsi="Times New Roman"/>
          <w:sz w:val="24"/>
          <w:szCs w:val="24"/>
        </w:rPr>
        <w:t xml:space="preserve"> to provide information on the impact of the different interventions on the </w:t>
      </w:r>
      <w:r w:rsidR="003455E2" w:rsidRPr="009643CE">
        <w:rPr>
          <w:rFonts w:ascii="Times New Roman" w:hAnsi="Times New Roman"/>
          <w:sz w:val="24"/>
          <w:szCs w:val="24"/>
        </w:rPr>
        <w:t xml:space="preserve">groups </w:t>
      </w:r>
      <w:r w:rsidRPr="009643CE">
        <w:rPr>
          <w:rFonts w:ascii="Times New Roman" w:hAnsi="Times New Roman"/>
          <w:sz w:val="24"/>
          <w:szCs w:val="24"/>
        </w:rPr>
        <w:t>to whom they were offered (</w:t>
      </w:r>
      <w:r w:rsidR="003455E2" w:rsidRPr="009643CE">
        <w:rPr>
          <w:rFonts w:ascii="Times New Roman" w:hAnsi="Times New Roman"/>
          <w:sz w:val="24"/>
          <w:szCs w:val="24"/>
        </w:rPr>
        <w:t xml:space="preserve">assessment of </w:t>
      </w:r>
      <w:r w:rsidRPr="009643CE">
        <w:rPr>
          <w:rFonts w:ascii="Times New Roman" w:hAnsi="Times New Roman"/>
          <w:sz w:val="24"/>
          <w:szCs w:val="24"/>
        </w:rPr>
        <w:t>the “intent to treat” effect).</w:t>
      </w:r>
      <w:r w:rsidR="0066183D" w:rsidRPr="009643CE">
        <w:rPr>
          <w:rFonts w:ascii="Times New Roman" w:hAnsi="Times New Roman"/>
          <w:sz w:val="24"/>
          <w:szCs w:val="24"/>
        </w:rPr>
        <w:t xml:space="preserve"> </w:t>
      </w:r>
      <w:r w:rsidR="002A486F" w:rsidRPr="009643CE">
        <w:rPr>
          <w:rFonts w:ascii="Times New Roman" w:hAnsi="Times New Roman"/>
          <w:sz w:val="24"/>
          <w:szCs w:val="24"/>
        </w:rPr>
        <w:t xml:space="preserve">The findings will therefore be specific to the interventions and populations tested. </w:t>
      </w:r>
    </w:p>
    <w:p w:rsidR="0066183D" w:rsidRPr="009643CE" w:rsidRDefault="0066183D"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b/>
          <w:sz w:val="24"/>
          <w:szCs w:val="24"/>
        </w:rPr>
      </w:pPr>
      <w:r w:rsidRPr="009643CE">
        <w:rPr>
          <w:rFonts w:ascii="Times New Roman" w:hAnsi="Times New Roman"/>
          <w:b/>
          <w:sz w:val="24"/>
          <w:szCs w:val="24"/>
        </w:rPr>
        <w:t>Research ethics</w:t>
      </w:r>
    </w:p>
    <w:p w:rsidR="00B14DCE" w:rsidRPr="009643CE" w:rsidRDefault="0097092D"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9643CE">
        <w:rPr>
          <w:rFonts w:ascii="Times New Roman" w:hAnsi="Times New Roman"/>
          <w:sz w:val="24"/>
          <w:szCs w:val="24"/>
        </w:rPr>
        <w:t xml:space="preserve">All consent forms, data collection (survey) instruments, and research designs </w:t>
      </w:r>
      <w:r w:rsidR="003146FC" w:rsidRPr="009643CE">
        <w:rPr>
          <w:rFonts w:ascii="Times New Roman" w:hAnsi="Times New Roman"/>
          <w:sz w:val="24"/>
          <w:szCs w:val="24"/>
        </w:rPr>
        <w:t>have been</w:t>
      </w:r>
      <w:r w:rsidRPr="009643CE">
        <w:rPr>
          <w:rFonts w:ascii="Times New Roman" w:hAnsi="Times New Roman"/>
          <w:sz w:val="24"/>
          <w:szCs w:val="24"/>
        </w:rPr>
        <w:t xml:space="preserve"> reviewed and approved by the University of Wisconsin-Madison </w:t>
      </w:r>
      <w:r w:rsidR="00E8375F" w:rsidRPr="009643CE">
        <w:rPr>
          <w:rFonts w:ascii="Times New Roman" w:hAnsi="Times New Roman"/>
          <w:sz w:val="24"/>
          <w:szCs w:val="24"/>
        </w:rPr>
        <w:t xml:space="preserve">Education Research and </w:t>
      </w:r>
      <w:r w:rsidRPr="009643CE">
        <w:rPr>
          <w:rFonts w:ascii="Times New Roman" w:hAnsi="Times New Roman"/>
          <w:sz w:val="24"/>
          <w:szCs w:val="24"/>
        </w:rPr>
        <w:t>Social and Behavioral Sciences In</w:t>
      </w:r>
      <w:r w:rsidR="00C03B6C" w:rsidRPr="009643CE">
        <w:rPr>
          <w:rFonts w:ascii="Times New Roman" w:hAnsi="Times New Roman"/>
          <w:sz w:val="24"/>
          <w:szCs w:val="24"/>
        </w:rPr>
        <w:t>stitutional Review Board (IRB).</w:t>
      </w:r>
    </w:p>
    <w:p w:rsidR="001417DA" w:rsidRPr="009643CE" w:rsidRDefault="001417DA" w:rsidP="00C03B6C">
      <w:pPr>
        <w:pStyle w:val="ListParagraph"/>
        <w:numPr>
          <w:ilvl w:val="0"/>
          <w:numId w:val="4"/>
        </w:numPr>
        <w:spacing w:after="240"/>
        <w:contextualSpacing w:val="0"/>
        <w:rPr>
          <w:rFonts w:ascii="Times New Roman" w:hAnsi="Times New Roman"/>
          <w:sz w:val="24"/>
          <w:szCs w:val="24"/>
        </w:rPr>
      </w:pPr>
      <w:r w:rsidRPr="009643CE">
        <w:rPr>
          <w:rFonts w:ascii="Times New Roman" w:hAnsi="Times New Roman"/>
          <w:sz w:val="24"/>
          <w:szCs w:val="24"/>
          <w:u w:val="single"/>
        </w:rPr>
        <w:t xml:space="preserve">JUSTIFICATION </w:t>
      </w:r>
      <w:r w:rsidR="002D7CBA" w:rsidRPr="009643CE">
        <w:rPr>
          <w:rFonts w:ascii="Times New Roman" w:hAnsi="Times New Roman"/>
          <w:sz w:val="24"/>
          <w:szCs w:val="24"/>
        </w:rPr>
        <w:t xml:space="preserve"> </w:t>
      </w:r>
    </w:p>
    <w:p w:rsidR="009B4ECE" w:rsidRPr="009643CE" w:rsidRDefault="001417DA" w:rsidP="00C03B6C">
      <w:pPr>
        <w:pStyle w:val="ListParagraph"/>
        <w:numPr>
          <w:ilvl w:val="0"/>
          <w:numId w:val="7"/>
        </w:numPr>
        <w:spacing w:after="240"/>
        <w:contextualSpacing w:val="0"/>
        <w:rPr>
          <w:rFonts w:ascii="Times New Roman" w:hAnsi="Times New Roman"/>
          <w:sz w:val="24"/>
          <w:szCs w:val="24"/>
          <w:u w:val="single"/>
        </w:rPr>
      </w:pPr>
      <w:r w:rsidRPr="009643CE">
        <w:rPr>
          <w:rFonts w:ascii="Times New Roman" w:hAnsi="Times New Roman"/>
          <w:sz w:val="24"/>
          <w:szCs w:val="24"/>
          <w:u w:val="single"/>
        </w:rPr>
        <w:lastRenderedPageBreak/>
        <w:t>CIRCUMSTANCES NECESSITATIN</w:t>
      </w:r>
      <w:r w:rsidR="00C03B6C" w:rsidRPr="009643CE">
        <w:rPr>
          <w:rFonts w:ascii="Times New Roman" w:hAnsi="Times New Roman"/>
          <w:sz w:val="24"/>
          <w:szCs w:val="24"/>
          <w:u w:val="single"/>
        </w:rPr>
        <w:t>G THE COLLECTION OF INFORMATION</w:t>
      </w:r>
    </w:p>
    <w:p w:rsidR="006D69C5" w:rsidRPr="009643CE" w:rsidRDefault="009B4ECE"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9643CE">
        <w:rPr>
          <w:rFonts w:ascii="Times New Roman" w:hAnsi="Times New Roman"/>
          <w:sz w:val="24"/>
          <w:szCs w:val="24"/>
        </w:rPr>
        <w:t>Pursuant to the Title XII of the Dodd-Frank Wall Street Reform and Financial Protection Act (Pub. L. 111-203), the Department  of the Treasury is implementing an Assessing Financial Capabili</w:t>
      </w:r>
      <w:r w:rsidR="0097092D" w:rsidRPr="009643CE">
        <w:rPr>
          <w:rFonts w:ascii="Times New Roman" w:hAnsi="Times New Roman"/>
          <w:sz w:val="24"/>
          <w:szCs w:val="24"/>
        </w:rPr>
        <w:t>ty</w:t>
      </w:r>
      <w:r w:rsidRPr="009643CE">
        <w:rPr>
          <w:rFonts w:ascii="Times New Roman" w:hAnsi="Times New Roman"/>
          <w:sz w:val="24"/>
          <w:szCs w:val="24"/>
        </w:rPr>
        <w:t xml:space="preserve"> Outcomes pilot to determine whether the close integration of financial  access (access to an account at a financial institution) and financial  education delivered in a timely, relevant, and actionab</w:t>
      </w:r>
      <w:r w:rsidR="006D69C5" w:rsidRPr="009643CE">
        <w:rPr>
          <w:rFonts w:ascii="Times New Roman" w:hAnsi="Times New Roman"/>
          <w:sz w:val="24"/>
          <w:szCs w:val="24"/>
        </w:rPr>
        <w:t>le manner, will</w:t>
      </w:r>
      <w:r w:rsidRPr="009643CE">
        <w:rPr>
          <w:rFonts w:ascii="Times New Roman" w:hAnsi="Times New Roman"/>
          <w:sz w:val="24"/>
          <w:szCs w:val="24"/>
        </w:rPr>
        <w:t xml:space="preserve"> create significant impact on the financial behaviors and/or outcomes of  participants. In particular, the proposed surveys (baseline and follow-up) will help Treasury better understand how financial capability (knowledge, attitudes and behavior around personal financial management) may be affected among both adults and youth by fina</w:t>
      </w:r>
      <w:r w:rsidR="00C03B6C" w:rsidRPr="009643CE">
        <w:rPr>
          <w:rFonts w:ascii="Times New Roman" w:hAnsi="Times New Roman"/>
          <w:sz w:val="24"/>
          <w:szCs w:val="24"/>
        </w:rPr>
        <w:t>ncial capability interventions.</w:t>
      </w:r>
    </w:p>
    <w:p w:rsidR="001417DA" w:rsidRPr="009643CE" w:rsidRDefault="00D83325"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9643CE">
        <w:rPr>
          <w:rFonts w:ascii="Times New Roman" w:hAnsi="Times New Roman"/>
          <w:sz w:val="24"/>
          <w:szCs w:val="24"/>
        </w:rPr>
        <w:t>As mentioned above, f</w:t>
      </w:r>
      <w:r w:rsidR="006D69C5" w:rsidRPr="009643CE">
        <w:rPr>
          <w:rFonts w:ascii="Times New Roman" w:hAnsi="Times New Roman"/>
          <w:sz w:val="24"/>
          <w:szCs w:val="24"/>
        </w:rPr>
        <w:t xml:space="preserve">ew studies have addressed the relationship between banking product access and financial education. Research to date suggests that the combination of education and access may improve financial knowledge, behavior, and outcomes. However, previous studies have tended to examine the impacts of education and access as a single treatment, without comparisons to the effects of either intervention alone, which is a key focus of this research.   </w:t>
      </w:r>
    </w:p>
    <w:p w:rsidR="009B4ECE" w:rsidRPr="009643CE" w:rsidRDefault="00C03B6C" w:rsidP="00C03B6C">
      <w:pPr>
        <w:pStyle w:val="ListParagraph"/>
        <w:numPr>
          <w:ilvl w:val="0"/>
          <w:numId w:val="7"/>
        </w:numPr>
        <w:spacing w:after="240"/>
        <w:contextualSpacing w:val="0"/>
        <w:rPr>
          <w:rFonts w:ascii="Times New Roman" w:hAnsi="Times New Roman"/>
          <w:sz w:val="24"/>
          <w:szCs w:val="24"/>
          <w:u w:val="single"/>
        </w:rPr>
      </w:pPr>
      <w:r w:rsidRPr="009643CE">
        <w:rPr>
          <w:rFonts w:ascii="Times New Roman" w:hAnsi="Times New Roman"/>
          <w:sz w:val="24"/>
          <w:szCs w:val="24"/>
          <w:u w:val="single"/>
        </w:rPr>
        <w:t>USE OF THE DATA</w:t>
      </w:r>
    </w:p>
    <w:p w:rsidR="006D69C5" w:rsidRPr="009643CE" w:rsidRDefault="009B4ECE"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9643CE">
        <w:rPr>
          <w:rFonts w:ascii="Times New Roman" w:hAnsi="Times New Roman"/>
          <w:sz w:val="24"/>
          <w:szCs w:val="24"/>
        </w:rPr>
        <w:t>The information collected</w:t>
      </w:r>
      <w:r w:rsidR="006D69C5" w:rsidRPr="009643CE">
        <w:rPr>
          <w:rFonts w:ascii="Times New Roman" w:hAnsi="Times New Roman"/>
          <w:sz w:val="24"/>
          <w:szCs w:val="24"/>
        </w:rPr>
        <w:t xml:space="preserve"> will be used for research, to </w:t>
      </w:r>
      <w:r w:rsidRPr="009643CE">
        <w:rPr>
          <w:rFonts w:ascii="Times New Roman" w:hAnsi="Times New Roman"/>
          <w:sz w:val="24"/>
          <w:szCs w:val="24"/>
        </w:rPr>
        <w:t>promote the Treasury's understanding of likely outcomes of financial capability interventions.  It will not be used to implement policy, but rather to generally inform Treasury’s knowledge</w:t>
      </w:r>
      <w:r w:rsidR="006D69C5" w:rsidRPr="009643CE">
        <w:rPr>
          <w:rFonts w:ascii="Times New Roman" w:hAnsi="Times New Roman"/>
          <w:sz w:val="24"/>
          <w:szCs w:val="24"/>
        </w:rPr>
        <w:t xml:space="preserve"> about financial capability interventions with</w:t>
      </w:r>
      <w:r w:rsidR="00A260FD" w:rsidRPr="009643CE">
        <w:rPr>
          <w:rFonts w:ascii="Times New Roman" w:hAnsi="Times New Roman"/>
          <w:sz w:val="24"/>
          <w:szCs w:val="24"/>
        </w:rPr>
        <w:t xml:space="preserve"> two different populations: (1) disadvantaged adults;</w:t>
      </w:r>
      <w:r w:rsidR="006D69C5" w:rsidRPr="009643CE">
        <w:rPr>
          <w:rFonts w:ascii="Times New Roman" w:hAnsi="Times New Roman"/>
          <w:sz w:val="24"/>
          <w:szCs w:val="24"/>
        </w:rPr>
        <w:t xml:space="preserve"> and (2) children in an educational setting.</w:t>
      </w:r>
    </w:p>
    <w:p w:rsidR="001417DA" w:rsidRPr="009643CE" w:rsidRDefault="006D69C5"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9643CE">
        <w:rPr>
          <w:rFonts w:ascii="Times New Roman" w:hAnsi="Times New Roman"/>
          <w:sz w:val="24"/>
          <w:szCs w:val="24"/>
        </w:rPr>
        <w:t>An analysis of the aggregate results of the survey (not to include any individual responses or personally identifiable data) will be provided to Treasury.</w:t>
      </w:r>
      <w:r w:rsidR="00F7618C" w:rsidRPr="009643CE">
        <w:rPr>
          <w:rFonts w:ascii="Times New Roman" w:hAnsi="Times New Roman"/>
          <w:sz w:val="24"/>
          <w:szCs w:val="24"/>
        </w:rPr>
        <w:t xml:space="preserve">  </w:t>
      </w:r>
      <w:r w:rsidR="001A657E" w:rsidRPr="009643CE">
        <w:rPr>
          <w:rFonts w:ascii="Times New Roman" w:hAnsi="Times New Roman"/>
          <w:sz w:val="24"/>
          <w:szCs w:val="24"/>
        </w:rPr>
        <w:t xml:space="preserve">Treasury expects that final findings from the project will be published in a report following the end of the project. The publication will not include any information pertaining to specific answers or individuals.  </w:t>
      </w:r>
    </w:p>
    <w:p w:rsidR="001417DA" w:rsidRPr="009643CE" w:rsidRDefault="001417DA" w:rsidP="00C03B6C">
      <w:pPr>
        <w:pStyle w:val="ListParagraph"/>
        <w:numPr>
          <w:ilvl w:val="0"/>
          <w:numId w:val="7"/>
        </w:numPr>
        <w:spacing w:after="240"/>
        <w:contextualSpacing w:val="0"/>
        <w:rPr>
          <w:rFonts w:ascii="Times New Roman" w:hAnsi="Times New Roman"/>
          <w:sz w:val="24"/>
          <w:szCs w:val="24"/>
          <w:u w:val="single"/>
        </w:rPr>
      </w:pPr>
      <w:r w:rsidRPr="009643CE">
        <w:rPr>
          <w:rFonts w:ascii="Times New Roman" w:hAnsi="Times New Roman"/>
          <w:sz w:val="24"/>
          <w:szCs w:val="24"/>
          <w:u w:val="single"/>
        </w:rPr>
        <w:t>USE OF INFORMATION TECHNOLOGY</w:t>
      </w:r>
    </w:p>
    <w:p w:rsidR="001417DA" w:rsidRPr="009643CE" w:rsidRDefault="00304233" w:rsidP="00C03B6C">
      <w:pPr>
        <w:spacing w:after="240"/>
        <w:ind w:left="720"/>
        <w:rPr>
          <w:rFonts w:ascii="Times New Roman" w:hAnsi="Times New Roman"/>
          <w:sz w:val="24"/>
          <w:szCs w:val="24"/>
          <w:u w:val="single"/>
        </w:rPr>
      </w:pPr>
      <w:r w:rsidRPr="009643CE">
        <w:rPr>
          <w:rFonts w:ascii="Times New Roman" w:hAnsi="Times New Roman"/>
          <w:sz w:val="24"/>
          <w:szCs w:val="24"/>
        </w:rPr>
        <w:t xml:space="preserve">To assure the highest quality data and </w:t>
      </w:r>
      <w:r w:rsidR="008B20CB" w:rsidRPr="009643CE">
        <w:rPr>
          <w:rFonts w:ascii="Times New Roman" w:hAnsi="Times New Roman"/>
          <w:sz w:val="24"/>
          <w:szCs w:val="24"/>
        </w:rPr>
        <w:t>lowest burden</w:t>
      </w:r>
      <w:r w:rsidRPr="009643CE">
        <w:rPr>
          <w:rFonts w:ascii="Times New Roman" w:hAnsi="Times New Roman"/>
          <w:sz w:val="24"/>
          <w:szCs w:val="24"/>
        </w:rPr>
        <w:t xml:space="preserve"> of participation from respondents</w:t>
      </w:r>
      <w:r w:rsidR="00346BBF" w:rsidRPr="009643CE">
        <w:rPr>
          <w:rFonts w:ascii="Times New Roman" w:hAnsi="Times New Roman"/>
          <w:sz w:val="24"/>
          <w:szCs w:val="24"/>
        </w:rPr>
        <w:t>, the survey</w:t>
      </w:r>
      <w:r w:rsidRPr="009643CE">
        <w:rPr>
          <w:rFonts w:ascii="Times New Roman" w:hAnsi="Times New Roman"/>
          <w:sz w:val="24"/>
          <w:szCs w:val="24"/>
        </w:rPr>
        <w:t>s</w:t>
      </w:r>
      <w:r w:rsidR="00346BBF" w:rsidRPr="009643CE">
        <w:rPr>
          <w:rFonts w:ascii="Times New Roman" w:hAnsi="Times New Roman"/>
          <w:sz w:val="24"/>
          <w:szCs w:val="24"/>
        </w:rPr>
        <w:t xml:space="preserve"> will be administered</w:t>
      </w:r>
      <w:r w:rsidRPr="009643CE">
        <w:rPr>
          <w:rFonts w:ascii="Times New Roman" w:hAnsi="Times New Roman"/>
          <w:sz w:val="24"/>
          <w:szCs w:val="24"/>
        </w:rPr>
        <w:t xml:space="preserve"> primarily in person on-site at the</w:t>
      </w:r>
      <w:r w:rsidR="00390C31" w:rsidRPr="009643CE">
        <w:rPr>
          <w:rFonts w:ascii="Times New Roman" w:hAnsi="Times New Roman"/>
          <w:sz w:val="24"/>
          <w:szCs w:val="24"/>
        </w:rPr>
        <w:t xml:space="preserve"> place of program intervention (POP or school).  </w:t>
      </w:r>
      <w:r w:rsidRPr="009643CE">
        <w:rPr>
          <w:rFonts w:ascii="Times New Roman" w:hAnsi="Times New Roman"/>
          <w:sz w:val="24"/>
          <w:szCs w:val="24"/>
        </w:rPr>
        <w:t xml:space="preserve"> </w:t>
      </w:r>
      <w:r w:rsidR="00390C31" w:rsidRPr="009643CE">
        <w:rPr>
          <w:rFonts w:ascii="Times New Roman" w:hAnsi="Times New Roman"/>
          <w:sz w:val="24"/>
          <w:szCs w:val="24"/>
        </w:rPr>
        <w:t>Adult participants who have left the POP program early, or who are otherwise not available to take the survey onsite will receive a mail survey</w:t>
      </w:r>
      <w:r w:rsidR="008B20CB" w:rsidRPr="009643CE">
        <w:rPr>
          <w:rFonts w:ascii="Times New Roman" w:hAnsi="Times New Roman"/>
          <w:sz w:val="24"/>
          <w:szCs w:val="24"/>
        </w:rPr>
        <w:t>, which is more accessible and appropriate for the study population than a web-based follow up survey.</w:t>
      </w:r>
      <w:r w:rsidR="00A260FD" w:rsidRPr="009643CE">
        <w:rPr>
          <w:rFonts w:ascii="Times New Roman" w:hAnsi="Times New Roman"/>
          <w:sz w:val="24"/>
          <w:szCs w:val="24"/>
        </w:rPr>
        <w:t xml:space="preserve">  Parents of the students will also receive one s</w:t>
      </w:r>
      <w:r w:rsidR="002A7C23" w:rsidRPr="009643CE">
        <w:rPr>
          <w:rFonts w:ascii="Times New Roman" w:hAnsi="Times New Roman"/>
          <w:sz w:val="24"/>
          <w:szCs w:val="24"/>
        </w:rPr>
        <w:t xml:space="preserve">urvey by mail, which our expert research partners have found to be the most effective way to contact and collect information from this population. </w:t>
      </w:r>
    </w:p>
    <w:p w:rsidR="0045425E" w:rsidRPr="009643CE" w:rsidRDefault="0045425E" w:rsidP="00C03B6C">
      <w:pPr>
        <w:pStyle w:val="ListParagraph"/>
        <w:numPr>
          <w:ilvl w:val="0"/>
          <w:numId w:val="7"/>
        </w:numPr>
        <w:spacing w:after="240"/>
        <w:contextualSpacing w:val="0"/>
        <w:rPr>
          <w:rFonts w:ascii="Times New Roman" w:hAnsi="Times New Roman"/>
          <w:sz w:val="24"/>
          <w:szCs w:val="24"/>
        </w:rPr>
      </w:pPr>
      <w:r w:rsidRPr="009643CE">
        <w:rPr>
          <w:rFonts w:ascii="Times New Roman" w:hAnsi="Times New Roman"/>
          <w:sz w:val="24"/>
          <w:szCs w:val="24"/>
        </w:rPr>
        <w:t xml:space="preserve">Efforts to identify duplication.  Based on Treasury’s work with the Financial Literacy and Education Commission, and knowledge of research in the field of </w:t>
      </w:r>
      <w:r w:rsidRPr="009643CE">
        <w:rPr>
          <w:rFonts w:ascii="Times New Roman" w:hAnsi="Times New Roman"/>
          <w:sz w:val="24"/>
          <w:szCs w:val="24"/>
        </w:rPr>
        <w:lastRenderedPageBreak/>
        <w:t>financial education and financial access, we believe similar research data is not a</w:t>
      </w:r>
      <w:r w:rsidR="00C03B6C" w:rsidRPr="009643CE">
        <w:rPr>
          <w:rFonts w:ascii="Times New Roman" w:hAnsi="Times New Roman"/>
          <w:sz w:val="24"/>
          <w:szCs w:val="24"/>
        </w:rPr>
        <w:t xml:space="preserve">vailable from another source.  </w:t>
      </w:r>
    </w:p>
    <w:p w:rsidR="0045425E" w:rsidRPr="009643CE" w:rsidRDefault="00C03B6C" w:rsidP="00C03B6C">
      <w:pPr>
        <w:pStyle w:val="ListParagraph"/>
        <w:numPr>
          <w:ilvl w:val="0"/>
          <w:numId w:val="7"/>
        </w:numPr>
        <w:spacing w:after="240"/>
        <w:contextualSpacing w:val="0"/>
        <w:rPr>
          <w:rFonts w:ascii="Times New Roman" w:hAnsi="Times New Roman"/>
          <w:sz w:val="24"/>
          <w:szCs w:val="24"/>
        </w:rPr>
      </w:pPr>
      <w:r w:rsidRPr="009643CE">
        <w:rPr>
          <w:rFonts w:ascii="Times New Roman" w:hAnsi="Times New Roman"/>
          <w:sz w:val="24"/>
          <w:szCs w:val="24"/>
        </w:rPr>
        <w:t>Not applicable</w:t>
      </w:r>
    </w:p>
    <w:p w:rsidR="0045425E" w:rsidRPr="009643CE" w:rsidRDefault="0045425E" w:rsidP="00C03B6C">
      <w:pPr>
        <w:pStyle w:val="ListParagraph"/>
        <w:numPr>
          <w:ilvl w:val="0"/>
          <w:numId w:val="7"/>
        </w:numPr>
        <w:spacing w:after="240"/>
        <w:contextualSpacing w:val="0"/>
        <w:rPr>
          <w:rFonts w:ascii="Times New Roman" w:hAnsi="Times New Roman"/>
          <w:sz w:val="24"/>
          <w:szCs w:val="24"/>
        </w:rPr>
      </w:pPr>
      <w:r w:rsidRPr="009643CE">
        <w:rPr>
          <w:rFonts w:ascii="Times New Roman" w:hAnsi="Times New Roman"/>
          <w:sz w:val="24"/>
          <w:szCs w:val="24"/>
        </w:rPr>
        <w:t>Consequence to Federal program or policy activities.  This information collection is for research purposes, and may inform future policy activities, but does not impact c</w:t>
      </w:r>
      <w:r w:rsidR="00C03B6C" w:rsidRPr="009643CE">
        <w:rPr>
          <w:rFonts w:ascii="Times New Roman" w:hAnsi="Times New Roman"/>
          <w:sz w:val="24"/>
          <w:szCs w:val="24"/>
        </w:rPr>
        <w:t xml:space="preserve">urrent policies or programs.   </w:t>
      </w:r>
    </w:p>
    <w:p w:rsidR="0045425E" w:rsidRPr="009643CE" w:rsidRDefault="00C03B6C" w:rsidP="00C03B6C">
      <w:pPr>
        <w:pStyle w:val="ListParagraph"/>
        <w:numPr>
          <w:ilvl w:val="0"/>
          <w:numId w:val="7"/>
        </w:numPr>
        <w:spacing w:after="240"/>
        <w:contextualSpacing w:val="0"/>
        <w:rPr>
          <w:rFonts w:ascii="Times New Roman" w:hAnsi="Times New Roman"/>
          <w:sz w:val="24"/>
          <w:szCs w:val="24"/>
        </w:rPr>
      </w:pPr>
      <w:r w:rsidRPr="009643CE">
        <w:rPr>
          <w:rFonts w:ascii="Times New Roman" w:hAnsi="Times New Roman"/>
          <w:sz w:val="24"/>
          <w:szCs w:val="24"/>
        </w:rPr>
        <w:t xml:space="preserve">Not applicable.  </w:t>
      </w:r>
    </w:p>
    <w:p w:rsidR="00AE5A58" w:rsidRPr="009643CE" w:rsidRDefault="00AE5A58" w:rsidP="00C03B6C">
      <w:pPr>
        <w:pStyle w:val="ListParagraph"/>
        <w:numPr>
          <w:ilvl w:val="0"/>
          <w:numId w:val="7"/>
        </w:numPr>
        <w:spacing w:after="240"/>
        <w:contextualSpacing w:val="0"/>
        <w:rPr>
          <w:rFonts w:ascii="Times New Roman" w:hAnsi="Times New Roman"/>
          <w:sz w:val="24"/>
          <w:szCs w:val="24"/>
          <w:u w:val="single"/>
        </w:rPr>
      </w:pPr>
      <w:r w:rsidRPr="009643CE">
        <w:rPr>
          <w:rFonts w:ascii="Times New Roman" w:hAnsi="Times New Roman"/>
          <w:sz w:val="24"/>
          <w:szCs w:val="24"/>
          <w:u w:val="single"/>
        </w:rPr>
        <w:t>SOLICITATION OF COMMENTS</w:t>
      </w:r>
    </w:p>
    <w:p w:rsidR="0045425E" w:rsidRPr="009643CE" w:rsidRDefault="00AE5A58" w:rsidP="00C03B6C">
      <w:pPr>
        <w:pStyle w:val="ListParagraph"/>
        <w:spacing w:after="240"/>
        <w:contextualSpacing w:val="0"/>
        <w:rPr>
          <w:rFonts w:ascii="Times New Roman" w:hAnsi="Times New Roman"/>
          <w:sz w:val="24"/>
          <w:szCs w:val="24"/>
        </w:rPr>
      </w:pPr>
      <w:r w:rsidRPr="009643CE">
        <w:rPr>
          <w:rFonts w:ascii="Times New Roman" w:hAnsi="Times New Roman"/>
          <w:sz w:val="24"/>
          <w:szCs w:val="24"/>
        </w:rPr>
        <w:t>Treasury published a notice for public comment in the Federal Register on September 13</w:t>
      </w:r>
      <w:r w:rsidRPr="009643CE">
        <w:rPr>
          <w:rFonts w:ascii="Times New Roman" w:hAnsi="Times New Roman"/>
          <w:sz w:val="24"/>
          <w:szCs w:val="24"/>
          <w:vertAlign w:val="superscript"/>
        </w:rPr>
        <w:t>th</w:t>
      </w:r>
      <w:r w:rsidRPr="009643CE">
        <w:rPr>
          <w:rFonts w:ascii="Times New Roman" w:hAnsi="Times New Roman"/>
          <w:sz w:val="24"/>
          <w:szCs w:val="24"/>
        </w:rPr>
        <w:t>, 2011 (Vol. 76, Page 56499</w:t>
      </w:r>
      <w:r w:rsidR="00C03B6C" w:rsidRPr="009643CE">
        <w:rPr>
          <w:rFonts w:ascii="Times New Roman" w:hAnsi="Times New Roman"/>
          <w:sz w:val="24"/>
          <w:szCs w:val="24"/>
        </w:rPr>
        <w:t>).  No comments were received.</w:t>
      </w:r>
      <w:r w:rsidR="0045425E" w:rsidRPr="009643CE">
        <w:rPr>
          <w:rFonts w:ascii="Times New Roman" w:hAnsi="Times New Roman"/>
          <w:sz w:val="24"/>
          <w:szCs w:val="24"/>
        </w:rPr>
        <w:t xml:space="preserve"> </w:t>
      </w:r>
    </w:p>
    <w:p w:rsidR="007278F9" w:rsidRPr="009643CE" w:rsidRDefault="001417DA" w:rsidP="00C03B6C">
      <w:pPr>
        <w:pStyle w:val="ListParagraph"/>
        <w:numPr>
          <w:ilvl w:val="0"/>
          <w:numId w:val="7"/>
        </w:numPr>
        <w:spacing w:after="240"/>
        <w:contextualSpacing w:val="0"/>
        <w:rPr>
          <w:rFonts w:ascii="Times New Roman" w:hAnsi="Times New Roman"/>
          <w:sz w:val="24"/>
          <w:szCs w:val="24"/>
        </w:rPr>
      </w:pPr>
      <w:r w:rsidRPr="009643CE">
        <w:rPr>
          <w:rFonts w:ascii="Times New Roman" w:hAnsi="Times New Roman"/>
          <w:sz w:val="24"/>
          <w:szCs w:val="24"/>
          <w:u w:val="single"/>
        </w:rPr>
        <w:t>PROVISION OF PAYMENTS TO RESPONDENTS</w:t>
      </w:r>
      <w:r w:rsidR="00C03B6C" w:rsidRPr="009643CE">
        <w:rPr>
          <w:rFonts w:ascii="Times New Roman" w:hAnsi="Times New Roman"/>
          <w:sz w:val="24"/>
          <w:szCs w:val="24"/>
        </w:rPr>
        <w:t xml:space="preserve">. </w:t>
      </w:r>
    </w:p>
    <w:p w:rsidR="001417DA" w:rsidRPr="009643CE" w:rsidRDefault="0060431D" w:rsidP="00C03B6C">
      <w:pPr>
        <w:pStyle w:val="ListParagraph"/>
        <w:spacing w:after="240"/>
        <w:contextualSpacing w:val="0"/>
        <w:rPr>
          <w:rFonts w:ascii="Times New Roman" w:hAnsi="Times New Roman"/>
          <w:sz w:val="24"/>
          <w:szCs w:val="24"/>
        </w:rPr>
      </w:pPr>
      <w:r w:rsidRPr="009643CE">
        <w:t xml:space="preserve">In order to maximize study participation and survey response rates, </w:t>
      </w:r>
      <w:r w:rsidRPr="009643CE">
        <w:rPr>
          <w:rFonts w:ascii="Times New Roman" w:hAnsi="Times New Roman"/>
          <w:sz w:val="24"/>
          <w:szCs w:val="24"/>
        </w:rPr>
        <w:t>a</w:t>
      </w:r>
      <w:r w:rsidR="007278F9" w:rsidRPr="009643CE">
        <w:rPr>
          <w:rFonts w:ascii="Times New Roman" w:hAnsi="Times New Roman"/>
          <w:sz w:val="24"/>
          <w:szCs w:val="24"/>
        </w:rPr>
        <w:t>dult</w:t>
      </w:r>
      <w:r w:rsidR="00153EA4" w:rsidRPr="009643CE">
        <w:rPr>
          <w:rFonts w:ascii="Times New Roman" w:hAnsi="Times New Roman"/>
          <w:sz w:val="24"/>
          <w:szCs w:val="24"/>
        </w:rPr>
        <w:t xml:space="preserve"> pilot</w:t>
      </w:r>
      <w:r w:rsidR="007278F9" w:rsidRPr="009643CE">
        <w:rPr>
          <w:rFonts w:ascii="Times New Roman" w:hAnsi="Times New Roman"/>
          <w:sz w:val="24"/>
          <w:szCs w:val="24"/>
        </w:rPr>
        <w:t xml:space="preserve"> respondents will receive a </w:t>
      </w:r>
      <w:r w:rsidR="002640ED" w:rsidRPr="009643CE">
        <w:rPr>
          <w:rFonts w:ascii="Times New Roman" w:hAnsi="Times New Roman"/>
          <w:sz w:val="24"/>
          <w:szCs w:val="24"/>
        </w:rPr>
        <w:t>$25 gift card (prepaid debit card)</w:t>
      </w:r>
      <w:r w:rsidR="00153EA4" w:rsidRPr="009643CE">
        <w:rPr>
          <w:rFonts w:ascii="Times New Roman" w:hAnsi="Times New Roman"/>
          <w:sz w:val="24"/>
          <w:szCs w:val="24"/>
        </w:rPr>
        <w:t xml:space="preserve"> </w:t>
      </w:r>
      <w:r w:rsidR="00231E52" w:rsidRPr="009643CE">
        <w:rPr>
          <w:rFonts w:ascii="Times New Roman" w:hAnsi="Times New Roman"/>
          <w:sz w:val="24"/>
          <w:szCs w:val="24"/>
        </w:rPr>
        <w:t xml:space="preserve">as an incentive </w:t>
      </w:r>
      <w:r w:rsidR="0067387C" w:rsidRPr="009643CE">
        <w:rPr>
          <w:rFonts w:ascii="Times New Roman" w:hAnsi="Times New Roman"/>
          <w:sz w:val="24"/>
          <w:szCs w:val="24"/>
        </w:rPr>
        <w:t xml:space="preserve">and token of appreciation </w:t>
      </w:r>
      <w:r w:rsidR="00231E52" w:rsidRPr="009643CE">
        <w:rPr>
          <w:rFonts w:ascii="Times New Roman" w:hAnsi="Times New Roman"/>
          <w:sz w:val="24"/>
          <w:szCs w:val="24"/>
        </w:rPr>
        <w:t xml:space="preserve">for consenting to participate in the study, and </w:t>
      </w:r>
      <w:r w:rsidR="00153EA4" w:rsidRPr="009643CE">
        <w:rPr>
          <w:rFonts w:ascii="Times New Roman" w:hAnsi="Times New Roman"/>
          <w:sz w:val="24"/>
          <w:szCs w:val="24"/>
        </w:rPr>
        <w:t>a $10 metro card as</w:t>
      </w:r>
      <w:r w:rsidR="00231E52" w:rsidRPr="009643CE">
        <w:rPr>
          <w:rFonts w:ascii="Times New Roman" w:hAnsi="Times New Roman"/>
          <w:sz w:val="24"/>
          <w:szCs w:val="24"/>
        </w:rPr>
        <w:t xml:space="preserve"> </w:t>
      </w:r>
      <w:r w:rsidRPr="009643CE">
        <w:rPr>
          <w:rFonts w:ascii="Times New Roman" w:hAnsi="Times New Roman"/>
          <w:sz w:val="24"/>
          <w:szCs w:val="24"/>
        </w:rPr>
        <w:t>a token of appreciation for</w:t>
      </w:r>
      <w:r w:rsidR="00231E52" w:rsidRPr="009643CE">
        <w:rPr>
          <w:rFonts w:ascii="Times New Roman" w:hAnsi="Times New Roman"/>
          <w:sz w:val="24"/>
          <w:szCs w:val="24"/>
        </w:rPr>
        <w:t xml:space="preserve"> respond</w:t>
      </w:r>
      <w:r w:rsidRPr="009643CE">
        <w:rPr>
          <w:rFonts w:ascii="Times New Roman" w:hAnsi="Times New Roman"/>
          <w:sz w:val="24"/>
          <w:szCs w:val="24"/>
        </w:rPr>
        <w:t>ing</w:t>
      </w:r>
      <w:r w:rsidR="00231E52" w:rsidRPr="009643CE">
        <w:rPr>
          <w:rFonts w:ascii="Times New Roman" w:hAnsi="Times New Roman"/>
          <w:sz w:val="24"/>
          <w:szCs w:val="24"/>
        </w:rPr>
        <w:t xml:space="preserve"> to the follow up survey. </w:t>
      </w:r>
      <w:r w:rsidR="00244971" w:rsidRPr="009643CE">
        <w:rPr>
          <w:rFonts w:ascii="Times New Roman" w:hAnsi="Times New Roman"/>
          <w:sz w:val="24"/>
          <w:szCs w:val="24"/>
        </w:rPr>
        <w:t xml:space="preserve"> They will also receive a</w:t>
      </w:r>
      <w:r w:rsidR="00231E52" w:rsidRPr="009643CE">
        <w:rPr>
          <w:rFonts w:ascii="Times New Roman" w:hAnsi="Times New Roman"/>
          <w:sz w:val="24"/>
          <w:szCs w:val="24"/>
        </w:rPr>
        <w:t xml:space="preserve"> </w:t>
      </w:r>
      <w:r w:rsidR="00244971" w:rsidRPr="009643CE">
        <w:rPr>
          <w:rFonts w:ascii="Times New Roman" w:hAnsi="Times New Roman"/>
          <w:sz w:val="24"/>
          <w:szCs w:val="24"/>
        </w:rPr>
        <w:t xml:space="preserve">$25 gift card for opening an NYC employee checking account in conjunction with their participation in the study. </w:t>
      </w:r>
      <w:r w:rsidR="00DB46FA" w:rsidRPr="009643CE">
        <w:rPr>
          <w:rFonts w:ascii="Times New Roman" w:hAnsi="Times New Roman"/>
          <w:sz w:val="24"/>
          <w:szCs w:val="24"/>
        </w:rPr>
        <w:t xml:space="preserve"> </w:t>
      </w:r>
      <w:r w:rsidR="00DB46FA" w:rsidRPr="009643CE">
        <w:t>In order to maximize study participation and survey response rates according to standard practice, a $2 pre-incentive will be included with the study recruitment and survey materials sent home to parents in the youth study.</w:t>
      </w:r>
      <w:r w:rsidR="00DB46FA" w:rsidRPr="009643CE" w:rsidDel="00DB46FA">
        <w:rPr>
          <w:rFonts w:ascii="Times New Roman" w:hAnsi="Times New Roman"/>
          <w:sz w:val="24"/>
          <w:szCs w:val="24"/>
        </w:rPr>
        <w:t xml:space="preserve"> </w:t>
      </w:r>
    </w:p>
    <w:p w:rsidR="003E12B4" w:rsidRPr="009643CE" w:rsidRDefault="001417DA" w:rsidP="00C03B6C">
      <w:pPr>
        <w:pStyle w:val="ListParagraph"/>
        <w:numPr>
          <w:ilvl w:val="0"/>
          <w:numId w:val="7"/>
        </w:numPr>
        <w:spacing w:after="240"/>
        <w:contextualSpacing w:val="0"/>
        <w:rPr>
          <w:rFonts w:ascii="Times New Roman" w:hAnsi="Times New Roman"/>
          <w:sz w:val="24"/>
          <w:szCs w:val="24"/>
          <w:u w:val="single"/>
        </w:rPr>
      </w:pPr>
      <w:r w:rsidRPr="009643CE">
        <w:rPr>
          <w:rFonts w:ascii="Times New Roman" w:hAnsi="Times New Roman"/>
          <w:sz w:val="24"/>
          <w:szCs w:val="24"/>
          <w:u w:val="single"/>
        </w:rPr>
        <w:t>ASSURANCE OF CONFIDENTI</w:t>
      </w:r>
      <w:r w:rsidR="00C03B6C" w:rsidRPr="009643CE">
        <w:rPr>
          <w:rFonts w:ascii="Times New Roman" w:hAnsi="Times New Roman"/>
          <w:sz w:val="24"/>
          <w:szCs w:val="24"/>
          <w:u w:val="single"/>
        </w:rPr>
        <w:t>ALITY</w:t>
      </w:r>
    </w:p>
    <w:p w:rsidR="009A7019" w:rsidRPr="009643CE" w:rsidRDefault="00B14DCE" w:rsidP="00C03B6C">
      <w:pPr>
        <w:spacing w:after="240"/>
        <w:ind w:left="720"/>
        <w:rPr>
          <w:rFonts w:ascii="Times New Roman" w:hAnsi="Times New Roman"/>
          <w:sz w:val="24"/>
          <w:szCs w:val="24"/>
          <w:u w:val="single"/>
        </w:rPr>
      </w:pPr>
      <w:r w:rsidRPr="009643CE">
        <w:rPr>
          <w:rFonts w:ascii="Times New Roman" w:hAnsi="Times New Roman"/>
          <w:sz w:val="24"/>
          <w:szCs w:val="24"/>
        </w:rPr>
        <w:t>While personally identifiable information (names) must be collected via the survey instruments in order to match up and compare baseline and follow up responses, r</w:t>
      </w:r>
      <w:r w:rsidR="009A7019" w:rsidRPr="009643CE">
        <w:rPr>
          <w:rFonts w:ascii="Times New Roman" w:hAnsi="Times New Roman"/>
          <w:sz w:val="24"/>
          <w:szCs w:val="24"/>
        </w:rPr>
        <w:t>espondents will be assured that their answers will not be attributed</w:t>
      </w:r>
      <w:r w:rsidRPr="009643CE">
        <w:rPr>
          <w:rFonts w:ascii="Times New Roman" w:hAnsi="Times New Roman"/>
          <w:sz w:val="24"/>
          <w:szCs w:val="24"/>
        </w:rPr>
        <w:t xml:space="preserve"> to them individually or shared by the researchers on an individual basis with anyone</w:t>
      </w:r>
      <w:r w:rsidR="007F2466" w:rsidRPr="009643CE">
        <w:rPr>
          <w:rFonts w:ascii="Times New Roman" w:hAnsi="Times New Roman"/>
          <w:sz w:val="24"/>
          <w:szCs w:val="24"/>
        </w:rPr>
        <w:t>, to the extent allowed by law</w:t>
      </w:r>
      <w:r w:rsidR="009A7019" w:rsidRPr="009643CE">
        <w:rPr>
          <w:rFonts w:ascii="Times New Roman" w:hAnsi="Times New Roman"/>
          <w:sz w:val="24"/>
          <w:szCs w:val="24"/>
        </w:rPr>
        <w:t xml:space="preserve">.  </w:t>
      </w:r>
      <w:r w:rsidRPr="009643CE">
        <w:rPr>
          <w:rFonts w:ascii="Times New Roman" w:hAnsi="Times New Roman"/>
          <w:sz w:val="24"/>
          <w:szCs w:val="24"/>
        </w:rPr>
        <w:t>See language in attached survey consent form</w:t>
      </w:r>
      <w:r w:rsidR="004409FF" w:rsidRPr="009643CE">
        <w:rPr>
          <w:rFonts w:ascii="Times New Roman" w:hAnsi="Times New Roman"/>
          <w:sz w:val="24"/>
          <w:szCs w:val="24"/>
        </w:rPr>
        <w:t>s</w:t>
      </w:r>
      <w:r w:rsidRPr="009643CE">
        <w:rPr>
          <w:rFonts w:ascii="Times New Roman" w:hAnsi="Times New Roman"/>
          <w:sz w:val="24"/>
          <w:szCs w:val="24"/>
        </w:rPr>
        <w:t>.</w:t>
      </w:r>
      <w:r w:rsidR="00231E52" w:rsidRPr="009643CE">
        <w:rPr>
          <w:rFonts w:ascii="Times New Roman" w:hAnsi="Times New Roman"/>
          <w:sz w:val="24"/>
          <w:szCs w:val="24"/>
        </w:rPr>
        <w:t xml:space="preserve">  The two institutions that will handle personally identifiable data – OFE and the University </w:t>
      </w:r>
      <w:proofErr w:type="gramStart"/>
      <w:r w:rsidR="00231E52" w:rsidRPr="009643CE">
        <w:rPr>
          <w:rFonts w:ascii="Times New Roman" w:hAnsi="Times New Roman"/>
          <w:sz w:val="24"/>
          <w:szCs w:val="24"/>
        </w:rPr>
        <w:t>of</w:t>
      </w:r>
      <w:proofErr w:type="gramEnd"/>
      <w:r w:rsidR="00231E52" w:rsidRPr="009643CE">
        <w:rPr>
          <w:rFonts w:ascii="Times New Roman" w:hAnsi="Times New Roman"/>
          <w:sz w:val="24"/>
          <w:szCs w:val="24"/>
        </w:rPr>
        <w:t xml:space="preserve"> Wisconsin Survey Center – are trained and experienced in data security protocols.</w:t>
      </w:r>
    </w:p>
    <w:p w:rsidR="000917C1" w:rsidRPr="009643CE" w:rsidRDefault="0045425E" w:rsidP="00C03B6C">
      <w:pPr>
        <w:pStyle w:val="ListParagraph"/>
        <w:numPr>
          <w:ilvl w:val="0"/>
          <w:numId w:val="7"/>
        </w:numPr>
        <w:spacing w:after="240"/>
        <w:contextualSpacing w:val="0"/>
        <w:rPr>
          <w:rFonts w:ascii="Times New Roman" w:hAnsi="Times New Roman"/>
          <w:caps/>
          <w:sz w:val="24"/>
          <w:szCs w:val="24"/>
          <w:u w:val="single"/>
        </w:rPr>
      </w:pPr>
      <w:r w:rsidRPr="009643CE">
        <w:rPr>
          <w:rFonts w:ascii="Times New Roman" w:hAnsi="Times New Roman"/>
          <w:caps/>
          <w:sz w:val="24"/>
          <w:szCs w:val="24"/>
          <w:u w:val="single"/>
        </w:rPr>
        <w:t>Qu</w:t>
      </w:r>
      <w:r w:rsidR="00C03B6C" w:rsidRPr="009643CE">
        <w:rPr>
          <w:rFonts w:ascii="Times New Roman" w:hAnsi="Times New Roman"/>
          <w:caps/>
          <w:sz w:val="24"/>
          <w:szCs w:val="24"/>
          <w:u w:val="single"/>
        </w:rPr>
        <w:t>estions of a sensitive nature</w:t>
      </w:r>
    </w:p>
    <w:p w:rsidR="0045425E" w:rsidRPr="009643CE" w:rsidRDefault="000917C1" w:rsidP="00C03B6C">
      <w:pPr>
        <w:pStyle w:val="ListParagraph"/>
        <w:spacing w:after="240"/>
        <w:contextualSpacing w:val="0"/>
        <w:rPr>
          <w:rFonts w:ascii="Times New Roman" w:hAnsi="Times New Roman"/>
          <w:sz w:val="24"/>
          <w:szCs w:val="24"/>
        </w:rPr>
      </w:pPr>
      <w:r w:rsidRPr="009643CE">
        <w:rPr>
          <w:rFonts w:ascii="Times New Roman" w:hAnsi="Times New Roman"/>
          <w:sz w:val="24"/>
          <w:szCs w:val="24"/>
        </w:rPr>
        <w:t>There are no questions of a sensitive nature.</w:t>
      </w:r>
    </w:p>
    <w:p w:rsidR="0045425E" w:rsidRPr="009643CE" w:rsidRDefault="003E12B4" w:rsidP="00C03B6C">
      <w:pPr>
        <w:pStyle w:val="ListParagraph"/>
        <w:numPr>
          <w:ilvl w:val="0"/>
          <w:numId w:val="7"/>
        </w:numPr>
        <w:spacing w:after="240"/>
        <w:contextualSpacing w:val="0"/>
        <w:rPr>
          <w:rFonts w:ascii="Times New Roman" w:hAnsi="Times New Roman"/>
          <w:sz w:val="24"/>
          <w:szCs w:val="24"/>
        </w:rPr>
      </w:pPr>
      <w:r w:rsidRPr="009643CE">
        <w:rPr>
          <w:rFonts w:ascii="Times New Roman" w:hAnsi="Times New Roman"/>
          <w:sz w:val="24"/>
          <w:szCs w:val="24"/>
          <w:u w:val="single"/>
        </w:rPr>
        <w:t>ESTIMATED B</w:t>
      </w:r>
      <w:r w:rsidR="00C03B6C" w:rsidRPr="009643CE">
        <w:rPr>
          <w:rFonts w:ascii="Times New Roman" w:hAnsi="Times New Roman"/>
          <w:sz w:val="24"/>
          <w:szCs w:val="24"/>
          <w:u w:val="single"/>
        </w:rPr>
        <w:t>URDEN OF INFORMATION COLLECTION</w:t>
      </w:r>
    </w:p>
    <w:p w:rsidR="003A241B" w:rsidRPr="009643CE" w:rsidRDefault="003A241B" w:rsidP="00C03B6C">
      <w:pPr>
        <w:pStyle w:val="ListParagraph"/>
        <w:spacing w:after="240"/>
        <w:contextualSpacing w:val="0"/>
        <w:rPr>
          <w:rFonts w:ascii="Times New Roman" w:hAnsi="Times New Roman"/>
          <w:sz w:val="24"/>
          <w:szCs w:val="24"/>
        </w:rPr>
      </w:pPr>
      <w:r w:rsidRPr="009643CE">
        <w:rPr>
          <w:rFonts w:ascii="Times New Roman" w:hAnsi="Times New Roman"/>
          <w:sz w:val="24"/>
          <w:szCs w:val="24"/>
        </w:rPr>
        <w:t xml:space="preserve">Each of the two pilots is anticipated to recruit no more than 1,000 individuals, for a total of 2,000 </w:t>
      </w:r>
      <w:r w:rsidR="004925EB" w:rsidRPr="009643CE">
        <w:rPr>
          <w:rFonts w:ascii="Times New Roman" w:hAnsi="Times New Roman"/>
          <w:sz w:val="24"/>
          <w:szCs w:val="24"/>
        </w:rPr>
        <w:t xml:space="preserve">primary </w:t>
      </w:r>
      <w:r w:rsidRPr="009643CE">
        <w:rPr>
          <w:rFonts w:ascii="Times New Roman" w:hAnsi="Times New Roman"/>
          <w:sz w:val="24"/>
          <w:szCs w:val="24"/>
        </w:rPr>
        <w:t xml:space="preserve">survey respondents.  Each participant will be asked to </w:t>
      </w:r>
      <w:r w:rsidRPr="009643CE">
        <w:rPr>
          <w:rFonts w:ascii="Times New Roman" w:hAnsi="Times New Roman"/>
          <w:sz w:val="24"/>
          <w:szCs w:val="24"/>
        </w:rPr>
        <w:lastRenderedPageBreak/>
        <w:t>respond to both a baseline and a follow up survey, for up to a total of 4,000 annual responses.</w:t>
      </w:r>
      <w:r w:rsidR="00F801B5" w:rsidRPr="009643CE">
        <w:rPr>
          <w:rFonts w:ascii="Times New Roman" w:hAnsi="Times New Roman"/>
          <w:sz w:val="24"/>
          <w:szCs w:val="24"/>
        </w:rPr>
        <w:t xml:space="preserve"> The time burden of each request is estimated as follows:</w:t>
      </w:r>
      <w:r w:rsidRPr="009643CE">
        <w:rPr>
          <w:rFonts w:ascii="Times New Roman" w:hAnsi="Times New Roman"/>
          <w:sz w:val="24"/>
          <w:szCs w:val="24"/>
        </w:rPr>
        <w:t xml:space="preserve"> </w:t>
      </w:r>
      <w:r w:rsidR="00C03B6C" w:rsidRPr="009643CE">
        <w:rPr>
          <w:rFonts w:ascii="Times New Roman" w:hAnsi="Times New Roman"/>
          <w:sz w:val="24"/>
          <w:szCs w:val="24"/>
        </w:rPr>
        <w:t xml:space="preserve"> </w:t>
      </w:r>
    </w:p>
    <w:p w:rsidR="003A241B" w:rsidRPr="009643CE" w:rsidRDefault="003A241B" w:rsidP="00C03B6C">
      <w:pPr>
        <w:pStyle w:val="ListParagraph"/>
        <w:numPr>
          <w:ilvl w:val="4"/>
          <w:numId w:val="8"/>
        </w:numPr>
        <w:spacing w:after="240"/>
        <w:contextualSpacing w:val="0"/>
        <w:rPr>
          <w:rFonts w:ascii="Times New Roman" w:hAnsi="Times New Roman"/>
          <w:sz w:val="24"/>
          <w:szCs w:val="24"/>
        </w:rPr>
      </w:pPr>
      <w:r w:rsidRPr="009643CE">
        <w:rPr>
          <w:rFonts w:ascii="Times New Roman" w:hAnsi="Times New Roman"/>
          <w:sz w:val="24"/>
          <w:szCs w:val="24"/>
        </w:rPr>
        <w:t>Recruitment into the study and response to consent</w:t>
      </w:r>
      <w:r w:rsidR="004925EB" w:rsidRPr="009643CE">
        <w:rPr>
          <w:rFonts w:ascii="Times New Roman" w:hAnsi="Times New Roman"/>
          <w:sz w:val="24"/>
          <w:szCs w:val="24"/>
        </w:rPr>
        <w:t xml:space="preserve"> (adult) / assent (youth)</w:t>
      </w:r>
      <w:r w:rsidRPr="009643CE">
        <w:rPr>
          <w:rFonts w:ascii="Times New Roman" w:hAnsi="Times New Roman"/>
          <w:sz w:val="24"/>
          <w:szCs w:val="24"/>
        </w:rPr>
        <w:t xml:space="preserve"> form</w:t>
      </w:r>
      <w:r w:rsidR="004925EB" w:rsidRPr="009643CE">
        <w:rPr>
          <w:rFonts w:ascii="Times New Roman" w:hAnsi="Times New Roman"/>
          <w:sz w:val="24"/>
          <w:szCs w:val="24"/>
        </w:rPr>
        <w:t>s</w:t>
      </w:r>
      <w:r w:rsidR="00C03B6C" w:rsidRPr="009643CE">
        <w:rPr>
          <w:rFonts w:ascii="Times New Roman" w:hAnsi="Times New Roman"/>
          <w:sz w:val="24"/>
          <w:szCs w:val="24"/>
        </w:rPr>
        <w:t>: 15 minutes</w:t>
      </w:r>
    </w:p>
    <w:p w:rsidR="003A241B" w:rsidRPr="009643CE" w:rsidRDefault="003A241B" w:rsidP="00C03B6C">
      <w:pPr>
        <w:pStyle w:val="ListParagraph"/>
        <w:numPr>
          <w:ilvl w:val="4"/>
          <w:numId w:val="8"/>
        </w:numPr>
        <w:spacing w:after="240"/>
        <w:contextualSpacing w:val="0"/>
        <w:rPr>
          <w:rFonts w:ascii="Times New Roman" w:hAnsi="Times New Roman"/>
          <w:sz w:val="24"/>
          <w:szCs w:val="24"/>
        </w:rPr>
      </w:pPr>
      <w:r w:rsidRPr="009643CE">
        <w:rPr>
          <w:rFonts w:ascii="Times New Roman" w:hAnsi="Times New Roman"/>
          <w:sz w:val="24"/>
          <w:szCs w:val="24"/>
        </w:rPr>
        <w:t>Re</w:t>
      </w:r>
      <w:r w:rsidR="00F801B5" w:rsidRPr="009643CE">
        <w:rPr>
          <w:rFonts w:ascii="Times New Roman" w:hAnsi="Times New Roman"/>
          <w:sz w:val="24"/>
          <w:szCs w:val="24"/>
        </w:rPr>
        <w:t xml:space="preserve">sponse to baseline survey: </w:t>
      </w:r>
      <w:r w:rsidR="004925EB" w:rsidRPr="009643CE">
        <w:rPr>
          <w:rFonts w:ascii="Times New Roman" w:hAnsi="Times New Roman"/>
          <w:sz w:val="24"/>
          <w:szCs w:val="24"/>
        </w:rPr>
        <w:t>approximately 20</w:t>
      </w:r>
      <w:r w:rsidR="00C03B6C" w:rsidRPr="009643CE">
        <w:rPr>
          <w:rFonts w:ascii="Times New Roman" w:hAnsi="Times New Roman"/>
          <w:sz w:val="24"/>
          <w:szCs w:val="24"/>
        </w:rPr>
        <w:t xml:space="preserve"> minutes</w:t>
      </w:r>
    </w:p>
    <w:p w:rsidR="00F801B5" w:rsidRPr="009643CE" w:rsidRDefault="003A241B" w:rsidP="00C03B6C">
      <w:pPr>
        <w:pStyle w:val="ListParagraph"/>
        <w:numPr>
          <w:ilvl w:val="4"/>
          <w:numId w:val="8"/>
        </w:numPr>
        <w:spacing w:after="240"/>
        <w:contextualSpacing w:val="0"/>
        <w:rPr>
          <w:rFonts w:ascii="Times New Roman" w:hAnsi="Times New Roman"/>
          <w:sz w:val="24"/>
          <w:szCs w:val="24"/>
        </w:rPr>
      </w:pPr>
      <w:r w:rsidRPr="009643CE">
        <w:rPr>
          <w:rFonts w:ascii="Times New Roman" w:hAnsi="Times New Roman"/>
          <w:sz w:val="24"/>
          <w:szCs w:val="24"/>
        </w:rPr>
        <w:t xml:space="preserve">Response to follow up survey: </w:t>
      </w:r>
      <w:r w:rsidR="00C03B6C" w:rsidRPr="009643CE">
        <w:rPr>
          <w:rFonts w:ascii="Times New Roman" w:hAnsi="Times New Roman"/>
          <w:sz w:val="24"/>
          <w:szCs w:val="24"/>
        </w:rPr>
        <w:t>approximately 2</w:t>
      </w:r>
      <w:r w:rsidR="006E3A4B" w:rsidRPr="009643CE">
        <w:rPr>
          <w:rFonts w:ascii="Times New Roman" w:hAnsi="Times New Roman"/>
          <w:sz w:val="24"/>
          <w:szCs w:val="24"/>
        </w:rPr>
        <w:t>0</w:t>
      </w:r>
      <w:r w:rsidR="00C03B6C" w:rsidRPr="009643CE">
        <w:rPr>
          <w:rFonts w:ascii="Times New Roman" w:hAnsi="Times New Roman"/>
          <w:sz w:val="24"/>
          <w:szCs w:val="24"/>
        </w:rPr>
        <w:t xml:space="preserve"> minutes</w:t>
      </w:r>
    </w:p>
    <w:p w:rsidR="004925EB" w:rsidRPr="009643CE" w:rsidRDefault="00F801B5" w:rsidP="00C03B6C">
      <w:pPr>
        <w:spacing w:after="240"/>
        <w:ind w:left="720"/>
        <w:rPr>
          <w:rFonts w:ascii="Times New Roman" w:hAnsi="Times New Roman"/>
          <w:sz w:val="24"/>
          <w:szCs w:val="24"/>
        </w:rPr>
      </w:pPr>
      <w:r w:rsidRPr="009643CE">
        <w:rPr>
          <w:rFonts w:ascii="Times New Roman" w:hAnsi="Times New Roman"/>
          <w:sz w:val="24"/>
          <w:szCs w:val="24"/>
        </w:rPr>
        <w:t>This would sum to a maximum potential burden on</w:t>
      </w:r>
      <w:r w:rsidR="004925EB" w:rsidRPr="009643CE">
        <w:rPr>
          <w:rFonts w:ascii="Times New Roman" w:hAnsi="Times New Roman"/>
          <w:sz w:val="24"/>
          <w:szCs w:val="24"/>
        </w:rPr>
        <w:t xml:space="preserve"> primary</w:t>
      </w:r>
      <w:r w:rsidRPr="009643CE">
        <w:rPr>
          <w:rFonts w:ascii="Times New Roman" w:hAnsi="Times New Roman"/>
          <w:sz w:val="24"/>
          <w:szCs w:val="24"/>
        </w:rPr>
        <w:t xml:space="preserve"> respondents of </w:t>
      </w:r>
      <w:r w:rsidR="003F0B7D" w:rsidRPr="009643CE">
        <w:rPr>
          <w:rFonts w:ascii="Times New Roman" w:hAnsi="Times New Roman"/>
          <w:sz w:val="24"/>
          <w:szCs w:val="24"/>
        </w:rPr>
        <w:t>55 minutes</w:t>
      </w:r>
      <w:r w:rsidRPr="009643CE">
        <w:rPr>
          <w:rFonts w:ascii="Times New Roman" w:hAnsi="Times New Roman"/>
          <w:sz w:val="24"/>
          <w:szCs w:val="24"/>
        </w:rPr>
        <w:t>, for a total burden across all</w:t>
      </w:r>
      <w:r w:rsidR="004925EB" w:rsidRPr="009643CE">
        <w:rPr>
          <w:rFonts w:ascii="Times New Roman" w:hAnsi="Times New Roman"/>
          <w:sz w:val="24"/>
          <w:szCs w:val="24"/>
        </w:rPr>
        <w:t xml:space="preserve"> primary </w:t>
      </w:r>
      <w:r w:rsidRPr="009643CE">
        <w:rPr>
          <w:rFonts w:ascii="Times New Roman" w:hAnsi="Times New Roman"/>
          <w:sz w:val="24"/>
          <w:szCs w:val="24"/>
        </w:rPr>
        <w:t xml:space="preserve">participants of </w:t>
      </w:r>
      <w:r w:rsidR="003F0B7D" w:rsidRPr="009643CE">
        <w:rPr>
          <w:rFonts w:ascii="Times New Roman" w:hAnsi="Times New Roman"/>
          <w:sz w:val="24"/>
          <w:szCs w:val="24"/>
        </w:rPr>
        <w:t>1,833</w:t>
      </w:r>
      <w:r w:rsidR="00C03B6C" w:rsidRPr="009643CE">
        <w:rPr>
          <w:rFonts w:ascii="Times New Roman" w:hAnsi="Times New Roman"/>
          <w:sz w:val="24"/>
          <w:szCs w:val="24"/>
        </w:rPr>
        <w:t xml:space="preserve"> hours.</w:t>
      </w:r>
    </w:p>
    <w:p w:rsidR="004925EB" w:rsidRPr="009643CE" w:rsidRDefault="004925EB" w:rsidP="00C03B6C">
      <w:pPr>
        <w:spacing w:after="240"/>
        <w:ind w:left="720"/>
        <w:rPr>
          <w:rFonts w:ascii="Times New Roman" w:hAnsi="Times New Roman"/>
          <w:sz w:val="24"/>
          <w:szCs w:val="24"/>
        </w:rPr>
      </w:pPr>
      <w:r w:rsidRPr="009643CE">
        <w:rPr>
          <w:rFonts w:ascii="Times New Roman" w:hAnsi="Times New Roman"/>
          <w:sz w:val="24"/>
          <w:szCs w:val="24"/>
        </w:rPr>
        <w:t>In addition, the time burden of the request to parents of the youth partic</w:t>
      </w:r>
      <w:r w:rsidR="00C03B6C" w:rsidRPr="009643CE">
        <w:rPr>
          <w:rFonts w:ascii="Times New Roman" w:hAnsi="Times New Roman"/>
          <w:sz w:val="24"/>
          <w:szCs w:val="24"/>
        </w:rPr>
        <w:t>ipants is estimated as follows:</w:t>
      </w:r>
    </w:p>
    <w:p w:rsidR="004925EB" w:rsidRPr="009643CE" w:rsidRDefault="004925EB" w:rsidP="00C03B6C">
      <w:pPr>
        <w:pStyle w:val="ListParagraph"/>
        <w:numPr>
          <w:ilvl w:val="4"/>
          <w:numId w:val="9"/>
        </w:numPr>
        <w:spacing w:after="240"/>
        <w:contextualSpacing w:val="0"/>
        <w:rPr>
          <w:rFonts w:ascii="Times New Roman" w:hAnsi="Times New Roman"/>
          <w:sz w:val="24"/>
          <w:szCs w:val="24"/>
        </w:rPr>
      </w:pPr>
      <w:r w:rsidRPr="009643CE">
        <w:rPr>
          <w:rFonts w:ascii="Times New Roman" w:hAnsi="Times New Roman"/>
          <w:sz w:val="24"/>
          <w:szCs w:val="24"/>
        </w:rPr>
        <w:t>Recruitment into the study and response to consent form: 15 minutes for</w:t>
      </w:r>
      <w:r w:rsidR="00C03B6C" w:rsidRPr="009643CE">
        <w:rPr>
          <w:rFonts w:ascii="Times New Roman" w:hAnsi="Times New Roman"/>
          <w:sz w:val="24"/>
          <w:szCs w:val="24"/>
        </w:rPr>
        <w:t xml:space="preserve"> up to 1000 parents = 250 hours</w:t>
      </w:r>
    </w:p>
    <w:p w:rsidR="003A241B" w:rsidRPr="009643CE" w:rsidRDefault="004925EB" w:rsidP="00C03B6C">
      <w:pPr>
        <w:pStyle w:val="ListParagraph"/>
        <w:numPr>
          <w:ilvl w:val="4"/>
          <w:numId w:val="9"/>
        </w:numPr>
        <w:spacing w:after="240"/>
        <w:contextualSpacing w:val="0"/>
        <w:rPr>
          <w:rFonts w:ascii="Times New Roman" w:hAnsi="Times New Roman"/>
          <w:sz w:val="24"/>
          <w:szCs w:val="24"/>
        </w:rPr>
      </w:pPr>
      <w:r w:rsidRPr="009643CE">
        <w:rPr>
          <w:rFonts w:ascii="Times New Roman" w:hAnsi="Times New Roman"/>
          <w:sz w:val="24"/>
          <w:szCs w:val="24"/>
        </w:rPr>
        <w:t>Response to one mail survey: approximately 2</w:t>
      </w:r>
      <w:r w:rsidR="006E3A4B" w:rsidRPr="009643CE">
        <w:rPr>
          <w:rFonts w:ascii="Times New Roman" w:hAnsi="Times New Roman"/>
          <w:sz w:val="24"/>
          <w:szCs w:val="24"/>
        </w:rPr>
        <w:t>0</w:t>
      </w:r>
      <w:r w:rsidRPr="009643CE">
        <w:rPr>
          <w:rFonts w:ascii="Times New Roman" w:hAnsi="Times New Roman"/>
          <w:sz w:val="24"/>
          <w:szCs w:val="24"/>
        </w:rPr>
        <w:t xml:space="preserve"> minutes for </w:t>
      </w:r>
      <w:r w:rsidR="006E3A4B" w:rsidRPr="009643CE">
        <w:rPr>
          <w:rFonts w:ascii="Times New Roman" w:hAnsi="Times New Roman"/>
          <w:sz w:val="24"/>
          <w:szCs w:val="24"/>
        </w:rPr>
        <w:t>1,000</w:t>
      </w:r>
      <w:r w:rsidR="00C03B6C" w:rsidRPr="009643CE">
        <w:rPr>
          <w:rFonts w:ascii="Times New Roman" w:hAnsi="Times New Roman"/>
          <w:sz w:val="24"/>
          <w:szCs w:val="24"/>
        </w:rPr>
        <w:t xml:space="preserve"> parents = </w:t>
      </w:r>
      <w:r w:rsidR="003F0B7D" w:rsidRPr="009643CE">
        <w:rPr>
          <w:rFonts w:ascii="Times New Roman" w:hAnsi="Times New Roman"/>
          <w:sz w:val="24"/>
          <w:szCs w:val="24"/>
        </w:rPr>
        <w:t xml:space="preserve">333 </w:t>
      </w:r>
      <w:r w:rsidR="00C03B6C" w:rsidRPr="009643CE">
        <w:rPr>
          <w:rFonts w:ascii="Times New Roman" w:hAnsi="Times New Roman"/>
          <w:sz w:val="24"/>
          <w:szCs w:val="24"/>
        </w:rPr>
        <w:t xml:space="preserve">hours.  </w:t>
      </w:r>
    </w:p>
    <w:p w:rsidR="00D31733" w:rsidRPr="009643CE" w:rsidRDefault="001A7487" w:rsidP="00C03B6C">
      <w:pPr>
        <w:spacing w:after="240"/>
        <w:ind w:left="720"/>
        <w:rPr>
          <w:rFonts w:ascii="Times New Roman" w:hAnsi="Times New Roman"/>
          <w:sz w:val="24"/>
          <w:szCs w:val="24"/>
        </w:rPr>
      </w:pPr>
      <w:r w:rsidRPr="009643CE">
        <w:rPr>
          <w:rFonts w:ascii="Times New Roman" w:hAnsi="Times New Roman"/>
          <w:sz w:val="24"/>
          <w:szCs w:val="24"/>
        </w:rPr>
        <w:t xml:space="preserve">This would sum to an additional time burden on parents of </w:t>
      </w:r>
      <w:r w:rsidR="003F0B7D" w:rsidRPr="009643CE">
        <w:rPr>
          <w:rFonts w:ascii="Times New Roman" w:hAnsi="Times New Roman"/>
          <w:sz w:val="24"/>
          <w:szCs w:val="24"/>
        </w:rPr>
        <w:t xml:space="preserve">583 </w:t>
      </w:r>
      <w:r w:rsidRPr="009643CE">
        <w:rPr>
          <w:rFonts w:ascii="Times New Roman" w:hAnsi="Times New Roman"/>
          <w:sz w:val="24"/>
          <w:szCs w:val="24"/>
        </w:rPr>
        <w:t xml:space="preserve">hours, for a </w:t>
      </w:r>
      <w:r w:rsidRPr="009643CE">
        <w:rPr>
          <w:rFonts w:ascii="Times New Roman" w:hAnsi="Times New Roman"/>
          <w:sz w:val="24"/>
          <w:szCs w:val="24"/>
          <w:u w:val="single"/>
        </w:rPr>
        <w:t>total burden of information collection for the entire project of 2,41</w:t>
      </w:r>
      <w:r w:rsidR="003F0B7D" w:rsidRPr="009643CE">
        <w:rPr>
          <w:rFonts w:ascii="Times New Roman" w:hAnsi="Times New Roman"/>
          <w:sz w:val="24"/>
          <w:szCs w:val="24"/>
          <w:u w:val="single"/>
        </w:rPr>
        <w:t>6</w:t>
      </w:r>
      <w:r w:rsidRPr="009643CE">
        <w:rPr>
          <w:rFonts w:ascii="Times New Roman" w:hAnsi="Times New Roman"/>
          <w:sz w:val="24"/>
          <w:szCs w:val="24"/>
          <w:u w:val="single"/>
        </w:rPr>
        <w:t xml:space="preserve"> hours</w:t>
      </w:r>
      <w:r w:rsidR="00C03B6C" w:rsidRPr="009643CE">
        <w:rPr>
          <w:rFonts w:ascii="Times New Roman" w:hAnsi="Times New Roman"/>
          <w:sz w:val="24"/>
          <w:szCs w:val="24"/>
        </w:rPr>
        <w:t>.</w:t>
      </w:r>
    </w:p>
    <w:p w:rsidR="00A9369E" w:rsidRPr="009643CE" w:rsidRDefault="00A9369E" w:rsidP="00C03B6C">
      <w:pPr>
        <w:keepNext/>
        <w:spacing w:after="240"/>
        <w:ind w:firstLine="360"/>
        <w:rPr>
          <w:rFonts w:ascii="Times New Roman" w:hAnsi="Times New Roman"/>
          <w:sz w:val="24"/>
          <w:szCs w:val="24"/>
        </w:rPr>
      </w:pPr>
      <w:r w:rsidRPr="009643CE">
        <w:rPr>
          <w:rFonts w:ascii="Times New Roman" w:hAnsi="Times New Roman"/>
          <w:sz w:val="24"/>
          <w:szCs w:val="24"/>
        </w:rPr>
        <w:t xml:space="preserve">13.  </w:t>
      </w:r>
      <w:r w:rsidRPr="009643CE">
        <w:rPr>
          <w:rFonts w:ascii="Times New Roman" w:hAnsi="Times New Roman"/>
          <w:caps/>
          <w:sz w:val="24"/>
          <w:szCs w:val="24"/>
          <w:u w:val="single"/>
        </w:rPr>
        <w:t>Estimated total annual cost burden to respondents</w:t>
      </w:r>
      <w:r w:rsidRPr="009643CE">
        <w:rPr>
          <w:rFonts w:ascii="Times New Roman" w:hAnsi="Times New Roman"/>
          <w:sz w:val="24"/>
          <w:szCs w:val="24"/>
          <w:u w:val="single"/>
        </w:rPr>
        <w:t> </w:t>
      </w:r>
      <w:r w:rsidR="00C03B6C" w:rsidRPr="009643CE">
        <w:rPr>
          <w:rFonts w:ascii="Times New Roman" w:hAnsi="Times New Roman"/>
          <w:sz w:val="24"/>
          <w:szCs w:val="24"/>
        </w:rPr>
        <w:t> </w:t>
      </w:r>
    </w:p>
    <w:p w:rsidR="00A9369E" w:rsidRPr="009643CE" w:rsidRDefault="00A9369E" w:rsidP="00C03B6C">
      <w:pPr>
        <w:spacing w:after="240"/>
        <w:ind w:left="720"/>
        <w:rPr>
          <w:rFonts w:ascii="Times New Roman" w:hAnsi="Times New Roman"/>
          <w:sz w:val="24"/>
          <w:szCs w:val="24"/>
        </w:rPr>
      </w:pPr>
      <w:r w:rsidRPr="009643CE">
        <w:rPr>
          <w:rFonts w:ascii="Times New Roman" w:hAnsi="Times New Roman"/>
          <w:sz w:val="24"/>
          <w:szCs w:val="24"/>
        </w:rPr>
        <w:t>The Department estimates that there will be no annualized capital/start-up costs for the respondents to colle</w:t>
      </w:r>
      <w:r w:rsidR="00C03B6C" w:rsidRPr="009643CE">
        <w:rPr>
          <w:rFonts w:ascii="Times New Roman" w:hAnsi="Times New Roman"/>
          <w:sz w:val="24"/>
          <w:szCs w:val="24"/>
        </w:rPr>
        <w:t>ct and submit this information.</w:t>
      </w:r>
      <w:bookmarkStart w:id="0" w:name="_GoBack"/>
      <w:bookmarkEnd w:id="0"/>
    </w:p>
    <w:p w:rsidR="00A9369E" w:rsidRPr="009643CE" w:rsidRDefault="00A9369E" w:rsidP="00C03B6C">
      <w:pPr>
        <w:spacing w:after="240"/>
        <w:ind w:firstLine="360"/>
        <w:rPr>
          <w:rFonts w:ascii="Times New Roman" w:hAnsi="Times New Roman"/>
          <w:sz w:val="24"/>
          <w:szCs w:val="24"/>
        </w:rPr>
      </w:pPr>
      <w:r w:rsidRPr="009643CE">
        <w:rPr>
          <w:rFonts w:ascii="Times New Roman" w:hAnsi="Times New Roman"/>
          <w:sz w:val="24"/>
          <w:szCs w:val="24"/>
        </w:rPr>
        <w:t xml:space="preserve">14.  </w:t>
      </w:r>
      <w:r w:rsidRPr="009643CE">
        <w:rPr>
          <w:rFonts w:ascii="Times New Roman" w:hAnsi="Times New Roman"/>
          <w:caps/>
          <w:sz w:val="24"/>
          <w:szCs w:val="24"/>
          <w:u w:val="single"/>
        </w:rPr>
        <w:t>Estimated cost to the federal government</w:t>
      </w:r>
      <w:r w:rsidR="00C03B6C" w:rsidRPr="009643CE">
        <w:rPr>
          <w:rFonts w:ascii="Times New Roman" w:hAnsi="Times New Roman"/>
          <w:sz w:val="24"/>
          <w:szCs w:val="24"/>
        </w:rPr>
        <w:t>.</w:t>
      </w:r>
    </w:p>
    <w:p w:rsidR="009332E6" w:rsidRDefault="009643CE" w:rsidP="009332E6">
      <w:pPr>
        <w:pStyle w:val="ListParagraph"/>
        <w:spacing w:after="240"/>
        <w:contextualSpacing w:val="0"/>
        <w:rPr>
          <w:rFonts w:ascii="Times New Roman" w:hAnsi="Times New Roman"/>
          <w:sz w:val="24"/>
          <w:szCs w:val="24"/>
        </w:rPr>
      </w:pPr>
      <w:r w:rsidRPr="009643CE">
        <w:rPr>
          <w:rFonts w:ascii="Times New Roman" w:hAnsi="Times New Roman"/>
          <w:sz w:val="24"/>
          <w:szCs w:val="24"/>
        </w:rPr>
        <w:t>The full price of the AFCO research project to the Treasury is $763,167.  We estimate that costs of research management and implementation are those directly related to data collection, which equal approximately 18% of the total cost.</w:t>
      </w:r>
    </w:p>
    <w:p w:rsidR="004B5DC0" w:rsidRPr="009643CE" w:rsidRDefault="00A9369E" w:rsidP="00C03B6C">
      <w:pPr>
        <w:pStyle w:val="ListParagraph"/>
        <w:numPr>
          <w:ilvl w:val="0"/>
          <w:numId w:val="11"/>
        </w:numPr>
        <w:spacing w:after="240"/>
        <w:contextualSpacing w:val="0"/>
        <w:rPr>
          <w:rFonts w:ascii="Times New Roman" w:hAnsi="Times New Roman"/>
          <w:sz w:val="24"/>
          <w:szCs w:val="24"/>
        </w:rPr>
      </w:pPr>
      <w:r w:rsidRPr="009643CE">
        <w:rPr>
          <w:rFonts w:ascii="Times New Roman" w:hAnsi="Times New Roman"/>
          <w:sz w:val="24"/>
          <w:szCs w:val="24"/>
        </w:rPr>
        <w:t>EXPLAIN ANY CHANGES FROM THE PREVIOUS SUBMISSION</w:t>
      </w:r>
    </w:p>
    <w:p w:rsidR="00D31733" w:rsidRPr="009643CE" w:rsidRDefault="00A9369E" w:rsidP="001B27E8">
      <w:pPr>
        <w:pStyle w:val="ListParagraph"/>
        <w:spacing w:after="240"/>
        <w:contextualSpacing w:val="0"/>
        <w:rPr>
          <w:rFonts w:ascii="Times New Roman" w:hAnsi="Times New Roman"/>
          <w:sz w:val="24"/>
          <w:szCs w:val="24"/>
        </w:rPr>
      </w:pPr>
      <w:r w:rsidRPr="009643CE">
        <w:rPr>
          <w:rFonts w:ascii="Times New Roman" w:hAnsi="Times New Roman"/>
          <w:sz w:val="24"/>
          <w:szCs w:val="24"/>
        </w:rPr>
        <w:t>This is a new collection.</w:t>
      </w:r>
    </w:p>
    <w:p w:rsidR="003E12B4" w:rsidRPr="009643CE" w:rsidRDefault="003E12B4" w:rsidP="001B27E8">
      <w:pPr>
        <w:pStyle w:val="ListParagraph"/>
        <w:numPr>
          <w:ilvl w:val="0"/>
          <w:numId w:val="11"/>
        </w:numPr>
        <w:spacing w:after="240"/>
        <w:contextualSpacing w:val="0"/>
        <w:rPr>
          <w:rFonts w:ascii="Times New Roman" w:hAnsi="Times New Roman"/>
          <w:sz w:val="24"/>
          <w:szCs w:val="24"/>
          <w:u w:val="single"/>
        </w:rPr>
      </w:pPr>
      <w:r w:rsidRPr="009643CE">
        <w:rPr>
          <w:rFonts w:ascii="Times New Roman" w:hAnsi="Times New Roman"/>
          <w:sz w:val="24"/>
          <w:szCs w:val="24"/>
          <w:u w:val="single"/>
        </w:rPr>
        <w:t>PLANS FOR TABULATION, STATIS</w:t>
      </w:r>
      <w:r w:rsidR="001B27E8" w:rsidRPr="009643CE">
        <w:rPr>
          <w:rFonts w:ascii="Times New Roman" w:hAnsi="Times New Roman"/>
          <w:sz w:val="24"/>
          <w:szCs w:val="24"/>
          <w:u w:val="single"/>
        </w:rPr>
        <w:t>TICAL ANALYSIS, AND PUBLICATION</w:t>
      </w:r>
    </w:p>
    <w:p w:rsidR="00330D54" w:rsidRPr="00E850C4" w:rsidRDefault="00F7618C" w:rsidP="00C03B6C">
      <w:pPr>
        <w:spacing w:after="240"/>
        <w:ind w:left="720"/>
        <w:rPr>
          <w:rFonts w:ascii="Times New Roman" w:hAnsi="Times New Roman"/>
          <w:sz w:val="24"/>
          <w:szCs w:val="24"/>
        </w:rPr>
      </w:pPr>
      <w:r w:rsidRPr="009643CE">
        <w:rPr>
          <w:rFonts w:ascii="Times New Roman" w:hAnsi="Times New Roman"/>
          <w:sz w:val="24"/>
          <w:szCs w:val="24"/>
        </w:rPr>
        <w:t>Treasury expects that final findings from the project will be published in a report</w:t>
      </w:r>
      <w:r w:rsidR="009F64C7" w:rsidRPr="009643CE">
        <w:rPr>
          <w:rFonts w:ascii="Times New Roman" w:hAnsi="Times New Roman"/>
          <w:sz w:val="24"/>
          <w:szCs w:val="24"/>
        </w:rPr>
        <w:t xml:space="preserve"> following the end of the project</w:t>
      </w:r>
      <w:r w:rsidRPr="009643CE">
        <w:rPr>
          <w:rFonts w:ascii="Times New Roman" w:hAnsi="Times New Roman"/>
          <w:sz w:val="24"/>
          <w:szCs w:val="24"/>
        </w:rPr>
        <w:t>. The publication will</w:t>
      </w:r>
      <w:r w:rsidR="00330D54" w:rsidRPr="009643CE">
        <w:rPr>
          <w:rFonts w:ascii="Times New Roman" w:hAnsi="Times New Roman"/>
          <w:sz w:val="24"/>
          <w:szCs w:val="24"/>
        </w:rPr>
        <w:t xml:space="preserve"> not include any information pertaining to specific answers or individuals.  Rather, it w</w:t>
      </w:r>
      <w:r w:rsidRPr="009643CE">
        <w:rPr>
          <w:rFonts w:ascii="Times New Roman" w:hAnsi="Times New Roman"/>
          <w:sz w:val="24"/>
          <w:szCs w:val="24"/>
        </w:rPr>
        <w:t>ill</w:t>
      </w:r>
      <w:r w:rsidR="00330D54" w:rsidRPr="009643CE">
        <w:rPr>
          <w:rFonts w:ascii="Times New Roman" w:hAnsi="Times New Roman"/>
          <w:sz w:val="24"/>
          <w:szCs w:val="24"/>
        </w:rPr>
        <w:t xml:space="preserve"> involve the publication of only high level aggregate results and the researchers’</w:t>
      </w:r>
      <w:r w:rsidR="00330D54" w:rsidRPr="00E850C4">
        <w:rPr>
          <w:rFonts w:ascii="Times New Roman" w:hAnsi="Times New Roman"/>
          <w:sz w:val="24"/>
          <w:szCs w:val="24"/>
        </w:rPr>
        <w:t xml:space="preserve"> analysis of findings from the surveys combined, in some cases, with data from other secondary</w:t>
      </w:r>
      <w:r w:rsidR="00421AC5">
        <w:rPr>
          <w:rFonts w:ascii="Times New Roman" w:hAnsi="Times New Roman"/>
          <w:sz w:val="24"/>
          <w:szCs w:val="24"/>
        </w:rPr>
        <w:t xml:space="preserve"> (administrative)</w:t>
      </w:r>
      <w:r w:rsidR="00330D54" w:rsidRPr="00E850C4">
        <w:rPr>
          <w:rFonts w:ascii="Times New Roman" w:hAnsi="Times New Roman"/>
          <w:sz w:val="24"/>
          <w:szCs w:val="24"/>
        </w:rPr>
        <w:t xml:space="preserve"> sources.</w:t>
      </w:r>
      <w:r w:rsidR="006D30B4" w:rsidRPr="00E850C4">
        <w:rPr>
          <w:rFonts w:ascii="Times New Roman" w:hAnsi="Times New Roman"/>
          <w:sz w:val="24"/>
          <w:szCs w:val="24"/>
        </w:rPr>
        <w:t xml:space="preserve"> The results will be analyzed to provide </w:t>
      </w:r>
      <w:r w:rsidR="006D30B4" w:rsidRPr="00E850C4">
        <w:rPr>
          <w:rFonts w:ascii="Times New Roman" w:hAnsi="Times New Roman"/>
          <w:sz w:val="24"/>
          <w:szCs w:val="24"/>
        </w:rPr>
        <w:lastRenderedPageBreak/>
        <w:t xml:space="preserve">information on the impact of the different interventions on the groups to whom they were offered (assessment of the “intent to treat” effect).  </w:t>
      </w:r>
    </w:p>
    <w:p w:rsidR="003E12B4" w:rsidRPr="00E850C4" w:rsidRDefault="00F7618C" w:rsidP="001B27E8">
      <w:pPr>
        <w:spacing w:after="240"/>
        <w:ind w:left="720"/>
        <w:rPr>
          <w:rFonts w:ascii="Times New Roman" w:hAnsi="Times New Roman"/>
          <w:sz w:val="24"/>
          <w:szCs w:val="24"/>
        </w:rPr>
      </w:pPr>
      <w:r w:rsidRPr="00E850C4">
        <w:rPr>
          <w:rFonts w:ascii="Times New Roman" w:hAnsi="Times New Roman"/>
          <w:sz w:val="24"/>
          <w:szCs w:val="24"/>
        </w:rPr>
        <w:t xml:space="preserve">Base year </w:t>
      </w:r>
      <w:r w:rsidR="00330D54" w:rsidRPr="00E850C4">
        <w:rPr>
          <w:rFonts w:ascii="Times New Roman" w:hAnsi="Times New Roman"/>
          <w:sz w:val="24"/>
          <w:szCs w:val="24"/>
        </w:rPr>
        <w:t xml:space="preserve">surveys will be conducted between January and September 2012. </w:t>
      </w:r>
      <w:r w:rsidRPr="00E850C4">
        <w:rPr>
          <w:rFonts w:ascii="Times New Roman" w:hAnsi="Times New Roman"/>
          <w:sz w:val="24"/>
          <w:szCs w:val="24"/>
        </w:rPr>
        <w:t xml:space="preserve"> If additional funding is available, surveys will continue to be fielded for up to three additional option years.</w:t>
      </w:r>
      <w:r w:rsidR="00D31733" w:rsidRPr="00E850C4">
        <w:rPr>
          <w:rFonts w:ascii="Times New Roman" w:hAnsi="Times New Roman"/>
          <w:sz w:val="24"/>
          <w:szCs w:val="24"/>
        </w:rPr>
        <w:t xml:space="preserve">  Publication is expected in late 2012 or early 2013.  </w:t>
      </w:r>
    </w:p>
    <w:p w:rsidR="000917C1" w:rsidRPr="001B27E8" w:rsidRDefault="003E12B4" w:rsidP="001B27E8">
      <w:pPr>
        <w:pStyle w:val="ListParagraph"/>
        <w:numPr>
          <w:ilvl w:val="0"/>
          <w:numId w:val="13"/>
        </w:numPr>
        <w:spacing w:after="240"/>
        <w:contextualSpacing w:val="0"/>
        <w:rPr>
          <w:rFonts w:ascii="Times New Roman" w:hAnsi="Times New Roman"/>
          <w:sz w:val="24"/>
          <w:szCs w:val="24"/>
          <w:u w:val="single"/>
        </w:rPr>
      </w:pPr>
      <w:r w:rsidRPr="00E850C4">
        <w:rPr>
          <w:rFonts w:ascii="Times New Roman" w:hAnsi="Times New Roman"/>
          <w:sz w:val="24"/>
          <w:szCs w:val="24"/>
          <w:u w:val="single"/>
        </w:rPr>
        <w:t>REASONS WHY DISPLAYING THE OMB EXPIRATION DATE IS INAPPROPRIATE</w:t>
      </w:r>
      <w:r w:rsidR="00D31733" w:rsidRPr="00E850C4">
        <w:rPr>
          <w:rFonts w:ascii="Times New Roman" w:hAnsi="Times New Roman"/>
          <w:sz w:val="24"/>
          <w:szCs w:val="24"/>
          <w:u w:val="single"/>
        </w:rPr>
        <w:t xml:space="preserve">.  </w:t>
      </w:r>
    </w:p>
    <w:p w:rsidR="000917C1" w:rsidRPr="001B27E8" w:rsidRDefault="001B27E8" w:rsidP="001B27E8">
      <w:pPr>
        <w:spacing w:after="240"/>
        <w:ind w:left="720"/>
        <w:rPr>
          <w:rFonts w:ascii="Times New Roman" w:hAnsi="Times New Roman"/>
          <w:sz w:val="24"/>
          <w:szCs w:val="24"/>
        </w:rPr>
      </w:pPr>
      <w:r>
        <w:rPr>
          <w:rFonts w:ascii="Times New Roman" w:hAnsi="Times New Roman"/>
          <w:sz w:val="24"/>
          <w:szCs w:val="24"/>
        </w:rPr>
        <w:t>We will not seek an exemption.</w:t>
      </w:r>
    </w:p>
    <w:p w:rsidR="000917C1" w:rsidRPr="00E850C4" w:rsidRDefault="00A9369E" w:rsidP="001B27E8">
      <w:pPr>
        <w:spacing w:after="240"/>
        <w:ind w:firstLine="360"/>
        <w:rPr>
          <w:rFonts w:ascii="Times New Roman" w:hAnsi="Times New Roman"/>
          <w:sz w:val="24"/>
          <w:szCs w:val="24"/>
        </w:rPr>
      </w:pPr>
      <w:r w:rsidRPr="00E850C4">
        <w:rPr>
          <w:rFonts w:ascii="Times New Roman" w:hAnsi="Times New Roman"/>
          <w:sz w:val="24"/>
          <w:szCs w:val="24"/>
        </w:rPr>
        <w:t>18.</w:t>
      </w:r>
      <w:r w:rsidRPr="00E850C4">
        <w:rPr>
          <w:rFonts w:ascii="Times New Roman" w:hAnsi="Times New Roman"/>
          <w:sz w:val="24"/>
          <w:szCs w:val="24"/>
        </w:rPr>
        <w:tab/>
      </w:r>
      <w:r w:rsidRPr="00E850C4">
        <w:rPr>
          <w:rFonts w:ascii="Times New Roman" w:hAnsi="Times New Roman"/>
          <w:caps/>
          <w:sz w:val="24"/>
          <w:szCs w:val="24"/>
          <w:u w:val="single"/>
        </w:rPr>
        <w:t>Exceptions to certification requirement of OMB Form 83-I</w:t>
      </w:r>
    </w:p>
    <w:p w:rsidR="00A9369E" w:rsidRPr="00E850C4" w:rsidRDefault="00A9369E" w:rsidP="00C03B6C">
      <w:pPr>
        <w:spacing w:after="240"/>
        <w:ind w:firstLine="360"/>
        <w:rPr>
          <w:rFonts w:ascii="Times New Roman" w:hAnsi="Times New Roman"/>
          <w:sz w:val="24"/>
          <w:szCs w:val="24"/>
        </w:rPr>
      </w:pPr>
      <w:r w:rsidRPr="00E850C4">
        <w:rPr>
          <w:rFonts w:ascii="Times New Roman" w:hAnsi="Times New Roman"/>
          <w:sz w:val="24"/>
          <w:szCs w:val="24"/>
        </w:rPr>
        <w:tab/>
        <w:t>There are no exceptions.</w:t>
      </w:r>
    </w:p>
    <w:p w:rsidR="003E12B4" w:rsidRPr="00E850C4" w:rsidRDefault="003E12B4" w:rsidP="00C03B6C">
      <w:pPr>
        <w:spacing w:after="240"/>
        <w:rPr>
          <w:rFonts w:ascii="Times New Roman" w:hAnsi="Times New Roman"/>
          <w:sz w:val="24"/>
          <w:szCs w:val="24"/>
        </w:rPr>
      </w:pPr>
    </w:p>
    <w:sectPr w:rsidR="003E12B4" w:rsidRPr="00E850C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032" w:rsidRDefault="009B6032" w:rsidP="001A7487">
      <w:r>
        <w:separator/>
      </w:r>
    </w:p>
  </w:endnote>
  <w:endnote w:type="continuationSeparator" w:id="0">
    <w:p w:rsidR="009B6032" w:rsidRDefault="009B6032" w:rsidP="001A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032" w:rsidRDefault="009B6032" w:rsidP="001A7487">
      <w:r>
        <w:separator/>
      </w:r>
    </w:p>
  </w:footnote>
  <w:footnote w:type="continuationSeparator" w:id="0">
    <w:p w:rsidR="009B6032" w:rsidRDefault="009B6032" w:rsidP="001A7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8F0"/>
    <w:multiLevelType w:val="hybridMultilevel"/>
    <w:tmpl w:val="87EE330C"/>
    <w:lvl w:ilvl="0" w:tplc="EA428B6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4642C"/>
    <w:multiLevelType w:val="hybridMultilevel"/>
    <w:tmpl w:val="C83EA494"/>
    <w:lvl w:ilvl="0" w:tplc="95660CC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6300E"/>
    <w:multiLevelType w:val="hybridMultilevel"/>
    <w:tmpl w:val="59826D3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302FF"/>
    <w:multiLevelType w:val="hybridMultilevel"/>
    <w:tmpl w:val="1542D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F01705"/>
    <w:multiLevelType w:val="hybridMultilevel"/>
    <w:tmpl w:val="871E0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11C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04635A"/>
    <w:multiLevelType w:val="hybridMultilevel"/>
    <w:tmpl w:val="EDF69604"/>
    <w:lvl w:ilvl="0" w:tplc="5C72D910">
      <w:start w:val="1"/>
      <w:numFmt w:val="upperLetter"/>
      <w:lvlText w:val="%1."/>
      <w:lvlJc w:val="left"/>
      <w:pPr>
        <w:ind w:left="360" w:hanging="360"/>
      </w:pPr>
      <w:rPr>
        <w:rFonts w:ascii="Times New Roman" w:hAnsi="Times New Roman" w:hint="default"/>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C31FBF"/>
    <w:multiLevelType w:val="hybridMultilevel"/>
    <w:tmpl w:val="5F8AC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D63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92B1F3D"/>
    <w:multiLevelType w:val="hybridMultilevel"/>
    <w:tmpl w:val="90E052F6"/>
    <w:lvl w:ilvl="0" w:tplc="64B010B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36DE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nsid w:val="72BC6EF0"/>
    <w:multiLevelType w:val="hybridMultilevel"/>
    <w:tmpl w:val="808CE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A54323"/>
    <w:multiLevelType w:val="hybridMultilevel"/>
    <w:tmpl w:val="F5601364"/>
    <w:lvl w:ilvl="0" w:tplc="F7C02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2"/>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9"/>
  </w:num>
  <w:num w:numId="11">
    <w:abstractNumId w:val="2"/>
  </w:num>
  <w:num w:numId="12">
    <w:abstractNumId w:val="0"/>
  </w:num>
  <w:num w:numId="13">
    <w:abstractNumId w:val="1"/>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BA"/>
    <w:rsid w:val="00006750"/>
    <w:rsid w:val="00054685"/>
    <w:rsid w:val="000917C1"/>
    <w:rsid w:val="000B6D31"/>
    <w:rsid w:val="000C3B83"/>
    <w:rsid w:val="00105D19"/>
    <w:rsid w:val="001417DA"/>
    <w:rsid w:val="00153EA4"/>
    <w:rsid w:val="001A657E"/>
    <w:rsid w:val="001A7487"/>
    <w:rsid w:val="001B241A"/>
    <w:rsid w:val="001B27E8"/>
    <w:rsid w:val="001D1185"/>
    <w:rsid w:val="001D2766"/>
    <w:rsid w:val="00206828"/>
    <w:rsid w:val="00231E52"/>
    <w:rsid w:val="00244971"/>
    <w:rsid w:val="002640ED"/>
    <w:rsid w:val="002A486F"/>
    <w:rsid w:val="002A7C23"/>
    <w:rsid w:val="002B0234"/>
    <w:rsid w:val="002C35D4"/>
    <w:rsid w:val="002D7CBA"/>
    <w:rsid w:val="00304233"/>
    <w:rsid w:val="003146FC"/>
    <w:rsid w:val="00321939"/>
    <w:rsid w:val="0032436F"/>
    <w:rsid w:val="00330D54"/>
    <w:rsid w:val="00342FCA"/>
    <w:rsid w:val="003455E2"/>
    <w:rsid w:val="00346BBF"/>
    <w:rsid w:val="003476B0"/>
    <w:rsid w:val="00355700"/>
    <w:rsid w:val="00374FA7"/>
    <w:rsid w:val="00390C31"/>
    <w:rsid w:val="003A241B"/>
    <w:rsid w:val="003E12B4"/>
    <w:rsid w:val="003E5BCE"/>
    <w:rsid w:val="003F0B7D"/>
    <w:rsid w:val="00421AC5"/>
    <w:rsid w:val="00432888"/>
    <w:rsid w:val="004407D6"/>
    <w:rsid w:val="004409FF"/>
    <w:rsid w:val="0045425E"/>
    <w:rsid w:val="00454C94"/>
    <w:rsid w:val="00482079"/>
    <w:rsid w:val="004925EB"/>
    <w:rsid w:val="004B5DC0"/>
    <w:rsid w:val="004D3DCA"/>
    <w:rsid w:val="004D6853"/>
    <w:rsid w:val="00513A5D"/>
    <w:rsid w:val="00532113"/>
    <w:rsid w:val="0059603F"/>
    <w:rsid w:val="005B4084"/>
    <w:rsid w:val="005C1E8C"/>
    <w:rsid w:val="0060431D"/>
    <w:rsid w:val="00616C27"/>
    <w:rsid w:val="0066183D"/>
    <w:rsid w:val="0067387C"/>
    <w:rsid w:val="00682A6D"/>
    <w:rsid w:val="006D30B4"/>
    <w:rsid w:val="006D3F3D"/>
    <w:rsid w:val="006D69C5"/>
    <w:rsid w:val="006E3A4B"/>
    <w:rsid w:val="007278F9"/>
    <w:rsid w:val="007640C2"/>
    <w:rsid w:val="007665FA"/>
    <w:rsid w:val="007D1B08"/>
    <w:rsid w:val="007E611B"/>
    <w:rsid w:val="007F2466"/>
    <w:rsid w:val="0085140D"/>
    <w:rsid w:val="00873CA5"/>
    <w:rsid w:val="008B13AA"/>
    <w:rsid w:val="008B20CB"/>
    <w:rsid w:val="00930A6E"/>
    <w:rsid w:val="009332E6"/>
    <w:rsid w:val="009643CE"/>
    <w:rsid w:val="0097092D"/>
    <w:rsid w:val="009A7019"/>
    <w:rsid w:val="009B4ECE"/>
    <w:rsid w:val="009B5769"/>
    <w:rsid w:val="009B6032"/>
    <w:rsid w:val="009D61A9"/>
    <w:rsid w:val="009F64C7"/>
    <w:rsid w:val="00A260C1"/>
    <w:rsid w:val="00A260FD"/>
    <w:rsid w:val="00A9369E"/>
    <w:rsid w:val="00AE5A58"/>
    <w:rsid w:val="00B11EE1"/>
    <w:rsid w:val="00B14DCE"/>
    <w:rsid w:val="00B30FC0"/>
    <w:rsid w:val="00B57063"/>
    <w:rsid w:val="00B65F74"/>
    <w:rsid w:val="00B81350"/>
    <w:rsid w:val="00BC1E1C"/>
    <w:rsid w:val="00BD554C"/>
    <w:rsid w:val="00C03B6C"/>
    <w:rsid w:val="00C042BB"/>
    <w:rsid w:val="00C12C76"/>
    <w:rsid w:val="00C625C1"/>
    <w:rsid w:val="00C84042"/>
    <w:rsid w:val="00CF7A19"/>
    <w:rsid w:val="00D1744C"/>
    <w:rsid w:val="00D31733"/>
    <w:rsid w:val="00D53604"/>
    <w:rsid w:val="00D604E8"/>
    <w:rsid w:val="00D813A1"/>
    <w:rsid w:val="00D83325"/>
    <w:rsid w:val="00DB46FA"/>
    <w:rsid w:val="00DC1A24"/>
    <w:rsid w:val="00DE160E"/>
    <w:rsid w:val="00DE3B67"/>
    <w:rsid w:val="00E12A27"/>
    <w:rsid w:val="00E353E7"/>
    <w:rsid w:val="00E67283"/>
    <w:rsid w:val="00E821F8"/>
    <w:rsid w:val="00E8375F"/>
    <w:rsid w:val="00E850C4"/>
    <w:rsid w:val="00EB35A1"/>
    <w:rsid w:val="00F002B5"/>
    <w:rsid w:val="00F0702A"/>
    <w:rsid w:val="00F24613"/>
    <w:rsid w:val="00F62026"/>
    <w:rsid w:val="00F7618C"/>
    <w:rsid w:val="00F801B5"/>
    <w:rsid w:val="00F84C78"/>
    <w:rsid w:val="00F93404"/>
    <w:rsid w:val="00FA7C78"/>
    <w:rsid w:val="00FB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paragraph" w:styleId="Heading1">
    <w:name w:val="heading 1"/>
    <w:basedOn w:val="Normal"/>
    <w:next w:val="Normal"/>
    <w:link w:val="Heading1Char"/>
    <w:qFormat/>
    <w:rsid w:val="002D7CBA"/>
    <w:pPr>
      <w:keepNext/>
      <w:keepLines/>
      <w:numPr>
        <w:numId w:val="2"/>
      </w:numPr>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D7CBA"/>
    <w:pPr>
      <w:keepNext/>
      <w:keepLines/>
      <w:numPr>
        <w:ilvl w:val="1"/>
        <w:numId w:val="2"/>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2D7CBA"/>
    <w:pPr>
      <w:keepNext/>
      <w:keepLines/>
      <w:numPr>
        <w:ilvl w:val="2"/>
        <w:numId w:val="2"/>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2D7CBA"/>
    <w:pPr>
      <w:keepNext/>
      <w:keepLines/>
      <w:numPr>
        <w:ilvl w:val="3"/>
        <w:numId w:val="2"/>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2D7CBA"/>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D7CBA"/>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2D7CBA"/>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2D7CBA"/>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2D7CBA"/>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CBA"/>
    <w:pPr>
      <w:ind w:left="720"/>
      <w:contextualSpacing/>
    </w:pPr>
  </w:style>
  <w:style w:type="character" w:customStyle="1" w:styleId="Heading1Char">
    <w:name w:val="Heading 1 Char"/>
    <w:link w:val="Heading1"/>
    <w:rsid w:val="002D7CBA"/>
    <w:rPr>
      <w:rFonts w:ascii="Cambria" w:eastAsia="Times New Roman" w:hAnsi="Cambria" w:cs="Times New Roman"/>
      <w:b/>
      <w:bCs/>
      <w:color w:val="365F91"/>
      <w:sz w:val="28"/>
      <w:szCs w:val="28"/>
    </w:rPr>
  </w:style>
  <w:style w:type="character" w:customStyle="1" w:styleId="Heading2Char">
    <w:name w:val="Heading 2 Char"/>
    <w:link w:val="Heading2"/>
    <w:rsid w:val="002D7CBA"/>
    <w:rPr>
      <w:rFonts w:ascii="Cambria" w:eastAsia="Times New Roman" w:hAnsi="Cambria" w:cs="Times New Roman"/>
      <w:b/>
      <w:bCs/>
      <w:color w:val="4F81BD"/>
      <w:sz w:val="26"/>
      <w:szCs w:val="26"/>
    </w:rPr>
  </w:style>
  <w:style w:type="character" w:customStyle="1" w:styleId="Heading3Char">
    <w:name w:val="Heading 3 Char"/>
    <w:link w:val="Heading3"/>
    <w:semiHidden/>
    <w:rsid w:val="002D7CBA"/>
    <w:rPr>
      <w:rFonts w:ascii="Cambria" w:eastAsia="Times New Roman" w:hAnsi="Cambria" w:cs="Times New Roman"/>
      <w:b/>
      <w:bCs/>
      <w:color w:val="4F81BD"/>
      <w:sz w:val="21"/>
      <w:szCs w:val="21"/>
    </w:rPr>
  </w:style>
  <w:style w:type="character" w:customStyle="1" w:styleId="Heading4Char">
    <w:name w:val="Heading 4 Char"/>
    <w:link w:val="Heading4"/>
    <w:semiHidden/>
    <w:rsid w:val="002D7CBA"/>
    <w:rPr>
      <w:rFonts w:ascii="Cambria" w:eastAsia="Times New Roman" w:hAnsi="Cambria" w:cs="Times New Roman"/>
      <w:b/>
      <w:bCs/>
      <w:i/>
      <w:iCs/>
      <w:color w:val="4F81BD"/>
      <w:sz w:val="21"/>
      <w:szCs w:val="21"/>
    </w:rPr>
  </w:style>
  <w:style w:type="character" w:customStyle="1" w:styleId="Heading5Char">
    <w:name w:val="Heading 5 Char"/>
    <w:link w:val="Heading5"/>
    <w:semiHidden/>
    <w:rsid w:val="002D7CBA"/>
    <w:rPr>
      <w:rFonts w:ascii="Cambria" w:eastAsia="Times New Roman" w:hAnsi="Cambria" w:cs="Times New Roman"/>
      <w:color w:val="243F60"/>
      <w:sz w:val="21"/>
      <w:szCs w:val="21"/>
    </w:rPr>
  </w:style>
  <w:style w:type="character" w:customStyle="1" w:styleId="Heading6Char">
    <w:name w:val="Heading 6 Char"/>
    <w:link w:val="Heading6"/>
    <w:semiHidden/>
    <w:rsid w:val="002D7CBA"/>
    <w:rPr>
      <w:rFonts w:ascii="Cambria" w:eastAsia="Times New Roman" w:hAnsi="Cambria" w:cs="Times New Roman"/>
      <w:i/>
      <w:iCs/>
      <w:color w:val="243F60"/>
      <w:sz w:val="21"/>
      <w:szCs w:val="21"/>
    </w:rPr>
  </w:style>
  <w:style w:type="character" w:customStyle="1" w:styleId="Heading7Char">
    <w:name w:val="Heading 7 Char"/>
    <w:link w:val="Heading7"/>
    <w:semiHidden/>
    <w:rsid w:val="002D7CBA"/>
    <w:rPr>
      <w:rFonts w:ascii="Cambria" w:eastAsia="Times New Roman" w:hAnsi="Cambria" w:cs="Times New Roman"/>
      <w:i/>
      <w:iCs/>
      <w:color w:val="404040"/>
      <w:sz w:val="21"/>
      <w:szCs w:val="21"/>
    </w:rPr>
  </w:style>
  <w:style w:type="character" w:customStyle="1" w:styleId="Heading8Char">
    <w:name w:val="Heading 8 Char"/>
    <w:link w:val="Heading8"/>
    <w:semiHidden/>
    <w:rsid w:val="002D7CBA"/>
    <w:rPr>
      <w:rFonts w:ascii="Cambria" w:eastAsia="Times New Roman" w:hAnsi="Cambria" w:cs="Times New Roman"/>
      <w:color w:val="404040"/>
    </w:rPr>
  </w:style>
  <w:style w:type="character" w:customStyle="1" w:styleId="Heading9Char">
    <w:name w:val="Heading 9 Char"/>
    <w:link w:val="Heading9"/>
    <w:semiHidden/>
    <w:rsid w:val="002D7CBA"/>
    <w:rPr>
      <w:rFonts w:ascii="Cambria" w:eastAsia="Times New Roman" w:hAnsi="Cambria" w:cs="Times New Roman"/>
      <w:i/>
      <w:iCs/>
      <w:color w:val="404040"/>
    </w:rPr>
  </w:style>
  <w:style w:type="character" w:styleId="CommentReference">
    <w:name w:val="annotation reference"/>
    <w:rsid w:val="003E12B4"/>
    <w:rPr>
      <w:sz w:val="16"/>
      <w:szCs w:val="16"/>
    </w:rPr>
  </w:style>
  <w:style w:type="paragraph" w:styleId="CommentText">
    <w:name w:val="annotation text"/>
    <w:basedOn w:val="Normal"/>
    <w:link w:val="CommentTextChar"/>
    <w:rsid w:val="003E12B4"/>
    <w:rPr>
      <w:sz w:val="20"/>
      <w:szCs w:val="20"/>
    </w:rPr>
  </w:style>
  <w:style w:type="character" w:customStyle="1" w:styleId="CommentTextChar">
    <w:name w:val="Comment Text Char"/>
    <w:link w:val="CommentText"/>
    <w:rsid w:val="003E12B4"/>
    <w:rPr>
      <w:rFonts w:ascii="Palatino Linotype" w:hAnsi="Palatino Linotype"/>
    </w:rPr>
  </w:style>
  <w:style w:type="paragraph" w:styleId="CommentSubject">
    <w:name w:val="annotation subject"/>
    <w:basedOn w:val="CommentText"/>
    <w:next w:val="CommentText"/>
    <w:link w:val="CommentSubjectChar"/>
    <w:rsid w:val="003E12B4"/>
    <w:rPr>
      <w:b/>
      <w:bCs/>
    </w:rPr>
  </w:style>
  <w:style w:type="character" w:customStyle="1" w:styleId="CommentSubjectChar">
    <w:name w:val="Comment Subject Char"/>
    <w:link w:val="CommentSubject"/>
    <w:rsid w:val="003E12B4"/>
    <w:rPr>
      <w:rFonts w:ascii="Palatino Linotype" w:hAnsi="Palatino Linotype"/>
      <w:b/>
      <w:bCs/>
    </w:rPr>
  </w:style>
  <w:style w:type="paragraph" w:styleId="BalloonText">
    <w:name w:val="Balloon Text"/>
    <w:basedOn w:val="Normal"/>
    <w:link w:val="BalloonTextChar"/>
    <w:rsid w:val="003E12B4"/>
    <w:rPr>
      <w:rFonts w:ascii="Tahoma" w:hAnsi="Tahoma" w:cs="Tahoma"/>
      <w:sz w:val="16"/>
      <w:szCs w:val="16"/>
    </w:rPr>
  </w:style>
  <w:style w:type="character" w:customStyle="1" w:styleId="BalloonTextChar">
    <w:name w:val="Balloon Text Char"/>
    <w:link w:val="BalloonText"/>
    <w:rsid w:val="003E12B4"/>
    <w:rPr>
      <w:rFonts w:ascii="Tahoma" w:hAnsi="Tahoma" w:cs="Tahoma"/>
      <w:sz w:val="16"/>
      <w:szCs w:val="16"/>
    </w:rPr>
  </w:style>
  <w:style w:type="paragraph" w:styleId="HTMLPreformatted">
    <w:name w:val="HTML Preformatted"/>
    <w:basedOn w:val="Normal"/>
    <w:link w:val="HTMLPreformattedChar"/>
    <w:uiPriority w:val="99"/>
    <w:unhideWhenUsed/>
    <w:rsid w:val="00006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06750"/>
    <w:rPr>
      <w:rFonts w:ascii="Courier New" w:hAnsi="Courier New" w:cs="Courier New"/>
    </w:rPr>
  </w:style>
  <w:style w:type="character" w:styleId="Hyperlink">
    <w:name w:val="Hyperlink"/>
    <w:uiPriority w:val="99"/>
    <w:unhideWhenUsed/>
    <w:rsid w:val="00006750"/>
    <w:rPr>
      <w:color w:val="0000FF"/>
      <w:u w:val="single"/>
    </w:rPr>
  </w:style>
  <w:style w:type="character" w:customStyle="1" w:styleId="st1">
    <w:name w:val="st1"/>
    <w:rsid w:val="0097092D"/>
  </w:style>
  <w:style w:type="paragraph" w:styleId="FootnoteText">
    <w:name w:val="footnote text"/>
    <w:basedOn w:val="Normal"/>
    <w:link w:val="FootnoteTextChar"/>
    <w:rsid w:val="001A7487"/>
    <w:rPr>
      <w:sz w:val="20"/>
      <w:szCs w:val="20"/>
    </w:rPr>
  </w:style>
  <w:style w:type="character" w:customStyle="1" w:styleId="FootnoteTextChar">
    <w:name w:val="Footnote Text Char"/>
    <w:link w:val="FootnoteText"/>
    <w:rsid w:val="001A7487"/>
    <w:rPr>
      <w:rFonts w:ascii="Palatino Linotype" w:hAnsi="Palatino Linotype"/>
    </w:rPr>
  </w:style>
  <w:style w:type="character" w:styleId="FootnoteReference">
    <w:name w:val="footnote reference"/>
    <w:rsid w:val="001A74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paragraph" w:styleId="Heading1">
    <w:name w:val="heading 1"/>
    <w:basedOn w:val="Normal"/>
    <w:next w:val="Normal"/>
    <w:link w:val="Heading1Char"/>
    <w:qFormat/>
    <w:rsid w:val="002D7CBA"/>
    <w:pPr>
      <w:keepNext/>
      <w:keepLines/>
      <w:numPr>
        <w:numId w:val="2"/>
      </w:numPr>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D7CBA"/>
    <w:pPr>
      <w:keepNext/>
      <w:keepLines/>
      <w:numPr>
        <w:ilvl w:val="1"/>
        <w:numId w:val="2"/>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2D7CBA"/>
    <w:pPr>
      <w:keepNext/>
      <w:keepLines/>
      <w:numPr>
        <w:ilvl w:val="2"/>
        <w:numId w:val="2"/>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2D7CBA"/>
    <w:pPr>
      <w:keepNext/>
      <w:keepLines/>
      <w:numPr>
        <w:ilvl w:val="3"/>
        <w:numId w:val="2"/>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2D7CBA"/>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D7CBA"/>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2D7CBA"/>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2D7CBA"/>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2D7CBA"/>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CBA"/>
    <w:pPr>
      <w:ind w:left="720"/>
      <w:contextualSpacing/>
    </w:pPr>
  </w:style>
  <w:style w:type="character" w:customStyle="1" w:styleId="Heading1Char">
    <w:name w:val="Heading 1 Char"/>
    <w:link w:val="Heading1"/>
    <w:rsid w:val="002D7CBA"/>
    <w:rPr>
      <w:rFonts w:ascii="Cambria" w:eastAsia="Times New Roman" w:hAnsi="Cambria" w:cs="Times New Roman"/>
      <w:b/>
      <w:bCs/>
      <w:color w:val="365F91"/>
      <w:sz w:val="28"/>
      <w:szCs w:val="28"/>
    </w:rPr>
  </w:style>
  <w:style w:type="character" w:customStyle="1" w:styleId="Heading2Char">
    <w:name w:val="Heading 2 Char"/>
    <w:link w:val="Heading2"/>
    <w:rsid w:val="002D7CBA"/>
    <w:rPr>
      <w:rFonts w:ascii="Cambria" w:eastAsia="Times New Roman" w:hAnsi="Cambria" w:cs="Times New Roman"/>
      <w:b/>
      <w:bCs/>
      <w:color w:val="4F81BD"/>
      <w:sz w:val="26"/>
      <w:szCs w:val="26"/>
    </w:rPr>
  </w:style>
  <w:style w:type="character" w:customStyle="1" w:styleId="Heading3Char">
    <w:name w:val="Heading 3 Char"/>
    <w:link w:val="Heading3"/>
    <w:semiHidden/>
    <w:rsid w:val="002D7CBA"/>
    <w:rPr>
      <w:rFonts w:ascii="Cambria" w:eastAsia="Times New Roman" w:hAnsi="Cambria" w:cs="Times New Roman"/>
      <w:b/>
      <w:bCs/>
      <w:color w:val="4F81BD"/>
      <w:sz w:val="21"/>
      <w:szCs w:val="21"/>
    </w:rPr>
  </w:style>
  <w:style w:type="character" w:customStyle="1" w:styleId="Heading4Char">
    <w:name w:val="Heading 4 Char"/>
    <w:link w:val="Heading4"/>
    <w:semiHidden/>
    <w:rsid w:val="002D7CBA"/>
    <w:rPr>
      <w:rFonts w:ascii="Cambria" w:eastAsia="Times New Roman" w:hAnsi="Cambria" w:cs="Times New Roman"/>
      <w:b/>
      <w:bCs/>
      <w:i/>
      <w:iCs/>
      <w:color w:val="4F81BD"/>
      <w:sz w:val="21"/>
      <w:szCs w:val="21"/>
    </w:rPr>
  </w:style>
  <w:style w:type="character" w:customStyle="1" w:styleId="Heading5Char">
    <w:name w:val="Heading 5 Char"/>
    <w:link w:val="Heading5"/>
    <w:semiHidden/>
    <w:rsid w:val="002D7CBA"/>
    <w:rPr>
      <w:rFonts w:ascii="Cambria" w:eastAsia="Times New Roman" w:hAnsi="Cambria" w:cs="Times New Roman"/>
      <w:color w:val="243F60"/>
      <w:sz w:val="21"/>
      <w:szCs w:val="21"/>
    </w:rPr>
  </w:style>
  <w:style w:type="character" w:customStyle="1" w:styleId="Heading6Char">
    <w:name w:val="Heading 6 Char"/>
    <w:link w:val="Heading6"/>
    <w:semiHidden/>
    <w:rsid w:val="002D7CBA"/>
    <w:rPr>
      <w:rFonts w:ascii="Cambria" w:eastAsia="Times New Roman" w:hAnsi="Cambria" w:cs="Times New Roman"/>
      <w:i/>
      <w:iCs/>
      <w:color w:val="243F60"/>
      <w:sz w:val="21"/>
      <w:szCs w:val="21"/>
    </w:rPr>
  </w:style>
  <w:style w:type="character" w:customStyle="1" w:styleId="Heading7Char">
    <w:name w:val="Heading 7 Char"/>
    <w:link w:val="Heading7"/>
    <w:semiHidden/>
    <w:rsid w:val="002D7CBA"/>
    <w:rPr>
      <w:rFonts w:ascii="Cambria" w:eastAsia="Times New Roman" w:hAnsi="Cambria" w:cs="Times New Roman"/>
      <w:i/>
      <w:iCs/>
      <w:color w:val="404040"/>
      <w:sz w:val="21"/>
      <w:szCs w:val="21"/>
    </w:rPr>
  </w:style>
  <w:style w:type="character" w:customStyle="1" w:styleId="Heading8Char">
    <w:name w:val="Heading 8 Char"/>
    <w:link w:val="Heading8"/>
    <w:semiHidden/>
    <w:rsid w:val="002D7CBA"/>
    <w:rPr>
      <w:rFonts w:ascii="Cambria" w:eastAsia="Times New Roman" w:hAnsi="Cambria" w:cs="Times New Roman"/>
      <w:color w:val="404040"/>
    </w:rPr>
  </w:style>
  <w:style w:type="character" w:customStyle="1" w:styleId="Heading9Char">
    <w:name w:val="Heading 9 Char"/>
    <w:link w:val="Heading9"/>
    <w:semiHidden/>
    <w:rsid w:val="002D7CBA"/>
    <w:rPr>
      <w:rFonts w:ascii="Cambria" w:eastAsia="Times New Roman" w:hAnsi="Cambria" w:cs="Times New Roman"/>
      <w:i/>
      <w:iCs/>
      <w:color w:val="404040"/>
    </w:rPr>
  </w:style>
  <w:style w:type="character" w:styleId="CommentReference">
    <w:name w:val="annotation reference"/>
    <w:rsid w:val="003E12B4"/>
    <w:rPr>
      <w:sz w:val="16"/>
      <w:szCs w:val="16"/>
    </w:rPr>
  </w:style>
  <w:style w:type="paragraph" w:styleId="CommentText">
    <w:name w:val="annotation text"/>
    <w:basedOn w:val="Normal"/>
    <w:link w:val="CommentTextChar"/>
    <w:rsid w:val="003E12B4"/>
    <w:rPr>
      <w:sz w:val="20"/>
      <w:szCs w:val="20"/>
    </w:rPr>
  </w:style>
  <w:style w:type="character" w:customStyle="1" w:styleId="CommentTextChar">
    <w:name w:val="Comment Text Char"/>
    <w:link w:val="CommentText"/>
    <w:rsid w:val="003E12B4"/>
    <w:rPr>
      <w:rFonts w:ascii="Palatino Linotype" w:hAnsi="Palatino Linotype"/>
    </w:rPr>
  </w:style>
  <w:style w:type="paragraph" w:styleId="CommentSubject">
    <w:name w:val="annotation subject"/>
    <w:basedOn w:val="CommentText"/>
    <w:next w:val="CommentText"/>
    <w:link w:val="CommentSubjectChar"/>
    <w:rsid w:val="003E12B4"/>
    <w:rPr>
      <w:b/>
      <w:bCs/>
    </w:rPr>
  </w:style>
  <w:style w:type="character" w:customStyle="1" w:styleId="CommentSubjectChar">
    <w:name w:val="Comment Subject Char"/>
    <w:link w:val="CommentSubject"/>
    <w:rsid w:val="003E12B4"/>
    <w:rPr>
      <w:rFonts w:ascii="Palatino Linotype" w:hAnsi="Palatino Linotype"/>
      <w:b/>
      <w:bCs/>
    </w:rPr>
  </w:style>
  <w:style w:type="paragraph" w:styleId="BalloonText">
    <w:name w:val="Balloon Text"/>
    <w:basedOn w:val="Normal"/>
    <w:link w:val="BalloonTextChar"/>
    <w:rsid w:val="003E12B4"/>
    <w:rPr>
      <w:rFonts w:ascii="Tahoma" w:hAnsi="Tahoma" w:cs="Tahoma"/>
      <w:sz w:val="16"/>
      <w:szCs w:val="16"/>
    </w:rPr>
  </w:style>
  <w:style w:type="character" w:customStyle="1" w:styleId="BalloonTextChar">
    <w:name w:val="Balloon Text Char"/>
    <w:link w:val="BalloonText"/>
    <w:rsid w:val="003E12B4"/>
    <w:rPr>
      <w:rFonts w:ascii="Tahoma" w:hAnsi="Tahoma" w:cs="Tahoma"/>
      <w:sz w:val="16"/>
      <w:szCs w:val="16"/>
    </w:rPr>
  </w:style>
  <w:style w:type="paragraph" w:styleId="HTMLPreformatted">
    <w:name w:val="HTML Preformatted"/>
    <w:basedOn w:val="Normal"/>
    <w:link w:val="HTMLPreformattedChar"/>
    <w:uiPriority w:val="99"/>
    <w:unhideWhenUsed/>
    <w:rsid w:val="00006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06750"/>
    <w:rPr>
      <w:rFonts w:ascii="Courier New" w:hAnsi="Courier New" w:cs="Courier New"/>
    </w:rPr>
  </w:style>
  <w:style w:type="character" w:styleId="Hyperlink">
    <w:name w:val="Hyperlink"/>
    <w:uiPriority w:val="99"/>
    <w:unhideWhenUsed/>
    <w:rsid w:val="00006750"/>
    <w:rPr>
      <w:color w:val="0000FF"/>
      <w:u w:val="single"/>
    </w:rPr>
  </w:style>
  <w:style w:type="character" w:customStyle="1" w:styleId="st1">
    <w:name w:val="st1"/>
    <w:rsid w:val="0097092D"/>
  </w:style>
  <w:style w:type="paragraph" w:styleId="FootnoteText">
    <w:name w:val="footnote text"/>
    <w:basedOn w:val="Normal"/>
    <w:link w:val="FootnoteTextChar"/>
    <w:rsid w:val="001A7487"/>
    <w:rPr>
      <w:sz w:val="20"/>
      <w:szCs w:val="20"/>
    </w:rPr>
  </w:style>
  <w:style w:type="character" w:customStyle="1" w:styleId="FootnoteTextChar">
    <w:name w:val="Footnote Text Char"/>
    <w:link w:val="FootnoteText"/>
    <w:rsid w:val="001A7487"/>
    <w:rPr>
      <w:rFonts w:ascii="Palatino Linotype" w:hAnsi="Palatino Linotype"/>
    </w:rPr>
  </w:style>
  <w:style w:type="character" w:styleId="FootnoteReference">
    <w:name w:val="footnote reference"/>
    <w:rsid w:val="001A74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85">
      <w:bodyDiv w:val="1"/>
      <w:marLeft w:val="0"/>
      <w:marRight w:val="0"/>
      <w:marTop w:val="0"/>
      <w:marBottom w:val="0"/>
      <w:divBdr>
        <w:top w:val="none" w:sz="0" w:space="0" w:color="auto"/>
        <w:left w:val="none" w:sz="0" w:space="0" w:color="auto"/>
        <w:bottom w:val="none" w:sz="0" w:space="0" w:color="auto"/>
        <w:right w:val="none" w:sz="0" w:space="0" w:color="auto"/>
      </w:divBdr>
    </w:div>
    <w:div w:id="33039584">
      <w:bodyDiv w:val="1"/>
      <w:marLeft w:val="0"/>
      <w:marRight w:val="0"/>
      <w:marTop w:val="0"/>
      <w:marBottom w:val="0"/>
      <w:divBdr>
        <w:top w:val="none" w:sz="0" w:space="0" w:color="auto"/>
        <w:left w:val="none" w:sz="0" w:space="0" w:color="auto"/>
        <w:bottom w:val="none" w:sz="0" w:space="0" w:color="auto"/>
        <w:right w:val="none" w:sz="0" w:space="0" w:color="auto"/>
      </w:divBdr>
    </w:div>
    <w:div w:id="51387569">
      <w:bodyDiv w:val="1"/>
      <w:marLeft w:val="0"/>
      <w:marRight w:val="0"/>
      <w:marTop w:val="0"/>
      <w:marBottom w:val="0"/>
      <w:divBdr>
        <w:top w:val="none" w:sz="0" w:space="0" w:color="auto"/>
        <w:left w:val="none" w:sz="0" w:space="0" w:color="auto"/>
        <w:bottom w:val="none" w:sz="0" w:space="0" w:color="auto"/>
        <w:right w:val="none" w:sz="0" w:space="0" w:color="auto"/>
      </w:divBdr>
    </w:div>
    <w:div w:id="175702204">
      <w:bodyDiv w:val="1"/>
      <w:marLeft w:val="0"/>
      <w:marRight w:val="0"/>
      <w:marTop w:val="0"/>
      <w:marBottom w:val="0"/>
      <w:divBdr>
        <w:top w:val="none" w:sz="0" w:space="0" w:color="auto"/>
        <w:left w:val="none" w:sz="0" w:space="0" w:color="auto"/>
        <w:bottom w:val="none" w:sz="0" w:space="0" w:color="auto"/>
        <w:right w:val="none" w:sz="0" w:space="0" w:color="auto"/>
      </w:divBdr>
    </w:div>
    <w:div w:id="358435706">
      <w:bodyDiv w:val="1"/>
      <w:marLeft w:val="0"/>
      <w:marRight w:val="0"/>
      <w:marTop w:val="0"/>
      <w:marBottom w:val="0"/>
      <w:divBdr>
        <w:top w:val="none" w:sz="0" w:space="0" w:color="auto"/>
        <w:left w:val="none" w:sz="0" w:space="0" w:color="auto"/>
        <w:bottom w:val="none" w:sz="0" w:space="0" w:color="auto"/>
        <w:right w:val="none" w:sz="0" w:space="0" w:color="auto"/>
      </w:divBdr>
    </w:div>
    <w:div w:id="487744265">
      <w:bodyDiv w:val="1"/>
      <w:marLeft w:val="0"/>
      <w:marRight w:val="0"/>
      <w:marTop w:val="0"/>
      <w:marBottom w:val="0"/>
      <w:divBdr>
        <w:top w:val="none" w:sz="0" w:space="0" w:color="auto"/>
        <w:left w:val="none" w:sz="0" w:space="0" w:color="auto"/>
        <w:bottom w:val="none" w:sz="0" w:space="0" w:color="auto"/>
        <w:right w:val="none" w:sz="0" w:space="0" w:color="auto"/>
      </w:divBdr>
    </w:div>
    <w:div w:id="509032933">
      <w:bodyDiv w:val="1"/>
      <w:marLeft w:val="0"/>
      <w:marRight w:val="0"/>
      <w:marTop w:val="0"/>
      <w:marBottom w:val="0"/>
      <w:divBdr>
        <w:top w:val="none" w:sz="0" w:space="0" w:color="auto"/>
        <w:left w:val="none" w:sz="0" w:space="0" w:color="auto"/>
        <w:bottom w:val="none" w:sz="0" w:space="0" w:color="auto"/>
        <w:right w:val="none" w:sz="0" w:space="0" w:color="auto"/>
      </w:divBdr>
    </w:div>
    <w:div w:id="648900949">
      <w:bodyDiv w:val="1"/>
      <w:marLeft w:val="0"/>
      <w:marRight w:val="0"/>
      <w:marTop w:val="0"/>
      <w:marBottom w:val="0"/>
      <w:divBdr>
        <w:top w:val="none" w:sz="0" w:space="0" w:color="auto"/>
        <w:left w:val="none" w:sz="0" w:space="0" w:color="auto"/>
        <w:bottom w:val="none" w:sz="0" w:space="0" w:color="auto"/>
        <w:right w:val="none" w:sz="0" w:space="0" w:color="auto"/>
      </w:divBdr>
    </w:div>
    <w:div w:id="811799861">
      <w:bodyDiv w:val="1"/>
      <w:marLeft w:val="0"/>
      <w:marRight w:val="0"/>
      <w:marTop w:val="0"/>
      <w:marBottom w:val="0"/>
      <w:divBdr>
        <w:top w:val="none" w:sz="0" w:space="0" w:color="auto"/>
        <w:left w:val="none" w:sz="0" w:space="0" w:color="auto"/>
        <w:bottom w:val="none" w:sz="0" w:space="0" w:color="auto"/>
        <w:right w:val="none" w:sz="0" w:space="0" w:color="auto"/>
      </w:divBdr>
    </w:div>
    <w:div w:id="982469991">
      <w:bodyDiv w:val="1"/>
      <w:marLeft w:val="0"/>
      <w:marRight w:val="0"/>
      <w:marTop w:val="0"/>
      <w:marBottom w:val="0"/>
      <w:divBdr>
        <w:top w:val="none" w:sz="0" w:space="0" w:color="auto"/>
        <w:left w:val="none" w:sz="0" w:space="0" w:color="auto"/>
        <w:bottom w:val="none" w:sz="0" w:space="0" w:color="auto"/>
        <w:right w:val="none" w:sz="0" w:space="0" w:color="auto"/>
      </w:divBdr>
    </w:div>
    <w:div w:id="20855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872A8-9F3C-4F38-9775-28575173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2510</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CFED</Company>
  <LinksUpToDate>false</LinksUpToDate>
  <CharactersWithSpaces>16650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dc:creator>
  <cp:lastModifiedBy>Reference</cp:lastModifiedBy>
  <cp:revision>6</cp:revision>
  <cp:lastPrinted>2011-11-22T15:21:00Z</cp:lastPrinted>
  <dcterms:created xsi:type="dcterms:W3CDTF">2012-01-16T19:17:00Z</dcterms:created>
  <dcterms:modified xsi:type="dcterms:W3CDTF">2012-01-18T18:59:00Z</dcterms:modified>
</cp:coreProperties>
</file>