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3BA" w:rsidRPr="00AE2C8A" w:rsidRDefault="004733BA" w:rsidP="00AE2C8A">
      <w:pPr>
        <w:pStyle w:val="BodyTextIndent3"/>
        <w:tabs>
          <w:tab w:val="clear" w:pos="360"/>
        </w:tabs>
        <w:spacing w:after="240"/>
        <w:ind w:left="0"/>
        <w:rPr>
          <w:rFonts w:ascii="Times New Roman" w:hAnsi="Times New Roman"/>
          <w:b/>
          <w:sz w:val="24"/>
          <w:szCs w:val="24"/>
        </w:rPr>
      </w:pPr>
      <w:r w:rsidRPr="00AE2C8A">
        <w:rPr>
          <w:rFonts w:ascii="Times New Roman" w:hAnsi="Times New Roman"/>
          <w:b/>
          <w:sz w:val="24"/>
          <w:szCs w:val="24"/>
        </w:rPr>
        <w:t>B.</w:t>
      </w:r>
      <w:r w:rsidRPr="00AE2C8A">
        <w:rPr>
          <w:rFonts w:ascii="Times New Roman" w:hAnsi="Times New Roman"/>
          <w:b/>
          <w:sz w:val="24"/>
          <w:szCs w:val="24"/>
        </w:rPr>
        <w:tab/>
        <w:t>STATISTICAL METHODS</w:t>
      </w:r>
    </w:p>
    <w:p w:rsidR="004733BA" w:rsidRPr="00AE2C8A" w:rsidRDefault="004733BA" w:rsidP="00AE2C8A">
      <w:pPr>
        <w:pStyle w:val="ListParagraph"/>
        <w:numPr>
          <w:ilvl w:val="0"/>
          <w:numId w:val="1"/>
        </w:numPr>
        <w:spacing w:after="240" w:line="240" w:lineRule="auto"/>
        <w:rPr>
          <w:rFonts w:ascii="Times New Roman" w:hAnsi="Times New Roman" w:cs="Times New Roman"/>
          <w:b/>
          <w:sz w:val="24"/>
          <w:szCs w:val="24"/>
        </w:rPr>
      </w:pPr>
      <w:r w:rsidRPr="00AE2C8A">
        <w:rPr>
          <w:rFonts w:ascii="Times New Roman" w:hAnsi="Times New Roman" w:cs="Times New Roman"/>
          <w:b/>
          <w:sz w:val="24"/>
          <w:szCs w:val="24"/>
        </w:rPr>
        <w:t>Universe and Respondent Selection</w:t>
      </w:r>
    </w:p>
    <w:p w:rsidR="004733BA" w:rsidRPr="00AE2C8A" w:rsidRDefault="00A71D42" w:rsidP="00AE2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Times New Roman" w:hAnsi="Times New Roman" w:cs="Times New Roman"/>
          <w:b/>
          <w:sz w:val="24"/>
          <w:szCs w:val="24"/>
        </w:rPr>
      </w:pPr>
      <w:r w:rsidRPr="00AE2C8A">
        <w:rPr>
          <w:rFonts w:ascii="Times New Roman" w:hAnsi="Times New Roman" w:cs="Times New Roman"/>
          <w:sz w:val="24"/>
          <w:szCs w:val="24"/>
        </w:rPr>
        <w:t>No sampling or other statistical methods will be used to select the survey respondents or extrapolate or generalize the study results to a wider population.  Rather, the size of the pilot sample (approximately 1000 participants in each study) has been chosen to maximize the likelihood of obtaining meaningful findings with the least possible number of participants.  All eligible participants in the interventions will be invited to participate in the study, and all study participants will be asked to respond to baseline and follow up surveys.  For each of the two pilots we anticipate recruiting up to 1,000 participants, divided into 4 different comparison grou</w:t>
      </w:r>
      <w:r w:rsidR="00F3246F" w:rsidRPr="00AE2C8A">
        <w:rPr>
          <w:rFonts w:ascii="Times New Roman" w:hAnsi="Times New Roman" w:cs="Times New Roman"/>
          <w:sz w:val="24"/>
          <w:szCs w:val="24"/>
        </w:rPr>
        <w:t xml:space="preserve">ps of approximately 250 each. </w:t>
      </w:r>
    </w:p>
    <w:p w:rsidR="004733BA" w:rsidRPr="00AE2C8A" w:rsidRDefault="004733BA" w:rsidP="00AE2C8A">
      <w:pPr>
        <w:pStyle w:val="ListParagraph"/>
        <w:numPr>
          <w:ilvl w:val="0"/>
          <w:numId w:val="1"/>
        </w:numPr>
        <w:spacing w:after="240" w:line="240" w:lineRule="auto"/>
        <w:rPr>
          <w:rFonts w:ascii="Times New Roman" w:hAnsi="Times New Roman" w:cs="Times New Roman"/>
          <w:b/>
          <w:sz w:val="24"/>
          <w:szCs w:val="24"/>
        </w:rPr>
      </w:pPr>
      <w:r w:rsidRPr="00AE2C8A">
        <w:rPr>
          <w:rFonts w:ascii="Times New Roman" w:hAnsi="Times New Roman" w:cs="Times New Roman"/>
          <w:b/>
          <w:sz w:val="24"/>
          <w:szCs w:val="24"/>
        </w:rPr>
        <w:t>Procedures for Collecting Information</w:t>
      </w:r>
    </w:p>
    <w:p w:rsidR="00A71D42" w:rsidRDefault="00A71D42" w:rsidP="00AE2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Times New Roman" w:hAnsi="Times New Roman" w:cs="Times New Roman"/>
          <w:sz w:val="24"/>
          <w:szCs w:val="24"/>
        </w:rPr>
      </w:pPr>
      <w:r w:rsidRPr="00AE2C8A">
        <w:rPr>
          <w:rFonts w:ascii="Times New Roman" w:hAnsi="Times New Roman" w:cs="Times New Roman"/>
          <w:sz w:val="24"/>
          <w:szCs w:val="24"/>
        </w:rPr>
        <w:t xml:space="preserve">The adult program research pilot is </w:t>
      </w:r>
      <w:bookmarkStart w:id="0" w:name="_GoBack"/>
      <w:bookmarkEnd w:id="0"/>
      <w:r w:rsidR="00DE0CD2">
        <w:rPr>
          <w:rFonts w:ascii="Times New Roman" w:hAnsi="Times New Roman" w:cs="Times New Roman"/>
          <w:sz w:val="24"/>
          <w:szCs w:val="24"/>
        </w:rPr>
        <w:t>a</w:t>
      </w:r>
      <w:r w:rsidR="00DE0CD2" w:rsidRPr="00AE2C8A">
        <w:rPr>
          <w:rFonts w:ascii="Times New Roman" w:hAnsi="Times New Roman" w:cs="Times New Roman"/>
          <w:sz w:val="24"/>
          <w:szCs w:val="24"/>
        </w:rPr>
        <w:t xml:space="preserve"> </w:t>
      </w:r>
      <w:r w:rsidRPr="00AE2C8A">
        <w:rPr>
          <w:rFonts w:ascii="Times New Roman" w:hAnsi="Times New Roman" w:cs="Times New Roman"/>
          <w:sz w:val="24"/>
          <w:szCs w:val="24"/>
        </w:rPr>
        <w:t>partner</w:t>
      </w:r>
      <w:r w:rsidR="00DE0CD2">
        <w:rPr>
          <w:rFonts w:ascii="Times New Roman" w:hAnsi="Times New Roman" w:cs="Times New Roman"/>
          <w:sz w:val="24"/>
          <w:szCs w:val="24"/>
        </w:rPr>
        <w:t>ship</w:t>
      </w:r>
      <w:r w:rsidRPr="00AE2C8A">
        <w:rPr>
          <w:rFonts w:ascii="Times New Roman" w:hAnsi="Times New Roman" w:cs="Times New Roman"/>
          <w:sz w:val="24"/>
          <w:szCs w:val="24"/>
        </w:rPr>
        <w:t xml:space="preserve"> with the New York City Office of Financial Empowerment (OFE) and the University of Wisconsin-Madison Center for Financial Security (CFS) to provide, and test the impact of, access to a free, City employee checking account and one-on-one financial counseling provided by NYC’s Financial Empowerment Centers (FEC) to participants in the City’s Parks Opportunity Program (POP).  Specifically, the research will test the outcomes of these interventions alone and in combination on (1) the beneficial use of a checking account by program participants and (2) the general financial well-being of participants.  Study participation will be completely voluntary</w:t>
      </w:r>
      <w:r w:rsidR="00AE2C8A">
        <w:rPr>
          <w:rFonts w:ascii="Times New Roman" w:hAnsi="Times New Roman" w:cs="Times New Roman"/>
          <w:sz w:val="24"/>
          <w:szCs w:val="24"/>
        </w:rPr>
        <w:t xml:space="preserve">. </w:t>
      </w:r>
      <w:r w:rsidRPr="00AE2C8A">
        <w:rPr>
          <w:rFonts w:ascii="Times New Roman" w:hAnsi="Times New Roman" w:cs="Times New Roman"/>
          <w:sz w:val="24"/>
          <w:szCs w:val="24"/>
        </w:rPr>
        <w:t xml:space="preserve"> </w:t>
      </w:r>
      <w:r w:rsidR="00AE2C8A" w:rsidRPr="00E850C4">
        <w:rPr>
          <w:rFonts w:ascii="Times New Roman" w:hAnsi="Times New Roman"/>
          <w:sz w:val="24"/>
          <w:szCs w:val="24"/>
        </w:rPr>
        <w:t xml:space="preserve">Changes between baseline and follow-up </w:t>
      </w:r>
      <w:r w:rsidR="005C2D6A">
        <w:rPr>
          <w:rFonts w:ascii="Times New Roman" w:hAnsi="Times New Roman"/>
          <w:sz w:val="24"/>
          <w:szCs w:val="24"/>
        </w:rPr>
        <w:t xml:space="preserve">and differences between the treatment groups </w:t>
      </w:r>
      <w:r w:rsidR="00AE2C8A" w:rsidRPr="00E850C4">
        <w:rPr>
          <w:rFonts w:ascii="Times New Roman" w:hAnsi="Times New Roman"/>
          <w:sz w:val="24"/>
          <w:szCs w:val="24"/>
        </w:rPr>
        <w:t>will be measured using administrative data (transactional data from the checking accounts and credit reports). This data will be supplemented by survey data</w:t>
      </w:r>
      <w:r w:rsidR="00AE2C8A">
        <w:rPr>
          <w:rFonts w:ascii="Times New Roman" w:hAnsi="Times New Roman"/>
          <w:sz w:val="24"/>
          <w:szCs w:val="24"/>
        </w:rPr>
        <w:t xml:space="preserve">. </w:t>
      </w:r>
      <w:r w:rsidR="00AE2C8A" w:rsidRPr="00E850C4">
        <w:rPr>
          <w:rFonts w:ascii="Times New Roman" w:hAnsi="Times New Roman"/>
          <w:sz w:val="24"/>
          <w:szCs w:val="24"/>
        </w:rPr>
        <w:t xml:space="preserve">Study participants </w:t>
      </w:r>
      <w:r w:rsidRPr="00AE2C8A">
        <w:rPr>
          <w:rFonts w:ascii="Times New Roman" w:hAnsi="Times New Roman" w:cs="Times New Roman"/>
          <w:sz w:val="24"/>
          <w:szCs w:val="24"/>
        </w:rPr>
        <w:t>will be surveyed in person on-site at POP to collect baseline information on current account use and financial situation, and again within the following year to collect indicators of intervention outcomes.  Participants who have left the program early, or who are otherwise not available to take the survey onsite will receive a mail survey.</w:t>
      </w:r>
    </w:p>
    <w:p w:rsidR="00DE0CD2" w:rsidRPr="00645172" w:rsidRDefault="00DE0CD2" w:rsidP="001B2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sz w:val="24"/>
          <w:szCs w:val="24"/>
        </w:rPr>
      </w:pPr>
      <w:r w:rsidRPr="00AE2C8A">
        <w:rPr>
          <w:rFonts w:ascii="Times New Roman" w:hAnsi="Times New Roman" w:cs="Times New Roman"/>
          <w:sz w:val="24"/>
          <w:szCs w:val="24"/>
        </w:rPr>
        <w:t xml:space="preserve">The youth program research pilot is to partner with Royal Credit Union (RCU), the Eau Claire, Wisconsin School District, and the University of Wisconsin-Madison Center for Financial Security (CFS) to provide, and test the impact of, access to RCU’s credit union in school branches in some of the Eau Claire public schools and additional financial education activities, alone and in combination. Study participation will be completely voluntary, and those students who choose to participate will be surveyed in person on-site at school to collect baseline information in the form of a financial assessment evaluating financial knowledge, attitudes, and behaviors relevant to the participants’ age level. </w:t>
      </w:r>
      <w:r w:rsidR="005C2D6A">
        <w:rPr>
          <w:rFonts w:ascii="Times New Roman" w:hAnsi="Times New Roman" w:cs="Times New Roman"/>
          <w:sz w:val="24"/>
          <w:szCs w:val="24"/>
        </w:rPr>
        <w:t>The same</w:t>
      </w:r>
      <w:r w:rsidRPr="00AE2C8A">
        <w:rPr>
          <w:rFonts w:ascii="Times New Roman" w:hAnsi="Times New Roman" w:cs="Times New Roman"/>
          <w:sz w:val="24"/>
          <w:szCs w:val="24"/>
        </w:rPr>
        <w:t xml:space="preserve"> assessment would be administered towards the end of the school term to allow for the analysis of any changes associated with the interventions.  In addition, a survey will be mailed home to parents to gather key data on family demographics and financial attitudes and behavior which will be used to strengthen the analysis of student outcome data.</w:t>
      </w:r>
      <w:r w:rsidR="00645172">
        <w:rPr>
          <w:rFonts w:ascii="Times New Roman" w:hAnsi="Times New Roman" w:cs="Times New Roman"/>
          <w:sz w:val="24"/>
          <w:szCs w:val="24"/>
        </w:rPr>
        <w:t xml:space="preserve"> </w:t>
      </w:r>
      <w:r w:rsidR="00645172">
        <w:rPr>
          <w:rFonts w:ascii="Times New Roman" w:hAnsi="Times New Roman"/>
          <w:sz w:val="24"/>
          <w:szCs w:val="24"/>
        </w:rPr>
        <w:t xml:space="preserve">Finally, administrative transaction data will be collected for students with youth savings accounts to assess both students’ level of engagement with their accounts and changes in banking behavior over the study period. </w:t>
      </w:r>
    </w:p>
    <w:p w:rsidR="00DD7596" w:rsidRPr="00AE2C8A" w:rsidRDefault="00D11035" w:rsidP="00DE0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Times New Roman" w:hAnsi="Times New Roman" w:cs="Times New Roman"/>
          <w:sz w:val="24"/>
          <w:szCs w:val="24"/>
        </w:rPr>
      </w:pPr>
      <w:r>
        <w:rPr>
          <w:rFonts w:ascii="Times New Roman" w:hAnsi="Times New Roman" w:cs="Times New Roman"/>
          <w:sz w:val="24"/>
          <w:szCs w:val="24"/>
        </w:rPr>
        <w:lastRenderedPageBreak/>
        <w:t>Our findings</w:t>
      </w:r>
      <w:r w:rsidR="00DD7596">
        <w:rPr>
          <w:rFonts w:ascii="Times New Roman" w:hAnsi="Times New Roman" w:cs="Times New Roman"/>
          <w:sz w:val="24"/>
          <w:szCs w:val="24"/>
        </w:rPr>
        <w:t xml:space="preserve"> </w:t>
      </w:r>
      <w:r w:rsidR="00645172">
        <w:rPr>
          <w:rFonts w:ascii="Times New Roman" w:hAnsi="Times New Roman" w:cs="Times New Roman"/>
          <w:sz w:val="24"/>
          <w:szCs w:val="24"/>
        </w:rPr>
        <w:t xml:space="preserve">in both pilots </w:t>
      </w:r>
      <w:r w:rsidR="00DD7596">
        <w:rPr>
          <w:rFonts w:ascii="Times New Roman" w:hAnsi="Times New Roman" w:cs="Times New Roman"/>
          <w:sz w:val="24"/>
          <w:szCs w:val="24"/>
        </w:rPr>
        <w:t xml:space="preserve">will provide valuable information about the effectiveness </w:t>
      </w:r>
      <w:r>
        <w:rPr>
          <w:rFonts w:ascii="Times New Roman" w:hAnsi="Times New Roman" w:cs="Times New Roman"/>
          <w:sz w:val="24"/>
          <w:szCs w:val="24"/>
        </w:rPr>
        <w:t xml:space="preserve">of interventions that combine financial education with access to financial products. However, the pilots test specific interventions on specific target populations. </w:t>
      </w:r>
      <w:r w:rsidR="002408BC">
        <w:rPr>
          <w:rFonts w:ascii="Times New Roman" w:hAnsi="Times New Roman" w:cs="Times New Roman"/>
          <w:sz w:val="24"/>
          <w:szCs w:val="24"/>
        </w:rPr>
        <w:t>For this reason, the</w:t>
      </w:r>
      <w:r>
        <w:rPr>
          <w:rFonts w:ascii="Times New Roman" w:hAnsi="Times New Roman" w:cs="Times New Roman"/>
          <w:sz w:val="24"/>
          <w:szCs w:val="24"/>
        </w:rPr>
        <w:t xml:space="preserve"> </w:t>
      </w:r>
      <w:r w:rsidR="002408BC">
        <w:rPr>
          <w:rFonts w:ascii="Times New Roman" w:hAnsi="Times New Roman" w:cs="Times New Roman"/>
          <w:sz w:val="24"/>
          <w:szCs w:val="24"/>
        </w:rPr>
        <w:t xml:space="preserve">results of the study can provide insight into the potential effectiveness of similar interventions on similar populations, but they cannot be directly generalized beyond the study sample. </w:t>
      </w:r>
      <w:r w:rsidR="00865FBC">
        <w:rPr>
          <w:rFonts w:ascii="Times New Roman" w:hAnsi="Times New Roman" w:cs="Times New Roman"/>
          <w:sz w:val="24"/>
          <w:szCs w:val="24"/>
        </w:rPr>
        <w:t>In addition, while some treatments in these pilots are randomized, they are not randomized at an individual level</w:t>
      </w:r>
      <w:r w:rsidR="00E13B25">
        <w:rPr>
          <w:rFonts w:ascii="Times New Roman" w:hAnsi="Times New Roman" w:cs="Times New Roman"/>
          <w:sz w:val="24"/>
          <w:szCs w:val="24"/>
        </w:rPr>
        <w:t xml:space="preserve"> (e.g. access to counseling in the adult pilot and access to financial education in the youth pilot)</w:t>
      </w:r>
      <w:r w:rsidR="00865FBC">
        <w:rPr>
          <w:rFonts w:ascii="Times New Roman" w:hAnsi="Times New Roman" w:cs="Times New Roman"/>
          <w:sz w:val="24"/>
          <w:szCs w:val="24"/>
        </w:rPr>
        <w:t xml:space="preserve">. Access to the school credit union program </w:t>
      </w:r>
      <w:r w:rsidR="00E13B25">
        <w:rPr>
          <w:rFonts w:ascii="Times New Roman" w:hAnsi="Times New Roman" w:cs="Times New Roman"/>
          <w:sz w:val="24"/>
          <w:szCs w:val="24"/>
        </w:rPr>
        <w:t xml:space="preserve">in the youth pilot </w:t>
      </w:r>
      <w:r w:rsidR="00865FBC">
        <w:rPr>
          <w:rFonts w:ascii="Times New Roman" w:hAnsi="Times New Roman" w:cs="Times New Roman"/>
          <w:sz w:val="24"/>
          <w:szCs w:val="24"/>
        </w:rPr>
        <w:t xml:space="preserve">is not random, but based on Royal Credit Union’s current programming in the Eau Claire schools. These pilots are therefore not </w:t>
      </w:r>
      <w:r w:rsidR="002A257D">
        <w:rPr>
          <w:rFonts w:ascii="Times New Roman" w:hAnsi="Times New Roman" w:cs="Times New Roman"/>
          <w:sz w:val="24"/>
          <w:szCs w:val="24"/>
        </w:rPr>
        <w:t>pure</w:t>
      </w:r>
      <w:r w:rsidR="00865FBC">
        <w:rPr>
          <w:rFonts w:ascii="Times New Roman" w:hAnsi="Times New Roman" w:cs="Times New Roman"/>
          <w:sz w:val="24"/>
          <w:szCs w:val="24"/>
        </w:rPr>
        <w:t xml:space="preserve"> randomized control trials, and we will use statistical strategies to control for baseline differences between the treatment groups. </w:t>
      </w:r>
      <w:r w:rsidR="002408BC">
        <w:rPr>
          <w:rFonts w:ascii="Times New Roman" w:hAnsi="Times New Roman" w:cs="Times New Roman"/>
          <w:sz w:val="24"/>
          <w:szCs w:val="24"/>
        </w:rPr>
        <w:t xml:space="preserve">We hope that these pilots lay the groundwork for more extensive research in this area. </w:t>
      </w:r>
    </w:p>
    <w:p w:rsidR="00DE0CD2" w:rsidRDefault="00DE0CD2" w:rsidP="00AE2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Times New Roman" w:hAnsi="Times New Roman" w:cs="Times New Roman"/>
          <w:sz w:val="24"/>
          <w:szCs w:val="24"/>
        </w:rPr>
      </w:pPr>
      <w:r>
        <w:rPr>
          <w:rFonts w:ascii="Times New Roman" w:hAnsi="Times New Roman" w:cs="Times New Roman"/>
          <w:sz w:val="24"/>
          <w:szCs w:val="24"/>
        </w:rPr>
        <w:t>Detailed information about t</w:t>
      </w:r>
      <w:r w:rsidR="00C10F48">
        <w:rPr>
          <w:rFonts w:ascii="Times New Roman" w:hAnsi="Times New Roman" w:cs="Times New Roman"/>
          <w:sz w:val="24"/>
          <w:szCs w:val="24"/>
        </w:rPr>
        <w:t xml:space="preserve">he two pilots is provided in the remainder of this section. </w:t>
      </w:r>
    </w:p>
    <w:p w:rsidR="00C10F48" w:rsidRPr="00C10F48" w:rsidRDefault="00C10F48" w:rsidP="00C10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Times New Roman" w:hAnsi="Times New Roman"/>
          <w:b/>
          <w:sz w:val="24"/>
          <w:szCs w:val="24"/>
          <w:highlight w:val="lightGray"/>
        </w:rPr>
      </w:pPr>
      <w:r>
        <w:rPr>
          <w:rFonts w:ascii="Times New Roman" w:hAnsi="Times New Roman" w:cs="Times New Roman"/>
          <w:b/>
          <w:sz w:val="24"/>
          <w:szCs w:val="24"/>
        </w:rPr>
        <w:t>Adult Pilot</w:t>
      </w:r>
      <w:bookmarkStart w:id="1" w:name="_Toc311477302"/>
    </w:p>
    <w:p w:rsidR="00A35C10" w:rsidRPr="00AE2C8A" w:rsidRDefault="00A35C10" w:rsidP="00AE2C8A">
      <w:pPr>
        <w:pStyle w:val="Heading2"/>
        <w:spacing w:before="0" w:after="240" w:line="240" w:lineRule="auto"/>
        <w:rPr>
          <w:rFonts w:ascii="Times New Roman" w:hAnsi="Times New Roman"/>
          <w:sz w:val="24"/>
          <w:szCs w:val="24"/>
          <w:highlight w:val="lightGray"/>
        </w:rPr>
      </w:pPr>
      <w:r w:rsidRPr="00AE2C8A">
        <w:rPr>
          <w:rFonts w:ascii="Times New Roman" w:hAnsi="Times New Roman"/>
          <w:sz w:val="24"/>
          <w:szCs w:val="24"/>
          <w:highlight w:val="lightGray"/>
        </w:rPr>
        <w:t>Key Research Questions</w:t>
      </w:r>
      <w:bookmarkEnd w:id="1"/>
    </w:p>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We will examine how the effects of financial counseling in combination with access to a safe and affordable checking account differ from the effects of account access alone. In addition, we will examine the effects of intensity of account access by streamlining the account enrollment process for half the participants. We are interested in the effects of financial counseling and intensity of account access on:</w:t>
      </w:r>
    </w:p>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1) The beneficial use of a checking account, and</w:t>
      </w:r>
    </w:p>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2) The general financial well-being of participants.</w:t>
      </w:r>
    </w:p>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Measuring account activity will show whether individuals are managing their accounts sustainably and using them in ways that promote financial stability. We will further measure whether participants’ overall financial health improves, and to what extent, as the result of the account access and financial counseling components of the program.</w:t>
      </w:r>
    </w:p>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We hypothesize that participants provided greater account access will be more likely to take-up accounts. Bank accounts facilitate asset accumulation and access to other mainstream financial products, and reduce dependence on expensive alter</w:t>
      </w:r>
      <w:r w:rsidR="007107CD">
        <w:rPr>
          <w:rFonts w:ascii="Times New Roman" w:hAnsi="Times New Roman" w:cs="Times New Roman"/>
          <w:sz w:val="24"/>
          <w:szCs w:val="24"/>
          <w:highlight w:val="lightGray"/>
        </w:rPr>
        <w:t xml:space="preserve">native financial services (Barr, </w:t>
      </w:r>
      <w:r w:rsidR="00362DAD">
        <w:rPr>
          <w:rFonts w:ascii="Times New Roman" w:hAnsi="Times New Roman" w:cs="Times New Roman"/>
          <w:sz w:val="24"/>
          <w:szCs w:val="24"/>
          <w:highlight w:val="lightGray"/>
        </w:rPr>
        <w:t xml:space="preserve">2004; Barr and Sherraden, </w:t>
      </w:r>
      <w:r w:rsidRPr="00AE2C8A">
        <w:rPr>
          <w:rFonts w:ascii="Times New Roman" w:hAnsi="Times New Roman" w:cs="Times New Roman"/>
          <w:sz w:val="24"/>
          <w:szCs w:val="24"/>
          <w:highlight w:val="lightGray"/>
        </w:rPr>
        <w:t>2005</w:t>
      </w:r>
      <w:r w:rsidR="00362DAD">
        <w:rPr>
          <w:rFonts w:ascii="Times New Roman" w:hAnsi="Times New Roman" w:cs="Times New Roman"/>
          <w:sz w:val="24"/>
          <w:szCs w:val="24"/>
          <w:highlight w:val="lightGray"/>
        </w:rPr>
        <w:t xml:space="preserve">; Belsky and Calder, </w:t>
      </w:r>
      <w:r w:rsidRPr="00AE2C8A">
        <w:rPr>
          <w:rFonts w:ascii="Times New Roman" w:hAnsi="Times New Roman" w:cs="Times New Roman"/>
          <w:sz w:val="24"/>
          <w:szCs w:val="24"/>
          <w:highlight w:val="lightGray"/>
        </w:rPr>
        <w:t>2004; Seidman and Tescher</w:t>
      </w:r>
      <w:r w:rsidR="00362DAD">
        <w:rPr>
          <w:rFonts w:ascii="Times New Roman" w:hAnsi="Times New Roman" w:cs="Times New Roman"/>
          <w:sz w:val="24"/>
          <w:szCs w:val="24"/>
          <w:highlight w:val="lightGray"/>
        </w:rPr>
        <w:t xml:space="preserve">, </w:t>
      </w:r>
      <w:r w:rsidRPr="00AE2C8A">
        <w:rPr>
          <w:rFonts w:ascii="Times New Roman" w:hAnsi="Times New Roman" w:cs="Times New Roman"/>
          <w:sz w:val="24"/>
          <w:szCs w:val="24"/>
          <w:highlight w:val="lightGray"/>
        </w:rPr>
        <w:t>2003; Stegman and Faris</w:t>
      </w:r>
      <w:r w:rsidR="00362DAD">
        <w:rPr>
          <w:rFonts w:ascii="Times New Roman" w:hAnsi="Times New Roman" w:cs="Times New Roman"/>
          <w:sz w:val="24"/>
          <w:szCs w:val="24"/>
          <w:highlight w:val="lightGray"/>
        </w:rPr>
        <w:t xml:space="preserve">, </w:t>
      </w:r>
      <w:r w:rsidRPr="00AE2C8A">
        <w:rPr>
          <w:rFonts w:ascii="Times New Roman" w:hAnsi="Times New Roman" w:cs="Times New Roman"/>
          <w:sz w:val="24"/>
          <w:szCs w:val="24"/>
          <w:highlight w:val="lightGray"/>
        </w:rPr>
        <w:t>200</w:t>
      </w:r>
      <w:r w:rsidR="00362DAD">
        <w:rPr>
          <w:rFonts w:ascii="Times New Roman" w:hAnsi="Times New Roman" w:cs="Times New Roman"/>
          <w:sz w:val="24"/>
          <w:szCs w:val="24"/>
          <w:highlight w:val="lightGray"/>
        </w:rPr>
        <w:t>3</w:t>
      </w:r>
      <w:r w:rsidRPr="00AE2C8A">
        <w:rPr>
          <w:rFonts w:ascii="Times New Roman" w:hAnsi="Times New Roman" w:cs="Times New Roman"/>
          <w:sz w:val="24"/>
          <w:szCs w:val="24"/>
          <w:highlight w:val="lightGray"/>
        </w:rPr>
        <w:t xml:space="preserve">). Therefore, we also expect that account take-up will improve participants’ financial well-being. Because financial counseling offers assistance and engagement with the checking accounts, we hypothesize that the provision of counseling in combination with account access will result in better use of the account and greater financial well-being than account access alone. </w:t>
      </w:r>
    </w:p>
    <w:p w:rsidR="00A35C10" w:rsidRPr="00AE2C8A" w:rsidRDefault="00A35C10" w:rsidP="00AE2C8A">
      <w:pPr>
        <w:pStyle w:val="Heading2"/>
        <w:spacing w:before="0" w:after="240" w:line="240" w:lineRule="auto"/>
        <w:rPr>
          <w:rFonts w:ascii="Times New Roman" w:hAnsi="Times New Roman"/>
          <w:sz w:val="24"/>
          <w:szCs w:val="24"/>
          <w:highlight w:val="lightGray"/>
        </w:rPr>
      </w:pPr>
      <w:bookmarkStart w:id="2" w:name="_Toc311477303"/>
      <w:r w:rsidRPr="00AE2C8A">
        <w:rPr>
          <w:rFonts w:ascii="Times New Roman" w:hAnsi="Times New Roman"/>
          <w:sz w:val="24"/>
          <w:szCs w:val="24"/>
          <w:highlight w:val="lightGray"/>
        </w:rPr>
        <w:t>Pilot &amp; Research Design</w:t>
      </w:r>
      <w:bookmarkEnd w:id="2"/>
    </w:p>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 xml:space="preserve">Our hypothesis will be tested within one of the nation’s largest transitional employment programs, the New York City Parks Opportunity Program (POP), administered by the city’s Department of Parks and Recreation. All participants enrolled in the study will be offered free </w:t>
      </w:r>
      <w:r w:rsidRPr="00AE2C8A">
        <w:rPr>
          <w:rFonts w:ascii="Times New Roman" w:hAnsi="Times New Roman" w:cs="Times New Roman"/>
          <w:sz w:val="24"/>
          <w:szCs w:val="24"/>
          <w:highlight w:val="lightGray"/>
        </w:rPr>
        <w:lastRenderedPageBreak/>
        <w:t xml:space="preserve">checking accounts with direct deposit and no overdraft fees. Based on current levels of take-up, we expect roughly 30 percent take-up of the checking account and direct deposit offer. The accounts will be opened on-site at POP, and all participants will receive basic information about account benefits and use, referred to as “How-To+.” </w:t>
      </w:r>
    </w:p>
    <w:p w:rsidR="00A35C10" w:rsidRPr="00AE2C8A" w:rsidRDefault="00F516EC" w:rsidP="00AE2C8A">
      <w:pPr>
        <w:spacing w:after="240" w:line="240"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t>A</w:t>
      </w:r>
      <w:r w:rsidR="00A35C10" w:rsidRPr="00AE2C8A">
        <w:rPr>
          <w:rFonts w:ascii="Times New Roman" w:hAnsi="Times New Roman" w:cs="Times New Roman"/>
          <w:sz w:val="24"/>
          <w:szCs w:val="24"/>
          <w:highlight w:val="lightGray"/>
        </w:rPr>
        <w:t xml:space="preserve">bout half of the study participants will be assigned the option to attend one-on-one financial counseling during their prescribed work hours. The counseling offered to half the participants will be provided by NYC’s Financial Empowerment Centers (FECs). FEC counselors are trained to help clients individually on a range of financial needs, such as money management, budgeting, selecting safe and affordable financial products, and credit and debt management. For the purposes of this pilot, counselors will be informed of the unique needs of this client group with reference to their accounts. For example, counseling might address the unique features of the NYC account, transitioning from the use of alternative financial services, and the maintenance of accounts should clients’ employment situation change. </w:t>
      </w:r>
    </w:p>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 xml:space="preserve">The study will examine the effects of financial counseling in combination with access to a checking account using an intent-to-treat research design. This design controls for selection bias by measuring the effects of access to services rather than the impacts of the services themselves (unobservable characteristics may affect both the likelihood of opening an account or attending counseling and the impact of these services). Some participants may choose not to open accounts, while a minimal number may not be qualified for accounts due to their ChexSystems reports. These participants will be offered NYC SafeStart savings accounts with ATM access (ChexSystems reports do not determine eligibility for these accounts). Participants who open a NYC SafeStart account will not be included in the study. </w:t>
      </w:r>
    </w:p>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 xml:space="preserve">We will also examine the effects of intensity of account access by creating variation in account access. The account-opening process will be embedded in the program structure in some locations and not others. For about 50 percent of study participants, account-opening will occur as part of standard POP enrollment during orientation. Bank representatives will be on hand to assist participants in opening accounts as they complete other program enrollment activities. Participants at locations without the embedded process will complete POP enrollment separately from account opening. They will be told that, as an optional step, they can speak to a bank representative on-site if they are interested in opening an account.  </w:t>
      </w:r>
    </w:p>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 xml:space="preserve">Because enrollment in POP is not likely to be affected by the method of account enrollment, the embedded method (including bank account enrollment as part of the standard POP enrollment process) serves as a proxy for greater account access. We expect that participants offered the embedded process will be more likely to take up accounts because it is more convenient and it takes more effort to “opt out” of an offer presented as a default. </w:t>
      </w:r>
    </w:p>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To analyze the effects of variation in account access, we will use regression discontinuity analysis to estimate the local average treatment effect (LATE). This method addresses selection bias by estimating the average impact on participants who take up accounts as a result of the embedded process as opposed to participants who would take up an account anyway, compared to non-account users.</w:t>
      </w:r>
    </w:p>
    <w:p w:rsidR="00A35C10"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lastRenderedPageBreak/>
        <w:t>At the end of study enrollment, the design will provide four comparison groups, which are presented in the following matrix:</w:t>
      </w:r>
    </w:p>
    <w:p w:rsidR="00F516EC" w:rsidRPr="00AE2C8A" w:rsidRDefault="00F516EC" w:rsidP="00AE2C8A">
      <w:pPr>
        <w:spacing w:after="240" w:line="240" w:lineRule="auto"/>
        <w:rPr>
          <w:rFonts w:ascii="Times New Roman" w:hAnsi="Times New Roman" w:cs="Times New Roman"/>
          <w:sz w:val="24"/>
          <w:szCs w:val="24"/>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gridCol w:w="2970"/>
        <w:gridCol w:w="2880"/>
      </w:tblGrid>
      <w:tr w:rsidR="00A35C10" w:rsidRPr="00AE2C8A" w:rsidTr="00A35C10">
        <w:tc>
          <w:tcPr>
            <w:tcW w:w="2718" w:type="dxa"/>
            <w:tcBorders>
              <w:top w:val="nil"/>
              <w:left w:val="nil"/>
              <w:bottom w:val="single" w:sz="4" w:space="0" w:color="auto"/>
              <w:right w:val="single" w:sz="4" w:space="0" w:color="auto"/>
            </w:tcBorders>
            <w:vAlign w:val="bottom"/>
          </w:tcPr>
          <w:p w:rsidR="00A35C10" w:rsidRPr="00AE2C8A" w:rsidRDefault="00A35C10" w:rsidP="00AE2C8A">
            <w:pPr>
              <w:spacing w:after="240" w:line="240" w:lineRule="auto"/>
              <w:rPr>
                <w:rFonts w:ascii="Times New Roman" w:hAnsi="Times New Roman" w:cs="Times New Roman"/>
                <w:b/>
                <w:sz w:val="24"/>
                <w:szCs w:val="24"/>
                <w:highlight w:val="lightGray"/>
              </w:rPr>
            </w:pPr>
          </w:p>
        </w:tc>
        <w:tc>
          <w:tcPr>
            <w:tcW w:w="5850" w:type="dxa"/>
            <w:gridSpan w:val="2"/>
            <w:tcBorders>
              <w:top w:val="single" w:sz="4" w:space="0" w:color="auto"/>
              <w:left w:val="single" w:sz="4" w:space="0" w:color="auto"/>
              <w:bottom w:val="single" w:sz="4" w:space="0" w:color="auto"/>
              <w:right w:val="single" w:sz="4" w:space="0" w:color="auto"/>
            </w:tcBorders>
            <w:shd w:val="clear" w:color="auto" w:fill="EEECE1"/>
            <w:hideMark/>
          </w:tcPr>
          <w:p w:rsidR="00A35C10" w:rsidRPr="00AE2C8A" w:rsidRDefault="00A35C10" w:rsidP="00AE2C8A">
            <w:p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b/>
                <w:sz w:val="24"/>
                <w:szCs w:val="24"/>
                <w:highlight w:val="lightGray"/>
              </w:rPr>
              <w:t>Experiment 1</w:t>
            </w:r>
          </w:p>
        </w:tc>
      </w:tr>
      <w:tr w:rsidR="00A35C10" w:rsidRPr="00AE2C8A" w:rsidTr="00A35C10">
        <w:tc>
          <w:tcPr>
            <w:tcW w:w="2718" w:type="dxa"/>
            <w:tcBorders>
              <w:top w:val="single" w:sz="4" w:space="0" w:color="auto"/>
              <w:left w:val="single" w:sz="4" w:space="0" w:color="auto"/>
              <w:bottom w:val="single" w:sz="4" w:space="0" w:color="auto"/>
              <w:right w:val="single" w:sz="4" w:space="0" w:color="auto"/>
            </w:tcBorders>
            <w:vAlign w:val="bottom"/>
            <w:hideMark/>
          </w:tcPr>
          <w:p w:rsidR="00A35C10" w:rsidRPr="00AE2C8A" w:rsidRDefault="00A35C10" w:rsidP="00AE2C8A">
            <w:p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b/>
                <w:sz w:val="24"/>
                <w:szCs w:val="24"/>
                <w:highlight w:val="lightGray"/>
              </w:rPr>
              <w:t>Experiment 2</w:t>
            </w:r>
          </w:p>
        </w:tc>
        <w:tc>
          <w:tcPr>
            <w:tcW w:w="2970" w:type="dxa"/>
            <w:tcBorders>
              <w:top w:val="single" w:sz="4" w:space="0" w:color="auto"/>
              <w:left w:val="single" w:sz="4" w:space="0" w:color="auto"/>
              <w:bottom w:val="single" w:sz="4" w:space="0" w:color="auto"/>
              <w:right w:val="single" w:sz="4" w:space="0" w:color="auto"/>
            </w:tcBorders>
            <w:shd w:val="clear" w:color="auto" w:fill="EEECE1"/>
            <w:hideMark/>
          </w:tcPr>
          <w:p w:rsidR="00A35C10" w:rsidRPr="00AE2C8A" w:rsidRDefault="00A35C10" w:rsidP="00AE2C8A">
            <w:p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b/>
                <w:sz w:val="24"/>
                <w:szCs w:val="24"/>
                <w:highlight w:val="lightGray"/>
              </w:rPr>
              <w:t>Counseling offered</w:t>
            </w:r>
          </w:p>
        </w:tc>
        <w:tc>
          <w:tcPr>
            <w:tcW w:w="2880" w:type="dxa"/>
            <w:tcBorders>
              <w:top w:val="single" w:sz="4" w:space="0" w:color="auto"/>
              <w:left w:val="single" w:sz="4" w:space="0" w:color="auto"/>
              <w:bottom w:val="single" w:sz="4" w:space="0" w:color="auto"/>
              <w:right w:val="single" w:sz="4" w:space="0" w:color="auto"/>
            </w:tcBorders>
            <w:shd w:val="clear" w:color="auto" w:fill="EEECE1"/>
            <w:hideMark/>
          </w:tcPr>
          <w:p w:rsidR="00A35C10" w:rsidRPr="00AE2C8A" w:rsidRDefault="00A35C10" w:rsidP="00AE2C8A">
            <w:p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b/>
                <w:sz w:val="24"/>
                <w:szCs w:val="24"/>
                <w:highlight w:val="lightGray"/>
              </w:rPr>
              <w:t>No counseling offered</w:t>
            </w:r>
          </w:p>
        </w:tc>
      </w:tr>
      <w:tr w:rsidR="00A35C10" w:rsidRPr="00AE2C8A" w:rsidTr="00A35C10">
        <w:tc>
          <w:tcPr>
            <w:tcW w:w="2718" w:type="dxa"/>
            <w:tcBorders>
              <w:top w:val="single" w:sz="4" w:space="0" w:color="auto"/>
              <w:left w:val="single" w:sz="4" w:space="0" w:color="auto"/>
              <w:bottom w:val="single" w:sz="4" w:space="0" w:color="auto"/>
              <w:right w:val="single" w:sz="4" w:space="0" w:color="auto"/>
            </w:tcBorders>
            <w:hideMark/>
          </w:tcPr>
          <w:p w:rsidR="00A35C10" w:rsidRPr="00AE2C8A" w:rsidRDefault="00A35C10" w:rsidP="00AE2C8A">
            <w:p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b/>
                <w:sz w:val="24"/>
                <w:szCs w:val="24"/>
                <w:highlight w:val="lightGray"/>
              </w:rPr>
              <w:t>Separate account enrollment</w:t>
            </w:r>
          </w:p>
        </w:tc>
        <w:tc>
          <w:tcPr>
            <w:tcW w:w="2970" w:type="dxa"/>
            <w:tcBorders>
              <w:top w:val="single" w:sz="4" w:space="0" w:color="auto"/>
              <w:left w:val="single" w:sz="4" w:space="0" w:color="auto"/>
              <w:bottom w:val="single" w:sz="4" w:space="0" w:color="auto"/>
              <w:right w:val="single" w:sz="4" w:space="0" w:color="auto"/>
            </w:tcBorders>
            <w:hideMark/>
          </w:tcPr>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Separate account enrollment,</w:t>
            </w:r>
          </w:p>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counseling offered</w:t>
            </w:r>
          </w:p>
        </w:tc>
        <w:tc>
          <w:tcPr>
            <w:tcW w:w="2880" w:type="dxa"/>
            <w:tcBorders>
              <w:top w:val="single" w:sz="4" w:space="0" w:color="auto"/>
              <w:left w:val="single" w:sz="4" w:space="0" w:color="auto"/>
              <w:bottom w:val="single" w:sz="4" w:space="0" w:color="auto"/>
              <w:right w:val="single" w:sz="4" w:space="0" w:color="auto"/>
            </w:tcBorders>
            <w:hideMark/>
          </w:tcPr>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Separate account enrollment,</w:t>
            </w:r>
          </w:p>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no counseling offered</w:t>
            </w:r>
          </w:p>
        </w:tc>
      </w:tr>
      <w:tr w:rsidR="00A35C10" w:rsidRPr="00AE2C8A" w:rsidTr="00A35C10">
        <w:tc>
          <w:tcPr>
            <w:tcW w:w="2718" w:type="dxa"/>
            <w:tcBorders>
              <w:top w:val="single" w:sz="4" w:space="0" w:color="auto"/>
              <w:left w:val="single" w:sz="4" w:space="0" w:color="auto"/>
              <w:bottom w:val="single" w:sz="4" w:space="0" w:color="auto"/>
              <w:right w:val="single" w:sz="4" w:space="0" w:color="auto"/>
            </w:tcBorders>
            <w:hideMark/>
          </w:tcPr>
          <w:p w:rsidR="00A35C10" w:rsidRPr="00AE2C8A" w:rsidRDefault="00A35C10" w:rsidP="00AE2C8A">
            <w:p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b/>
                <w:sz w:val="24"/>
                <w:szCs w:val="24"/>
                <w:highlight w:val="lightGray"/>
              </w:rPr>
              <w:t>Embedded account enrollment</w:t>
            </w:r>
          </w:p>
        </w:tc>
        <w:tc>
          <w:tcPr>
            <w:tcW w:w="2970" w:type="dxa"/>
            <w:tcBorders>
              <w:top w:val="single" w:sz="4" w:space="0" w:color="auto"/>
              <w:left w:val="single" w:sz="4" w:space="0" w:color="auto"/>
              <w:bottom w:val="single" w:sz="4" w:space="0" w:color="auto"/>
              <w:right w:val="single" w:sz="4" w:space="0" w:color="auto"/>
            </w:tcBorders>
            <w:hideMark/>
          </w:tcPr>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Embedded account enrollment,  counseling offered</w:t>
            </w:r>
          </w:p>
        </w:tc>
        <w:tc>
          <w:tcPr>
            <w:tcW w:w="2880" w:type="dxa"/>
            <w:tcBorders>
              <w:top w:val="single" w:sz="4" w:space="0" w:color="auto"/>
              <w:left w:val="single" w:sz="4" w:space="0" w:color="auto"/>
              <w:bottom w:val="single" w:sz="4" w:space="0" w:color="auto"/>
              <w:right w:val="single" w:sz="4" w:space="0" w:color="auto"/>
            </w:tcBorders>
            <w:hideMark/>
          </w:tcPr>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Embedded account enrollment , no counseling offered</w:t>
            </w:r>
          </w:p>
        </w:tc>
      </w:tr>
    </w:tbl>
    <w:p w:rsidR="00A35C10" w:rsidRPr="00AE2C8A" w:rsidRDefault="00A35C10" w:rsidP="00AE2C8A">
      <w:pPr>
        <w:spacing w:after="240" w:line="240" w:lineRule="auto"/>
        <w:rPr>
          <w:rFonts w:ascii="Times New Roman" w:hAnsi="Times New Roman" w:cs="Times New Roman"/>
          <w:sz w:val="24"/>
          <w:szCs w:val="24"/>
          <w:highlight w:val="lightGray"/>
        </w:rPr>
      </w:pPr>
    </w:p>
    <w:p w:rsidR="00A35C10" w:rsidRPr="00AE2C8A" w:rsidRDefault="00A35C10" w:rsidP="00AE2C8A">
      <w:pPr>
        <w:pStyle w:val="Heading3"/>
        <w:spacing w:after="240" w:line="240" w:lineRule="auto"/>
        <w:rPr>
          <w:rFonts w:ascii="Times New Roman" w:hAnsi="Times New Roman"/>
          <w:highlight w:val="lightGray"/>
        </w:rPr>
      </w:pPr>
      <w:r w:rsidRPr="00AE2C8A">
        <w:rPr>
          <w:rFonts w:ascii="Times New Roman" w:hAnsi="Times New Roman"/>
          <w:highlight w:val="lightGray"/>
        </w:rPr>
        <w:t>Treatment Assignment</w:t>
      </w:r>
    </w:p>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 xml:space="preserve">The treatment will  be assigned by the borough in which a POP site is located, and time, rather than by individual, as this will reduce concerns about program participants at one site receiving different levels of service, will be more feasible for the Parks Department to implement, and will allow for less possibility of errors. During the first half of the study period, POP sites in two of the four boroughs will be chosen to offer financial counseling to participants. One borough offering counseling and one borough not offering counseling will be chosen to offer embedded account-opening. Because treatment effects may be correlated with differences between sites, the counseling assignment will be changed after approximately half the participants are recruited. At this point, the sites that did not previously offer counseling will become the sites offering counseling. To reduce the burden on Parks Department staff, the account-opening process will not be changed. </w:t>
      </w:r>
    </w:p>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The following chart provides an example of how the treatment could be assigned for the first half of the recruitment period and switched for the second half:</w:t>
      </w:r>
      <w:r w:rsidR="00362DAD">
        <w:rPr>
          <w:rFonts w:ascii="Times New Roman" w:hAnsi="Times New Roman" w:cs="Times New Roman"/>
          <w:sz w:val="24"/>
          <w:szCs w:val="24"/>
          <w:highlight w:val="lightGray"/>
        </w:rPr>
        <w:t xml:space="preserve"> </w:t>
      </w:r>
    </w:p>
    <w:tbl>
      <w:tblPr>
        <w:tblpPr w:leftFromText="180" w:rightFromText="180" w:vertAnchor="text" w:horzAnchor="margin" w:tblpXSpec="center" w:tblpY="4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1596"/>
        <w:gridCol w:w="1596"/>
        <w:gridCol w:w="1440"/>
        <w:gridCol w:w="1350"/>
      </w:tblGrid>
      <w:tr w:rsidR="00A35C10" w:rsidRPr="00AE2C8A" w:rsidTr="00A35C10">
        <w:tc>
          <w:tcPr>
            <w:tcW w:w="1596" w:type="dxa"/>
            <w:tcBorders>
              <w:top w:val="single" w:sz="4" w:space="0" w:color="auto"/>
              <w:left w:val="single" w:sz="4" w:space="0" w:color="auto"/>
              <w:bottom w:val="single" w:sz="4" w:space="0" w:color="auto"/>
              <w:right w:val="single" w:sz="4" w:space="0" w:color="auto"/>
            </w:tcBorders>
            <w:shd w:val="pct15" w:color="auto" w:fill="auto"/>
          </w:tcPr>
          <w:p w:rsidR="00A35C10" w:rsidRPr="00AE2C8A" w:rsidRDefault="00A35C10" w:rsidP="00AE2C8A">
            <w:pPr>
              <w:spacing w:after="240" w:line="240" w:lineRule="auto"/>
              <w:rPr>
                <w:rFonts w:ascii="Times New Roman" w:hAnsi="Times New Roman" w:cs="Times New Roman"/>
                <w:b/>
                <w:sz w:val="24"/>
                <w:szCs w:val="24"/>
                <w:highlight w:val="lightGray"/>
              </w:rPr>
            </w:pPr>
          </w:p>
        </w:tc>
        <w:tc>
          <w:tcPr>
            <w:tcW w:w="5982" w:type="dxa"/>
            <w:gridSpan w:val="4"/>
            <w:tcBorders>
              <w:top w:val="single" w:sz="4" w:space="0" w:color="auto"/>
              <w:left w:val="single" w:sz="4" w:space="0" w:color="auto"/>
              <w:bottom w:val="single" w:sz="4" w:space="0" w:color="auto"/>
              <w:right w:val="single" w:sz="4" w:space="0" w:color="auto"/>
            </w:tcBorders>
            <w:shd w:val="pct15" w:color="auto" w:fill="auto"/>
            <w:hideMark/>
          </w:tcPr>
          <w:p w:rsidR="00A35C10" w:rsidRPr="00AE2C8A" w:rsidRDefault="00A35C10" w:rsidP="00AE2C8A">
            <w:pPr>
              <w:spacing w:after="240" w:line="240" w:lineRule="auto"/>
              <w:jc w:val="center"/>
              <w:rPr>
                <w:rFonts w:ascii="Times New Roman" w:hAnsi="Times New Roman" w:cs="Times New Roman"/>
                <w:b/>
                <w:sz w:val="24"/>
                <w:szCs w:val="24"/>
                <w:highlight w:val="lightGray"/>
              </w:rPr>
            </w:pPr>
            <w:r w:rsidRPr="00AE2C8A">
              <w:rPr>
                <w:rFonts w:ascii="Times New Roman" w:hAnsi="Times New Roman" w:cs="Times New Roman"/>
                <w:b/>
                <w:sz w:val="24"/>
                <w:szCs w:val="24"/>
                <w:highlight w:val="lightGray"/>
              </w:rPr>
              <w:t>Recruitment period</w:t>
            </w:r>
          </w:p>
        </w:tc>
      </w:tr>
      <w:tr w:rsidR="00A35C10" w:rsidRPr="00AE2C8A" w:rsidTr="00A35C10">
        <w:tc>
          <w:tcPr>
            <w:tcW w:w="1596" w:type="dxa"/>
            <w:tcBorders>
              <w:top w:val="single" w:sz="4" w:space="0" w:color="auto"/>
              <w:left w:val="single" w:sz="4" w:space="0" w:color="auto"/>
              <w:bottom w:val="single" w:sz="4" w:space="0" w:color="auto"/>
              <w:right w:val="single" w:sz="4" w:space="0" w:color="auto"/>
            </w:tcBorders>
            <w:shd w:val="pct15" w:color="auto" w:fill="auto"/>
            <w:hideMark/>
          </w:tcPr>
          <w:p w:rsidR="00A35C10" w:rsidRPr="00AE2C8A" w:rsidRDefault="00A35C10" w:rsidP="00AE2C8A">
            <w:p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b/>
                <w:sz w:val="24"/>
                <w:szCs w:val="24"/>
                <w:highlight w:val="lightGray"/>
              </w:rPr>
              <w:t>Borough</w:t>
            </w:r>
          </w:p>
        </w:tc>
        <w:tc>
          <w:tcPr>
            <w:tcW w:w="3192" w:type="dxa"/>
            <w:gridSpan w:val="2"/>
            <w:tcBorders>
              <w:top w:val="single" w:sz="4" w:space="0" w:color="auto"/>
              <w:left w:val="single" w:sz="4" w:space="0" w:color="auto"/>
              <w:bottom w:val="single" w:sz="4" w:space="0" w:color="auto"/>
              <w:right w:val="single" w:sz="4" w:space="0" w:color="auto"/>
            </w:tcBorders>
            <w:shd w:val="pct15" w:color="auto" w:fill="auto"/>
            <w:hideMark/>
          </w:tcPr>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January/February</w:t>
            </w:r>
          </w:p>
        </w:tc>
        <w:tc>
          <w:tcPr>
            <w:tcW w:w="2790" w:type="dxa"/>
            <w:gridSpan w:val="2"/>
            <w:tcBorders>
              <w:top w:val="single" w:sz="4" w:space="0" w:color="auto"/>
              <w:left w:val="single" w:sz="4" w:space="0" w:color="auto"/>
              <w:bottom w:val="single" w:sz="4" w:space="0" w:color="auto"/>
              <w:right w:val="single" w:sz="4" w:space="0" w:color="auto"/>
            </w:tcBorders>
            <w:shd w:val="pct15" w:color="auto" w:fill="auto"/>
            <w:hideMark/>
          </w:tcPr>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March/April</w:t>
            </w:r>
          </w:p>
        </w:tc>
      </w:tr>
      <w:tr w:rsidR="00A35C10" w:rsidRPr="00AE2C8A" w:rsidTr="00A35C10">
        <w:tc>
          <w:tcPr>
            <w:tcW w:w="1596" w:type="dxa"/>
            <w:tcBorders>
              <w:top w:val="single" w:sz="4" w:space="0" w:color="auto"/>
              <w:left w:val="single" w:sz="4" w:space="0" w:color="auto"/>
              <w:bottom w:val="single" w:sz="4" w:space="0" w:color="auto"/>
              <w:right w:val="single" w:sz="4" w:space="0" w:color="auto"/>
            </w:tcBorders>
            <w:shd w:val="pct15" w:color="auto" w:fill="auto"/>
            <w:hideMark/>
          </w:tcPr>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Brooklyn</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FEC session offer</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Embedded account offer</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No FEC</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Embedded</w:t>
            </w:r>
          </w:p>
        </w:tc>
      </w:tr>
      <w:tr w:rsidR="00A35C10" w:rsidRPr="00AE2C8A" w:rsidTr="00A35C10">
        <w:tc>
          <w:tcPr>
            <w:tcW w:w="1596" w:type="dxa"/>
            <w:tcBorders>
              <w:top w:val="single" w:sz="4" w:space="0" w:color="auto"/>
              <w:left w:val="single" w:sz="4" w:space="0" w:color="auto"/>
              <w:bottom w:val="single" w:sz="4" w:space="0" w:color="auto"/>
              <w:right w:val="single" w:sz="4" w:space="0" w:color="auto"/>
            </w:tcBorders>
            <w:shd w:val="pct15" w:color="auto" w:fill="auto"/>
            <w:hideMark/>
          </w:tcPr>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Bronx</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No FEC</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 xml:space="preserve">Not  </w:t>
            </w:r>
            <w:r w:rsidRPr="00AE2C8A">
              <w:rPr>
                <w:rFonts w:ascii="Times New Roman" w:hAnsi="Times New Roman" w:cs="Times New Roman"/>
                <w:sz w:val="24"/>
                <w:szCs w:val="24"/>
                <w:highlight w:val="lightGray"/>
              </w:rPr>
              <w:lastRenderedPageBreak/>
              <w:t>embedded</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lastRenderedPageBreak/>
              <w:t>FEC</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 xml:space="preserve">Not  </w:t>
            </w:r>
            <w:r w:rsidRPr="00AE2C8A">
              <w:rPr>
                <w:rFonts w:ascii="Times New Roman" w:hAnsi="Times New Roman" w:cs="Times New Roman"/>
                <w:sz w:val="24"/>
                <w:szCs w:val="24"/>
                <w:highlight w:val="lightGray"/>
              </w:rPr>
              <w:lastRenderedPageBreak/>
              <w:t>embedded</w:t>
            </w:r>
          </w:p>
        </w:tc>
      </w:tr>
      <w:tr w:rsidR="00A35C10" w:rsidRPr="00AE2C8A" w:rsidTr="00A35C10">
        <w:tc>
          <w:tcPr>
            <w:tcW w:w="1596" w:type="dxa"/>
            <w:tcBorders>
              <w:top w:val="single" w:sz="4" w:space="0" w:color="auto"/>
              <w:left w:val="single" w:sz="4" w:space="0" w:color="auto"/>
              <w:bottom w:val="single" w:sz="4" w:space="0" w:color="auto"/>
              <w:right w:val="single" w:sz="4" w:space="0" w:color="auto"/>
            </w:tcBorders>
            <w:shd w:val="pct15" w:color="auto" w:fill="auto"/>
            <w:hideMark/>
          </w:tcPr>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lastRenderedPageBreak/>
              <w:t>Manhattan</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FEC</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Embedded</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No FEC</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Embedded</w:t>
            </w:r>
          </w:p>
        </w:tc>
      </w:tr>
      <w:tr w:rsidR="00A35C10" w:rsidRPr="00AE2C8A" w:rsidTr="00A35C10">
        <w:tc>
          <w:tcPr>
            <w:tcW w:w="1596" w:type="dxa"/>
            <w:tcBorders>
              <w:top w:val="single" w:sz="4" w:space="0" w:color="auto"/>
              <w:left w:val="single" w:sz="4" w:space="0" w:color="auto"/>
              <w:bottom w:val="single" w:sz="4" w:space="0" w:color="auto"/>
              <w:right w:val="single" w:sz="4" w:space="0" w:color="auto"/>
            </w:tcBorders>
            <w:shd w:val="pct15" w:color="auto" w:fill="auto"/>
            <w:hideMark/>
          </w:tcPr>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Queens</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No FEC</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Not  embedded</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FEC</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Not  embedded</w:t>
            </w:r>
          </w:p>
        </w:tc>
      </w:tr>
    </w:tbl>
    <w:p w:rsidR="00A35C10" w:rsidRPr="00AE2C8A" w:rsidRDefault="00A35C10" w:rsidP="00AE2C8A">
      <w:pPr>
        <w:spacing w:after="240" w:line="240" w:lineRule="auto"/>
        <w:rPr>
          <w:rFonts w:ascii="Times New Roman" w:hAnsi="Times New Roman" w:cs="Times New Roman"/>
          <w:sz w:val="24"/>
          <w:szCs w:val="24"/>
          <w:highlight w:val="lightGray"/>
        </w:rPr>
      </w:pPr>
    </w:p>
    <w:p w:rsidR="00A35C10" w:rsidRPr="00AE2C8A" w:rsidRDefault="00A35C10" w:rsidP="00AE2C8A">
      <w:pPr>
        <w:spacing w:after="240" w:line="240" w:lineRule="auto"/>
        <w:rPr>
          <w:rFonts w:ascii="Times New Roman" w:hAnsi="Times New Roman" w:cs="Times New Roman"/>
          <w:sz w:val="24"/>
          <w:szCs w:val="24"/>
          <w:highlight w:val="lightGray"/>
        </w:rPr>
      </w:pPr>
    </w:p>
    <w:p w:rsidR="00A35C10" w:rsidRPr="00AE2C8A" w:rsidRDefault="00A35C10" w:rsidP="00AE2C8A">
      <w:pPr>
        <w:pStyle w:val="Heading3"/>
        <w:spacing w:after="240" w:line="240" w:lineRule="auto"/>
        <w:rPr>
          <w:rFonts w:ascii="Times New Roman" w:hAnsi="Times New Roman"/>
          <w:highlight w:val="lightGray"/>
        </w:rPr>
      </w:pPr>
      <w:r w:rsidRPr="00AE2C8A">
        <w:rPr>
          <w:rFonts w:ascii="Times New Roman" w:hAnsi="Times New Roman"/>
          <w:highlight w:val="lightGray"/>
        </w:rPr>
        <w:t>Pilot Implementation &amp; Study Recruitment</w:t>
      </w:r>
    </w:p>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 xml:space="preserve">The study will be implemented at six of the seven POP sites across four boroughs. One POP site will be excluded because Banco Popular, the financial institution providing the free checking accounts, does not have branches in the area. POP participants at this site will be offered NYC Direct Deposit accounts with another financial institution. However, since we will not be able to obtain account data for these individuals, they will not be included in the study. </w:t>
      </w:r>
    </w:p>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 xml:space="preserve">New POP participants will be offered accounts and recruited into the study as they begin POP. New enrollees will be offered accounts and provided basic information about account terms and features during their POP orientation </w:t>
      </w:r>
      <w:r w:rsidR="004602DB">
        <w:rPr>
          <w:rFonts w:ascii="Times New Roman" w:hAnsi="Times New Roman" w:cs="Times New Roman"/>
          <w:sz w:val="24"/>
          <w:szCs w:val="24"/>
          <w:highlight w:val="lightGray"/>
        </w:rPr>
        <w:t xml:space="preserve">day. </w:t>
      </w:r>
      <w:r w:rsidRPr="00AE2C8A">
        <w:rPr>
          <w:rFonts w:ascii="Times New Roman" w:hAnsi="Times New Roman" w:cs="Times New Roman"/>
          <w:sz w:val="24"/>
          <w:szCs w:val="24"/>
          <w:highlight w:val="lightGray"/>
        </w:rPr>
        <w:t xml:space="preserve">Banco Popular staff will be present on site to facilitate this process. Participants will fill out direct deposit forms while opening their accounts and receive their account number that day </w:t>
      </w:r>
    </w:p>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 xml:space="preserve">Study recruitment will occur about 2 weeks later, after POP participants are assigned to their work site. At this time, POP participants will receive the How to + education and study offer. Participants will be </w:t>
      </w:r>
      <w:r w:rsidR="0010446E">
        <w:rPr>
          <w:rFonts w:ascii="Times New Roman" w:hAnsi="Times New Roman" w:cs="Times New Roman"/>
          <w:sz w:val="24"/>
          <w:szCs w:val="24"/>
          <w:highlight w:val="lightGray"/>
        </w:rPr>
        <w:t>offered a small incentive (</w:t>
      </w:r>
      <w:r w:rsidRPr="00AE2C8A">
        <w:rPr>
          <w:rFonts w:ascii="Times New Roman" w:hAnsi="Times New Roman" w:cs="Times New Roman"/>
          <w:sz w:val="24"/>
          <w:szCs w:val="24"/>
          <w:highlight w:val="lightGray"/>
        </w:rPr>
        <w:t>a $2</w:t>
      </w:r>
      <w:r w:rsidR="0010446E">
        <w:rPr>
          <w:rFonts w:ascii="Times New Roman" w:hAnsi="Times New Roman" w:cs="Times New Roman"/>
          <w:sz w:val="24"/>
          <w:szCs w:val="24"/>
          <w:highlight w:val="lightGray"/>
        </w:rPr>
        <w:t>5</w:t>
      </w:r>
      <w:r w:rsidRPr="00AE2C8A">
        <w:rPr>
          <w:rFonts w:ascii="Times New Roman" w:hAnsi="Times New Roman" w:cs="Times New Roman"/>
          <w:sz w:val="24"/>
          <w:szCs w:val="24"/>
          <w:highlight w:val="lightGray"/>
        </w:rPr>
        <w:t xml:space="preserve"> gift card) </w:t>
      </w:r>
      <w:r w:rsidR="00FD619A">
        <w:rPr>
          <w:rFonts w:ascii="Times New Roman" w:hAnsi="Times New Roman" w:cs="Times New Roman"/>
          <w:sz w:val="24"/>
          <w:szCs w:val="24"/>
          <w:highlight w:val="lightGray"/>
        </w:rPr>
        <w:t>as a token of appreciation for</w:t>
      </w:r>
      <w:r w:rsidRPr="00AE2C8A">
        <w:rPr>
          <w:rFonts w:ascii="Times New Roman" w:hAnsi="Times New Roman" w:cs="Times New Roman"/>
          <w:sz w:val="24"/>
          <w:szCs w:val="24"/>
          <w:highlight w:val="lightGray"/>
        </w:rPr>
        <w:t xml:space="preserve"> participat</w:t>
      </w:r>
      <w:r w:rsidR="00FD619A">
        <w:rPr>
          <w:rFonts w:ascii="Times New Roman" w:hAnsi="Times New Roman" w:cs="Times New Roman"/>
          <w:sz w:val="24"/>
          <w:szCs w:val="24"/>
          <w:highlight w:val="lightGray"/>
        </w:rPr>
        <w:t>ing</w:t>
      </w:r>
      <w:r w:rsidRPr="00AE2C8A">
        <w:rPr>
          <w:rFonts w:ascii="Times New Roman" w:hAnsi="Times New Roman" w:cs="Times New Roman"/>
          <w:sz w:val="24"/>
          <w:szCs w:val="24"/>
          <w:highlight w:val="lightGray"/>
        </w:rPr>
        <w:t xml:space="preserve"> in the study. They will be offered </w:t>
      </w:r>
      <w:r w:rsidR="0010446E">
        <w:rPr>
          <w:rFonts w:ascii="Times New Roman" w:hAnsi="Times New Roman" w:cs="Times New Roman"/>
          <w:sz w:val="24"/>
          <w:szCs w:val="24"/>
          <w:highlight w:val="lightGray"/>
        </w:rPr>
        <w:t>another $25 gift card</w:t>
      </w:r>
      <w:r w:rsidRPr="00AE2C8A">
        <w:rPr>
          <w:rFonts w:ascii="Times New Roman" w:hAnsi="Times New Roman" w:cs="Times New Roman"/>
          <w:sz w:val="24"/>
          <w:szCs w:val="24"/>
          <w:highlight w:val="lightGray"/>
        </w:rPr>
        <w:t xml:space="preserve"> if they have a NYC checking account. Study participants who did not open accounts previously will be offered a second opportunity to open accounts and receive this incentive. </w:t>
      </w:r>
    </w:p>
    <w:p w:rsidR="00A35C10" w:rsidRPr="0010446E" w:rsidRDefault="00A35C10" w:rsidP="0010446E">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When the study recruitment period begins in January 2012, POP participants who enrolled in December will be offered accounts and asked to join the study during their POP professional development day. Because these participants will not be offered accounts during the POP orientation process, the intensity-of-account-access component of the research is not relevant to this subgroup.</w:t>
      </w:r>
    </w:p>
    <w:p w:rsidR="00A35C10" w:rsidRPr="00AE2C8A" w:rsidRDefault="00A35C10" w:rsidP="00AE2C8A">
      <w:pPr>
        <w:pStyle w:val="Heading3"/>
        <w:spacing w:after="240" w:line="240" w:lineRule="auto"/>
        <w:rPr>
          <w:rFonts w:ascii="Times New Roman" w:hAnsi="Times New Roman"/>
          <w:highlight w:val="lightGray"/>
        </w:rPr>
      </w:pPr>
      <w:r w:rsidRPr="00AE2C8A">
        <w:rPr>
          <w:rFonts w:ascii="Times New Roman" w:hAnsi="Times New Roman"/>
          <w:highlight w:val="lightGray"/>
        </w:rPr>
        <w:t>Measurement</w:t>
      </w:r>
    </w:p>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In order to answer the key research questions as stated above, we propose to track outcomes in two categories:</w:t>
      </w:r>
    </w:p>
    <w:p w:rsidR="00A35C10" w:rsidRPr="00AE2C8A" w:rsidRDefault="00A35C10" w:rsidP="00AE2C8A">
      <w:pPr>
        <w:spacing w:after="240" w:line="240" w:lineRule="auto"/>
        <w:contextualSpacing/>
        <w:rPr>
          <w:rFonts w:ascii="Times New Roman" w:hAnsi="Times New Roman" w:cs="Times New Roman"/>
          <w:sz w:val="24"/>
          <w:szCs w:val="24"/>
          <w:highlight w:val="lightGray"/>
          <w:u w:val="single"/>
        </w:rPr>
      </w:pPr>
      <w:r w:rsidRPr="00AE2C8A">
        <w:rPr>
          <w:rFonts w:ascii="Times New Roman" w:hAnsi="Times New Roman" w:cs="Times New Roman"/>
          <w:sz w:val="24"/>
          <w:szCs w:val="24"/>
          <w:highlight w:val="lightGray"/>
          <w:u w:val="single"/>
        </w:rPr>
        <w:t>Outcomes associated with beneficial account use</w:t>
      </w:r>
    </w:p>
    <w:p w:rsidR="00A35C10" w:rsidRPr="00AE2C8A" w:rsidRDefault="00A35C10" w:rsidP="00AE2C8A">
      <w:pPr>
        <w:pStyle w:val="ListParagraph"/>
        <w:numPr>
          <w:ilvl w:val="0"/>
          <w:numId w:val="6"/>
        </w:numPr>
        <w:spacing w:after="240" w:line="240" w:lineRule="auto"/>
        <w:ind w:left="720"/>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Number of monthly transactions</w:t>
      </w:r>
    </w:p>
    <w:p w:rsidR="00A35C10" w:rsidRPr="00AE2C8A" w:rsidRDefault="00A35C10" w:rsidP="00AE2C8A">
      <w:pPr>
        <w:pStyle w:val="ListParagraph"/>
        <w:numPr>
          <w:ilvl w:val="0"/>
          <w:numId w:val="6"/>
        </w:numPr>
        <w:spacing w:after="240" w:line="240" w:lineRule="auto"/>
        <w:ind w:left="720"/>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Account use for bill payments</w:t>
      </w:r>
    </w:p>
    <w:p w:rsidR="00A35C10" w:rsidRPr="00AE2C8A" w:rsidRDefault="00A35C10" w:rsidP="00AE2C8A">
      <w:pPr>
        <w:pStyle w:val="ListParagraph"/>
        <w:numPr>
          <w:ilvl w:val="0"/>
          <w:numId w:val="6"/>
        </w:numPr>
        <w:spacing w:after="240" w:line="240" w:lineRule="auto"/>
        <w:ind w:left="720"/>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 xml:space="preserve">Account longevity </w:t>
      </w:r>
    </w:p>
    <w:p w:rsidR="00A35C10" w:rsidRPr="00AE2C8A" w:rsidRDefault="00A35C10" w:rsidP="00AE2C8A">
      <w:pPr>
        <w:pStyle w:val="ListParagraph"/>
        <w:numPr>
          <w:ilvl w:val="0"/>
          <w:numId w:val="6"/>
        </w:numPr>
        <w:spacing w:after="240" w:line="240" w:lineRule="auto"/>
        <w:ind w:left="720"/>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Use of direct deposit</w:t>
      </w:r>
    </w:p>
    <w:p w:rsidR="00A35C10" w:rsidRPr="00AE2C8A" w:rsidRDefault="00A35C10" w:rsidP="00AE2C8A">
      <w:pPr>
        <w:pStyle w:val="ListParagraph"/>
        <w:numPr>
          <w:ilvl w:val="0"/>
          <w:numId w:val="6"/>
        </w:numPr>
        <w:spacing w:after="240" w:line="240" w:lineRule="auto"/>
        <w:ind w:left="720"/>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Average monthly balance</w:t>
      </w:r>
    </w:p>
    <w:p w:rsidR="00A35C10" w:rsidRPr="00AE2C8A" w:rsidRDefault="00A35C10" w:rsidP="00AE2C8A">
      <w:pPr>
        <w:pStyle w:val="ListParagraph"/>
        <w:numPr>
          <w:ilvl w:val="0"/>
          <w:numId w:val="6"/>
        </w:numPr>
        <w:spacing w:after="240" w:line="240" w:lineRule="auto"/>
        <w:ind w:left="720"/>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lastRenderedPageBreak/>
        <w:t>Number of returned (bounced) checks</w:t>
      </w:r>
    </w:p>
    <w:p w:rsidR="00A35C10" w:rsidRPr="00AE2C8A" w:rsidRDefault="00A35C10" w:rsidP="00AE2C8A">
      <w:pPr>
        <w:spacing w:after="240" w:line="240" w:lineRule="auto"/>
        <w:contextualSpacing/>
        <w:rPr>
          <w:rFonts w:ascii="Times New Roman" w:hAnsi="Times New Roman" w:cs="Times New Roman"/>
          <w:sz w:val="24"/>
          <w:szCs w:val="24"/>
          <w:highlight w:val="lightGray"/>
          <w:u w:val="single"/>
        </w:rPr>
      </w:pPr>
      <w:r w:rsidRPr="00AE2C8A">
        <w:rPr>
          <w:rFonts w:ascii="Times New Roman" w:hAnsi="Times New Roman" w:cs="Times New Roman"/>
          <w:sz w:val="24"/>
          <w:szCs w:val="24"/>
          <w:highlight w:val="lightGray"/>
          <w:u w:val="single"/>
        </w:rPr>
        <w:t>Outcomes associated with financial well-being</w:t>
      </w:r>
    </w:p>
    <w:p w:rsidR="00A35C10" w:rsidRPr="00AE2C8A" w:rsidRDefault="00A35C10" w:rsidP="00AE2C8A">
      <w:pPr>
        <w:pStyle w:val="ListParagraph"/>
        <w:numPr>
          <w:ilvl w:val="0"/>
          <w:numId w:val="7"/>
        </w:numPr>
        <w:spacing w:after="240" w:line="240" w:lineRule="auto"/>
        <w:ind w:left="720"/>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Debt levels</w:t>
      </w:r>
    </w:p>
    <w:p w:rsidR="00A35C10" w:rsidRPr="00AE2C8A" w:rsidRDefault="00A35C10" w:rsidP="00AE2C8A">
      <w:pPr>
        <w:pStyle w:val="ListParagraph"/>
        <w:numPr>
          <w:ilvl w:val="0"/>
          <w:numId w:val="7"/>
        </w:numPr>
        <w:spacing w:after="240" w:line="240" w:lineRule="auto"/>
        <w:ind w:left="720"/>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Delinquencies</w:t>
      </w:r>
    </w:p>
    <w:p w:rsidR="00A35C10" w:rsidRPr="00AE2C8A" w:rsidRDefault="00A35C10" w:rsidP="00AE2C8A">
      <w:pPr>
        <w:pStyle w:val="ListParagraph"/>
        <w:numPr>
          <w:ilvl w:val="0"/>
          <w:numId w:val="7"/>
        </w:numPr>
        <w:spacing w:after="240" w:line="240" w:lineRule="auto"/>
        <w:ind w:left="720"/>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Percent use of available revolving credit</w:t>
      </w:r>
    </w:p>
    <w:p w:rsidR="00A35C10" w:rsidRPr="00AE2C8A" w:rsidRDefault="00A35C10" w:rsidP="00AE2C8A">
      <w:pPr>
        <w:pStyle w:val="ListParagraph"/>
        <w:numPr>
          <w:ilvl w:val="0"/>
          <w:numId w:val="7"/>
        </w:numPr>
        <w:spacing w:after="240" w:line="240" w:lineRule="auto"/>
        <w:ind w:left="720"/>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Take up of other affordable, mainstream financial products or services (e.g. establishing credit)</w:t>
      </w:r>
    </w:p>
    <w:p w:rsidR="00A35C10" w:rsidRPr="00AE2C8A" w:rsidRDefault="00A35C10" w:rsidP="00AE2C8A">
      <w:pPr>
        <w:pStyle w:val="ListParagraph"/>
        <w:numPr>
          <w:ilvl w:val="0"/>
          <w:numId w:val="7"/>
        </w:numPr>
        <w:spacing w:after="240" w:line="240" w:lineRule="auto"/>
        <w:ind w:left="720"/>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Savings levels</w:t>
      </w:r>
    </w:p>
    <w:p w:rsidR="00A35C10" w:rsidRPr="00AE2C8A" w:rsidRDefault="00A35C10" w:rsidP="00AE2C8A">
      <w:pPr>
        <w:pStyle w:val="ListParagraph"/>
        <w:numPr>
          <w:ilvl w:val="0"/>
          <w:numId w:val="7"/>
        </w:numPr>
        <w:spacing w:after="240" w:line="240" w:lineRule="auto"/>
        <w:ind w:left="720"/>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Use of alternative financial services</w:t>
      </w:r>
    </w:p>
    <w:p w:rsidR="00A35C10" w:rsidRPr="00AE2C8A" w:rsidRDefault="00A35C10" w:rsidP="00AE2C8A">
      <w:pPr>
        <w:pStyle w:val="ListParagraph"/>
        <w:numPr>
          <w:ilvl w:val="0"/>
          <w:numId w:val="7"/>
        </w:numPr>
        <w:spacing w:after="240" w:line="240" w:lineRule="auto"/>
        <w:ind w:left="720"/>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Financial knowledge (knowledge assessments)</w:t>
      </w:r>
    </w:p>
    <w:p w:rsidR="00A35C10" w:rsidRPr="00AE2C8A" w:rsidRDefault="00A35C10" w:rsidP="00AE2C8A">
      <w:pPr>
        <w:pStyle w:val="ListParagraph"/>
        <w:numPr>
          <w:ilvl w:val="0"/>
          <w:numId w:val="7"/>
        </w:numPr>
        <w:spacing w:after="240" w:line="240" w:lineRule="auto"/>
        <w:ind w:left="720"/>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Financial attitudes (e.g. future orientation, perceived financial well-being, sense of financial control and satisfaction)</w:t>
      </w:r>
    </w:p>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 xml:space="preserve">We expect that individuals receiving counseling in combination with account access will be more likely to make regular deposits, use the account for bill payments, maintain the account, maintain positive balances, and avoid fees (compared to either intervention alone). We also expect that individuals receiving counseling in combination with account access may be in a better position to improve their financial health. We hypothesize counseling reduces debt, incidence of delinquencies, and use of alternative financial services; facilitates healthy credit maintenance and other mainstream product use; and increases savings. Individuals receiving counseling would be more likely to have greater financial knowledge and exhibit financial attitudes that promote and reflect healthy financial behaviors. </w:t>
      </w:r>
    </w:p>
    <w:p w:rsidR="00A35C10" w:rsidRPr="0010446E" w:rsidRDefault="00A35C10" w:rsidP="0010446E">
      <w:pPr>
        <w:spacing w:after="240" w:line="240" w:lineRule="auto"/>
        <w:contextualSpacing/>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 xml:space="preserve">We also hypothesize that individuals who take up accounts will be in a better position to increase their savings, reduce their use of alternative financial services (and therefore possibly reduce debt), improve their financial knowledge and attitudes, and take up other </w:t>
      </w:r>
      <w:r w:rsidR="0010446E">
        <w:rPr>
          <w:rFonts w:ascii="Times New Roman" w:hAnsi="Times New Roman" w:cs="Times New Roman"/>
          <w:sz w:val="24"/>
          <w:szCs w:val="24"/>
          <w:highlight w:val="lightGray"/>
        </w:rPr>
        <w:t xml:space="preserve">mainstream financial products. </w:t>
      </w:r>
    </w:p>
    <w:p w:rsidR="00A35C10" w:rsidRPr="00AE2C8A" w:rsidRDefault="00A35C10" w:rsidP="00AE2C8A">
      <w:pPr>
        <w:pStyle w:val="Heading3"/>
        <w:spacing w:after="240" w:line="240" w:lineRule="auto"/>
        <w:rPr>
          <w:rFonts w:ascii="Times New Roman" w:hAnsi="Times New Roman"/>
          <w:highlight w:val="lightGray"/>
        </w:rPr>
      </w:pPr>
      <w:r w:rsidRPr="00AE2C8A">
        <w:rPr>
          <w:rFonts w:ascii="Times New Roman" w:hAnsi="Times New Roman"/>
          <w:highlight w:val="lightGray"/>
        </w:rPr>
        <w:t>Data Collection</w:t>
      </w:r>
    </w:p>
    <w:p w:rsidR="00A35C10" w:rsidRDefault="00A35C10" w:rsidP="00AE2C8A">
      <w:pPr>
        <w:spacing w:after="240" w:line="240" w:lineRule="auto"/>
        <w:rPr>
          <w:rFonts w:ascii="Times New Roman" w:hAnsi="Times New Roman" w:cs="Times New Roman"/>
          <w:sz w:val="24"/>
          <w:szCs w:val="24"/>
          <w:highlight w:val="lightGray"/>
          <w:shd w:val="clear" w:color="auto" w:fill="FFFFFF"/>
        </w:rPr>
      </w:pPr>
      <w:r w:rsidRPr="00AE2C8A">
        <w:rPr>
          <w:rFonts w:ascii="Times New Roman" w:hAnsi="Times New Roman" w:cs="Times New Roman"/>
          <w:sz w:val="24"/>
          <w:szCs w:val="24"/>
          <w:highlight w:val="lightGray"/>
        </w:rPr>
        <w:t xml:space="preserve">The outcomes of interest will be measured using a combination of administrative and self-reported data. Administrative data will be collected from a variety of sources for up to 24 months after study recruitment. The Parks Department will provide demographic, employment, income, and benefits data. Although the program length is six months, POP staff members continue to follow-up with participants for up to two years. Banco Popular will share account data for participants who signed the bank’s data release form. Data regarding debt levels, delinquencies, credit utilization rate, and credit establishment will be collected by OFE by conducting “soft pulls” of study participant credit reports at intake and after about 3-6 months, 9-12 months, and 21-24 months (credit reports for all study participants will be pulled at the same time, generating some variation in follow-up period). The FECs will provide data regarding study participants’ financial counseling attendance and treatment. </w:t>
      </w:r>
    </w:p>
    <w:p w:rsidR="00CF7F15" w:rsidRPr="00AE2C8A" w:rsidRDefault="00CF7F15" w:rsidP="00CF7F15">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 xml:space="preserve">Self-reported data will be collected using surveys. A baseline survey assessing current banking status and financial situation, behaviors, and attitudes will be administered onsite during study recruitment. A follow-up survey assessing account use, financial health indicators, and financial </w:t>
      </w:r>
      <w:r w:rsidRPr="00AE2C8A">
        <w:rPr>
          <w:rFonts w:ascii="Times New Roman" w:hAnsi="Times New Roman" w:cs="Times New Roman"/>
          <w:sz w:val="24"/>
          <w:szCs w:val="24"/>
          <w:highlight w:val="lightGray"/>
        </w:rPr>
        <w:lastRenderedPageBreak/>
        <w:t xml:space="preserve">knowledge, behavior, and attitudes will be administered onsite five months following enrollment. Participants who have left the program early, or who are otherwise not available to take the survey onsite will be surveyed by phone and/or mail. We expect about 50 percent of participants to leave the program early. </w:t>
      </w:r>
    </w:p>
    <w:p w:rsidR="004602DB" w:rsidRPr="00CF7F15" w:rsidRDefault="00CF7F15" w:rsidP="004602DB">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Survey questions will be adapted from previously-fielded questions used in the literature and prior CFS and OFE research. The mail survey will be designed, tested, and implemented with the assistance of the University of Wisconsin Survey Center and OF</w:t>
      </w:r>
      <w:r w:rsidR="00E80049">
        <w:rPr>
          <w:rFonts w:ascii="Times New Roman" w:hAnsi="Times New Roman" w:cs="Times New Roman"/>
          <w:sz w:val="24"/>
          <w:szCs w:val="24"/>
          <w:highlight w:val="lightGray"/>
        </w:rPr>
        <w:t>E’s evaluation specialists. The</w:t>
      </w:r>
      <w:r w:rsidRPr="00AE2C8A">
        <w:rPr>
          <w:rFonts w:ascii="Times New Roman" w:hAnsi="Times New Roman" w:cs="Times New Roman"/>
          <w:sz w:val="24"/>
          <w:szCs w:val="24"/>
          <w:highlight w:val="lightGray"/>
        </w:rPr>
        <w:t xml:space="preserve"> survey will be fielded to maximize the response rate; up to four mailings and a pre-incentive to return the survey will be sent to participants. This strategy reduces response bias resulting from differences between participants who return the mail survey and those who do not. </w:t>
      </w:r>
      <w:r w:rsidR="00BC5A1B">
        <w:rPr>
          <w:rFonts w:ascii="Times New Roman" w:hAnsi="Times New Roman" w:cs="Times New Roman"/>
          <w:sz w:val="24"/>
          <w:szCs w:val="24"/>
          <w:highlight w:val="lightGray"/>
        </w:rPr>
        <w:t>Any</w:t>
      </w:r>
      <w:r w:rsidRPr="00AE2C8A">
        <w:rPr>
          <w:rFonts w:ascii="Times New Roman" w:hAnsi="Times New Roman" w:cs="Times New Roman"/>
          <w:sz w:val="24"/>
          <w:szCs w:val="24"/>
          <w:highlight w:val="lightGray"/>
        </w:rPr>
        <w:t xml:space="preserve"> remaining bias will be analyzed and the data will be balanced using statistical techniques. </w:t>
      </w:r>
      <w:r w:rsidR="00BC5A1B">
        <w:rPr>
          <w:rFonts w:ascii="Times New Roman" w:hAnsi="Times New Roman" w:cs="Times New Roman"/>
          <w:sz w:val="24"/>
          <w:szCs w:val="24"/>
          <w:highlight w:val="lightGray"/>
        </w:rPr>
        <w:t>R</w:t>
      </w:r>
      <w:r w:rsidRPr="00AE2C8A">
        <w:rPr>
          <w:rFonts w:ascii="Times New Roman" w:hAnsi="Times New Roman" w:cs="Times New Roman"/>
          <w:sz w:val="24"/>
          <w:szCs w:val="24"/>
          <w:highlight w:val="lightGray"/>
        </w:rPr>
        <w:t>espo</w:t>
      </w:r>
      <w:r w:rsidR="00E80049">
        <w:rPr>
          <w:rFonts w:ascii="Times New Roman" w:hAnsi="Times New Roman" w:cs="Times New Roman"/>
          <w:sz w:val="24"/>
          <w:szCs w:val="24"/>
          <w:highlight w:val="lightGray"/>
        </w:rPr>
        <w:t xml:space="preserve">nse rate to the mail survey is 40 percent. </w:t>
      </w:r>
      <w:r w:rsidR="004602DB">
        <w:rPr>
          <w:rFonts w:ascii="Times New Roman" w:hAnsi="Times New Roman" w:cs="Times New Roman"/>
          <w:sz w:val="24"/>
          <w:szCs w:val="24"/>
          <w:highlight w:val="lightGray"/>
        </w:rPr>
        <w:t xml:space="preserve">Between the on-site and mail survey, we expect the total response rate will be about 70 percent. </w:t>
      </w:r>
    </w:p>
    <w:p w:rsidR="00442AC7" w:rsidRPr="00AE2C8A" w:rsidRDefault="00442AC7" w:rsidP="00AE2C8A">
      <w:pPr>
        <w:spacing w:after="240" w:line="240"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t xml:space="preserve">The administrative data will provide the most reliable pre- and post-treatment measures. These data will be supplemented with survey data. Some survey data are collected pre- and post-treatment. However, other measures collected in the follow-up survey are not collected at baseline. We are either using these data as controls or </w:t>
      </w:r>
      <w:r w:rsidR="0059782D">
        <w:rPr>
          <w:rFonts w:ascii="Times New Roman" w:hAnsi="Times New Roman" w:cs="Times New Roman"/>
          <w:sz w:val="24"/>
          <w:szCs w:val="24"/>
          <w:highlight w:val="lightGray"/>
        </w:rPr>
        <w:t>will</w:t>
      </w:r>
      <w:r>
        <w:rPr>
          <w:rFonts w:ascii="Times New Roman" w:hAnsi="Times New Roman" w:cs="Times New Roman"/>
          <w:sz w:val="24"/>
          <w:szCs w:val="24"/>
          <w:highlight w:val="lightGray"/>
        </w:rPr>
        <w:t xml:space="preserve"> employ statistical strategies to control for baseline differences. </w:t>
      </w:r>
    </w:p>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The three- to six-month time frame for measuring outcomes provides the time necessary for participants to use their accounts, attend counseling, and demonstrate changes in financial knowledge, attitudes and behavior. Previous research by OFE has shown that some financial outcomes, such as changes in debt levels, can be observed over this time period. We expect that a five or six month follow-up will demonstrate more significant results. However, credit report data will be collected earlier for some participants to ensure that data is available for analysis within the first year. Because participants will be recruited on a rolling basis, a year may be required to obtain five-month survey data for the full sample. However, some survey data, in addition to administrative data collected periodically over the six-month time frame will be available for analysis within the first year.</w:t>
      </w:r>
    </w:p>
    <w:p w:rsidR="00512DB6"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Tracking data from Banco Popular, the FECs, and credit reports for up to 24 months could reveal more significant, longer term impacts. Extending data collection beyond the first year would also provide an opportunity to observe participants’ account use and financial well-being after completing the Parks program. The account features negotiated by the City for its employee checking accounts continue when City employment ends, as long as customers complete a minimum of five transactions per month. Observing impacts once the added account protections are no longer in place may inform government efforts to design model transactional account</w:t>
      </w:r>
      <w:r w:rsidR="000F6C75">
        <w:rPr>
          <w:rFonts w:ascii="Times New Roman" w:hAnsi="Times New Roman" w:cs="Times New Roman"/>
          <w:sz w:val="24"/>
          <w:szCs w:val="24"/>
          <w:highlight w:val="lightGray"/>
        </w:rPr>
        <w:t xml:space="preserve">s for low-income individuals.  </w:t>
      </w:r>
    </w:p>
    <w:p w:rsidR="00512DB6" w:rsidRDefault="00700E57" w:rsidP="00AE2C8A">
      <w:pPr>
        <w:spacing w:after="240" w:line="240"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t>The following table outlines the adult pilot data collection and sources:</w:t>
      </w:r>
    </w:p>
    <w:p w:rsidR="001567CF" w:rsidRDefault="001567CF" w:rsidP="00AE2C8A">
      <w:pPr>
        <w:spacing w:after="240" w:line="240" w:lineRule="auto"/>
        <w:rPr>
          <w:rFonts w:ascii="Times New Roman" w:hAnsi="Times New Roman" w:cs="Times New Roman"/>
          <w:sz w:val="24"/>
          <w:szCs w:val="24"/>
          <w:highlight w:val="lightGray"/>
        </w:rPr>
      </w:pPr>
    </w:p>
    <w:p w:rsidR="001567CF" w:rsidRPr="00AE2C8A" w:rsidRDefault="001567CF" w:rsidP="00AE2C8A">
      <w:pPr>
        <w:spacing w:after="240" w:line="240" w:lineRule="auto"/>
        <w:rPr>
          <w:rFonts w:ascii="Times New Roman" w:hAnsi="Times New Roman" w:cs="Times New Roman"/>
          <w:sz w:val="24"/>
          <w:szCs w:val="24"/>
          <w:highlight w:val="lightGra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50"/>
        <w:gridCol w:w="2446"/>
        <w:gridCol w:w="2560"/>
        <w:gridCol w:w="2414"/>
      </w:tblGrid>
      <w:tr w:rsidR="004D1D72" w:rsidRPr="00AE2C8A" w:rsidTr="000F6C75">
        <w:trPr>
          <w:trHeight w:hRule="exact" w:val="622"/>
        </w:trPr>
        <w:tc>
          <w:tcPr>
            <w:tcW w:w="1041" w:type="pct"/>
            <w:shd w:val="clear" w:color="auto" w:fill="D9D9D9"/>
            <w:hideMark/>
          </w:tcPr>
          <w:p w:rsidR="004D1D72" w:rsidRPr="00AE2C8A" w:rsidRDefault="004D1D72" w:rsidP="00AE2C8A">
            <w:pPr>
              <w:spacing w:after="240" w:line="240" w:lineRule="auto"/>
              <w:ind w:left="102" w:right="-20"/>
              <w:jc w:val="center"/>
              <w:rPr>
                <w:rFonts w:ascii="Times New Roman" w:hAnsi="Times New Roman" w:cs="Times New Roman"/>
                <w:sz w:val="24"/>
                <w:szCs w:val="24"/>
              </w:rPr>
            </w:pPr>
            <w:r w:rsidRPr="00AE2C8A">
              <w:rPr>
                <w:rFonts w:ascii="Times New Roman" w:hAnsi="Times New Roman" w:cs="Times New Roman"/>
                <w:b/>
                <w:bCs/>
                <w:sz w:val="24"/>
                <w:szCs w:val="24"/>
              </w:rPr>
              <w:lastRenderedPageBreak/>
              <w:t>D</w:t>
            </w:r>
            <w:r w:rsidRPr="00AE2C8A">
              <w:rPr>
                <w:rFonts w:ascii="Times New Roman" w:hAnsi="Times New Roman" w:cs="Times New Roman"/>
                <w:b/>
                <w:bCs/>
                <w:spacing w:val="1"/>
                <w:sz w:val="24"/>
                <w:szCs w:val="24"/>
              </w:rPr>
              <w:t>at</w:t>
            </w:r>
            <w:r w:rsidRPr="00AE2C8A">
              <w:rPr>
                <w:rFonts w:ascii="Times New Roman" w:hAnsi="Times New Roman" w:cs="Times New Roman"/>
                <w:b/>
                <w:bCs/>
                <w:sz w:val="24"/>
                <w:szCs w:val="24"/>
              </w:rPr>
              <w:t>a</w:t>
            </w:r>
            <w:r w:rsidRPr="00AE2C8A">
              <w:rPr>
                <w:rFonts w:ascii="Times New Roman" w:hAnsi="Times New Roman" w:cs="Times New Roman"/>
                <w:b/>
                <w:bCs/>
                <w:spacing w:val="-1"/>
                <w:sz w:val="24"/>
                <w:szCs w:val="24"/>
              </w:rPr>
              <w:t xml:space="preserve"> S</w:t>
            </w:r>
            <w:r w:rsidRPr="00AE2C8A">
              <w:rPr>
                <w:rFonts w:ascii="Times New Roman" w:hAnsi="Times New Roman" w:cs="Times New Roman"/>
                <w:b/>
                <w:bCs/>
                <w:spacing w:val="1"/>
                <w:sz w:val="24"/>
                <w:szCs w:val="24"/>
              </w:rPr>
              <w:t>o</w:t>
            </w:r>
            <w:r w:rsidRPr="00AE2C8A">
              <w:rPr>
                <w:rFonts w:ascii="Times New Roman" w:hAnsi="Times New Roman" w:cs="Times New Roman"/>
                <w:b/>
                <w:bCs/>
                <w:sz w:val="24"/>
                <w:szCs w:val="24"/>
              </w:rPr>
              <w:t>urce</w:t>
            </w:r>
          </w:p>
        </w:tc>
        <w:tc>
          <w:tcPr>
            <w:tcW w:w="1305" w:type="pct"/>
            <w:hideMark/>
          </w:tcPr>
          <w:p w:rsidR="004D1D72" w:rsidRPr="00AE2C8A" w:rsidRDefault="004D1D72" w:rsidP="001567CF">
            <w:pPr>
              <w:spacing w:after="240" w:line="240" w:lineRule="auto"/>
              <w:ind w:left="102" w:right="-20"/>
              <w:jc w:val="center"/>
              <w:rPr>
                <w:rFonts w:ascii="Times New Roman" w:hAnsi="Times New Roman" w:cs="Times New Roman"/>
                <w:sz w:val="24"/>
                <w:szCs w:val="24"/>
              </w:rPr>
            </w:pPr>
            <w:r w:rsidRPr="00AE2C8A">
              <w:rPr>
                <w:rFonts w:ascii="Times New Roman" w:hAnsi="Times New Roman" w:cs="Times New Roman"/>
                <w:b/>
                <w:bCs/>
                <w:sz w:val="24"/>
                <w:szCs w:val="24"/>
              </w:rPr>
              <w:t>Ac</w:t>
            </w:r>
            <w:r w:rsidRPr="00AE2C8A">
              <w:rPr>
                <w:rFonts w:ascii="Times New Roman" w:hAnsi="Times New Roman" w:cs="Times New Roman"/>
                <w:b/>
                <w:bCs/>
                <w:spacing w:val="1"/>
                <w:sz w:val="24"/>
                <w:szCs w:val="24"/>
              </w:rPr>
              <w:t>co</w:t>
            </w:r>
            <w:r w:rsidRPr="00AE2C8A">
              <w:rPr>
                <w:rFonts w:ascii="Times New Roman" w:hAnsi="Times New Roman" w:cs="Times New Roman"/>
                <w:b/>
                <w:bCs/>
                <w:sz w:val="24"/>
                <w:szCs w:val="24"/>
              </w:rPr>
              <w:t>u</w:t>
            </w:r>
            <w:r w:rsidRPr="00AE2C8A">
              <w:rPr>
                <w:rFonts w:ascii="Times New Roman" w:hAnsi="Times New Roman" w:cs="Times New Roman"/>
                <w:b/>
                <w:bCs/>
                <w:spacing w:val="-1"/>
                <w:sz w:val="24"/>
                <w:szCs w:val="24"/>
              </w:rPr>
              <w:t>n</w:t>
            </w:r>
            <w:r w:rsidRPr="00AE2C8A">
              <w:rPr>
                <w:rFonts w:ascii="Times New Roman" w:hAnsi="Times New Roman" w:cs="Times New Roman"/>
                <w:b/>
                <w:bCs/>
                <w:sz w:val="24"/>
                <w:szCs w:val="24"/>
              </w:rPr>
              <w:t>t</w:t>
            </w:r>
            <w:r w:rsidRPr="00AE2C8A">
              <w:rPr>
                <w:rFonts w:ascii="Times New Roman" w:hAnsi="Times New Roman" w:cs="Times New Roman"/>
                <w:b/>
                <w:bCs/>
                <w:spacing w:val="-6"/>
                <w:sz w:val="24"/>
                <w:szCs w:val="24"/>
              </w:rPr>
              <w:t xml:space="preserve"> </w:t>
            </w:r>
            <w:r w:rsidRPr="00AE2C8A">
              <w:rPr>
                <w:rFonts w:ascii="Times New Roman" w:hAnsi="Times New Roman" w:cs="Times New Roman"/>
                <w:b/>
                <w:bCs/>
                <w:sz w:val="24"/>
                <w:szCs w:val="24"/>
              </w:rPr>
              <w:t>U</w:t>
            </w:r>
            <w:r w:rsidRPr="00AE2C8A">
              <w:rPr>
                <w:rFonts w:ascii="Times New Roman" w:hAnsi="Times New Roman" w:cs="Times New Roman"/>
                <w:b/>
                <w:bCs/>
                <w:spacing w:val="-1"/>
                <w:sz w:val="24"/>
                <w:szCs w:val="24"/>
              </w:rPr>
              <w:t>s</w:t>
            </w:r>
            <w:r w:rsidRPr="00AE2C8A">
              <w:rPr>
                <w:rFonts w:ascii="Times New Roman" w:hAnsi="Times New Roman" w:cs="Times New Roman"/>
                <w:b/>
                <w:bCs/>
                <w:sz w:val="24"/>
                <w:szCs w:val="24"/>
              </w:rPr>
              <w:t>e</w:t>
            </w:r>
            <w:r w:rsidR="001567CF">
              <w:rPr>
                <w:rFonts w:ascii="Times New Roman" w:hAnsi="Times New Roman" w:cs="Times New Roman"/>
                <w:b/>
                <w:bCs/>
                <w:sz w:val="24"/>
                <w:szCs w:val="24"/>
              </w:rPr>
              <w:t xml:space="preserve"> </w:t>
            </w:r>
            <w:r w:rsidRPr="00AE2C8A">
              <w:rPr>
                <w:rFonts w:ascii="Times New Roman" w:hAnsi="Times New Roman" w:cs="Times New Roman"/>
                <w:b/>
                <w:bCs/>
                <w:spacing w:val="1"/>
                <w:sz w:val="24"/>
                <w:szCs w:val="24"/>
              </w:rPr>
              <w:t>(o</w:t>
            </w:r>
            <w:r w:rsidRPr="00AE2C8A">
              <w:rPr>
                <w:rFonts w:ascii="Times New Roman" w:hAnsi="Times New Roman" w:cs="Times New Roman"/>
                <w:b/>
                <w:bCs/>
                <w:sz w:val="24"/>
                <w:szCs w:val="24"/>
              </w:rPr>
              <w:t>ut</w:t>
            </w:r>
            <w:r w:rsidRPr="00AE2C8A">
              <w:rPr>
                <w:rFonts w:ascii="Times New Roman" w:hAnsi="Times New Roman" w:cs="Times New Roman"/>
                <w:b/>
                <w:bCs/>
                <w:spacing w:val="1"/>
                <w:sz w:val="24"/>
                <w:szCs w:val="24"/>
              </w:rPr>
              <w:t>c</w:t>
            </w:r>
            <w:r w:rsidRPr="00AE2C8A">
              <w:rPr>
                <w:rFonts w:ascii="Times New Roman" w:hAnsi="Times New Roman" w:cs="Times New Roman"/>
                <w:b/>
                <w:bCs/>
                <w:spacing w:val="3"/>
                <w:sz w:val="24"/>
                <w:szCs w:val="24"/>
              </w:rPr>
              <w:t>o</w:t>
            </w:r>
            <w:r w:rsidRPr="00AE2C8A">
              <w:rPr>
                <w:rFonts w:ascii="Times New Roman" w:hAnsi="Times New Roman" w:cs="Times New Roman"/>
                <w:b/>
                <w:bCs/>
                <w:spacing w:val="-5"/>
                <w:sz w:val="24"/>
                <w:szCs w:val="24"/>
              </w:rPr>
              <w:t>m</w:t>
            </w:r>
            <w:r w:rsidRPr="00AE2C8A">
              <w:rPr>
                <w:rFonts w:ascii="Times New Roman" w:hAnsi="Times New Roman" w:cs="Times New Roman"/>
                <w:b/>
                <w:bCs/>
                <w:spacing w:val="3"/>
                <w:sz w:val="24"/>
                <w:szCs w:val="24"/>
              </w:rPr>
              <w:t>e</w:t>
            </w:r>
            <w:r w:rsidRPr="00AE2C8A">
              <w:rPr>
                <w:rFonts w:ascii="Times New Roman" w:hAnsi="Times New Roman" w:cs="Times New Roman"/>
                <w:b/>
                <w:bCs/>
                <w:spacing w:val="-1"/>
                <w:sz w:val="24"/>
                <w:szCs w:val="24"/>
              </w:rPr>
              <w:t>s</w:t>
            </w:r>
            <w:r w:rsidRPr="00AE2C8A">
              <w:rPr>
                <w:rFonts w:ascii="Times New Roman" w:hAnsi="Times New Roman" w:cs="Times New Roman"/>
                <w:b/>
                <w:bCs/>
                <w:sz w:val="24"/>
                <w:szCs w:val="24"/>
              </w:rPr>
              <w:t>)</w:t>
            </w:r>
          </w:p>
        </w:tc>
        <w:tc>
          <w:tcPr>
            <w:tcW w:w="1366" w:type="pct"/>
            <w:hideMark/>
          </w:tcPr>
          <w:p w:rsidR="004D1D72" w:rsidRPr="00AE2C8A" w:rsidRDefault="004D1D72" w:rsidP="00AE2C8A">
            <w:pPr>
              <w:spacing w:after="240" w:line="240" w:lineRule="auto"/>
              <w:ind w:left="102" w:right="-20"/>
              <w:jc w:val="center"/>
              <w:rPr>
                <w:rFonts w:ascii="Times New Roman" w:hAnsi="Times New Roman" w:cs="Times New Roman"/>
                <w:sz w:val="24"/>
                <w:szCs w:val="24"/>
              </w:rPr>
            </w:pPr>
            <w:r w:rsidRPr="00AE2C8A">
              <w:rPr>
                <w:rFonts w:ascii="Times New Roman" w:hAnsi="Times New Roman" w:cs="Times New Roman"/>
                <w:b/>
                <w:bCs/>
                <w:sz w:val="24"/>
                <w:szCs w:val="24"/>
              </w:rPr>
              <w:t>Financi</w:t>
            </w:r>
            <w:r w:rsidRPr="00AE2C8A">
              <w:rPr>
                <w:rFonts w:ascii="Times New Roman" w:hAnsi="Times New Roman" w:cs="Times New Roman"/>
                <w:b/>
                <w:bCs/>
                <w:spacing w:val="1"/>
                <w:sz w:val="24"/>
                <w:szCs w:val="24"/>
              </w:rPr>
              <w:t>a</w:t>
            </w:r>
            <w:r w:rsidRPr="00AE2C8A">
              <w:rPr>
                <w:rFonts w:ascii="Times New Roman" w:hAnsi="Times New Roman" w:cs="Times New Roman"/>
                <w:b/>
                <w:bCs/>
                <w:sz w:val="24"/>
                <w:szCs w:val="24"/>
              </w:rPr>
              <w:t>l</w:t>
            </w:r>
            <w:r w:rsidRPr="00AE2C8A">
              <w:rPr>
                <w:rFonts w:ascii="Times New Roman" w:hAnsi="Times New Roman" w:cs="Times New Roman"/>
                <w:b/>
                <w:bCs/>
                <w:spacing w:val="-8"/>
                <w:sz w:val="24"/>
                <w:szCs w:val="24"/>
              </w:rPr>
              <w:t xml:space="preserve"> </w:t>
            </w:r>
            <w:r w:rsidRPr="00AE2C8A">
              <w:rPr>
                <w:rFonts w:ascii="Times New Roman" w:hAnsi="Times New Roman" w:cs="Times New Roman"/>
                <w:b/>
                <w:bCs/>
                <w:spacing w:val="3"/>
                <w:sz w:val="24"/>
                <w:szCs w:val="24"/>
              </w:rPr>
              <w:t>W</w:t>
            </w:r>
            <w:r w:rsidRPr="00AE2C8A">
              <w:rPr>
                <w:rFonts w:ascii="Times New Roman" w:hAnsi="Times New Roman" w:cs="Times New Roman"/>
                <w:b/>
                <w:bCs/>
                <w:sz w:val="24"/>
                <w:szCs w:val="24"/>
              </w:rPr>
              <w:t>el</w:t>
            </w:r>
            <w:r w:rsidRPr="00AE2C8A">
              <w:rPr>
                <w:rFonts w:ascii="Times New Roman" w:hAnsi="Times New Roman" w:cs="Times New Roman"/>
                <w:b/>
                <w:bCs/>
                <w:spacing w:val="1"/>
                <w:sz w:val="24"/>
                <w:szCs w:val="24"/>
              </w:rPr>
              <w:t>l-</w:t>
            </w:r>
            <w:r w:rsidRPr="00AE2C8A">
              <w:rPr>
                <w:rFonts w:ascii="Times New Roman" w:hAnsi="Times New Roman" w:cs="Times New Roman"/>
                <w:b/>
                <w:bCs/>
                <w:sz w:val="24"/>
                <w:szCs w:val="24"/>
              </w:rPr>
              <w:t>Being</w:t>
            </w:r>
            <w:r w:rsidRPr="00AE2C8A">
              <w:rPr>
                <w:rFonts w:ascii="Times New Roman" w:hAnsi="Times New Roman" w:cs="Times New Roman"/>
                <w:b/>
                <w:bCs/>
                <w:spacing w:val="-8"/>
                <w:sz w:val="24"/>
                <w:szCs w:val="24"/>
              </w:rPr>
              <w:t xml:space="preserve"> </w:t>
            </w:r>
            <w:r w:rsidRPr="00AE2C8A">
              <w:rPr>
                <w:rFonts w:ascii="Times New Roman" w:hAnsi="Times New Roman" w:cs="Times New Roman"/>
                <w:b/>
                <w:bCs/>
                <w:spacing w:val="1"/>
                <w:sz w:val="24"/>
                <w:szCs w:val="24"/>
              </w:rPr>
              <w:t>(o</w:t>
            </w:r>
            <w:r w:rsidRPr="00AE2C8A">
              <w:rPr>
                <w:rFonts w:ascii="Times New Roman" w:hAnsi="Times New Roman" w:cs="Times New Roman"/>
                <w:b/>
                <w:bCs/>
                <w:sz w:val="24"/>
                <w:szCs w:val="24"/>
              </w:rPr>
              <w:t>ut</w:t>
            </w:r>
            <w:r w:rsidRPr="00AE2C8A">
              <w:rPr>
                <w:rFonts w:ascii="Times New Roman" w:hAnsi="Times New Roman" w:cs="Times New Roman"/>
                <w:b/>
                <w:bCs/>
                <w:spacing w:val="1"/>
                <w:sz w:val="24"/>
                <w:szCs w:val="24"/>
              </w:rPr>
              <w:t>c</w:t>
            </w:r>
            <w:r w:rsidRPr="00AE2C8A">
              <w:rPr>
                <w:rFonts w:ascii="Times New Roman" w:hAnsi="Times New Roman" w:cs="Times New Roman"/>
                <w:b/>
                <w:bCs/>
                <w:spacing w:val="-1"/>
                <w:sz w:val="24"/>
                <w:szCs w:val="24"/>
              </w:rPr>
              <w:t>o</w:t>
            </w:r>
            <w:r w:rsidRPr="00AE2C8A">
              <w:rPr>
                <w:rFonts w:ascii="Times New Roman" w:hAnsi="Times New Roman" w:cs="Times New Roman"/>
                <w:b/>
                <w:bCs/>
                <w:spacing w:val="-3"/>
                <w:sz w:val="24"/>
                <w:szCs w:val="24"/>
              </w:rPr>
              <w:t>m</w:t>
            </w:r>
            <w:r w:rsidRPr="00AE2C8A">
              <w:rPr>
                <w:rFonts w:ascii="Times New Roman" w:hAnsi="Times New Roman" w:cs="Times New Roman"/>
                <w:b/>
                <w:bCs/>
                <w:spacing w:val="3"/>
                <w:sz w:val="24"/>
                <w:szCs w:val="24"/>
              </w:rPr>
              <w:t>e</w:t>
            </w:r>
            <w:r w:rsidRPr="00AE2C8A">
              <w:rPr>
                <w:rFonts w:ascii="Times New Roman" w:hAnsi="Times New Roman" w:cs="Times New Roman"/>
                <w:b/>
                <w:bCs/>
                <w:spacing w:val="-1"/>
                <w:sz w:val="24"/>
                <w:szCs w:val="24"/>
              </w:rPr>
              <w:t>s</w:t>
            </w:r>
            <w:r w:rsidRPr="00AE2C8A">
              <w:rPr>
                <w:rFonts w:ascii="Times New Roman" w:hAnsi="Times New Roman" w:cs="Times New Roman"/>
                <w:b/>
                <w:bCs/>
                <w:sz w:val="24"/>
                <w:szCs w:val="24"/>
              </w:rPr>
              <w:t>)</w:t>
            </w:r>
          </w:p>
        </w:tc>
        <w:tc>
          <w:tcPr>
            <w:tcW w:w="1288" w:type="pct"/>
            <w:hideMark/>
          </w:tcPr>
          <w:p w:rsidR="004D1D72" w:rsidRPr="00AE2C8A" w:rsidRDefault="004D1D72" w:rsidP="00AE2C8A">
            <w:pPr>
              <w:spacing w:after="240" w:line="240" w:lineRule="auto"/>
              <w:ind w:left="102" w:right="-20"/>
              <w:jc w:val="center"/>
              <w:rPr>
                <w:rFonts w:ascii="Times New Roman" w:hAnsi="Times New Roman" w:cs="Times New Roman"/>
                <w:sz w:val="24"/>
                <w:szCs w:val="24"/>
              </w:rPr>
            </w:pPr>
            <w:r w:rsidRPr="00AE2C8A">
              <w:rPr>
                <w:rFonts w:ascii="Times New Roman" w:hAnsi="Times New Roman" w:cs="Times New Roman"/>
                <w:b/>
                <w:bCs/>
                <w:sz w:val="24"/>
                <w:szCs w:val="24"/>
              </w:rPr>
              <w:t>Add</w:t>
            </w:r>
            <w:r w:rsidRPr="00AE2C8A">
              <w:rPr>
                <w:rFonts w:ascii="Times New Roman" w:hAnsi="Times New Roman" w:cs="Times New Roman"/>
                <w:b/>
                <w:bCs/>
                <w:spacing w:val="-1"/>
                <w:sz w:val="24"/>
                <w:szCs w:val="24"/>
              </w:rPr>
              <w:t>i</w:t>
            </w:r>
            <w:r w:rsidRPr="00AE2C8A">
              <w:rPr>
                <w:rFonts w:ascii="Times New Roman" w:hAnsi="Times New Roman" w:cs="Times New Roman"/>
                <w:b/>
                <w:bCs/>
                <w:spacing w:val="1"/>
                <w:sz w:val="24"/>
                <w:szCs w:val="24"/>
              </w:rPr>
              <w:t>t</w:t>
            </w:r>
            <w:r w:rsidRPr="00AE2C8A">
              <w:rPr>
                <w:rFonts w:ascii="Times New Roman" w:hAnsi="Times New Roman" w:cs="Times New Roman"/>
                <w:b/>
                <w:bCs/>
                <w:sz w:val="24"/>
                <w:szCs w:val="24"/>
              </w:rPr>
              <w:t>i</w:t>
            </w:r>
            <w:r w:rsidRPr="00AE2C8A">
              <w:rPr>
                <w:rFonts w:ascii="Times New Roman" w:hAnsi="Times New Roman" w:cs="Times New Roman"/>
                <w:b/>
                <w:bCs/>
                <w:spacing w:val="1"/>
                <w:sz w:val="24"/>
                <w:szCs w:val="24"/>
              </w:rPr>
              <w:t>o</w:t>
            </w:r>
            <w:r w:rsidRPr="00AE2C8A">
              <w:rPr>
                <w:rFonts w:ascii="Times New Roman" w:hAnsi="Times New Roman" w:cs="Times New Roman"/>
                <w:b/>
                <w:bCs/>
                <w:sz w:val="24"/>
                <w:szCs w:val="24"/>
              </w:rPr>
              <w:t>n</w:t>
            </w:r>
            <w:r w:rsidRPr="00AE2C8A">
              <w:rPr>
                <w:rFonts w:ascii="Times New Roman" w:hAnsi="Times New Roman" w:cs="Times New Roman"/>
                <w:b/>
                <w:bCs/>
                <w:spacing w:val="1"/>
                <w:sz w:val="24"/>
                <w:szCs w:val="24"/>
              </w:rPr>
              <w:t>a</w:t>
            </w:r>
            <w:r w:rsidRPr="00AE2C8A">
              <w:rPr>
                <w:rFonts w:ascii="Times New Roman" w:hAnsi="Times New Roman" w:cs="Times New Roman"/>
                <w:b/>
                <w:bCs/>
                <w:sz w:val="24"/>
                <w:szCs w:val="24"/>
              </w:rPr>
              <w:t>l</w:t>
            </w:r>
            <w:r w:rsidRPr="00AE2C8A">
              <w:rPr>
                <w:rFonts w:ascii="Times New Roman" w:hAnsi="Times New Roman" w:cs="Times New Roman"/>
                <w:b/>
                <w:bCs/>
                <w:spacing w:val="-9"/>
                <w:sz w:val="24"/>
                <w:szCs w:val="24"/>
              </w:rPr>
              <w:t xml:space="preserve"> </w:t>
            </w:r>
            <w:r w:rsidRPr="00AE2C8A">
              <w:rPr>
                <w:rFonts w:ascii="Times New Roman" w:hAnsi="Times New Roman" w:cs="Times New Roman"/>
                <w:b/>
                <w:bCs/>
                <w:sz w:val="24"/>
                <w:szCs w:val="24"/>
              </w:rPr>
              <w:t>D</w:t>
            </w:r>
            <w:r w:rsidRPr="00AE2C8A">
              <w:rPr>
                <w:rFonts w:ascii="Times New Roman" w:hAnsi="Times New Roman" w:cs="Times New Roman"/>
                <w:b/>
                <w:bCs/>
                <w:spacing w:val="1"/>
                <w:sz w:val="24"/>
                <w:szCs w:val="24"/>
              </w:rPr>
              <w:t>at</w:t>
            </w:r>
            <w:r w:rsidRPr="00AE2C8A">
              <w:rPr>
                <w:rFonts w:ascii="Times New Roman" w:hAnsi="Times New Roman" w:cs="Times New Roman"/>
                <w:b/>
                <w:bCs/>
                <w:sz w:val="24"/>
                <w:szCs w:val="24"/>
              </w:rPr>
              <w:t>a</w:t>
            </w:r>
            <w:r w:rsidRPr="00AE2C8A">
              <w:rPr>
                <w:rFonts w:ascii="Times New Roman" w:hAnsi="Times New Roman" w:cs="Times New Roman"/>
                <w:b/>
                <w:bCs/>
                <w:spacing w:val="-3"/>
                <w:sz w:val="24"/>
                <w:szCs w:val="24"/>
              </w:rPr>
              <w:t xml:space="preserve"> </w:t>
            </w:r>
            <w:r w:rsidRPr="00AE2C8A">
              <w:rPr>
                <w:rFonts w:ascii="Times New Roman" w:hAnsi="Times New Roman" w:cs="Times New Roman"/>
                <w:b/>
                <w:bCs/>
                <w:sz w:val="24"/>
                <w:szCs w:val="24"/>
              </w:rPr>
              <w:t>P</w:t>
            </w:r>
            <w:r w:rsidRPr="00AE2C8A">
              <w:rPr>
                <w:rFonts w:ascii="Times New Roman" w:hAnsi="Times New Roman" w:cs="Times New Roman"/>
                <w:b/>
                <w:bCs/>
                <w:spacing w:val="1"/>
                <w:sz w:val="24"/>
                <w:szCs w:val="24"/>
              </w:rPr>
              <w:t>o</w:t>
            </w:r>
            <w:r w:rsidRPr="00AE2C8A">
              <w:rPr>
                <w:rFonts w:ascii="Times New Roman" w:hAnsi="Times New Roman" w:cs="Times New Roman"/>
                <w:b/>
                <w:bCs/>
                <w:sz w:val="24"/>
                <w:szCs w:val="24"/>
              </w:rPr>
              <w:t>ints</w:t>
            </w:r>
            <w:r w:rsidRPr="00AE2C8A">
              <w:rPr>
                <w:rFonts w:ascii="Times New Roman" w:hAnsi="Times New Roman" w:cs="Times New Roman"/>
                <w:b/>
                <w:bCs/>
                <w:spacing w:val="-2"/>
                <w:sz w:val="24"/>
                <w:szCs w:val="24"/>
              </w:rPr>
              <w:t xml:space="preserve"> </w:t>
            </w:r>
            <w:r w:rsidRPr="00AE2C8A">
              <w:rPr>
                <w:rFonts w:ascii="Times New Roman" w:hAnsi="Times New Roman" w:cs="Times New Roman"/>
                <w:b/>
                <w:bCs/>
                <w:spacing w:val="1"/>
                <w:sz w:val="24"/>
                <w:szCs w:val="24"/>
              </w:rPr>
              <w:t>(</w:t>
            </w:r>
            <w:r w:rsidRPr="00AE2C8A">
              <w:rPr>
                <w:rFonts w:ascii="Times New Roman" w:hAnsi="Times New Roman" w:cs="Times New Roman"/>
                <w:b/>
                <w:bCs/>
                <w:sz w:val="24"/>
                <w:szCs w:val="24"/>
              </w:rPr>
              <w:t>c</w:t>
            </w:r>
            <w:r w:rsidRPr="00AE2C8A">
              <w:rPr>
                <w:rFonts w:ascii="Times New Roman" w:hAnsi="Times New Roman" w:cs="Times New Roman"/>
                <w:b/>
                <w:bCs/>
                <w:spacing w:val="1"/>
                <w:sz w:val="24"/>
                <w:szCs w:val="24"/>
              </w:rPr>
              <w:t>o</w:t>
            </w:r>
            <w:r w:rsidRPr="00AE2C8A">
              <w:rPr>
                <w:rFonts w:ascii="Times New Roman" w:hAnsi="Times New Roman" w:cs="Times New Roman"/>
                <w:b/>
                <w:bCs/>
                <w:sz w:val="24"/>
                <w:szCs w:val="24"/>
              </w:rPr>
              <w:t>nt</w:t>
            </w:r>
            <w:r w:rsidRPr="00AE2C8A">
              <w:rPr>
                <w:rFonts w:ascii="Times New Roman" w:hAnsi="Times New Roman" w:cs="Times New Roman"/>
                <w:b/>
                <w:bCs/>
                <w:spacing w:val="1"/>
                <w:sz w:val="24"/>
                <w:szCs w:val="24"/>
              </w:rPr>
              <w:t>ro</w:t>
            </w:r>
            <w:r w:rsidRPr="00AE2C8A">
              <w:rPr>
                <w:rFonts w:ascii="Times New Roman" w:hAnsi="Times New Roman" w:cs="Times New Roman"/>
                <w:b/>
                <w:bCs/>
                <w:sz w:val="24"/>
                <w:szCs w:val="24"/>
              </w:rPr>
              <w:t>l</w:t>
            </w:r>
            <w:r w:rsidRPr="00AE2C8A">
              <w:rPr>
                <w:rFonts w:ascii="Times New Roman" w:hAnsi="Times New Roman" w:cs="Times New Roman"/>
                <w:b/>
                <w:bCs/>
                <w:spacing w:val="-1"/>
                <w:sz w:val="24"/>
                <w:szCs w:val="24"/>
              </w:rPr>
              <w:t>s</w:t>
            </w:r>
            <w:r w:rsidRPr="00AE2C8A">
              <w:rPr>
                <w:rFonts w:ascii="Times New Roman" w:hAnsi="Times New Roman" w:cs="Times New Roman"/>
                <w:b/>
                <w:bCs/>
                <w:sz w:val="24"/>
                <w:szCs w:val="24"/>
              </w:rPr>
              <w:t>)</w:t>
            </w:r>
          </w:p>
        </w:tc>
      </w:tr>
      <w:tr w:rsidR="004D1D72" w:rsidRPr="00AE2C8A" w:rsidTr="004D1D72">
        <w:trPr>
          <w:trHeight w:hRule="exact" w:val="4033"/>
        </w:trPr>
        <w:tc>
          <w:tcPr>
            <w:tcW w:w="1041" w:type="pct"/>
            <w:shd w:val="clear" w:color="auto" w:fill="D9D9D9"/>
            <w:tcMar>
              <w:top w:w="0" w:type="dxa"/>
              <w:left w:w="108" w:type="dxa"/>
              <w:bottom w:w="0" w:type="dxa"/>
              <w:right w:w="108" w:type="dxa"/>
            </w:tcMar>
          </w:tcPr>
          <w:p w:rsidR="004D1D72" w:rsidRPr="00AE2C8A" w:rsidRDefault="004D1D72" w:rsidP="00AE2C8A">
            <w:pPr>
              <w:spacing w:after="240" w:line="240" w:lineRule="auto"/>
              <w:ind w:left="102" w:right="-20"/>
              <w:rPr>
                <w:rFonts w:ascii="Times New Roman" w:hAnsi="Times New Roman" w:cs="Times New Roman"/>
                <w:spacing w:val="-1"/>
                <w:sz w:val="24"/>
                <w:szCs w:val="24"/>
              </w:rPr>
            </w:pPr>
            <w:r w:rsidRPr="00AE2C8A">
              <w:rPr>
                <w:rFonts w:ascii="Times New Roman" w:hAnsi="Times New Roman" w:cs="Times New Roman"/>
                <w:spacing w:val="1"/>
                <w:sz w:val="24"/>
                <w:szCs w:val="24"/>
              </w:rPr>
              <w:t>B</w:t>
            </w:r>
            <w:r w:rsidRPr="00AE2C8A">
              <w:rPr>
                <w:rFonts w:ascii="Times New Roman" w:hAnsi="Times New Roman" w:cs="Times New Roman"/>
                <w:sz w:val="24"/>
                <w:szCs w:val="24"/>
              </w:rPr>
              <w:t>a</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k</w:t>
            </w:r>
            <w:r w:rsidRPr="00AE2C8A">
              <w:rPr>
                <w:rFonts w:ascii="Times New Roman" w:hAnsi="Times New Roman" w:cs="Times New Roman"/>
                <w:spacing w:val="-5"/>
                <w:sz w:val="24"/>
                <w:szCs w:val="24"/>
              </w:rPr>
              <w:t xml:space="preserve"> </w:t>
            </w:r>
            <w:r w:rsidRPr="00AE2C8A">
              <w:rPr>
                <w:rFonts w:ascii="Times New Roman" w:hAnsi="Times New Roman" w:cs="Times New Roman"/>
                <w:spacing w:val="1"/>
                <w:sz w:val="24"/>
                <w:szCs w:val="24"/>
              </w:rPr>
              <w:t>d</w:t>
            </w:r>
            <w:r w:rsidRPr="00AE2C8A">
              <w:rPr>
                <w:rFonts w:ascii="Times New Roman" w:hAnsi="Times New Roman" w:cs="Times New Roman"/>
                <w:sz w:val="24"/>
                <w:szCs w:val="24"/>
              </w:rPr>
              <w:t>ata</w:t>
            </w:r>
            <w:r w:rsidRPr="00AE2C8A">
              <w:rPr>
                <w:rFonts w:ascii="Times New Roman" w:hAnsi="Times New Roman" w:cs="Times New Roman"/>
                <w:spacing w:val="-1"/>
                <w:sz w:val="24"/>
                <w:szCs w:val="24"/>
              </w:rPr>
              <w:t xml:space="preserve"> </w:t>
            </w:r>
          </w:p>
          <w:p w:rsidR="004D1D72" w:rsidRPr="00AE2C8A" w:rsidRDefault="004D1D72" w:rsidP="00AE2C8A">
            <w:pPr>
              <w:spacing w:after="240" w:line="240" w:lineRule="auto"/>
              <w:ind w:left="102" w:right="-20"/>
              <w:rPr>
                <w:rFonts w:ascii="Times New Roman" w:hAnsi="Times New Roman" w:cs="Times New Roman"/>
                <w:spacing w:val="-1"/>
                <w:sz w:val="24"/>
                <w:szCs w:val="24"/>
              </w:rPr>
            </w:pPr>
          </w:p>
          <w:p w:rsidR="004D1D72" w:rsidRPr="00AE2C8A" w:rsidRDefault="004D1D72" w:rsidP="00AE2C8A">
            <w:pPr>
              <w:spacing w:after="240" w:line="240" w:lineRule="auto"/>
              <w:ind w:left="102" w:right="-20"/>
              <w:rPr>
                <w:rFonts w:ascii="Times New Roman" w:hAnsi="Times New Roman" w:cs="Times New Roman"/>
                <w:i/>
                <w:sz w:val="24"/>
                <w:szCs w:val="24"/>
              </w:rPr>
            </w:pPr>
            <w:r w:rsidRPr="00AE2C8A">
              <w:rPr>
                <w:rFonts w:ascii="Times New Roman" w:hAnsi="Times New Roman" w:cs="Times New Roman"/>
                <w:i/>
                <w:spacing w:val="-1"/>
                <w:sz w:val="24"/>
                <w:szCs w:val="24"/>
              </w:rPr>
              <w:t>u</w:t>
            </w:r>
            <w:r w:rsidRPr="00AE2C8A">
              <w:rPr>
                <w:rFonts w:ascii="Times New Roman" w:hAnsi="Times New Roman" w:cs="Times New Roman"/>
                <w:i/>
                <w:sz w:val="24"/>
                <w:szCs w:val="24"/>
              </w:rPr>
              <w:t>p</w:t>
            </w:r>
            <w:r w:rsidRPr="00AE2C8A">
              <w:rPr>
                <w:rFonts w:ascii="Times New Roman" w:hAnsi="Times New Roman" w:cs="Times New Roman"/>
                <w:i/>
                <w:spacing w:val="-1"/>
                <w:sz w:val="24"/>
                <w:szCs w:val="24"/>
              </w:rPr>
              <w:t xml:space="preserve"> </w:t>
            </w:r>
            <w:r w:rsidRPr="00AE2C8A">
              <w:rPr>
                <w:rFonts w:ascii="Times New Roman" w:hAnsi="Times New Roman" w:cs="Times New Roman"/>
                <w:i/>
                <w:sz w:val="24"/>
                <w:szCs w:val="24"/>
              </w:rPr>
              <w:t>to</w:t>
            </w:r>
            <w:r w:rsidRPr="00AE2C8A">
              <w:rPr>
                <w:rFonts w:ascii="Times New Roman" w:hAnsi="Times New Roman" w:cs="Times New Roman"/>
                <w:i/>
                <w:spacing w:val="-1"/>
                <w:sz w:val="24"/>
                <w:szCs w:val="24"/>
              </w:rPr>
              <w:t xml:space="preserve"> </w:t>
            </w:r>
            <w:r w:rsidRPr="00AE2C8A">
              <w:rPr>
                <w:rFonts w:ascii="Times New Roman" w:hAnsi="Times New Roman" w:cs="Times New Roman"/>
                <w:i/>
                <w:spacing w:val="1"/>
                <w:sz w:val="24"/>
                <w:szCs w:val="24"/>
              </w:rPr>
              <w:t>2</w:t>
            </w:r>
            <w:r w:rsidRPr="00AE2C8A">
              <w:rPr>
                <w:rFonts w:ascii="Times New Roman" w:hAnsi="Times New Roman" w:cs="Times New Roman"/>
                <w:i/>
                <w:sz w:val="24"/>
                <w:szCs w:val="24"/>
              </w:rPr>
              <w:t>4</w:t>
            </w:r>
            <w:r w:rsidRPr="00AE2C8A">
              <w:rPr>
                <w:rFonts w:ascii="Times New Roman" w:hAnsi="Times New Roman" w:cs="Times New Roman"/>
                <w:i/>
                <w:spacing w:val="-1"/>
                <w:sz w:val="24"/>
                <w:szCs w:val="24"/>
              </w:rPr>
              <w:t xml:space="preserve"> </w:t>
            </w:r>
            <w:r w:rsidRPr="00AE2C8A">
              <w:rPr>
                <w:rFonts w:ascii="Times New Roman" w:hAnsi="Times New Roman" w:cs="Times New Roman"/>
                <w:i/>
                <w:spacing w:val="-4"/>
                <w:sz w:val="24"/>
                <w:szCs w:val="24"/>
              </w:rPr>
              <w:t>m</w:t>
            </w:r>
            <w:r w:rsidRPr="00AE2C8A">
              <w:rPr>
                <w:rFonts w:ascii="Times New Roman" w:hAnsi="Times New Roman" w:cs="Times New Roman"/>
                <w:i/>
                <w:spacing w:val="1"/>
                <w:sz w:val="24"/>
                <w:szCs w:val="24"/>
              </w:rPr>
              <w:t>o</w:t>
            </w:r>
            <w:r w:rsidRPr="00AE2C8A">
              <w:rPr>
                <w:rFonts w:ascii="Times New Roman" w:hAnsi="Times New Roman" w:cs="Times New Roman"/>
                <w:i/>
                <w:spacing w:val="-1"/>
                <w:sz w:val="24"/>
                <w:szCs w:val="24"/>
              </w:rPr>
              <w:t>n</w:t>
            </w:r>
            <w:r w:rsidRPr="00AE2C8A">
              <w:rPr>
                <w:rFonts w:ascii="Times New Roman" w:hAnsi="Times New Roman" w:cs="Times New Roman"/>
                <w:i/>
                <w:spacing w:val="2"/>
                <w:sz w:val="24"/>
                <w:szCs w:val="24"/>
              </w:rPr>
              <w:t>t</w:t>
            </w:r>
            <w:r w:rsidRPr="00AE2C8A">
              <w:rPr>
                <w:rFonts w:ascii="Times New Roman" w:hAnsi="Times New Roman" w:cs="Times New Roman"/>
                <w:i/>
                <w:spacing w:val="-1"/>
                <w:sz w:val="24"/>
                <w:szCs w:val="24"/>
              </w:rPr>
              <w:t>hs</w:t>
            </w:r>
          </w:p>
        </w:tc>
        <w:tc>
          <w:tcPr>
            <w:tcW w:w="1305" w:type="pct"/>
            <w:tcMar>
              <w:top w:w="0" w:type="dxa"/>
              <w:left w:w="108" w:type="dxa"/>
              <w:bottom w:w="0" w:type="dxa"/>
              <w:right w:w="108" w:type="dxa"/>
            </w:tcMar>
            <w:hideMark/>
          </w:tcPr>
          <w:p w:rsidR="004D1D72" w:rsidRPr="00AE2C8A" w:rsidRDefault="004D1D72" w:rsidP="00AE2C8A">
            <w:pPr>
              <w:pStyle w:val="ListParagraph"/>
              <w:numPr>
                <w:ilvl w:val="0"/>
                <w:numId w:val="15"/>
              </w:numPr>
              <w:tabs>
                <w:tab w:val="left" w:pos="460"/>
              </w:tabs>
              <w:spacing w:after="240" w:line="240" w:lineRule="auto"/>
              <w:ind w:right="-14"/>
              <w:rPr>
                <w:rFonts w:ascii="Times New Roman" w:hAnsi="Times New Roman" w:cs="Times New Roman"/>
                <w:sz w:val="24"/>
                <w:szCs w:val="24"/>
              </w:rPr>
            </w:pPr>
            <w:r w:rsidRPr="00AE2C8A">
              <w:rPr>
                <w:rFonts w:ascii="Times New Roman" w:hAnsi="Times New Roman" w:cs="Times New Roman"/>
                <w:sz w:val="24"/>
                <w:szCs w:val="24"/>
              </w:rPr>
              <w:t>Number of monthly transactions</w:t>
            </w:r>
          </w:p>
          <w:p w:rsidR="004D1D72" w:rsidRPr="00AE2C8A" w:rsidRDefault="004D1D72" w:rsidP="00AE2C8A">
            <w:pPr>
              <w:pStyle w:val="ListParagraph"/>
              <w:numPr>
                <w:ilvl w:val="0"/>
                <w:numId w:val="15"/>
              </w:numPr>
              <w:tabs>
                <w:tab w:val="left" w:pos="460"/>
              </w:tabs>
              <w:spacing w:after="240" w:line="240" w:lineRule="auto"/>
              <w:ind w:right="-14"/>
              <w:rPr>
                <w:rFonts w:ascii="Times New Roman" w:hAnsi="Times New Roman" w:cs="Times New Roman"/>
                <w:sz w:val="24"/>
                <w:szCs w:val="24"/>
              </w:rPr>
            </w:pPr>
            <w:r w:rsidRPr="00AE2C8A">
              <w:rPr>
                <w:rFonts w:ascii="Times New Roman" w:hAnsi="Times New Roman" w:cs="Times New Roman"/>
                <w:spacing w:val="-2"/>
                <w:position w:val="-1"/>
                <w:sz w:val="24"/>
                <w:szCs w:val="24"/>
              </w:rPr>
              <w:t>A</w:t>
            </w:r>
            <w:r w:rsidRPr="00AE2C8A">
              <w:rPr>
                <w:rFonts w:ascii="Times New Roman" w:hAnsi="Times New Roman" w:cs="Times New Roman"/>
                <w:position w:val="-1"/>
                <w:sz w:val="24"/>
                <w:szCs w:val="24"/>
              </w:rPr>
              <w:t>c</w:t>
            </w:r>
            <w:r w:rsidRPr="00AE2C8A">
              <w:rPr>
                <w:rFonts w:ascii="Times New Roman" w:hAnsi="Times New Roman" w:cs="Times New Roman"/>
                <w:spacing w:val="1"/>
                <w:position w:val="-1"/>
                <w:sz w:val="24"/>
                <w:szCs w:val="24"/>
              </w:rPr>
              <w:t>c</w:t>
            </w:r>
            <w:r w:rsidRPr="00AE2C8A">
              <w:rPr>
                <w:rFonts w:ascii="Times New Roman" w:hAnsi="Times New Roman" w:cs="Times New Roman"/>
                <w:spacing w:val="3"/>
                <w:position w:val="-1"/>
                <w:sz w:val="24"/>
                <w:szCs w:val="24"/>
              </w:rPr>
              <w:t>o</w:t>
            </w:r>
            <w:r w:rsidRPr="00AE2C8A">
              <w:rPr>
                <w:rFonts w:ascii="Times New Roman" w:hAnsi="Times New Roman" w:cs="Times New Roman"/>
                <w:spacing w:val="-1"/>
                <w:position w:val="-1"/>
                <w:sz w:val="24"/>
                <w:szCs w:val="24"/>
              </w:rPr>
              <w:t>un</w:t>
            </w:r>
            <w:r w:rsidRPr="00AE2C8A">
              <w:rPr>
                <w:rFonts w:ascii="Times New Roman" w:hAnsi="Times New Roman" w:cs="Times New Roman"/>
                <w:position w:val="-1"/>
                <w:sz w:val="24"/>
                <w:szCs w:val="24"/>
              </w:rPr>
              <w:t>t</w:t>
            </w:r>
            <w:r w:rsidRPr="00AE2C8A">
              <w:rPr>
                <w:rFonts w:ascii="Times New Roman" w:hAnsi="Times New Roman" w:cs="Times New Roman"/>
                <w:spacing w:val="-5"/>
                <w:position w:val="-1"/>
                <w:sz w:val="24"/>
                <w:szCs w:val="24"/>
              </w:rPr>
              <w:t xml:space="preserve"> </w:t>
            </w:r>
            <w:r w:rsidRPr="00AE2C8A">
              <w:rPr>
                <w:rFonts w:ascii="Times New Roman" w:hAnsi="Times New Roman" w:cs="Times New Roman"/>
                <w:spacing w:val="-1"/>
                <w:position w:val="-1"/>
                <w:sz w:val="24"/>
                <w:szCs w:val="24"/>
              </w:rPr>
              <w:t>us</w:t>
            </w:r>
            <w:r w:rsidRPr="00AE2C8A">
              <w:rPr>
                <w:rFonts w:ascii="Times New Roman" w:hAnsi="Times New Roman" w:cs="Times New Roman"/>
                <w:position w:val="-1"/>
                <w:sz w:val="24"/>
                <w:szCs w:val="24"/>
              </w:rPr>
              <w:t xml:space="preserve">e </w:t>
            </w:r>
            <w:r w:rsidRPr="00AE2C8A">
              <w:rPr>
                <w:rFonts w:ascii="Times New Roman" w:hAnsi="Times New Roman" w:cs="Times New Roman"/>
                <w:spacing w:val="-2"/>
                <w:position w:val="-1"/>
                <w:sz w:val="24"/>
                <w:szCs w:val="24"/>
              </w:rPr>
              <w:t>f</w:t>
            </w:r>
            <w:r w:rsidRPr="00AE2C8A">
              <w:rPr>
                <w:rFonts w:ascii="Times New Roman" w:hAnsi="Times New Roman" w:cs="Times New Roman"/>
                <w:spacing w:val="1"/>
                <w:position w:val="-1"/>
                <w:sz w:val="24"/>
                <w:szCs w:val="24"/>
              </w:rPr>
              <w:t>o</w:t>
            </w:r>
            <w:r w:rsidRPr="00AE2C8A">
              <w:rPr>
                <w:rFonts w:ascii="Times New Roman" w:hAnsi="Times New Roman" w:cs="Times New Roman"/>
                <w:position w:val="-1"/>
                <w:sz w:val="24"/>
                <w:szCs w:val="24"/>
              </w:rPr>
              <w:t>r</w:t>
            </w:r>
            <w:r w:rsidRPr="00AE2C8A">
              <w:rPr>
                <w:rFonts w:ascii="Times New Roman" w:hAnsi="Times New Roman" w:cs="Times New Roman"/>
                <w:spacing w:val="-1"/>
                <w:position w:val="-1"/>
                <w:sz w:val="24"/>
                <w:szCs w:val="24"/>
              </w:rPr>
              <w:t xml:space="preserve"> </w:t>
            </w:r>
            <w:r w:rsidRPr="00AE2C8A">
              <w:rPr>
                <w:rFonts w:ascii="Times New Roman" w:hAnsi="Times New Roman" w:cs="Times New Roman"/>
                <w:spacing w:val="1"/>
                <w:position w:val="-1"/>
                <w:sz w:val="24"/>
                <w:szCs w:val="24"/>
              </w:rPr>
              <w:t>b</w:t>
            </w:r>
            <w:r w:rsidRPr="00AE2C8A">
              <w:rPr>
                <w:rFonts w:ascii="Times New Roman" w:hAnsi="Times New Roman" w:cs="Times New Roman"/>
                <w:position w:val="-1"/>
                <w:sz w:val="24"/>
                <w:szCs w:val="24"/>
              </w:rPr>
              <w:t>ill</w:t>
            </w:r>
            <w:r w:rsidRPr="00AE2C8A">
              <w:rPr>
                <w:rFonts w:ascii="Times New Roman" w:hAnsi="Times New Roman" w:cs="Times New Roman"/>
                <w:spacing w:val="-3"/>
                <w:position w:val="-1"/>
                <w:sz w:val="24"/>
                <w:szCs w:val="24"/>
              </w:rPr>
              <w:t xml:space="preserve"> </w:t>
            </w:r>
            <w:r w:rsidRPr="00AE2C8A">
              <w:rPr>
                <w:rFonts w:ascii="Times New Roman" w:hAnsi="Times New Roman" w:cs="Times New Roman"/>
                <w:spacing w:val="1"/>
                <w:position w:val="-1"/>
                <w:sz w:val="24"/>
                <w:szCs w:val="24"/>
              </w:rPr>
              <w:t>p</w:t>
            </w:r>
            <w:r w:rsidRPr="00AE2C8A">
              <w:rPr>
                <w:rFonts w:ascii="Times New Roman" w:hAnsi="Times New Roman" w:cs="Times New Roman"/>
                <w:position w:val="-1"/>
                <w:sz w:val="24"/>
                <w:szCs w:val="24"/>
              </w:rPr>
              <w:t>a</w:t>
            </w:r>
            <w:r w:rsidRPr="00AE2C8A">
              <w:rPr>
                <w:rFonts w:ascii="Times New Roman" w:hAnsi="Times New Roman" w:cs="Times New Roman"/>
                <w:spacing w:val="-1"/>
                <w:position w:val="-1"/>
                <w:sz w:val="24"/>
                <w:szCs w:val="24"/>
              </w:rPr>
              <w:t>ym</w:t>
            </w:r>
            <w:r w:rsidRPr="00AE2C8A">
              <w:rPr>
                <w:rFonts w:ascii="Times New Roman" w:hAnsi="Times New Roman" w:cs="Times New Roman"/>
                <w:spacing w:val="3"/>
                <w:position w:val="-1"/>
                <w:sz w:val="24"/>
                <w:szCs w:val="24"/>
              </w:rPr>
              <w:t>e</w:t>
            </w:r>
            <w:r w:rsidRPr="00AE2C8A">
              <w:rPr>
                <w:rFonts w:ascii="Times New Roman" w:hAnsi="Times New Roman" w:cs="Times New Roman"/>
                <w:spacing w:val="-1"/>
                <w:position w:val="-1"/>
                <w:sz w:val="24"/>
                <w:szCs w:val="24"/>
              </w:rPr>
              <w:t>n</w:t>
            </w:r>
            <w:r w:rsidRPr="00AE2C8A">
              <w:rPr>
                <w:rFonts w:ascii="Times New Roman" w:hAnsi="Times New Roman" w:cs="Times New Roman"/>
                <w:position w:val="-1"/>
                <w:sz w:val="24"/>
                <w:szCs w:val="24"/>
              </w:rPr>
              <w:t>ts</w:t>
            </w:r>
          </w:p>
          <w:p w:rsidR="004D1D72" w:rsidRPr="00AE2C8A" w:rsidRDefault="004D1D72" w:rsidP="00AE2C8A">
            <w:pPr>
              <w:pStyle w:val="ListParagraph"/>
              <w:numPr>
                <w:ilvl w:val="0"/>
                <w:numId w:val="15"/>
              </w:numPr>
              <w:tabs>
                <w:tab w:val="left" w:pos="460"/>
              </w:tabs>
              <w:spacing w:after="240" w:line="240" w:lineRule="auto"/>
              <w:ind w:right="-14"/>
              <w:rPr>
                <w:rFonts w:ascii="Times New Roman" w:hAnsi="Times New Roman" w:cs="Times New Roman"/>
                <w:sz w:val="24"/>
                <w:szCs w:val="24"/>
              </w:rPr>
            </w:pPr>
            <w:r w:rsidRPr="00AE2C8A">
              <w:rPr>
                <w:rFonts w:ascii="Times New Roman" w:hAnsi="Times New Roman" w:cs="Times New Roman"/>
                <w:spacing w:val="-2"/>
                <w:position w:val="-1"/>
                <w:sz w:val="24"/>
                <w:szCs w:val="24"/>
              </w:rPr>
              <w:t>A</w:t>
            </w:r>
            <w:r w:rsidRPr="00AE2C8A">
              <w:rPr>
                <w:rFonts w:ascii="Times New Roman" w:hAnsi="Times New Roman" w:cs="Times New Roman"/>
                <w:position w:val="-1"/>
                <w:sz w:val="24"/>
                <w:szCs w:val="24"/>
              </w:rPr>
              <w:t>c</w:t>
            </w:r>
            <w:r w:rsidRPr="00AE2C8A">
              <w:rPr>
                <w:rFonts w:ascii="Times New Roman" w:hAnsi="Times New Roman" w:cs="Times New Roman"/>
                <w:spacing w:val="1"/>
                <w:position w:val="-1"/>
                <w:sz w:val="24"/>
                <w:szCs w:val="24"/>
              </w:rPr>
              <w:t>c</w:t>
            </w:r>
            <w:r w:rsidRPr="00AE2C8A">
              <w:rPr>
                <w:rFonts w:ascii="Times New Roman" w:hAnsi="Times New Roman" w:cs="Times New Roman"/>
                <w:spacing w:val="3"/>
                <w:position w:val="-1"/>
                <w:sz w:val="24"/>
                <w:szCs w:val="24"/>
              </w:rPr>
              <w:t>o</w:t>
            </w:r>
            <w:r w:rsidRPr="00AE2C8A">
              <w:rPr>
                <w:rFonts w:ascii="Times New Roman" w:hAnsi="Times New Roman" w:cs="Times New Roman"/>
                <w:spacing w:val="-1"/>
                <w:position w:val="-1"/>
                <w:sz w:val="24"/>
                <w:szCs w:val="24"/>
              </w:rPr>
              <w:t>un</w:t>
            </w:r>
            <w:r w:rsidRPr="00AE2C8A">
              <w:rPr>
                <w:rFonts w:ascii="Times New Roman" w:hAnsi="Times New Roman" w:cs="Times New Roman"/>
                <w:position w:val="-1"/>
                <w:sz w:val="24"/>
                <w:szCs w:val="24"/>
              </w:rPr>
              <w:t>t</w:t>
            </w:r>
            <w:r w:rsidRPr="00AE2C8A">
              <w:rPr>
                <w:rFonts w:ascii="Times New Roman" w:hAnsi="Times New Roman" w:cs="Times New Roman"/>
                <w:spacing w:val="-7"/>
                <w:position w:val="-1"/>
                <w:sz w:val="24"/>
                <w:szCs w:val="24"/>
              </w:rPr>
              <w:t xml:space="preserve"> </w:t>
            </w:r>
            <w:r w:rsidRPr="00AE2C8A">
              <w:rPr>
                <w:rFonts w:ascii="Times New Roman" w:hAnsi="Times New Roman" w:cs="Times New Roman"/>
                <w:position w:val="-1"/>
                <w:sz w:val="24"/>
                <w:szCs w:val="24"/>
              </w:rPr>
              <w:t>l</w:t>
            </w:r>
            <w:r w:rsidRPr="00AE2C8A">
              <w:rPr>
                <w:rFonts w:ascii="Times New Roman" w:hAnsi="Times New Roman" w:cs="Times New Roman"/>
                <w:spacing w:val="4"/>
                <w:position w:val="-1"/>
                <w:sz w:val="24"/>
                <w:szCs w:val="24"/>
              </w:rPr>
              <w:t>o</w:t>
            </w:r>
            <w:r w:rsidRPr="00AE2C8A">
              <w:rPr>
                <w:rFonts w:ascii="Times New Roman" w:hAnsi="Times New Roman" w:cs="Times New Roman"/>
                <w:spacing w:val="-1"/>
                <w:position w:val="-1"/>
                <w:sz w:val="24"/>
                <w:szCs w:val="24"/>
              </w:rPr>
              <w:t>ng</w:t>
            </w:r>
            <w:r w:rsidRPr="00AE2C8A">
              <w:rPr>
                <w:rFonts w:ascii="Times New Roman" w:hAnsi="Times New Roman" w:cs="Times New Roman"/>
                <w:spacing w:val="3"/>
                <w:position w:val="-1"/>
                <w:sz w:val="24"/>
                <w:szCs w:val="24"/>
              </w:rPr>
              <w:t>e</w:t>
            </w:r>
            <w:r w:rsidRPr="00AE2C8A">
              <w:rPr>
                <w:rFonts w:ascii="Times New Roman" w:hAnsi="Times New Roman" w:cs="Times New Roman"/>
                <w:spacing w:val="-1"/>
                <w:position w:val="-1"/>
                <w:sz w:val="24"/>
                <w:szCs w:val="24"/>
              </w:rPr>
              <w:t>v</w:t>
            </w:r>
            <w:r w:rsidRPr="00AE2C8A">
              <w:rPr>
                <w:rFonts w:ascii="Times New Roman" w:hAnsi="Times New Roman" w:cs="Times New Roman"/>
                <w:position w:val="-1"/>
                <w:sz w:val="24"/>
                <w:szCs w:val="24"/>
              </w:rPr>
              <w:t>i</w:t>
            </w:r>
            <w:r w:rsidRPr="00AE2C8A">
              <w:rPr>
                <w:rFonts w:ascii="Times New Roman" w:hAnsi="Times New Roman" w:cs="Times New Roman"/>
                <w:spacing w:val="2"/>
                <w:position w:val="-1"/>
                <w:sz w:val="24"/>
                <w:szCs w:val="24"/>
              </w:rPr>
              <w:t>t</w:t>
            </w:r>
            <w:r w:rsidRPr="00AE2C8A">
              <w:rPr>
                <w:rFonts w:ascii="Times New Roman" w:hAnsi="Times New Roman" w:cs="Times New Roman"/>
                <w:position w:val="-1"/>
                <w:sz w:val="24"/>
                <w:szCs w:val="24"/>
              </w:rPr>
              <w:t>y</w:t>
            </w:r>
          </w:p>
          <w:p w:rsidR="004D1D72" w:rsidRPr="00AE2C8A" w:rsidRDefault="004D1D72" w:rsidP="00AE2C8A">
            <w:pPr>
              <w:pStyle w:val="ListParagraph"/>
              <w:numPr>
                <w:ilvl w:val="0"/>
                <w:numId w:val="15"/>
              </w:numPr>
              <w:tabs>
                <w:tab w:val="left" w:pos="460"/>
              </w:tabs>
              <w:spacing w:after="240" w:line="240" w:lineRule="auto"/>
              <w:ind w:right="-14"/>
              <w:rPr>
                <w:rFonts w:ascii="Times New Roman" w:hAnsi="Times New Roman" w:cs="Times New Roman"/>
                <w:sz w:val="24"/>
                <w:szCs w:val="24"/>
              </w:rPr>
            </w:pPr>
            <w:r w:rsidRPr="00AE2C8A">
              <w:rPr>
                <w:rFonts w:ascii="Times New Roman" w:hAnsi="Times New Roman" w:cs="Times New Roman"/>
                <w:sz w:val="24"/>
                <w:szCs w:val="24"/>
              </w:rPr>
              <w:t>Use of direct deposit</w:t>
            </w:r>
          </w:p>
          <w:p w:rsidR="004D1D72" w:rsidRPr="00AE2C8A" w:rsidRDefault="004D1D72" w:rsidP="00AE2C8A">
            <w:pPr>
              <w:pStyle w:val="ListParagraph"/>
              <w:numPr>
                <w:ilvl w:val="0"/>
                <w:numId w:val="15"/>
              </w:numPr>
              <w:spacing w:after="240" w:line="240" w:lineRule="auto"/>
              <w:rPr>
                <w:rFonts w:ascii="Times New Roman" w:hAnsi="Times New Roman" w:cs="Times New Roman"/>
                <w:sz w:val="24"/>
                <w:szCs w:val="24"/>
              </w:rPr>
            </w:pPr>
            <w:r w:rsidRPr="00AE2C8A">
              <w:rPr>
                <w:rFonts w:ascii="Times New Roman" w:hAnsi="Times New Roman" w:cs="Times New Roman"/>
                <w:sz w:val="24"/>
                <w:szCs w:val="24"/>
              </w:rPr>
              <w:t>Average monthly balance</w:t>
            </w:r>
          </w:p>
          <w:p w:rsidR="004D1D72" w:rsidRPr="00AE2C8A" w:rsidRDefault="004D1D72" w:rsidP="00AE2C8A">
            <w:pPr>
              <w:pStyle w:val="ListParagraph"/>
              <w:numPr>
                <w:ilvl w:val="0"/>
                <w:numId w:val="15"/>
              </w:numPr>
              <w:tabs>
                <w:tab w:val="left" w:pos="460"/>
              </w:tabs>
              <w:spacing w:after="240" w:line="240" w:lineRule="auto"/>
              <w:ind w:right="-14"/>
              <w:rPr>
                <w:rFonts w:ascii="Times New Roman" w:hAnsi="Times New Roman" w:cs="Times New Roman"/>
                <w:sz w:val="24"/>
                <w:szCs w:val="24"/>
              </w:rPr>
            </w:pPr>
            <w:r w:rsidRPr="00AE2C8A">
              <w:rPr>
                <w:rFonts w:ascii="Times New Roman" w:hAnsi="Times New Roman" w:cs="Times New Roman"/>
                <w:sz w:val="24"/>
                <w:szCs w:val="24"/>
              </w:rPr>
              <w:t>Number of returned (bounced) checks</w:t>
            </w:r>
          </w:p>
        </w:tc>
        <w:tc>
          <w:tcPr>
            <w:tcW w:w="1366" w:type="pct"/>
            <w:tcMar>
              <w:top w:w="0" w:type="dxa"/>
              <w:left w:w="108" w:type="dxa"/>
              <w:bottom w:w="0" w:type="dxa"/>
              <w:right w:w="108" w:type="dxa"/>
            </w:tcMar>
          </w:tcPr>
          <w:p w:rsidR="004D1D72" w:rsidRPr="00AE2C8A" w:rsidRDefault="004D1D72" w:rsidP="00AE2C8A">
            <w:pPr>
              <w:pStyle w:val="ListParagraph"/>
              <w:spacing w:after="240" w:line="240" w:lineRule="auto"/>
              <w:ind w:left="102"/>
              <w:rPr>
                <w:rFonts w:ascii="Times New Roman" w:hAnsi="Times New Roman" w:cs="Times New Roman"/>
                <w:sz w:val="24"/>
                <w:szCs w:val="24"/>
              </w:rPr>
            </w:pPr>
          </w:p>
        </w:tc>
        <w:tc>
          <w:tcPr>
            <w:tcW w:w="1288" w:type="pct"/>
            <w:tcMar>
              <w:top w:w="0" w:type="dxa"/>
              <w:left w:w="108" w:type="dxa"/>
              <w:bottom w:w="0" w:type="dxa"/>
              <w:right w:w="108" w:type="dxa"/>
            </w:tcMar>
          </w:tcPr>
          <w:p w:rsidR="004D1D72" w:rsidRPr="00AE2C8A" w:rsidRDefault="004D1D72" w:rsidP="00AE2C8A">
            <w:pPr>
              <w:spacing w:after="240" w:line="240" w:lineRule="auto"/>
              <w:rPr>
                <w:rFonts w:ascii="Times New Roman" w:hAnsi="Times New Roman" w:cs="Times New Roman"/>
                <w:sz w:val="24"/>
                <w:szCs w:val="24"/>
              </w:rPr>
            </w:pPr>
          </w:p>
        </w:tc>
      </w:tr>
      <w:tr w:rsidR="004D1D72" w:rsidRPr="00AE2C8A" w:rsidTr="004D1D72">
        <w:trPr>
          <w:trHeight w:hRule="exact" w:val="3592"/>
        </w:trPr>
        <w:tc>
          <w:tcPr>
            <w:tcW w:w="1041" w:type="pct"/>
            <w:shd w:val="clear" w:color="auto" w:fill="D9D9D9"/>
          </w:tcPr>
          <w:p w:rsidR="004D1D72" w:rsidRPr="00AE2C8A" w:rsidRDefault="004D1D72" w:rsidP="00AE2C8A">
            <w:pPr>
              <w:spacing w:after="240" w:line="240" w:lineRule="auto"/>
              <w:ind w:left="102" w:right="-20"/>
              <w:rPr>
                <w:rFonts w:ascii="Times New Roman" w:hAnsi="Times New Roman" w:cs="Times New Roman"/>
                <w:spacing w:val="-5"/>
                <w:sz w:val="24"/>
                <w:szCs w:val="24"/>
              </w:rPr>
            </w:pPr>
            <w:r w:rsidRPr="00AE2C8A">
              <w:rPr>
                <w:rFonts w:ascii="Times New Roman" w:hAnsi="Times New Roman" w:cs="Times New Roman"/>
                <w:spacing w:val="-1"/>
                <w:sz w:val="24"/>
                <w:szCs w:val="24"/>
              </w:rPr>
              <w:t>C</w:t>
            </w:r>
            <w:r w:rsidRPr="00AE2C8A">
              <w:rPr>
                <w:rFonts w:ascii="Times New Roman" w:hAnsi="Times New Roman" w:cs="Times New Roman"/>
                <w:spacing w:val="1"/>
                <w:sz w:val="24"/>
                <w:szCs w:val="24"/>
              </w:rPr>
              <w:t>r</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d</w:t>
            </w:r>
            <w:r w:rsidRPr="00AE2C8A">
              <w:rPr>
                <w:rFonts w:ascii="Times New Roman" w:hAnsi="Times New Roman" w:cs="Times New Roman"/>
                <w:sz w:val="24"/>
                <w:szCs w:val="24"/>
              </w:rPr>
              <w:t>it</w:t>
            </w:r>
            <w:r w:rsidRPr="00AE2C8A">
              <w:rPr>
                <w:rFonts w:ascii="Times New Roman" w:hAnsi="Times New Roman" w:cs="Times New Roman"/>
                <w:spacing w:val="-5"/>
                <w:sz w:val="24"/>
                <w:szCs w:val="24"/>
              </w:rPr>
              <w:t xml:space="preserve"> </w:t>
            </w:r>
            <w:r w:rsidRPr="00AE2C8A">
              <w:rPr>
                <w:rFonts w:ascii="Times New Roman" w:hAnsi="Times New Roman" w:cs="Times New Roman"/>
                <w:spacing w:val="1"/>
                <w:sz w:val="24"/>
                <w:szCs w:val="24"/>
              </w:rPr>
              <w:t>r</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por</w:t>
            </w:r>
            <w:r w:rsidRPr="00AE2C8A">
              <w:rPr>
                <w:rFonts w:ascii="Times New Roman" w:hAnsi="Times New Roman" w:cs="Times New Roman"/>
                <w:sz w:val="24"/>
                <w:szCs w:val="24"/>
              </w:rPr>
              <w:t>ts</w:t>
            </w:r>
            <w:r w:rsidRPr="00AE2C8A">
              <w:rPr>
                <w:rFonts w:ascii="Times New Roman" w:hAnsi="Times New Roman" w:cs="Times New Roman"/>
                <w:spacing w:val="-5"/>
                <w:sz w:val="24"/>
                <w:szCs w:val="24"/>
              </w:rPr>
              <w:t xml:space="preserve"> </w:t>
            </w:r>
          </w:p>
          <w:p w:rsidR="004D1D72" w:rsidRPr="00AE2C8A" w:rsidRDefault="004D1D72" w:rsidP="00AE2C8A">
            <w:pPr>
              <w:spacing w:after="240" w:line="240" w:lineRule="auto"/>
              <w:ind w:left="102" w:right="-20"/>
              <w:rPr>
                <w:rFonts w:ascii="Times New Roman" w:hAnsi="Times New Roman" w:cs="Times New Roman"/>
                <w:spacing w:val="1"/>
                <w:sz w:val="24"/>
                <w:szCs w:val="24"/>
              </w:rPr>
            </w:pPr>
          </w:p>
          <w:p w:rsidR="004D1D72" w:rsidRPr="00AE2C8A" w:rsidRDefault="004D1D72" w:rsidP="00AE2C8A">
            <w:pPr>
              <w:spacing w:after="240" w:line="240" w:lineRule="auto"/>
              <w:ind w:left="102" w:right="-20"/>
              <w:rPr>
                <w:rFonts w:ascii="Times New Roman" w:hAnsi="Times New Roman" w:cs="Times New Roman"/>
                <w:i/>
                <w:sz w:val="24"/>
                <w:szCs w:val="24"/>
              </w:rPr>
            </w:pPr>
            <w:r w:rsidRPr="00AE2C8A">
              <w:rPr>
                <w:rFonts w:ascii="Times New Roman" w:hAnsi="Times New Roman" w:cs="Times New Roman"/>
                <w:i/>
                <w:spacing w:val="1"/>
                <w:sz w:val="24"/>
                <w:szCs w:val="24"/>
              </w:rPr>
              <w:t>b</w:t>
            </w:r>
            <w:r w:rsidRPr="00AE2C8A">
              <w:rPr>
                <w:rFonts w:ascii="Times New Roman" w:hAnsi="Times New Roman" w:cs="Times New Roman"/>
                <w:i/>
                <w:sz w:val="24"/>
                <w:szCs w:val="24"/>
              </w:rPr>
              <w:t>aseli</w:t>
            </w:r>
            <w:r w:rsidRPr="00AE2C8A">
              <w:rPr>
                <w:rFonts w:ascii="Times New Roman" w:hAnsi="Times New Roman" w:cs="Times New Roman"/>
                <w:i/>
                <w:spacing w:val="-2"/>
                <w:sz w:val="24"/>
                <w:szCs w:val="24"/>
              </w:rPr>
              <w:t>n</w:t>
            </w:r>
            <w:r w:rsidRPr="00AE2C8A">
              <w:rPr>
                <w:rFonts w:ascii="Times New Roman" w:hAnsi="Times New Roman" w:cs="Times New Roman"/>
                <w:i/>
                <w:spacing w:val="1"/>
                <w:sz w:val="24"/>
                <w:szCs w:val="24"/>
              </w:rPr>
              <w:t>e</w:t>
            </w:r>
            <w:r w:rsidRPr="00AE2C8A">
              <w:rPr>
                <w:rFonts w:ascii="Times New Roman" w:hAnsi="Times New Roman" w:cs="Times New Roman"/>
                <w:i/>
                <w:sz w:val="24"/>
                <w:szCs w:val="24"/>
              </w:rPr>
              <w:t>,</w:t>
            </w:r>
            <w:r w:rsidRPr="00AE2C8A">
              <w:rPr>
                <w:rFonts w:ascii="Times New Roman" w:hAnsi="Times New Roman" w:cs="Times New Roman"/>
                <w:i/>
                <w:spacing w:val="-7"/>
                <w:sz w:val="24"/>
                <w:szCs w:val="24"/>
              </w:rPr>
              <w:t xml:space="preserve"> 3-</w:t>
            </w:r>
            <w:r w:rsidRPr="00AE2C8A">
              <w:rPr>
                <w:rFonts w:ascii="Times New Roman" w:hAnsi="Times New Roman" w:cs="Times New Roman"/>
                <w:i/>
                <w:sz w:val="24"/>
                <w:szCs w:val="24"/>
              </w:rPr>
              <w:t xml:space="preserve">6 </w:t>
            </w:r>
            <w:r w:rsidRPr="00AE2C8A">
              <w:rPr>
                <w:rFonts w:ascii="Times New Roman" w:hAnsi="Times New Roman" w:cs="Times New Roman"/>
                <w:i/>
                <w:spacing w:val="-4"/>
                <w:sz w:val="24"/>
                <w:szCs w:val="24"/>
              </w:rPr>
              <w:t>m</w:t>
            </w:r>
            <w:r w:rsidRPr="00AE2C8A">
              <w:rPr>
                <w:rFonts w:ascii="Times New Roman" w:hAnsi="Times New Roman" w:cs="Times New Roman"/>
                <w:i/>
                <w:spacing w:val="3"/>
                <w:sz w:val="24"/>
                <w:szCs w:val="24"/>
              </w:rPr>
              <w:t>o</w:t>
            </w:r>
            <w:r w:rsidRPr="00AE2C8A">
              <w:rPr>
                <w:rFonts w:ascii="Times New Roman" w:hAnsi="Times New Roman" w:cs="Times New Roman"/>
                <w:i/>
                <w:spacing w:val="-1"/>
                <w:sz w:val="24"/>
                <w:szCs w:val="24"/>
              </w:rPr>
              <w:t>n</w:t>
            </w:r>
            <w:r w:rsidRPr="00AE2C8A">
              <w:rPr>
                <w:rFonts w:ascii="Times New Roman" w:hAnsi="Times New Roman" w:cs="Times New Roman"/>
                <w:i/>
                <w:spacing w:val="2"/>
                <w:sz w:val="24"/>
                <w:szCs w:val="24"/>
              </w:rPr>
              <w:t>t</w:t>
            </w:r>
            <w:r w:rsidRPr="00AE2C8A">
              <w:rPr>
                <w:rFonts w:ascii="Times New Roman" w:hAnsi="Times New Roman" w:cs="Times New Roman"/>
                <w:i/>
                <w:spacing w:val="-1"/>
                <w:sz w:val="24"/>
                <w:szCs w:val="24"/>
              </w:rPr>
              <w:t>hs</w:t>
            </w:r>
            <w:r w:rsidRPr="00AE2C8A">
              <w:rPr>
                <w:rFonts w:ascii="Times New Roman" w:hAnsi="Times New Roman" w:cs="Times New Roman"/>
                <w:i/>
                <w:sz w:val="24"/>
                <w:szCs w:val="24"/>
              </w:rPr>
              <w:t>,</w:t>
            </w:r>
            <w:r w:rsidRPr="00AE2C8A">
              <w:rPr>
                <w:rFonts w:ascii="Times New Roman" w:hAnsi="Times New Roman" w:cs="Times New Roman"/>
                <w:i/>
                <w:spacing w:val="-5"/>
                <w:sz w:val="24"/>
                <w:szCs w:val="24"/>
              </w:rPr>
              <w:t xml:space="preserve"> 9-</w:t>
            </w:r>
            <w:r w:rsidRPr="00AE2C8A">
              <w:rPr>
                <w:rFonts w:ascii="Times New Roman" w:hAnsi="Times New Roman" w:cs="Times New Roman"/>
                <w:i/>
                <w:spacing w:val="1"/>
                <w:sz w:val="24"/>
                <w:szCs w:val="24"/>
              </w:rPr>
              <w:t>1</w:t>
            </w:r>
            <w:r w:rsidRPr="00AE2C8A">
              <w:rPr>
                <w:rFonts w:ascii="Times New Roman" w:hAnsi="Times New Roman" w:cs="Times New Roman"/>
                <w:i/>
                <w:sz w:val="24"/>
                <w:szCs w:val="24"/>
              </w:rPr>
              <w:t>2</w:t>
            </w:r>
            <w:r w:rsidRPr="00AE2C8A">
              <w:rPr>
                <w:rFonts w:ascii="Times New Roman" w:hAnsi="Times New Roman" w:cs="Times New Roman"/>
                <w:i/>
                <w:spacing w:val="2"/>
                <w:sz w:val="24"/>
                <w:szCs w:val="24"/>
              </w:rPr>
              <w:t xml:space="preserve"> </w:t>
            </w:r>
            <w:r w:rsidRPr="00AE2C8A">
              <w:rPr>
                <w:rFonts w:ascii="Times New Roman" w:hAnsi="Times New Roman" w:cs="Times New Roman"/>
                <w:i/>
                <w:spacing w:val="-4"/>
                <w:sz w:val="24"/>
                <w:szCs w:val="24"/>
              </w:rPr>
              <w:t>m</w:t>
            </w:r>
            <w:r w:rsidRPr="00AE2C8A">
              <w:rPr>
                <w:rFonts w:ascii="Times New Roman" w:hAnsi="Times New Roman" w:cs="Times New Roman"/>
                <w:i/>
                <w:spacing w:val="1"/>
                <w:sz w:val="24"/>
                <w:szCs w:val="24"/>
              </w:rPr>
              <w:t>on</w:t>
            </w:r>
            <w:r w:rsidRPr="00AE2C8A">
              <w:rPr>
                <w:rFonts w:ascii="Times New Roman" w:hAnsi="Times New Roman" w:cs="Times New Roman"/>
                <w:i/>
                <w:sz w:val="24"/>
                <w:szCs w:val="24"/>
              </w:rPr>
              <w:t>t</w:t>
            </w:r>
            <w:r w:rsidRPr="00AE2C8A">
              <w:rPr>
                <w:rFonts w:ascii="Times New Roman" w:hAnsi="Times New Roman" w:cs="Times New Roman"/>
                <w:i/>
                <w:spacing w:val="1"/>
                <w:sz w:val="24"/>
                <w:szCs w:val="24"/>
              </w:rPr>
              <w:t>h</w:t>
            </w:r>
            <w:r w:rsidRPr="00AE2C8A">
              <w:rPr>
                <w:rFonts w:ascii="Times New Roman" w:hAnsi="Times New Roman" w:cs="Times New Roman"/>
                <w:i/>
                <w:spacing w:val="-1"/>
                <w:sz w:val="24"/>
                <w:szCs w:val="24"/>
              </w:rPr>
              <w:t>s</w:t>
            </w:r>
            <w:r w:rsidRPr="00AE2C8A">
              <w:rPr>
                <w:rFonts w:ascii="Times New Roman" w:hAnsi="Times New Roman" w:cs="Times New Roman"/>
                <w:i/>
                <w:sz w:val="24"/>
                <w:szCs w:val="24"/>
              </w:rPr>
              <w:t>,</w:t>
            </w:r>
            <w:r w:rsidRPr="00AE2C8A">
              <w:rPr>
                <w:rFonts w:ascii="Times New Roman" w:hAnsi="Times New Roman" w:cs="Times New Roman"/>
                <w:i/>
                <w:spacing w:val="-5"/>
                <w:sz w:val="24"/>
                <w:szCs w:val="24"/>
              </w:rPr>
              <w:t xml:space="preserve"> </w:t>
            </w:r>
            <w:r w:rsidRPr="00AE2C8A">
              <w:rPr>
                <w:rFonts w:ascii="Times New Roman" w:hAnsi="Times New Roman" w:cs="Times New Roman"/>
                <w:i/>
                <w:sz w:val="24"/>
                <w:szCs w:val="24"/>
              </w:rPr>
              <w:t>&amp;</w:t>
            </w:r>
            <w:r w:rsidRPr="00AE2C8A">
              <w:rPr>
                <w:rFonts w:ascii="Times New Roman" w:hAnsi="Times New Roman" w:cs="Times New Roman"/>
                <w:i/>
                <w:spacing w:val="-3"/>
                <w:sz w:val="24"/>
                <w:szCs w:val="24"/>
              </w:rPr>
              <w:t xml:space="preserve"> 21-</w:t>
            </w:r>
            <w:r w:rsidRPr="00AE2C8A">
              <w:rPr>
                <w:rFonts w:ascii="Times New Roman" w:hAnsi="Times New Roman" w:cs="Times New Roman"/>
                <w:i/>
                <w:spacing w:val="1"/>
                <w:sz w:val="24"/>
                <w:szCs w:val="24"/>
              </w:rPr>
              <w:t>2</w:t>
            </w:r>
            <w:r w:rsidRPr="00AE2C8A">
              <w:rPr>
                <w:rFonts w:ascii="Times New Roman" w:hAnsi="Times New Roman" w:cs="Times New Roman"/>
                <w:i/>
                <w:sz w:val="24"/>
                <w:szCs w:val="24"/>
              </w:rPr>
              <w:t xml:space="preserve">4 </w:t>
            </w:r>
            <w:r w:rsidRPr="00AE2C8A">
              <w:rPr>
                <w:rFonts w:ascii="Times New Roman" w:hAnsi="Times New Roman" w:cs="Times New Roman"/>
                <w:i/>
                <w:spacing w:val="-4"/>
                <w:sz w:val="24"/>
                <w:szCs w:val="24"/>
              </w:rPr>
              <w:t>m</w:t>
            </w:r>
            <w:r w:rsidRPr="00AE2C8A">
              <w:rPr>
                <w:rFonts w:ascii="Times New Roman" w:hAnsi="Times New Roman" w:cs="Times New Roman"/>
                <w:i/>
                <w:spacing w:val="3"/>
                <w:sz w:val="24"/>
                <w:szCs w:val="24"/>
              </w:rPr>
              <w:t>o</w:t>
            </w:r>
            <w:r w:rsidRPr="00AE2C8A">
              <w:rPr>
                <w:rFonts w:ascii="Times New Roman" w:hAnsi="Times New Roman" w:cs="Times New Roman"/>
                <w:i/>
                <w:spacing w:val="-1"/>
                <w:sz w:val="24"/>
                <w:szCs w:val="24"/>
              </w:rPr>
              <w:t>n</w:t>
            </w:r>
            <w:r w:rsidRPr="00AE2C8A">
              <w:rPr>
                <w:rFonts w:ascii="Times New Roman" w:hAnsi="Times New Roman" w:cs="Times New Roman"/>
                <w:i/>
                <w:spacing w:val="2"/>
                <w:sz w:val="24"/>
                <w:szCs w:val="24"/>
              </w:rPr>
              <w:t>t</w:t>
            </w:r>
            <w:r w:rsidRPr="00AE2C8A">
              <w:rPr>
                <w:rFonts w:ascii="Times New Roman" w:hAnsi="Times New Roman" w:cs="Times New Roman"/>
                <w:i/>
                <w:spacing w:val="-1"/>
                <w:sz w:val="24"/>
                <w:szCs w:val="24"/>
              </w:rPr>
              <w:t>hs</w:t>
            </w:r>
          </w:p>
        </w:tc>
        <w:tc>
          <w:tcPr>
            <w:tcW w:w="1305" w:type="pct"/>
          </w:tcPr>
          <w:p w:rsidR="004D1D72" w:rsidRPr="00AE2C8A" w:rsidRDefault="004D1D72" w:rsidP="00AE2C8A">
            <w:pPr>
              <w:spacing w:after="240" w:line="240" w:lineRule="auto"/>
              <w:rPr>
                <w:rFonts w:ascii="Times New Roman" w:hAnsi="Times New Roman" w:cs="Times New Roman"/>
                <w:sz w:val="24"/>
                <w:szCs w:val="24"/>
              </w:rPr>
            </w:pPr>
          </w:p>
        </w:tc>
        <w:tc>
          <w:tcPr>
            <w:tcW w:w="1366" w:type="pct"/>
            <w:hideMark/>
          </w:tcPr>
          <w:p w:rsidR="004D1D72" w:rsidRPr="00AE2C8A" w:rsidRDefault="004D1D72" w:rsidP="00AE2C8A">
            <w:pPr>
              <w:pStyle w:val="ListParagraph"/>
              <w:numPr>
                <w:ilvl w:val="0"/>
                <w:numId w:val="16"/>
              </w:numPr>
              <w:tabs>
                <w:tab w:val="left" w:pos="460"/>
              </w:tabs>
              <w:spacing w:after="240" w:line="240" w:lineRule="auto"/>
              <w:ind w:right="-20"/>
              <w:rPr>
                <w:rFonts w:ascii="Times New Roman" w:hAnsi="Times New Roman" w:cs="Times New Roman"/>
                <w:sz w:val="24"/>
                <w:szCs w:val="24"/>
              </w:rPr>
            </w:pPr>
            <w:r w:rsidRPr="00AE2C8A">
              <w:rPr>
                <w:rFonts w:ascii="Times New Roman" w:hAnsi="Times New Roman" w:cs="Times New Roman"/>
                <w:sz w:val="24"/>
                <w:szCs w:val="24"/>
              </w:rPr>
              <w:t>De</w:t>
            </w:r>
            <w:r w:rsidRPr="00AE2C8A">
              <w:rPr>
                <w:rFonts w:ascii="Times New Roman" w:hAnsi="Times New Roman" w:cs="Times New Roman"/>
                <w:spacing w:val="2"/>
                <w:sz w:val="24"/>
                <w:szCs w:val="24"/>
              </w:rPr>
              <w:t>b</w:t>
            </w:r>
            <w:r w:rsidRPr="00AE2C8A">
              <w:rPr>
                <w:rFonts w:ascii="Times New Roman" w:hAnsi="Times New Roman" w:cs="Times New Roman"/>
                <w:sz w:val="24"/>
                <w:szCs w:val="24"/>
              </w:rPr>
              <w:t>t</w:t>
            </w:r>
            <w:r w:rsidRPr="00AE2C8A">
              <w:rPr>
                <w:rFonts w:ascii="Times New Roman" w:hAnsi="Times New Roman" w:cs="Times New Roman"/>
                <w:spacing w:val="-4"/>
                <w:sz w:val="24"/>
                <w:szCs w:val="24"/>
              </w:rPr>
              <w:t xml:space="preserve"> </w:t>
            </w:r>
            <w:r w:rsidRPr="00AE2C8A">
              <w:rPr>
                <w:rFonts w:ascii="Times New Roman" w:hAnsi="Times New Roman" w:cs="Times New Roman"/>
                <w:sz w:val="24"/>
                <w:szCs w:val="24"/>
              </w:rPr>
              <w:t>le</w:t>
            </w:r>
            <w:r w:rsidRPr="00AE2C8A">
              <w:rPr>
                <w:rFonts w:ascii="Times New Roman" w:hAnsi="Times New Roman" w:cs="Times New Roman"/>
                <w:spacing w:val="-1"/>
                <w:sz w:val="24"/>
                <w:szCs w:val="24"/>
              </w:rPr>
              <w:t>v</w:t>
            </w:r>
            <w:r w:rsidRPr="00AE2C8A">
              <w:rPr>
                <w:rFonts w:ascii="Times New Roman" w:hAnsi="Times New Roman" w:cs="Times New Roman"/>
                <w:sz w:val="24"/>
                <w:szCs w:val="24"/>
              </w:rPr>
              <w:t>els</w:t>
            </w:r>
          </w:p>
          <w:p w:rsidR="004D1D72" w:rsidRPr="00AE2C8A" w:rsidRDefault="004D1D72" w:rsidP="00AE2C8A">
            <w:pPr>
              <w:pStyle w:val="ListParagraph"/>
              <w:numPr>
                <w:ilvl w:val="0"/>
                <w:numId w:val="16"/>
              </w:numPr>
              <w:tabs>
                <w:tab w:val="left" w:pos="460"/>
              </w:tabs>
              <w:spacing w:after="240" w:line="240" w:lineRule="auto"/>
              <w:ind w:right="-20"/>
              <w:rPr>
                <w:rFonts w:ascii="Times New Roman" w:hAnsi="Times New Roman" w:cs="Times New Roman"/>
                <w:sz w:val="24"/>
                <w:szCs w:val="24"/>
              </w:rPr>
            </w:pPr>
            <w:r w:rsidRPr="00AE2C8A">
              <w:rPr>
                <w:rFonts w:ascii="Times New Roman" w:hAnsi="Times New Roman" w:cs="Times New Roman"/>
                <w:position w:val="-1"/>
                <w:sz w:val="24"/>
                <w:szCs w:val="24"/>
              </w:rPr>
              <w:t>Deli</w:t>
            </w:r>
            <w:r w:rsidRPr="00AE2C8A">
              <w:rPr>
                <w:rFonts w:ascii="Times New Roman" w:hAnsi="Times New Roman" w:cs="Times New Roman"/>
                <w:spacing w:val="-1"/>
                <w:position w:val="-1"/>
                <w:sz w:val="24"/>
                <w:szCs w:val="24"/>
              </w:rPr>
              <w:t>n</w:t>
            </w:r>
            <w:r w:rsidRPr="00AE2C8A">
              <w:rPr>
                <w:rFonts w:ascii="Times New Roman" w:hAnsi="Times New Roman" w:cs="Times New Roman"/>
                <w:spacing w:val="1"/>
                <w:position w:val="-1"/>
                <w:sz w:val="24"/>
                <w:szCs w:val="24"/>
              </w:rPr>
              <w:t>q</w:t>
            </w:r>
            <w:r w:rsidRPr="00AE2C8A">
              <w:rPr>
                <w:rFonts w:ascii="Times New Roman" w:hAnsi="Times New Roman" w:cs="Times New Roman"/>
                <w:spacing w:val="-1"/>
                <w:position w:val="-1"/>
                <w:sz w:val="24"/>
                <w:szCs w:val="24"/>
              </w:rPr>
              <w:t>u</w:t>
            </w:r>
            <w:r w:rsidRPr="00AE2C8A">
              <w:rPr>
                <w:rFonts w:ascii="Times New Roman" w:hAnsi="Times New Roman" w:cs="Times New Roman"/>
                <w:spacing w:val="3"/>
                <w:position w:val="-1"/>
                <w:sz w:val="24"/>
                <w:szCs w:val="24"/>
              </w:rPr>
              <w:t>e</w:t>
            </w:r>
            <w:r w:rsidRPr="00AE2C8A">
              <w:rPr>
                <w:rFonts w:ascii="Times New Roman" w:hAnsi="Times New Roman" w:cs="Times New Roman"/>
                <w:spacing w:val="-1"/>
                <w:position w:val="-1"/>
                <w:sz w:val="24"/>
                <w:szCs w:val="24"/>
              </w:rPr>
              <w:t>n</w:t>
            </w:r>
            <w:r w:rsidRPr="00AE2C8A">
              <w:rPr>
                <w:rFonts w:ascii="Times New Roman" w:hAnsi="Times New Roman" w:cs="Times New Roman"/>
                <w:position w:val="-1"/>
                <w:sz w:val="24"/>
                <w:szCs w:val="24"/>
              </w:rPr>
              <w:t>ci</w:t>
            </w:r>
            <w:r w:rsidRPr="00AE2C8A">
              <w:rPr>
                <w:rFonts w:ascii="Times New Roman" w:hAnsi="Times New Roman" w:cs="Times New Roman"/>
                <w:spacing w:val="3"/>
                <w:position w:val="-1"/>
                <w:sz w:val="24"/>
                <w:szCs w:val="24"/>
              </w:rPr>
              <w:t>e</w:t>
            </w:r>
            <w:r w:rsidRPr="00AE2C8A">
              <w:rPr>
                <w:rFonts w:ascii="Times New Roman" w:hAnsi="Times New Roman" w:cs="Times New Roman"/>
                <w:position w:val="-1"/>
                <w:sz w:val="24"/>
                <w:szCs w:val="24"/>
              </w:rPr>
              <w:t>s</w:t>
            </w:r>
          </w:p>
          <w:p w:rsidR="004D1D72" w:rsidRPr="00AE2C8A" w:rsidRDefault="004D1D72" w:rsidP="00AE2C8A">
            <w:pPr>
              <w:pStyle w:val="ListParagraph"/>
              <w:numPr>
                <w:ilvl w:val="0"/>
                <w:numId w:val="16"/>
              </w:numPr>
              <w:tabs>
                <w:tab w:val="left" w:pos="460"/>
              </w:tabs>
              <w:spacing w:after="240" w:line="240" w:lineRule="auto"/>
              <w:ind w:right="-20"/>
              <w:rPr>
                <w:rFonts w:ascii="Times New Roman" w:hAnsi="Times New Roman" w:cs="Times New Roman"/>
                <w:sz w:val="24"/>
                <w:szCs w:val="24"/>
              </w:rPr>
            </w:pPr>
            <w:r w:rsidRPr="00AE2C8A">
              <w:rPr>
                <w:rFonts w:ascii="Times New Roman" w:hAnsi="Times New Roman" w:cs="Times New Roman"/>
                <w:spacing w:val="2"/>
                <w:sz w:val="24"/>
                <w:szCs w:val="24"/>
              </w:rPr>
              <w:t>P</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r</w:t>
            </w:r>
            <w:r w:rsidRPr="00AE2C8A">
              <w:rPr>
                <w:rFonts w:ascii="Times New Roman" w:hAnsi="Times New Roman" w:cs="Times New Roman"/>
                <w:sz w:val="24"/>
                <w:szCs w:val="24"/>
              </w:rPr>
              <w:t>c</w:t>
            </w:r>
            <w:r w:rsidRPr="00AE2C8A">
              <w:rPr>
                <w:rFonts w:ascii="Times New Roman" w:hAnsi="Times New Roman" w:cs="Times New Roman"/>
                <w:spacing w:val="1"/>
                <w:sz w:val="24"/>
                <w:szCs w:val="24"/>
              </w:rPr>
              <w:t>e</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t</w:t>
            </w:r>
            <w:r w:rsidRPr="00AE2C8A">
              <w:rPr>
                <w:rFonts w:ascii="Times New Roman" w:hAnsi="Times New Roman" w:cs="Times New Roman"/>
                <w:spacing w:val="-6"/>
                <w:sz w:val="24"/>
                <w:szCs w:val="24"/>
              </w:rPr>
              <w:t xml:space="preserve"> </w:t>
            </w:r>
            <w:r w:rsidRPr="00AE2C8A">
              <w:rPr>
                <w:rFonts w:ascii="Times New Roman" w:hAnsi="Times New Roman" w:cs="Times New Roman"/>
                <w:spacing w:val="-1"/>
                <w:sz w:val="24"/>
                <w:szCs w:val="24"/>
              </w:rPr>
              <w:t>us</w:t>
            </w:r>
            <w:r w:rsidRPr="00AE2C8A">
              <w:rPr>
                <w:rFonts w:ascii="Times New Roman" w:hAnsi="Times New Roman" w:cs="Times New Roman"/>
                <w:sz w:val="24"/>
                <w:szCs w:val="24"/>
              </w:rPr>
              <w:t>e</w:t>
            </w:r>
            <w:r w:rsidRPr="00AE2C8A">
              <w:rPr>
                <w:rFonts w:ascii="Times New Roman" w:hAnsi="Times New Roman" w:cs="Times New Roman"/>
                <w:spacing w:val="-2"/>
                <w:sz w:val="24"/>
                <w:szCs w:val="24"/>
              </w:rPr>
              <w:t xml:space="preserve"> </w:t>
            </w:r>
            <w:r w:rsidRPr="00AE2C8A">
              <w:rPr>
                <w:rFonts w:ascii="Times New Roman" w:hAnsi="Times New Roman" w:cs="Times New Roman"/>
                <w:spacing w:val="1"/>
                <w:sz w:val="24"/>
                <w:szCs w:val="24"/>
              </w:rPr>
              <w:t>o</w:t>
            </w:r>
            <w:r w:rsidRPr="00AE2C8A">
              <w:rPr>
                <w:rFonts w:ascii="Times New Roman" w:hAnsi="Times New Roman" w:cs="Times New Roman"/>
                <w:sz w:val="24"/>
                <w:szCs w:val="24"/>
              </w:rPr>
              <w:t>f</w:t>
            </w:r>
            <w:r w:rsidRPr="00AE2C8A">
              <w:rPr>
                <w:rFonts w:ascii="Times New Roman" w:hAnsi="Times New Roman" w:cs="Times New Roman"/>
                <w:spacing w:val="-3"/>
                <w:sz w:val="24"/>
                <w:szCs w:val="24"/>
              </w:rPr>
              <w:t xml:space="preserve"> </w:t>
            </w:r>
            <w:r w:rsidRPr="00AE2C8A">
              <w:rPr>
                <w:rFonts w:ascii="Times New Roman" w:hAnsi="Times New Roman" w:cs="Times New Roman"/>
                <w:spacing w:val="3"/>
                <w:sz w:val="24"/>
                <w:szCs w:val="24"/>
              </w:rPr>
              <w:t>a</w:t>
            </w:r>
            <w:r w:rsidRPr="00AE2C8A">
              <w:rPr>
                <w:rFonts w:ascii="Times New Roman" w:hAnsi="Times New Roman" w:cs="Times New Roman"/>
                <w:spacing w:val="-1"/>
                <w:sz w:val="24"/>
                <w:szCs w:val="24"/>
              </w:rPr>
              <w:t>v</w:t>
            </w:r>
            <w:r w:rsidRPr="00AE2C8A">
              <w:rPr>
                <w:rFonts w:ascii="Times New Roman" w:hAnsi="Times New Roman" w:cs="Times New Roman"/>
                <w:sz w:val="24"/>
                <w:szCs w:val="24"/>
              </w:rPr>
              <w:t>aila</w:t>
            </w:r>
            <w:r w:rsidRPr="00AE2C8A">
              <w:rPr>
                <w:rFonts w:ascii="Times New Roman" w:hAnsi="Times New Roman" w:cs="Times New Roman"/>
                <w:spacing w:val="1"/>
                <w:sz w:val="24"/>
                <w:szCs w:val="24"/>
              </w:rPr>
              <w:t>b</w:t>
            </w:r>
            <w:r w:rsidRPr="00AE2C8A">
              <w:rPr>
                <w:rFonts w:ascii="Times New Roman" w:hAnsi="Times New Roman" w:cs="Times New Roman"/>
                <w:sz w:val="24"/>
                <w:szCs w:val="24"/>
              </w:rPr>
              <w:t>le</w:t>
            </w:r>
            <w:r w:rsidRPr="00AE2C8A">
              <w:rPr>
                <w:rFonts w:ascii="Times New Roman" w:hAnsi="Times New Roman" w:cs="Times New Roman"/>
                <w:spacing w:val="-7"/>
                <w:sz w:val="24"/>
                <w:szCs w:val="24"/>
              </w:rPr>
              <w:t xml:space="preserve"> </w:t>
            </w:r>
            <w:r w:rsidRPr="00AE2C8A">
              <w:rPr>
                <w:rFonts w:ascii="Times New Roman" w:hAnsi="Times New Roman" w:cs="Times New Roman"/>
                <w:spacing w:val="1"/>
                <w:sz w:val="24"/>
                <w:szCs w:val="24"/>
              </w:rPr>
              <w:t>r</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v</w:t>
            </w:r>
            <w:r w:rsidRPr="00AE2C8A">
              <w:rPr>
                <w:rFonts w:ascii="Times New Roman" w:hAnsi="Times New Roman" w:cs="Times New Roman"/>
                <w:spacing w:val="1"/>
                <w:sz w:val="24"/>
                <w:szCs w:val="24"/>
              </w:rPr>
              <w:t>o</w:t>
            </w:r>
            <w:r w:rsidRPr="00AE2C8A">
              <w:rPr>
                <w:rFonts w:ascii="Times New Roman" w:hAnsi="Times New Roman" w:cs="Times New Roman"/>
                <w:spacing w:val="2"/>
                <w:sz w:val="24"/>
                <w:szCs w:val="24"/>
              </w:rPr>
              <w:t>l</w:t>
            </w:r>
            <w:r w:rsidRPr="00AE2C8A">
              <w:rPr>
                <w:rFonts w:ascii="Times New Roman" w:hAnsi="Times New Roman" w:cs="Times New Roman"/>
                <w:spacing w:val="-1"/>
                <w:sz w:val="24"/>
                <w:szCs w:val="24"/>
              </w:rPr>
              <w:t>v</w:t>
            </w:r>
            <w:r w:rsidRPr="00AE2C8A">
              <w:rPr>
                <w:rFonts w:ascii="Times New Roman" w:hAnsi="Times New Roman" w:cs="Times New Roman"/>
                <w:sz w:val="24"/>
                <w:szCs w:val="24"/>
              </w:rPr>
              <w:t>i</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g c</w:t>
            </w:r>
            <w:r w:rsidRPr="00AE2C8A">
              <w:rPr>
                <w:rFonts w:ascii="Times New Roman" w:hAnsi="Times New Roman" w:cs="Times New Roman"/>
                <w:spacing w:val="1"/>
                <w:sz w:val="24"/>
                <w:szCs w:val="24"/>
              </w:rPr>
              <w:t>r</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d</w:t>
            </w:r>
            <w:r w:rsidRPr="00AE2C8A">
              <w:rPr>
                <w:rFonts w:ascii="Times New Roman" w:hAnsi="Times New Roman" w:cs="Times New Roman"/>
                <w:sz w:val="24"/>
                <w:szCs w:val="24"/>
              </w:rPr>
              <w:t>it</w:t>
            </w:r>
          </w:p>
          <w:p w:rsidR="004D1D72" w:rsidRPr="00AE2C8A" w:rsidRDefault="004D1D72" w:rsidP="00AE2C8A">
            <w:pPr>
              <w:pStyle w:val="ListParagraph"/>
              <w:numPr>
                <w:ilvl w:val="0"/>
                <w:numId w:val="16"/>
              </w:numPr>
              <w:tabs>
                <w:tab w:val="left" w:pos="460"/>
              </w:tabs>
              <w:spacing w:after="240" w:line="240" w:lineRule="auto"/>
              <w:ind w:right="-20"/>
              <w:rPr>
                <w:rFonts w:ascii="Times New Roman" w:hAnsi="Times New Roman" w:cs="Times New Roman"/>
                <w:sz w:val="24"/>
                <w:szCs w:val="24"/>
              </w:rPr>
            </w:pPr>
            <w:r w:rsidRPr="00AE2C8A">
              <w:rPr>
                <w:rFonts w:ascii="Times New Roman" w:hAnsi="Times New Roman" w:cs="Times New Roman"/>
                <w:spacing w:val="3"/>
                <w:sz w:val="24"/>
                <w:szCs w:val="24"/>
              </w:rPr>
              <w:t>T</w:t>
            </w:r>
            <w:r w:rsidRPr="00AE2C8A">
              <w:rPr>
                <w:rFonts w:ascii="Times New Roman" w:hAnsi="Times New Roman" w:cs="Times New Roman"/>
                <w:sz w:val="24"/>
                <w:szCs w:val="24"/>
              </w:rPr>
              <w:t>a</w:t>
            </w:r>
            <w:r w:rsidRPr="00AE2C8A">
              <w:rPr>
                <w:rFonts w:ascii="Times New Roman" w:hAnsi="Times New Roman" w:cs="Times New Roman"/>
                <w:spacing w:val="-1"/>
                <w:sz w:val="24"/>
                <w:szCs w:val="24"/>
              </w:rPr>
              <w:t>k</w:t>
            </w:r>
            <w:r w:rsidRPr="00AE2C8A">
              <w:rPr>
                <w:rFonts w:ascii="Times New Roman" w:hAnsi="Times New Roman" w:cs="Times New Roman"/>
                <w:sz w:val="24"/>
                <w:szCs w:val="24"/>
              </w:rPr>
              <w:t>e</w:t>
            </w:r>
            <w:r w:rsidRPr="00AE2C8A">
              <w:rPr>
                <w:rFonts w:ascii="Times New Roman" w:hAnsi="Times New Roman" w:cs="Times New Roman"/>
                <w:spacing w:val="-3"/>
                <w:sz w:val="24"/>
                <w:szCs w:val="24"/>
              </w:rPr>
              <w:t xml:space="preserve"> </w:t>
            </w:r>
            <w:r w:rsidRPr="00AE2C8A">
              <w:rPr>
                <w:rFonts w:ascii="Times New Roman" w:hAnsi="Times New Roman" w:cs="Times New Roman"/>
                <w:spacing w:val="-1"/>
                <w:sz w:val="24"/>
                <w:szCs w:val="24"/>
              </w:rPr>
              <w:t>u</w:t>
            </w:r>
            <w:r w:rsidRPr="00AE2C8A">
              <w:rPr>
                <w:rFonts w:ascii="Times New Roman" w:hAnsi="Times New Roman" w:cs="Times New Roman"/>
                <w:sz w:val="24"/>
                <w:szCs w:val="24"/>
              </w:rPr>
              <w:t>p</w:t>
            </w:r>
            <w:r w:rsidRPr="00AE2C8A">
              <w:rPr>
                <w:rFonts w:ascii="Times New Roman" w:hAnsi="Times New Roman" w:cs="Times New Roman"/>
                <w:spacing w:val="-1"/>
                <w:sz w:val="24"/>
                <w:szCs w:val="24"/>
              </w:rPr>
              <w:t xml:space="preserve"> </w:t>
            </w:r>
            <w:r w:rsidRPr="00AE2C8A">
              <w:rPr>
                <w:rFonts w:ascii="Times New Roman" w:hAnsi="Times New Roman" w:cs="Times New Roman"/>
                <w:spacing w:val="1"/>
                <w:sz w:val="24"/>
                <w:szCs w:val="24"/>
              </w:rPr>
              <w:t>o</w:t>
            </w:r>
            <w:r w:rsidRPr="00AE2C8A">
              <w:rPr>
                <w:rFonts w:ascii="Times New Roman" w:hAnsi="Times New Roman" w:cs="Times New Roman"/>
                <w:sz w:val="24"/>
                <w:szCs w:val="24"/>
              </w:rPr>
              <w:t>f</w:t>
            </w:r>
            <w:r w:rsidRPr="00AE2C8A">
              <w:rPr>
                <w:rFonts w:ascii="Times New Roman" w:hAnsi="Times New Roman" w:cs="Times New Roman"/>
                <w:spacing w:val="-3"/>
                <w:sz w:val="24"/>
                <w:szCs w:val="24"/>
              </w:rPr>
              <w:t xml:space="preserve"> </w:t>
            </w:r>
            <w:r w:rsidRPr="00AE2C8A">
              <w:rPr>
                <w:rFonts w:ascii="Times New Roman" w:hAnsi="Times New Roman" w:cs="Times New Roman"/>
                <w:spacing w:val="1"/>
                <w:sz w:val="24"/>
                <w:szCs w:val="24"/>
              </w:rPr>
              <w:t>o</w:t>
            </w:r>
            <w:r w:rsidRPr="00AE2C8A">
              <w:rPr>
                <w:rFonts w:ascii="Times New Roman" w:hAnsi="Times New Roman" w:cs="Times New Roman"/>
                <w:sz w:val="24"/>
                <w:szCs w:val="24"/>
              </w:rPr>
              <w:t>t</w:t>
            </w:r>
            <w:r w:rsidRPr="00AE2C8A">
              <w:rPr>
                <w:rFonts w:ascii="Times New Roman" w:hAnsi="Times New Roman" w:cs="Times New Roman"/>
                <w:spacing w:val="-1"/>
                <w:sz w:val="24"/>
                <w:szCs w:val="24"/>
              </w:rPr>
              <w:t>h</w:t>
            </w:r>
            <w:r w:rsidRPr="00AE2C8A">
              <w:rPr>
                <w:rFonts w:ascii="Times New Roman" w:hAnsi="Times New Roman" w:cs="Times New Roman"/>
                <w:sz w:val="24"/>
                <w:szCs w:val="24"/>
              </w:rPr>
              <w:t>er</w:t>
            </w:r>
            <w:r w:rsidRPr="00AE2C8A">
              <w:rPr>
                <w:rFonts w:ascii="Times New Roman" w:hAnsi="Times New Roman" w:cs="Times New Roman"/>
                <w:spacing w:val="-3"/>
                <w:sz w:val="24"/>
                <w:szCs w:val="24"/>
              </w:rPr>
              <w:t xml:space="preserve"> </w:t>
            </w:r>
            <w:r w:rsidRPr="00AE2C8A">
              <w:rPr>
                <w:rFonts w:ascii="Times New Roman" w:hAnsi="Times New Roman" w:cs="Times New Roman"/>
                <w:sz w:val="24"/>
                <w:szCs w:val="24"/>
              </w:rPr>
              <w:t>a</w:t>
            </w:r>
            <w:r w:rsidRPr="00AE2C8A">
              <w:rPr>
                <w:rFonts w:ascii="Times New Roman" w:hAnsi="Times New Roman" w:cs="Times New Roman"/>
                <w:spacing w:val="-1"/>
                <w:sz w:val="24"/>
                <w:szCs w:val="24"/>
              </w:rPr>
              <w:t>f</w:t>
            </w:r>
            <w:r w:rsidRPr="00AE2C8A">
              <w:rPr>
                <w:rFonts w:ascii="Times New Roman" w:hAnsi="Times New Roman" w:cs="Times New Roman"/>
                <w:spacing w:val="-2"/>
                <w:sz w:val="24"/>
                <w:szCs w:val="24"/>
              </w:rPr>
              <w:t>f</w:t>
            </w:r>
            <w:r w:rsidRPr="00AE2C8A">
              <w:rPr>
                <w:rFonts w:ascii="Times New Roman" w:hAnsi="Times New Roman" w:cs="Times New Roman"/>
                <w:spacing w:val="1"/>
                <w:sz w:val="24"/>
                <w:szCs w:val="24"/>
              </w:rPr>
              <w:t>ord</w:t>
            </w:r>
            <w:r w:rsidRPr="00AE2C8A">
              <w:rPr>
                <w:rFonts w:ascii="Times New Roman" w:hAnsi="Times New Roman" w:cs="Times New Roman"/>
                <w:sz w:val="24"/>
                <w:szCs w:val="24"/>
              </w:rPr>
              <w:t>a</w:t>
            </w:r>
            <w:r w:rsidRPr="00AE2C8A">
              <w:rPr>
                <w:rFonts w:ascii="Times New Roman" w:hAnsi="Times New Roman" w:cs="Times New Roman"/>
                <w:spacing w:val="1"/>
                <w:sz w:val="24"/>
                <w:szCs w:val="24"/>
              </w:rPr>
              <w:t>b</w:t>
            </w:r>
            <w:r w:rsidRPr="00AE2C8A">
              <w:rPr>
                <w:rFonts w:ascii="Times New Roman" w:hAnsi="Times New Roman" w:cs="Times New Roman"/>
                <w:sz w:val="24"/>
                <w:szCs w:val="24"/>
              </w:rPr>
              <w:t xml:space="preserve">le, </w:t>
            </w:r>
            <w:r w:rsidRPr="00AE2C8A">
              <w:rPr>
                <w:rFonts w:ascii="Times New Roman" w:hAnsi="Times New Roman" w:cs="Times New Roman"/>
                <w:spacing w:val="-1"/>
                <w:sz w:val="24"/>
                <w:szCs w:val="24"/>
              </w:rPr>
              <w:t>m</w:t>
            </w:r>
            <w:r w:rsidRPr="00AE2C8A">
              <w:rPr>
                <w:rFonts w:ascii="Times New Roman" w:hAnsi="Times New Roman" w:cs="Times New Roman"/>
                <w:sz w:val="24"/>
                <w:szCs w:val="24"/>
              </w:rPr>
              <w:t>a</w:t>
            </w:r>
            <w:r w:rsidRPr="00AE2C8A">
              <w:rPr>
                <w:rFonts w:ascii="Times New Roman" w:hAnsi="Times New Roman" w:cs="Times New Roman"/>
                <w:spacing w:val="2"/>
                <w:sz w:val="24"/>
                <w:szCs w:val="24"/>
              </w:rPr>
              <w:t>i</w:t>
            </w:r>
            <w:r w:rsidRPr="00AE2C8A">
              <w:rPr>
                <w:rFonts w:ascii="Times New Roman" w:hAnsi="Times New Roman" w:cs="Times New Roman"/>
                <w:spacing w:val="-1"/>
                <w:sz w:val="24"/>
                <w:szCs w:val="24"/>
              </w:rPr>
              <w:t>ns</w:t>
            </w:r>
            <w:r w:rsidRPr="00AE2C8A">
              <w:rPr>
                <w:rFonts w:ascii="Times New Roman" w:hAnsi="Times New Roman" w:cs="Times New Roman"/>
                <w:sz w:val="24"/>
                <w:szCs w:val="24"/>
              </w:rPr>
              <w:t>tre</w:t>
            </w:r>
            <w:r w:rsidRPr="00AE2C8A">
              <w:rPr>
                <w:rFonts w:ascii="Times New Roman" w:hAnsi="Times New Roman" w:cs="Times New Roman"/>
                <w:spacing w:val="3"/>
                <w:sz w:val="24"/>
                <w:szCs w:val="24"/>
              </w:rPr>
              <w:t>a</w:t>
            </w:r>
            <w:r w:rsidRPr="00AE2C8A">
              <w:rPr>
                <w:rFonts w:ascii="Times New Roman" w:hAnsi="Times New Roman" w:cs="Times New Roman"/>
                <w:sz w:val="24"/>
                <w:szCs w:val="24"/>
              </w:rPr>
              <w:t>m</w:t>
            </w:r>
            <w:r w:rsidRPr="00AE2C8A">
              <w:rPr>
                <w:rFonts w:ascii="Times New Roman" w:hAnsi="Times New Roman" w:cs="Times New Roman"/>
                <w:spacing w:val="-10"/>
                <w:sz w:val="24"/>
                <w:szCs w:val="24"/>
              </w:rPr>
              <w:t xml:space="preserve"> </w:t>
            </w:r>
            <w:r w:rsidRPr="00AE2C8A">
              <w:rPr>
                <w:rFonts w:ascii="Times New Roman" w:hAnsi="Times New Roman" w:cs="Times New Roman"/>
                <w:spacing w:val="1"/>
                <w:sz w:val="24"/>
                <w:szCs w:val="24"/>
              </w:rPr>
              <w:t>f</w:t>
            </w:r>
            <w:r w:rsidRPr="00AE2C8A">
              <w:rPr>
                <w:rFonts w:ascii="Times New Roman" w:hAnsi="Times New Roman" w:cs="Times New Roman"/>
                <w:sz w:val="24"/>
                <w:szCs w:val="24"/>
              </w:rPr>
              <w:t>i</w:t>
            </w:r>
            <w:r w:rsidRPr="00AE2C8A">
              <w:rPr>
                <w:rFonts w:ascii="Times New Roman" w:hAnsi="Times New Roman" w:cs="Times New Roman"/>
                <w:spacing w:val="-1"/>
                <w:sz w:val="24"/>
                <w:szCs w:val="24"/>
              </w:rPr>
              <w:t>n</w:t>
            </w:r>
            <w:r w:rsidRPr="00AE2C8A">
              <w:rPr>
                <w:rFonts w:ascii="Times New Roman" w:hAnsi="Times New Roman" w:cs="Times New Roman"/>
                <w:spacing w:val="3"/>
                <w:sz w:val="24"/>
                <w:szCs w:val="24"/>
              </w:rPr>
              <w:t>a</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cial</w:t>
            </w:r>
            <w:r w:rsidRPr="00AE2C8A">
              <w:rPr>
                <w:rFonts w:ascii="Times New Roman" w:hAnsi="Times New Roman" w:cs="Times New Roman"/>
                <w:spacing w:val="-6"/>
                <w:sz w:val="24"/>
                <w:szCs w:val="24"/>
              </w:rPr>
              <w:t xml:space="preserve"> </w:t>
            </w:r>
            <w:r w:rsidRPr="00AE2C8A">
              <w:rPr>
                <w:rFonts w:ascii="Times New Roman" w:hAnsi="Times New Roman" w:cs="Times New Roman"/>
                <w:spacing w:val="1"/>
                <w:sz w:val="24"/>
                <w:szCs w:val="24"/>
              </w:rPr>
              <w:t>prod</w:t>
            </w:r>
            <w:r w:rsidRPr="00AE2C8A">
              <w:rPr>
                <w:rFonts w:ascii="Times New Roman" w:hAnsi="Times New Roman" w:cs="Times New Roman"/>
                <w:spacing w:val="-1"/>
                <w:sz w:val="24"/>
                <w:szCs w:val="24"/>
              </w:rPr>
              <w:t>u</w:t>
            </w:r>
            <w:r w:rsidRPr="00AE2C8A">
              <w:rPr>
                <w:rFonts w:ascii="Times New Roman" w:hAnsi="Times New Roman" w:cs="Times New Roman"/>
                <w:sz w:val="24"/>
                <w:szCs w:val="24"/>
              </w:rPr>
              <w:t>cts</w:t>
            </w:r>
            <w:r w:rsidRPr="00AE2C8A">
              <w:rPr>
                <w:rFonts w:ascii="Times New Roman" w:hAnsi="Times New Roman" w:cs="Times New Roman"/>
                <w:spacing w:val="-5"/>
                <w:sz w:val="24"/>
                <w:szCs w:val="24"/>
              </w:rPr>
              <w:t xml:space="preserve"> </w:t>
            </w:r>
            <w:r w:rsidRPr="00AE2C8A">
              <w:rPr>
                <w:rFonts w:ascii="Times New Roman" w:hAnsi="Times New Roman" w:cs="Times New Roman"/>
                <w:spacing w:val="1"/>
                <w:sz w:val="24"/>
                <w:szCs w:val="24"/>
              </w:rPr>
              <w:t>o</w:t>
            </w:r>
            <w:r w:rsidRPr="00AE2C8A">
              <w:rPr>
                <w:rFonts w:ascii="Times New Roman" w:hAnsi="Times New Roman" w:cs="Times New Roman"/>
                <w:sz w:val="24"/>
                <w:szCs w:val="24"/>
              </w:rPr>
              <w:t xml:space="preserve">r </w:t>
            </w:r>
            <w:r w:rsidRPr="00AE2C8A">
              <w:rPr>
                <w:rFonts w:ascii="Times New Roman" w:hAnsi="Times New Roman" w:cs="Times New Roman"/>
                <w:spacing w:val="-1"/>
                <w:sz w:val="24"/>
                <w:szCs w:val="24"/>
              </w:rPr>
              <w:t>s</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r</w:t>
            </w:r>
            <w:r w:rsidRPr="00AE2C8A">
              <w:rPr>
                <w:rFonts w:ascii="Times New Roman" w:hAnsi="Times New Roman" w:cs="Times New Roman"/>
                <w:spacing w:val="-1"/>
                <w:sz w:val="24"/>
                <w:szCs w:val="24"/>
              </w:rPr>
              <w:t>v</w:t>
            </w:r>
            <w:r w:rsidRPr="00AE2C8A">
              <w:rPr>
                <w:rFonts w:ascii="Times New Roman" w:hAnsi="Times New Roman" w:cs="Times New Roman"/>
                <w:sz w:val="24"/>
                <w:szCs w:val="24"/>
              </w:rPr>
              <w:t>ices</w:t>
            </w:r>
            <w:r w:rsidRPr="00AE2C8A">
              <w:rPr>
                <w:rFonts w:ascii="Times New Roman" w:hAnsi="Times New Roman" w:cs="Times New Roman"/>
                <w:spacing w:val="-6"/>
                <w:sz w:val="24"/>
                <w:szCs w:val="24"/>
              </w:rPr>
              <w:t xml:space="preserve"> </w:t>
            </w:r>
            <w:r w:rsidRPr="00AE2C8A">
              <w:rPr>
                <w:rFonts w:ascii="Times New Roman" w:hAnsi="Times New Roman" w:cs="Times New Roman"/>
                <w:spacing w:val="1"/>
                <w:sz w:val="24"/>
                <w:szCs w:val="24"/>
              </w:rPr>
              <w:t>(</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w:t>
            </w:r>
            <w:r w:rsidRPr="00AE2C8A">
              <w:rPr>
                <w:rFonts w:ascii="Times New Roman" w:hAnsi="Times New Roman" w:cs="Times New Roman"/>
                <w:spacing w:val="-1"/>
                <w:sz w:val="24"/>
                <w:szCs w:val="24"/>
              </w:rPr>
              <w:t>g</w:t>
            </w:r>
            <w:r w:rsidRPr="00AE2C8A">
              <w:rPr>
                <w:rFonts w:ascii="Times New Roman" w:hAnsi="Times New Roman" w:cs="Times New Roman"/>
                <w:sz w:val="24"/>
                <w:szCs w:val="24"/>
              </w:rPr>
              <w:t>.</w:t>
            </w:r>
            <w:r w:rsidRPr="00AE2C8A">
              <w:rPr>
                <w:rFonts w:ascii="Times New Roman" w:hAnsi="Times New Roman" w:cs="Times New Roman"/>
                <w:spacing w:val="-3"/>
                <w:sz w:val="24"/>
                <w:szCs w:val="24"/>
              </w:rPr>
              <w:t xml:space="preserve"> </w:t>
            </w:r>
            <w:r w:rsidRPr="00AE2C8A">
              <w:rPr>
                <w:rFonts w:ascii="Times New Roman" w:hAnsi="Times New Roman" w:cs="Times New Roman"/>
                <w:spacing w:val="3"/>
                <w:sz w:val="24"/>
                <w:szCs w:val="24"/>
              </w:rPr>
              <w:t>e</w:t>
            </w:r>
            <w:r w:rsidRPr="00AE2C8A">
              <w:rPr>
                <w:rFonts w:ascii="Times New Roman" w:hAnsi="Times New Roman" w:cs="Times New Roman"/>
                <w:spacing w:val="-1"/>
                <w:sz w:val="24"/>
                <w:szCs w:val="24"/>
              </w:rPr>
              <w:t>s</w:t>
            </w:r>
            <w:r w:rsidRPr="00AE2C8A">
              <w:rPr>
                <w:rFonts w:ascii="Times New Roman" w:hAnsi="Times New Roman" w:cs="Times New Roman"/>
                <w:sz w:val="24"/>
                <w:szCs w:val="24"/>
              </w:rPr>
              <w:t>ta</w:t>
            </w:r>
            <w:r w:rsidRPr="00AE2C8A">
              <w:rPr>
                <w:rFonts w:ascii="Times New Roman" w:hAnsi="Times New Roman" w:cs="Times New Roman"/>
                <w:spacing w:val="1"/>
                <w:sz w:val="24"/>
                <w:szCs w:val="24"/>
              </w:rPr>
              <w:t>b</w:t>
            </w:r>
            <w:r w:rsidRPr="00AE2C8A">
              <w:rPr>
                <w:rFonts w:ascii="Times New Roman" w:hAnsi="Times New Roman" w:cs="Times New Roman"/>
                <w:sz w:val="24"/>
                <w:szCs w:val="24"/>
              </w:rPr>
              <w:t>li</w:t>
            </w:r>
            <w:r w:rsidRPr="00AE2C8A">
              <w:rPr>
                <w:rFonts w:ascii="Times New Roman" w:hAnsi="Times New Roman" w:cs="Times New Roman"/>
                <w:spacing w:val="1"/>
                <w:sz w:val="24"/>
                <w:szCs w:val="24"/>
              </w:rPr>
              <w:t>s</w:t>
            </w:r>
            <w:r w:rsidRPr="00AE2C8A">
              <w:rPr>
                <w:rFonts w:ascii="Times New Roman" w:hAnsi="Times New Roman" w:cs="Times New Roman"/>
                <w:spacing w:val="-1"/>
                <w:sz w:val="24"/>
                <w:szCs w:val="24"/>
              </w:rPr>
              <w:t>h</w:t>
            </w:r>
            <w:r w:rsidRPr="00AE2C8A">
              <w:rPr>
                <w:rFonts w:ascii="Times New Roman" w:hAnsi="Times New Roman" w:cs="Times New Roman"/>
                <w:spacing w:val="2"/>
                <w:sz w:val="24"/>
                <w:szCs w:val="24"/>
              </w:rPr>
              <w:t>i</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g</w:t>
            </w:r>
            <w:r w:rsidRPr="00AE2C8A">
              <w:rPr>
                <w:rFonts w:ascii="Times New Roman" w:hAnsi="Times New Roman" w:cs="Times New Roman"/>
                <w:spacing w:val="-11"/>
                <w:sz w:val="24"/>
                <w:szCs w:val="24"/>
              </w:rPr>
              <w:t xml:space="preserve"> </w:t>
            </w:r>
            <w:r w:rsidRPr="00AE2C8A">
              <w:rPr>
                <w:rFonts w:ascii="Times New Roman" w:hAnsi="Times New Roman" w:cs="Times New Roman"/>
                <w:sz w:val="24"/>
                <w:szCs w:val="24"/>
              </w:rPr>
              <w:t>c</w:t>
            </w:r>
            <w:r w:rsidRPr="00AE2C8A">
              <w:rPr>
                <w:rFonts w:ascii="Times New Roman" w:hAnsi="Times New Roman" w:cs="Times New Roman"/>
                <w:spacing w:val="1"/>
                <w:sz w:val="24"/>
                <w:szCs w:val="24"/>
              </w:rPr>
              <w:t>r</w:t>
            </w:r>
            <w:r w:rsidRPr="00AE2C8A">
              <w:rPr>
                <w:rFonts w:ascii="Times New Roman" w:hAnsi="Times New Roman" w:cs="Times New Roman"/>
                <w:sz w:val="24"/>
                <w:szCs w:val="24"/>
              </w:rPr>
              <w:t>e</w:t>
            </w:r>
            <w:r w:rsidRPr="00AE2C8A">
              <w:rPr>
                <w:rFonts w:ascii="Times New Roman" w:hAnsi="Times New Roman" w:cs="Times New Roman"/>
                <w:spacing w:val="4"/>
                <w:sz w:val="24"/>
                <w:szCs w:val="24"/>
              </w:rPr>
              <w:t>d</w:t>
            </w:r>
            <w:r w:rsidRPr="00AE2C8A">
              <w:rPr>
                <w:rFonts w:ascii="Times New Roman" w:hAnsi="Times New Roman" w:cs="Times New Roman"/>
                <w:sz w:val="24"/>
                <w:szCs w:val="24"/>
              </w:rPr>
              <w:t>it)</w:t>
            </w:r>
          </w:p>
        </w:tc>
        <w:tc>
          <w:tcPr>
            <w:tcW w:w="1288" w:type="pct"/>
          </w:tcPr>
          <w:p w:rsidR="004D1D72" w:rsidRPr="00AE2C8A" w:rsidRDefault="004D1D72" w:rsidP="00AE2C8A">
            <w:pPr>
              <w:spacing w:after="240" w:line="240" w:lineRule="auto"/>
              <w:rPr>
                <w:rFonts w:ascii="Times New Roman" w:hAnsi="Times New Roman" w:cs="Times New Roman"/>
                <w:sz w:val="24"/>
                <w:szCs w:val="24"/>
              </w:rPr>
            </w:pPr>
          </w:p>
        </w:tc>
      </w:tr>
      <w:tr w:rsidR="004D1D72" w:rsidRPr="00AE2C8A" w:rsidTr="00D97761">
        <w:trPr>
          <w:trHeight w:hRule="exact" w:val="5158"/>
        </w:trPr>
        <w:tc>
          <w:tcPr>
            <w:tcW w:w="1041" w:type="pct"/>
            <w:shd w:val="clear" w:color="auto" w:fill="D9D9D9"/>
          </w:tcPr>
          <w:p w:rsidR="004D1D72" w:rsidRPr="00AE2C8A" w:rsidRDefault="004D1D72" w:rsidP="001567CF">
            <w:pPr>
              <w:spacing w:after="240" w:line="240" w:lineRule="auto"/>
              <w:ind w:right="-20"/>
              <w:rPr>
                <w:rFonts w:ascii="Times New Roman" w:hAnsi="Times New Roman" w:cs="Times New Roman"/>
                <w:sz w:val="24"/>
                <w:szCs w:val="24"/>
              </w:rPr>
            </w:pPr>
            <w:r w:rsidRPr="00AE2C8A">
              <w:rPr>
                <w:rFonts w:ascii="Times New Roman" w:hAnsi="Times New Roman" w:cs="Times New Roman"/>
                <w:sz w:val="24"/>
                <w:szCs w:val="24"/>
              </w:rPr>
              <w:lastRenderedPageBreak/>
              <w:t>F</w:t>
            </w:r>
            <w:r w:rsidRPr="00AE2C8A">
              <w:rPr>
                <w:rFonts w:ascii="Times New Roman" w:hAnsi="Times New Roman" w:cs="Times New Roman"/>
                <w:spacing w:val="1"/>
                <w:sz w:val="24"/>
                <w:szCs w:val="24"/>
              </w:rPr>
              <w:t>o</w:t>
            </w:r>
            <w:r w:rsidRPr="00AE2C8A">
              <w:rPr>
                <w:rFonts w:ascii="Times New Roman" w:hAnsi="Times New Roman" w:cs="Times New Roman"/>
                <w:sz w:val="24"/>
                <w:szCs w:val="24"/>
              </w:rPr>
              <w:t>ll</w:t>
            </w:r>
            <w:r w:rsidRPr="00AE2C8A">
              <w:rPr>
                <w:rFonts w:ascii="Times New Roman" w:hAnsi="Times New Roman" w:cs="Times New Roman"/>
                <w:spacing w:val="3"/>
                <w:sz w:val="24"/>
                <w:szCs w:val="24"/>
              </w:rPr>
              <w:t>o</w:t>
            </w:r>
            <w:r w:rsidRPr="00AE2C8A">
              <w:rPr>
                <w:rFonts w:ascii="Times New Roman" w:hAnsi="Times New Roman" w:cs="Times New Roman"/>
                <w:spacing w:val="-1"/>
                <w:sz w:val="24"/>
                <w:szCs w:val="24"/>
              </w:rPr>
              <w:t>w</w:t>
            </w:r>
            <w:r w:rsidRPr="00AE2C8A">
              <w:rPr>
                <w:rFonts w:ascii="Times New Roman" w:hAnsi="Times New Roman" w:cs="Times New Roman"/>
                <w:spacing w:val="1"/>
                <w:sz w:val="24"/>
                <w:szCs w:val="24"/>
              </w:rPr>
              <w:t>-</w:t>
            </w:r>
            <w:r w:rsidRPr="00AE2C8A">
              <w:rPr>
                <w:rFonts w:ascii="Times New Roman" w:hAnsi="Times New Roman" w:cs="Times New Roman"/>
                <w:spacing w:val="-1"/>
                <w:sz w:val="24"/>
                <w:szCs w:val="24"/>
              </w:rPr>
              <w:t>u</w:t>
            </w:r>
            <w:r w:rsidRPr="00AE2C8A">
              <w:rPr>
                <w:rFonts w:ascii="Times New Roman" w:hAnsi="Times New Roman" w:cs="Times New Roman"/>
                <w:sz w:val="24"/>
                <w:szCs w:val="24"/>
              </w:rPr>
              <w:t>p</w:t>
            </w:r>
            <w:r w:rsidRPr="00AE2C8A">
              <w:rPr>
                <w:rFonts w:ascii="Times New Roman" w:hAnsi="Times New Roman" w:cs="Times New Roman"/>
                <w:spacing w:val="-7"/>
                <w:sz w:val="24"/>
                <w:szCs w:val="24"/>
              </w:rPr>
              <w:t xml:space="preserve"> </w:t>
            </w:r>
            <w:r w:rsidRPr="00AE2C8A">
              <w:rPr>
                <w:rFonts w:ascii="Times New Roman" w:hAnsi="Times New Roman" w:cs="Times New Roman"/>
                <w:spacing w:val="-1"/>
                <w:sz w:val="24"/>
                <w:szCs w:val="24"/>
              </w:rPr>
              <w:t>su</w:t>
            </w:r>
            <w:r w:rsidRPr="00AE2C8A">
              <w:rPr>
                <w:rFonts w:ascii="Times New Roman" w:hAnsi="Times New Roman" w:cs="Times New Roman"/>
                <w:spacing w:val="3"/>
                <w:sz w:val="24"/>
                <w:szCs w:val="24"/>
              </w:rPr>
              <w:t>r</w:t>
            </w:r>
            <w:r w:rsidRPr="00AE2C8A">
              <w:rPr>
                <w:rFonts w:ascii="Times New Roman" w:hAnsi="Times New Roman" w:cs="Times New Roman"/>
                <w:spacing w:val="-1"/>
                <w:sz w:val="24"/>
                <w:szCs w:val="24"/>
              </w:rPr>
              <w:t>v</w:t>
            </w:r>
            <w:r w:rsidRPr="00AE2C8A">
              <w:rPr>
                <w:rFonts w:ascii="Times New Roman" w:hAnsi="Times New Roman" w:cs="Times New Roman"/>
                <w:spacing w:val="3"/>
                <w:sz w:val="24"/>
                <w:szCs w:val="24"/>
              </w:rPr>
              <w:t>e</w:t>
            </w:r>
            <w:r w:rsidRPr="00AE2C8A">
              <w:rPr>
                <w:rFonts w:ascii="Times New Roman" w:hAnsi="Times New Roman" w:cs="Times New Roman"/>
                <w:sz w:val="24"/>
                <w:szCs w:val="24"/>
              </w:rPr>
              <w:t>y</w:t>
            </w:r>
          </w:p>
          <w:p w:rsidR="004D1D72" w:rsidRPr="00AE2C8A" w:rsidRDefault="004D1D72" w:rsidP="00AE2C8A">
            <w:pPr>
              <w:spacing w:after="240" w:line="240" w:lineRule="auto"/>
              <w:ind w:left="102" w:right="-20"/>
              <w:rPr>
                <w:rFonts w:ascii="Times New Roman" w:hAnsi="Times New Roman" w:cs="Times New Roman"/>
                <w:spacing w:val="1"/>
                <w:sz w:val="24"/>
                <w:szCs w:val="24"/>
              </w:rPr>
            </w:pPr>
          </w:p>
          <w:p w:rsidR="004D1D72" w:rsidRPr="00AE2C8A" w:rsidRDefault="004D1D72" w:rsidP="00AE2C8A">
            <w:pPr>
              <w:spacing w:after="240" w:line="240" w:lineRule="auto"/>
              <w:ind w:left="102" w:right="-20"/>
              <w:rPr>
                <w:rFonts w:ascii="Times New Roman" w:hAnsi="Times New Roman" w:cs="Times New Roman"/>
                <w:i/>
                <w:sz w:val="24"/>
                <w:szCs w:val="24"/>
              </w:rPr>
            </w:pPr>
            <w:r w:rsidRPr="00AE2C8A">
              <w:rPr>
                <w:rFonts w:ascii="Times New Roman" w:hAnsi="Times New Roman" w:cs="Times New Roman"/>
                <w:i/>
                <w:sz w:val="24"/>
                <w:szCs w:val="24"/>
              </w:rPr>
              <w:t>a</w:t>
            </w:r>
            <w:r w:rsidRPr="00AE2C8A">
              <w:rPr>
                <w:rFonts w:ascii="Times New Roman" w:hAnsi="Times New Roman" w:cs="Times New Roman"/>
                <w:i/>
                <w:spacing w:val="1"/>
                <w:sz w:val="24"/>
                <w:szCs w:val="24"/>
              </w:rPr>
              <w:t>ppro</w:t>
            </w:r>
            <w:r w:rsidRPr="00AE2C8A">
              <w:rPr>
                <w:rFonts w:ascii="Times New Roman" w:hAnsi="Times New Roman" w:cs="Times New Roman"/>
                <w:i/>
                <w:spacing w:val="-1"/>
                <w:sz w:val="24"/>
                <w:szCs w:val="24"/>
              </w:rPr>
              <w:t>x</w:t>
            </w:r>
            <w:r w:rsidRPr="00AE2C8A">
              <w:rPr>
                <w:rFonts w:ascii="Times New Roman" w:hAnsi="Times New Roman" w:cs="Times New Roman"/>
                <w:i/>
                <w:sz w:val="24"/>
                <w:szCs w:val="24"/>
              </w:rPr>
              <w:t>i</w:t>
            </w:r>
            <w:r w:rsidRPr="00AE2C8A">
              <w:rPr>
                <w:rFonts w:ascii="Times New Roman" w:hAnsi="Times New Roman" w:cs="Times New Roman"/>
                <w:i/>
                <w:spacing w:val="-4"/>
                <w:sz w:val="24"/>
                <w:szCs w:val="24"/>
              </w:rPr>
              <w:t>m</w:t>
            </w:r>
            <w:r w:rsidRPr="00AE2C8A">
              <w:rPr>
                <w:rFonts w:ascii="Times New Roman" w:hAnsi="Times New Roman" w:cs="Times New Roman"/>
                <w:i/>
                <w:sz w:val="24"/>
                <w:szCs w:val="24"/>
              </w:rPr>
              <w:t>ate</w:t>
            </w:r>
            <w:r w:rsidRPr="00AE2C8A">
              <w:rPr>
                <w:rFonts w:ascii="Times New Roman" w:hAnsi="Times New Roman" w:cs="Times New Roman"/>
                <w:i/>
                <w:spacing w:val="3"/>
                <w:sz w:val="24"/>
                <w:szCs w:val="24"/>
              </w:rPr>
              <w:t>l</w:t>
            </w:r>
            <w:r w:rsidRPr="00AE2C8A">
              <w:rPr>
                <w:rFonts w:ascii="Times New Roman" w:hAnsi="Times New Roman" w:cs="Times New Roman"/>
                <w:i/>
                <w:sz w:val="24"/>
                <w:szCs w:val="24"/>
              </w:rPr>
              <w:t>y</w:t>
            </w:r>
            <w:r w:rsidRPr="00AE2C8A">
              <w:rPr>
                <w:rFonts w:ascii="Times New Roman" w:hAnsi="Times New Roman" w:cs="Times New Roman"/>
                <w:i/>
                <w:spacing w:val="-11"/>
                <w:sz w:val="24"/>
                <w:szCs w:val="24"/>
              </w:rPr>
              <w:t xml:space="preserve"> </w:t>
            </w:r>
            <w:r w:rsidRPr="00AE2C8A">
              <w:rPr>
                <w:rFonts w:ascii="Times New Roman" w:hAnsi="Times New Roman" w:cs="Times New Roman"/>
                <w:i/>
                <w:sz w:val="24"/>
                <w:szCs w:val="24"/>
              </w:rPr>
              <w:t>6</w:t>
            </w:r>
            <w:r w:rsidRPr="00AE2C8A">
              <w:rPr>
                <w:rFonts w:ascii="Times New Roman" w:hAnsi="Times New Roman" w:cs="Times New Roman"/>
                <w:i/>
                <w:spacing w:val="3"/>
                <w:sz w:val="24"/>
                <w:szCs w:val="24"/>
              </w:rPr>
              <w:t xml:space="preserve"> </w:t>
            </w:r>
            <w:r w:rsidRPr="00AE2C8A">
              <w:rPr>
                <w:rFonts w:ascii="Times New Roman" w:hAnsi="Times New Roman" w:cs="Times New Roman"/>
                <w:i/>
                <w:spacing w:val="-4"/>
                <w:sz w:val="24"/>
                <w:szCs w:val="24"/>
              </w:rPr>
              <w:t>m</w:t>
            </w:r>
            <w:r w:rsidRPr="00AE2C8A">
              <w:rPr>
                <w:rFonts w:ascii="Times New Roman" w:hAnsi="Times New Roman" w:cs="Times New Roman"/>
                <w:i/>
                <w:spacing w:val="3"/>
                <w:sz w:val="24"/>
                <w:szCs w:val="24"/>
              </w:rPr>
              <w:t>o</w:t>
            </w:r>
            <w:r w:rsidRPr="00AE2C8A">
              <w:rPr>
                <w:rFonts w:ascii="Times New Roman" w:hAnsi="Times New Roman" w:cs="Times New Roman"/>
                <w:i/>
                <w:spacing w:val="-1"/>
                <w:sz w:val="24"/>
                <w:szCs w:val="24"/>
              </w:rPr>
              <w:t>n</w:t>
            </w:r>
            <w:r w:rsidRPr="00AE2C8A">
              <w:rPr>
                <w:rFonts w:ascii="Times New Roman" w:hAnsi="Times New Roman" w:cs="Times New Roman"/>
                <w:i/>
                <w:sz w:val="24"/>
                <w:szCs w:val="24"/>
              </w:rPr>
              <w:t>t</w:t>
            </w:r>
            <w:r w:rsidRPr="00AE2C8A">
              <w:rPr>
                <w:rFonts w:ascii="Times New Roman" w:hAnsi="Times New Roman" w:cs="Times New Roman"/>
                <w:i/>
                <w:spacing w:val="1"/>
                <w:sz w:val="24"/>
                <w:szCs w:val="24"/>
              </w:rPr>
              <w:t>h</w:t>
            </w:r>
            <w:r w:rsidRPr="00AE2C8A">
              <w:rPr>
                <w:rFonts w:ascii="Times New Roman" w:hAnsi="Times New Roman" w:cs="Times New Roman"/>
                <w:i/>
                <w:spacing w:val="-1"/>
                <w:sz w:val="24"/>
                <w:szCs w:val="24"/>
              </w:rPr>
              <w:t>s</w:t>
            </w:r>
          </w:p>
        </w:tc>
        <w:tc>
          <w:tcPr>
            <w:tcW w:w="1305" w:type="pct"/>
          </w:tcPr>
          <w:p w:rsidR="004D1D72" w:rsidRPr="00AE2C8A" w:rsidRDefault="004D1D72" w:rsidP="00AE2C8A">
            <w:pPr>
              <w:spacing w:after="240" w:line="240" w:lineRule="auto"/>
              <w:rPr>
                <w:rFonts w:ascii="Times New Roman" w:hAnsi="Times New Roman" w:cs="Times New Roman"/>
                <w:sz w:val="24"/>
                <w:szCs w:val="24"/>
              </w:rPr>
            </w:pPr>
          </w:p>
        </w:tc>
        <w:tc>
          <w:tcPr>
            <w:tcW w:w="1366" w:type="pct"/>
            <w:hideMark/>
          </w:tcPr>
          <w:p w:rsidR="004D1D72" w:rsidRPr="00AE2C8A" w:rsidRDefault="004D1D72" w:rsidP="00AE2C8A">
            <w:pPr>
              <w:numPr>
                <w:ilvl w:val="0"/>
                <w:numId w:val="17"/>
              </w:numPr>
              <w:tabs>
                <w:tab w:val="left" w:pos="460"/>
              </w:tabs>
              <w:spacing w:after="240" w:line="240" w:lineRule="auto"/>
              <w:ind w:left="461" w:right="-14"/>
              <w:rPr>
                <w:rFonts w:ascii="Times New Roman" w:hAnsi="Times New Roman" w:cs="Times New Roman"/>
                <w:sz w:val="24"/>
                <w:szCs w:val="24"/>
              </w:rPr>
            </w:pPr>
            <w:r w:rsidRPr="00AE2C8A">
              <w:rPr>
                <w:rFonts w:ascii="Times New Roman" w:hAnsi="Times New Roman" w:cs="Times New Roman"/>
                <w:sz w:val="24"/>
                <w:szCs w:val="24"/>
              </w:rPr>
              <w:t>Fi</w:t>
            </w:r>
            <w:r w:rsidRPr="00AE2C8A">
              <w:rPr>
                <w:rFonts w:ascii="Times New Roman" w:hAnsi="Times New Roman" w:cs="Times New Roman"/>
                <w:spacing w:val="-2"/>
                <w:sz w:val="24"/>
                <w:szCs w:val="24"/>
              </w:rPr>
              <w:t>n</w:t>
            </w:r>
            <w:r w:rsidRPr="00AE2C8A">
              <w:rPr>
                <w:rFonts w:ascii="Times New Roman" w:hAnsi="Times New Roman" w:cs="Times New Roman"/>
                <w:spacing w:val="3"/>
                <w:sz w:val="24"/>
                <w:szCs w:val="24"/>
              </w:rPr>
              <w:t>a</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cial</w:t>
            </w:r>
            <w:r w:rsidRPr="00AE2C8A">
              <w:rPr>
                <w:rFonts w:ascii="Times New Roman" w:hAnsi="Times New Roman" w:cs="Times New Roman"/>
                <w:spacing w:val="-4"/>
                <w:sz w:val="24"/>
                <w:szCs w:val="24"/>
              </w:rPr>
              <w:t xml:space="preserve"> </w:t>
            </w:r>
            <w:r w:rsidRPr="00AE2C8A">
              <w:rPr>
                <w:rFonts w:ascii="Times New Roman" w:hAnsi="Times New Roman" w:cs="Times New Roman"/>
                <w:spacing w:val="-1"/>
                <w:sz w:val="24"/>
                <w:szCs w:val="24"/>
              </w:rPr>
              <w:t>kn</w:t>
            </w:r>
            <w:r w:rsidRPr="00AE2C8A">
              <w:rPr>
                <w:rFonts w:ascii="Times New Roman" w:hAnsi="Times New Roman" w:cs="Times New Roman"/>
                <w:spacing w:val="3"/>
                <w:sz w:val="24"/>
                <w:szCs w:val="24"/>
              </w:rPr>
              <w:t>o</w:t>
            </w:r>
            <w:r w:rsidRPr="00AE2C8A">
              <w:rPr>
                <w:rFonts w:ascii="Times New Roman" w:hAnsi="Times New Roman" w:cs="Times New Roman"/>
                <w:spacing w:val="-2"/>
                <w:sz w:val="24"/>
                <w:szCs w:val="24"/>
              </w:rPr>
              <w:t>w</w:t>
            </w:r>
            <w:r w:rsidRPr="00AE2C8A">
              <w:rPr>
                <w:rFonts w:ascii="Times New Roman" w:hAnsi="Times New Roman" w:cs="Times New Roman"/>
                <w:sz w:val="24"/>
                <w:szCs w:val="24"/>
              </w:rPr>
              <w:t>le</w:t>
            </w:r>
            <w:r w:rsidRPr="00AE2C8A">
              <w:rPr>
                <w:rFonts w:ascii="Times New Roman" w:hAnsi="Times New Roman" w:cs="Times New Roman"/>
                <w:spacing w:val="4"/>
                <w:sz w:val="24"/>
                <w:szCs w:val="24"/>
              </w:rPr>
              <w:t>d</w:t>
            </w:r>
            <w:r w:rsidRPr="00AE2C8A">
              <w:rPr>
                <w:rFonts w:ascii="Times New Roman" w:hAnsi="Times New Roman" w:cs="Times New Roman"/>
                <w:spacing w:val="-1"/>
                <w:sz w:val="24"/>
                <w:szCs w:val="24"/>
              </w:rPr>
              <w:t>g</w:t>
            </w:r>
            <w:r w:rsidRPr="00AE2C8A">
              <w:rPr>
                <w:rFonts w:ascii="Times New Roman" w:hAnsi="Times New Roman" w:cs="Times New Roman"/>
                <w:sz w:val="24"/>
                <w:szCs w:val="24"/>
              </w:rPr>
              <w:t>e</w:t>
            </w:r>
            <w:r w:rsidRPr="00AE2C8A">
              <w:rPr>
                <w:rFonts w:ascii="Times New Roman" w:hAnsi="Times New Roman" w:cs="Times New Roman"/>
                <w:spacing w:val="-8"/>
                <w:sz w:val="24"/>
                <w:szCs w:val="24"/>
              </w:rPr>
              <w:t xml:space="preserve">    </w:t>
            </w:r>
            <w:r w:rsidRPr="00AE2C8A">
              <w:rPr>
                <w:rFonts w:ascii="Times New Roman" w:hAnsi="Times New Roman" w:cs="Times New Roman"/>
                <w:spacing w:val="1"/>
                <w:sz w:val="24"/>
                <w:szCs w:val="24"/>
              </w:rPr>
              <w:t>(k</w:t>
            </w:r>
            <w:r w:rsidRPr="00AE2C8A">
              <w:rPr>
                <w:rFonts w:ascii="Times New Roman" w:hAnsi="Times New Roman" w:cs="Times New Roman"/>
                <w:spacing w:val="-1"/>
                <w:sz w:val="24"/>
                <w:szCs w:val="24"/>
              </w:rPr>
              <w:t>n</w:t>
            </w:r>
            <w:r w:rsidRPr="00AE2C8A">
              <w:rPr>
                <w:rFonts w:ascii="Times New Roman" w:hAnsi="Times New Roman" w:cs="Times New Roman"/>
                <w:spacing w:val="3"/>
                <w:sz w:val="24"/>
                <w:szCs w:val="24"/>
              </w:rPr>
              <w:t>o</w:t>
            </w:r>
            <w:r w:rsidRPr="00AE2C8A">
              <w:rPr>
                <w:rFonts w:ascii="Times New Roman" w:hAnsi="Times New Roman" w:cs="Times New Roman"/>
                <w:spacing w:val="-2"/>
                <w:sz w:val="24"/>
                <w:szCs w:val="24"/>
              </w:rPr>
              <w:t>w</w:t>
            </w:r>
            <w:r w:rsidRPr="00AE2C8A">
              <w:rPr>
                <w:rFonts w:ascii="Times New Roman" w:hAnsi="Times New Roman" w:cs="Times New Roman"/>
                <w:sz w:val="24"/>
                <w:szCs w:val="24"/>
              </w:rPr>
              <w:t>l</w:t>
            </w:r>
            <w:r w:rsidRPr="00AE2C8A">
              <w:rPr>
                <w:rFonts w:ascii="Times New Roman" w:hAnsi="Times New Roman" w:cs="Times New Roman"/>
                <w:spacing w:val="2"/>
                <w:sz w:val="24"/>
                <w:szCs w:val="24"/>
              </w:rPr>
              <w:t>e</w:t>
            </w:r>
            <w:r w:rsidRPr="00AE2C8A">
              <w:rPr>
                <w:rFonts w:ascii="Times New Roman" w:hAnsi="Times New Roman" w:cs="Times New Roman"/>
                <w:spacing w:val="1"/>
                <w:sz w:val="24"/>
                <w:szCs w:val="24"/>
              </w:rPr>
              <w:t>d</w:t>
            </w:r>
            <w:r w:rsidRPr="00AE2C8A">
              <w:rPr>
                <w:rFonts w:ascii="Times New Roman" w:hAnsi="Times New Roman" w:cs="Times New Roman"/>
                <w:spacing w:val="-1"/>
                <w:sz w:val="24"/>
                <w:szCs w:val="24"/>
              </w:rPr>
              <w:t>g</w:t>
            </w:r>
            <w:r w:rsidRPr="00AE2C8A">
              <w:rPr>
                <w:rFonts w:ascii="Times New Roman" w:hAnsi="Times New Roman" w:cs="Times New Roman"/>
                <w:sz w:val="24"/>
                <w:szCs w:val="24"/>
              </w:rPr>
              <w:t>e as</w:t>
            </w:r>
            <w:r w:rsidRPr="00AE2C8A">
              <w:rPr>
                <w:rFonts w:ascii="Times New Roman" w:hAnsi="Times New Roman" w:cs="Times New Roman"/>
                <w:spacing w:val="-1"/>
                <w:sz w:val="24"/>
                <w:szCs w:val="24"/>
              </w:rPr>
              <w:t>s</w:t>
            </w:r>
            <w:r w:rsidRPr="00AE2C8A">
              <w:rPr>
                <w:rFonts w:ascii="Times New Roman" w:hAnsi="Times New Roman" w:cs="Times New Roman"/>
                <w:sz w:val="24"/>
                <w:szCs w:val="24"/>
              </w:rPr>
              <w:t>e</w:t>
            </w:r>
            <w:r w:rsidRPr="00AE2C8A">
              <w:rPr>
                <w:rFonts w:ascii="Times New Roman" w:hAnsi="Times New Roman" w:cs="Times New Roman"/>
                <w:spacing w:val="2"/>
                <w:sz w:val="24"/>
                <w:szCs w:val="24"/>
              </w:rPr>
              <w:t>ss</w:t>
            </w:r>
            <w:r w:rsidRPr="00AE2C8A">
              <w:rPr>
                <w:rFonts w:ascii="Times New Roman" w:hAnsi="Times New Roman" w:cs="Times New Roman"/>
                <w:spacing w:val="-1"/>
                <w:sz w:val="24"/>
                <w:szCs w:val="24"/>
              </w:rPr>
              <w:t>m</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n</w:t>
            </w:r>
            <w:r w:rsidRPr="00AE2C8A">
              <w:rPr>
                <w:rFonts w:ascii="Times New Roman" w:hAnsi="Times New Roman" w:cs="Times New Roman"/>
                <w:spacing w:val="2"/>
                <w:sz w:val="24"/>
                <w:szCs w:val="24"/>
              </w:rPr>
              <w:t>t</w:t>
            </w:r>
            <w:r w:rsidRPr="00AE2C8A">
              <w:rPr>
                <w:rFonts w:ascii="Times New Roman" w:hAnsi="Times New Roman" w:cs="Times New Roman"/>
                <w:spacing w:val="-1"/>
                <w:sz w:val="24"/>
                <w:szCs w:val="24"/>
              </w:rPr>
              <w:t>s</w:t>
            </w:r>
            <w:r w:rsidRPr="00AE2C8A">
              <w:rPr>
                <w:rFonts w:ascii="Times New Roman" w:hAnsi="Times New Roman" w:cs="Times New Roman"/>
                <w:sz w:val="24"/>
                <w:szCs w:val="24"/>
              </w:rPr>
              <w:t>)</w:t>
            </w:r>
          </w:p>
          <w:p w:rsidR="004D1D72" w:rsidRPr="00AE2C8A" w:rsidRDefault="004D1D72" w:rsidP="00AE2C8A">
            <w:pPr>
              <w:numPr>
                <w:ilvl w:val="0"/>
                <w:numId w:val="17"/>
              </w:numPr>
              <w:tabs>
                <w:tab w:val="left" w:pos="460"/>
              </w:tabs>
              <w:spacing w:after="240" w:line="240" w:lineRule="auto"/>
              <w:ind w:left="461" w:right="-14"/>
              <w:rPr>
                <w:rFonts w:ascii="Times New Roman" w:hAnsi="Times New Roman" w:cs="Times New Roman"/>
                <w:sz w:val="24"/>
                <w:szCs w:val="24"/>
              </w:rPr>
            </w:pPr>
            <w:r w:rsidRPr="00AE2C8A">
              <w:rPr>
                <w:rFonts w:ascii="Times New Roman" w:hAnsi="Times New Roman" w:cs="Times New Roman"/>
                <w:sz w:val="24"/>
                <w:szCs w:val="24"/>
              </w:rPr>
              <w:t>Fi</w:t>
            </w:r>
            <w:r w:rsidRPr="00AE2C8A">
              <w:rPr>
                <w:rFonts w:ascii="Times New Roman" w:hAnsi="Times New Roman" w:cs="Times New Roman"/>
                <w:spacing w:val="-2"/>
                <w:sz w:val="24"/>
                <w:szCs w:val="24"/>
              </w:rPr>
              <w:t>n</w:t>
            </w:r>
            <w:r w:rsidRPr="00AE2C8A">
              <w:rPr>
                <w:rFonts w:ascii="Times New Roman" w:hAnsi="Times New Roman" w:cs="Times New Roman"/>
                <w:spacing w:val="3"/>
                <w:sz w:val="24"/>
                <w:szCs w:val="24"/>
              </w:rPr>
              <w:t>a</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cial</w:t>
            </w:r>
            <w:r w:rsidRPr="00AE2C8A">
              <w:rPr>
                <w:rFonts w:ascii="Times New Roman" w:hAnsi="Times New Roman" w:cs="Times New Roman"/>
                <w:spacing w:val="-6"/>
                <w:sz w:val="24"/>
                <w:szCs w:val="24"/>
              </w:rPr>
              <w:t xml:space="preserve"> </w:t>
            </w:r>
            <w:r w:rsidRPr="00AE2C8A">
              <w:rPr>
                <w:rFonts w:ascii="Times New Roman" w:hAnsi="Times New Roman" w:cs="Times New Roman"/>
                <w:sz w:val="24"/>
                <w:szCs w:val="24"/>
              </w:rPr>
              <w:t>att</w:t>
            </w:r>
            <w:r w:rsidRPr="00AE2C8A">
              <w:rPr>
                <w:rFonts w:ascii="Times New Roman" w:hAnsi="Times New Roman" w:cs="Times New Roman"/>
                <w:spacing w:val="2"/>
                <w:sz w:val="24"/>
                <w:szCs w:val="24"/>
              </w:rPr>
              <w:t>i</w:t>
            </w:r>
            <w:r w:rsidRPr="00AE2C8A">
              <w:rPr>
                <w:rFonts w:ascii="Times New Roman" w:hAnsi="Times New Roman" w:cs="Times New Roman"/>
                <w:sz w:val="24"/>
                <w:szCs w:val="24"/>
              </w:rPr>
              <w:t>t</w:t>
            </w:r>
            <w:r w:rsidRPr="00AE2C8A">
              <w:rPr>
                <w:rFonts w:ascii="Times New Roman" w:hAnsi="Times New Roman" w:cs="Times New Roman"/>
                <w:spacing w:val="-1"/>
                <w:sz w:val="24"/>
                <w:szCs w:val="24"/>
              </w:rPr>
              <w:t>u</w:t>
            </w:r>
            <w:r w:rsidRPr="00AE2C8A">
              <w:rPr>
                <w:rFonts w:ascii="Times New Roman" w:hAnsi="Times New Roman" w:cs="Times New Roman"/>
                <w:spacing w:val="1"/>
                <w:sz w:val="24"/>
                <w:szCs w:val="24"/>
              </w:rPr>
              <w:t>d</w:t>
            </w:r>
            <w:r w:rsidRPr="00AE2C8A">
              <w:rPr>
                <w:rFonts w:ascii="Times New Roman" w:hAnsi="Times New Roman" w:cs="Times New Roman"/>
                <w:sz w:val="24"/>
                <w:szCs w:val="24"/>
              </w:rPr>
              <w:t>es</w:t>
            </w:r>
            <w:r w:rsidRPr="00AE2C8A">
              <w:rPr>
                <w:rFonts w:ascii="Times New Roman" w:hAnsi="Times New Roman" w:cs="Times New Roman"/>
                <w:spacing w:val="-7"/>
                <w:sz w:val="24"/>
                <w:szCs w:val="24"/>
              </w:rPr>
              <w:t xml:space="preserve"> </w:t>
            </w:r>
            <w:r w:rsidRPr="00AE2C8A">
              <w:rPr>
                <w:rFonts w:ascii="Times New Roman" w:hAnsi="Times New Roman" w:cs="Times New Roman"/>
                <w:spacing w:val="1"/>
                <w:sz w:val="24"/>
                <w:szCs w:val="24"/>
              </w:rPr>
              <w:t>(</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w:t>
            </w:r>
            <w:r w:rsidRPr="00AE2C8A">
              <w:rPr>
                <w:rFonts w:ascii="Times New Roman" w:hAnsi="Times New Roman" w:cs="Times New Roman"/>
                <w:spacing w:val="-1"/>
                <w:sz w:val="24"/>
                <w:szCs w:val="24"/>
              </w:rPr>
              <w:t>g</w:t>
            </w:r>
            <w:r w:rsidRPr="00AE2C8A">
              <w:rPr>
                <w:rFonts w:ascii="Times New Roman" w:hAnsi="Times New Roman" w:cs="Times New Roman"/>
                <w:sz w:val="24"/>
                <w:szCs w:val="24"/>
              </w:rPr>
              <w:t>.</w:t>
            </w:r>
            <w:r w:rsidRPr="00AE2C8A">
              <w:rPr>
                <w:rFonts w:ascii="Times New Roman" w:hAnsi="Times New Roman" w:cs="Times New Roman"/>
                <w:spacing w:val="-1"/>
                <w:sz w:val="24"/>
                <w:szCs w:val="24"/>
              </w:rPr>
              <w:t xml:space="preserve"> </w:t>
            </w:r>
            <w:r w:rsidRPr="00AE2C8A">
              <w:rPr>
                <w:rFonts w:ascii="Times New Roman" w:hAnsi="Times New Roman" w:cs="Times New Roman"/>
                <w:spacing w:val="1"/>
                <w:sz w:val="24"/>
                <w:szCs w:val="24"/>
              </w:rPr>
              <w:t>f</w:t>
            </w:r>
            <w:r w:rsidRPr="00AE2C8A">
              <w:rPr>
                <w:rFonts w:ascii="Times New Roman" w:hAnsi="Times New Roman" w:cs="Times New Roman"/>
                <w:spacing w:val="-1"/>
                <w:sz w:val="24"/>
                <w:szCs w:val="24"/>
              </w:rPr>
              <w:t>u</w:t>
            </w:r>
            <w:r w:rsidRPr="00AE2C8A">
              <w:rPr>
                <w:rFonts w:ascii="Times New Roman" w:hAnsi="Times New Roman" w:cs="Times New Roman"/>
                <w:sz w:val="24"/>
                <w:szCs w:val="24"/>
              </w:rPr>
              <w:t>t</w:t>
            </w:r>
            <w:r w:rsidRPr="00AE2C8A">
              <w:rPr>
                <w:rFonts w:ascii="Times New Roman" w:hAnsi="Times New Roman" w:cs="Times New Roman"/>
                <w:spacing w:val="-1"/>
                <w:sz w:val="24"/>
                <w:szCs w:val="24"/>
              </w:rPr>
              <w:t>u</w:t>
            </w:r>
            <w:r w:rsidRPr="00AE2C8A">
              <w:rPr>
                <w:rFonts w:ascii="Times New Roman" w:hAnsi="Times New Roman" w:cs="Times New Roman"/>
                <w:spacing w:val="1"/>
                <w:sz w:val="24"/>
                <w:szCs w:val="24"/>
              </w:rPr>
              <w:t>r</w:t>
            </w:r>
            <w:r w:rsidRPr="00AE2C8A">
              <w:rPr>
                <w:rFonts w:ascii="Times New Roman" w:hAnsi="Times New Roman" w:cs="Times New Roman"/>
                <w:sz w:val="24"/>
                <w:szCs w:val="24"/>
              </w:rPr>
              <w:t xml:space="preserve">e </w:t>
            </w:r>
            <w:r w:rsidRPr="00AE2C8A">
              <w:rPr>
                <w:rFonts w:ascii="Times New Roman" w:hAnsi="Times New Roman" w:cs="Times New Roman"/>
                <w:spacing w:val="1"/>
                <w:sz w:val="24"/>
                <w:szCs w:val="24"/>
              </w:rPr>
              <w:t>or</w:t>
            </w:r>
            <w:r w:rsidRPr="00AE2C8A">
              <w:rPr>
                <w:rFonts w:ascii="Times New Roman" w:hAnsi="Times New Roman" w:cs="Times New Roman"/>
                <w:sz w:val="24"/>
                <w:szCs w:val="24"/>
              </w:rPr>
              <w:t>ie</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tati</w:t>
            </w:r>
            <w:r w:rsidRPr="00AE2C8A">
              <w:rPr>
                <w:rFonts w:ascii="Times New Roman" w:hAnsi="Times New Roman" w:cs="Times New Roman"/>
                <w:spacing w:val="1"/>
                <w:sz w:val="24"/>
                <w:szCs w:val="24"/>
              </w:rPr>
              <w:t>o</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w:t>
            </w:r>
            <w:r w:rsidRPr="00AE2C8A">
              <w:rPr>
                <w:rFonts w:ascii="Times New Roman" w:hAnsi="Times New Roman" w:cs="Times New Roman"/>
                <w:spacing w:val="-8"/>
                <w:sz w:val="24"/>
                <w:szCs w:val="24"/>
              </w:rPr>
              <w:t xml:space="preserve"> </w:t>
            </w:r>
            <w:r w:rsidRPr="00AE2C8A">
              <w:rPr>
                <w:rFonts w:ascii="Times New Roman" w:hAnsi="Times New Roman" w:cs="Times New Roman"/>
                <w:spacing w:val="1"/>
                <w:sz w:val="24"/>
                <w:szCs w:val="24"/>
              </w:rPr>
              <w:t>p</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r</w:t>
            </w:r>
            <w:r w:rsidRPr="00AE2C8A">
              <w:rPr>
                <w:rFonts w:ascii="Times New Roman" w:hAnsi="Times New Roman" w:cs="Times New Roman"/>
                <w:sz w:val="24"/>
                <w:szCs w:val="24"/>
              </w:rPr>
              <w:t>c</w:t>
            </w:r>
            <w:r w:rsidRPr="00AE2C8A">
              <w:rPr>
                <w:rFonts w:ascii="Times New Roman" w:hAnsi="Times New Roman" w:cs="Times New Roman"/>
                <w:spacing w:val="1"/>
                <w:sz w:val="24"/>
                <w:szCs w:val="24"/>
              </w:rPr>
              <w:t>e</w:t>
            </w:r>
            <w:r w:rsidRPr="00AE2C8A">
              <w:rPr>
                <w:rFonts w:ascii="Times New Roman" w:hAnsi="Times New Roman" w:cs="Times New Roman"/>
                <w:sz w:val="24"/>
                <w:szCs w:val="24"/>
              </w:rPr>
              <w:t>i</w:t>
            </w:r>
            <w:r w:rsidRPr="00AE2C8A">
              <w:rPr>
                <w:rFonts w:ascii="Times New Roman" w:hAnsi="Times New Roman" w:cs="Times New Roman"/>
                <w:spacing w:val="-1"/>
                <w:sz w:val="24"/>
                <w:szCs w:val="24"/>
              </w:rPr>
              <w:t>v</w:t>
            </w:r>
            <w:r w:rsidRPr="00AE2C8A">
              <w:rPr>
                <w:rFonts w:ascii="Times New Roman" w:hAnsi="Times New Roman" w:cs="Times New Roman"/>
                <w:sz w:val="24"/>
                <w:szCs w:val="24"/>
              </w:rPr>
              <w:t>ed</w:t>
            </w:r>
            <w:r w:rsidRPr="00AE2C8A">
              <w:rPr>
                <w:rFonts w:ascii="Times New Roman" w:hAnsi="Times New Roman" w:cs="Times New Roman"/>
                <w:spacing w:val="-6"/>
                <w:sz w:val="24"/>
                <w:szCs w:val="24"/>
              </w:rPr>
              <w:t xml:space="preserve"> </w:t>
            </w:r>
            <w:r w:rsidRPr="00AE2C8A">
              <w:rPr>
                <w:rFonts w:ascii="Times New Roman" w:hAnsi="Times New Roman" w:cs="Times New Roman"/>
                <w:spacing w:val="-2"/>
                <w:sz w:val="24"/>
                <w:szCs w:val="24"/>
              </w:rPr>
              <w:t>f</w:t>
            </w:r>
            <w:r w:rsidRPr="00AE2C8A">
              <w:rPr>
                <w:rFonts w:ascii="Times New Roman" w:hAnsi="Times New Roman" w:cs="Times New Roman"/>
                <w:spacing w:val="2"/>
                <w:sz w:val="24"/>
                <w:szCs w:val="24"/>
              </w:rPr>
              <w:t>i</w:t>
            </w:r>
            <w:r w:rsidRPr="00AE2C8A">
              <w:rPr>
                <w:rFonts w:ascii="Times New Roman" w:hAnsi="Times New Roman" w:cs="Times New Roman"/>
                <w:spacing w:val="-1"/>
                <w:sz w:val="24"/>
                <w:szCs w:val="24"/>
              </w:rPr>
              <w:t>n</w:t>
            </w:r>
            <w:r w:rsidRPr="00AE2C8A">
              <w:rPr>
                <w:rFonts w:ascii="Times New Roman" w:hAnsi="Times New Roman" w:cs="Times New Roman"/>
                <w:spacing w:val="3"/>
                <w:sz w:val="24"/>
                <w:szCs w:val="24"/>
              </w:rPr>
              <w:t>a</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ci</w:t>
            </w:r>
            <w:r w:rsidRPr="00AE2C8A">
              <w:rPr>
                <w:rFonts w:ascii="Times New Roman" w:hAnsi="Times New Roman" w:cs="Times New Roman"/>
                <w:spacing w:val="3"/>
                <w:sz w:val="24"/>
                <w:szCs w:val="24"/>
              </w:rPr>
              <w:t>a</w:t>
            </w:r>
            <w:r w:rsidRPr="00AE2C8A">
              <w:rPr>
                <w:rFonts w:ascii="Times New Roman" w:hAnsi="Times New Roman" w:cs="Times New Roman"/>
                <w:sz w:val="24"/>
                <w:szCs w:val="24"/>
              </w:rPr>
              <w:t>l</w:t>
            </w:r>
            <w:r w:rsidRPr="00AE2C8A">
              <w:rPr>
                <w:rFonts w:ascii="Times New Roman" w:hAnsi="Times New Roman" w:cs="Times New Roman"/>
                <w:spacing w:val="-5"/>
                <w:sz w:val="24"/>
                <w:szCs w:val="24"/>
              </w:rPr>
              <w:t xml:space="preserve"> w</w:t>
            </w:r>
            <w:r w:rsidRPr="00AE2C8A">
              <w:rPr>
                <w:rFonts w:ascii="Times New Roman" w:hAnsi="Times New Roman" w:cs="Times New Roman"/>
                <w:sz w:val="24"/>
                <w:szCs w:val="24"/>
              </w:rPr>
              <w:t>el</w:t>
            </w:r>
            <w:r w:rsidRPr="00AE2C8A">
              <w:rPr>
                <w:rFonts w:ascii="Times New Roman" w:hAnsi="Times New Roman" w:cs="Times New Roman"/>
                <w:spacing w:val="6"/>
                <w:sz w:val="24"/>
                <w:szCs w:val="24"/>
              </w:rPr>
              <w:t>l</w:t>
            </w:r>
            <w:r w:rsidRPr="00AE2C8A">
              <w:rPr>
                <w:rFonts w:ascii="Times New Roman" w:hAnsi="Times New Roman" w:cs="Times New Roman"/>
                <w:sz w:val="24"/>
                <w:szCs w:val="24"/>
              </w:rPr>
              <w:t xml:space="preserve">- </w:t>
            </w:r>
            <w:r w:rsidRPr="00AE2C8A">
              <w:rPr>
                <w:rFonts w:ascii="Times New Roman" w:hAnsi="Times New Roman" w:cs="Times New Roman"/>
                <w:spacing w:val="1"/>
                <w:sz w:val="24"/>
                <w:szCs w:val="24"/>
              </w:rPr>
              <w:t>b</w:t>
            </w:r>
            <w:r w:rsidRPr="00AE2C8A">
              <w:rPr>
                <w:rFonts w:ascii="Times New Roman" w:hAnsi="Times New Roman" w:cs="Times New Roman"/>
                <w:sz w:val="24"/>
                <w:szCs w:val="24"/>
              </w:rPr>
              <w:t>ei</w:t>
            </w:r>
            <w:r w:rsidRPr="00AE2C8A">
              <w:rPr>
                <w:rFonts w:ascii="Times New Roman" w:hAnsi="Times New Roman" w:cs="Times New Roman"/>
                <w:spacing w:val="-1"/>
                <w:sz w:val="24"/>
                <w:szCs w:val="24"/>
              </w:rPr>
              <w:t>ng</w:t>
            </w:r>
            <w:r w:rsidRPr="00AE2C8A">
              <w:rPr>
                <w:rFonts w:ascii="Times New Roman" w:hAnsi="Times New Roman" w:cs="Times New Roman"/>
                <w:sz w:val="24"/>
                <w:szCs w:val="24"/>
              </w:rPr>
              <w:t>,</w:t>
            </w:r>
            <w:r w:rsidRPr="00AE2C8A">
              <w:rPr>
                <w:rFonts w:ascii="Times New Roman" w:hAnsi="Times New Roman" w:cs="Times New Roman"/>
                <w:spacing w:val="-4"/>
                <w:sz w:val="24"/>
                <w:szCs w:val="24"/>
              </w:rPr>
              <w:t xml:space="preserve"> </w:t>
            </w:r>
            <w:r w:rsidRPr="00AE2C8A">
              <w:rPr>
                <w:rFonts w:ascii="Times New Roman" w:hAnsi="Times New Roman" w:cs="Times New Roman"/>
                <w:spacing w:val="-1"/>
                <w:sz w:val="24"/>
                <w:szCs w:val="24"/>
              </w:rPr>
              <w:t>s</w:t>
            </w:r>
            <w:r w:rsidRPr="00AE2C8A">
              <w:rPr>
                <w:rFonts w:ascii="Times New Roman" w:hAnsi="Times New Roman" w:cs="Times New Roman"/>
                <w:spacing w:val="3"/>
                <w:sz w:val="24"/>
                <w:szCs w:val="24"/>
              </w:rPr>
              <w:t>e</w:t>
            </w:r>
            <w:r w:rsidRPr="00AE2C8A">
              <w:rPr>
                <w:rFonts w:ascii="Times New Roman" w:hAnsi="Times New Roman" w:cs="Times New Roman"/>
                <w:spacing w:val="-1"/>
                <w:sz w:val="24"/>
                <w:szCs w:val="24"/>
              </w:rPr>
              <w:t>ns</w:t>
            </w:r>
            <w:r w:rsidRPr="00AE2C8A">
              <w:rPr>
                <w:rFonts w:ascii="Times New Roman" w:hAnsi="Times New Roman" w:cs="Times New Roman"/>
                <w:sz w:val="24"/>
                <w:szCs w:val="24"/>
              </w:rPr>
              <w:t>e</w:t>
            </w:r>
            <w:r w:rsidRPr="00AE2C8A">
              <w:rPr>
                <w:rFonts w:ascii="Times New Roman" w:hAnsi="Times New Roman" w:cs="Times New Roman"/>
                <w:spacing w:val="-3"/>
                <w:sz w:val="24"/>
                <w:szCs w:val="24"/>
              </w:rPr>
              <w:t xml:space="preserve"> </w:t>
            </w:r>
            <w:r w:rsidRPr="00AE2C8A">
              <w:rPr>
                <w:rFonts w:ascii="Times New Roman" w:hAnsi="Times New Roman" w:cs="Times New Roman"/>
                <w:spacing w:val="3"/>
                <w:sz w:val="24"/>
                <w:szCs w:val="24"/>
              </w:rPr>
              <w:t>o</w:t>
            </w:r>
            <w:r w:rsidRPr="00AE2C8A">
              <w:rPr>
                <w:rFonts w:ascii="Times New Roman" w:hAnsi="Times New Roman" w:cs="Times New Roman"/>
                <w:sz w:val="24"/>
                <w:szCs w:val="24"/>
              </w:rPr>
              <w:t>f</w:t>
            </w:r>
            <w:r w:rsidRPr="00AE2C8A">
              <w:rPr>
                <w:rFonts w:ascii="Times New Roman" w:hAnsi="Times New Roman" w:cs="Times New Roman"/>
                <w:spacing w:val="-3"/>
                <w:sz w:val="24"/>
                <w:szCs w:val="24"/>
              </w:rPr>
              <w:t xml:space="preserve"> </w:t>
            </w:r>
            <w:r w:rsidRPr="00AE2C8A">
              <w:rPr>
                <w:rFonts w:ascii="Times New Roman" w:hAnsi="Times New Roman" w:cs="Times New Roman"/>
                <w:spacing w:val="-2"/>
                <w:sz w:val="24"/>
                <w:szCs w:val="24"/>
              </w:rPr>
              <w:t>f</w:t>
            </w:r>
            <w:r w:rsidRPr="00AE2C8A">
              <w:rPr>
                <w:rFonts w:ascii="Times New Roman" w:hAnsi="Times New Roman" w:cs="Times New Roman"/>
                <w:spacing w:val="2"/>
                <w:sz w:val="24"/>
                <w:szCs w:val="24"/>
              </w:rPr>
              <w:t>i</w:t>
            </w:r>
            <w:r w:rsidRPr="00AE2C8A">
              <w:rPr>
                <w:rFonts w:ascii="Times New Roman" w:hAnsi="Times New Roman" w:cs="Times New Roman"/>
                <w:spacing w:val="-1"/>
                <w:sz w:val="24"/>
                <w:szCs w:val="24"/>
              </w:rPr>
              <w:t>n</w:t>
            </w:r>
            <w:r w:rsidRPr="00AE2C8A">
              <w:rPr>
                <w:rFonts w:ascii="Times New Roman" w:hAnsi="Times New Roman" w:cs="Times New Roman"/>
                <w:spacing w:val="3"/>
                <w:sz w:val="24"/>
                <w:szCs w:val="24"/>
              </w:rPr>
              <w:t>a</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cial</w:t>
            </w:r>
            <w:r w:rsidRPr="00AE2C8A">
              <w:rPr>
                <w:rFonts w:ascii="Times New Roman" w:hAnsi="Times New Roman" w:cs="Times New Roman"/>
                <w:spacing w:val="-6"/>
                <w:sz w:val="24"/>
                <w:szCs w:val="24"/>
              </w:rPr>
              <w:t xml:space="preserve"> </w:t>
            </w:r>
            <w:r w:rsidRPr="00AE2C8A">
              <w:rPr>
                <w:rFonts w:ascii="Times New Roman" w:hAnsi="Times New Roman" w:cs="Times New Roman"/>
                <w:sz w:val="24"/>
                <w:szCs w:val="24"/>
              </w:rPr>
              <w:t>c</w:t>
            </w:r>
            <w:r w:rsidRPr="00AE2C8A">
              <w:rPr>
                <w:rFonts w:ascii="Times New Roman" w:hAnsi="Times New Roman" w:cs="Times New Roman"/>
                <w:spacing w:val="1"/>
                <w:sz w:val="24"/>
                <w:szCs w:val="24"/>
              </w:rPr>
              <w:t>o</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t</w:t>
            </w:r>
            <w:r w:rsidRPr="00AE2C8A">
              <w:rPr>
                <w:rFonts w:ascii="Times New Roman" w:hAnsi="Times New Roman" w:cs="Times New Roman"/>
                <w:spacing w:val="3"/>
                <w:sz w:val="24"/>
                <w:szCs w:val="24"/>
              </w:rPr>
              <w:t>r</w:t>
            </w:r>
            <w:r w:rsidRPr="00AE2C8A">
              <w:rPr>
                <w:rFonts w:ascii="Times New Roman" w:hAnsi="Times New Roman" w:cs="Times New Roman"/>
                <w:spacing w:val="1"/>
                <w:sz w:val="24"/>
                <w:szCs w:val="24"/>
              </w:rPr>
              <w:t>o</w:t>
            </w:r>
            <w:r w:rsidRPr="00AE2C8A">
              <w:rPr>
                <w:rFonts w:ascii="Times New Roman" w:hAnsi="Times New Roman" w:cs="Times New Roman"/>
                <w:sz w:val="24"/>
                <w:szCs w:val="24"/>
              </w:rPr>
              <w:t>l</w:t>
            </w:r>
            <w:r w:rsidRPr="00AE2C8A">
              <w:rPr>
                <w:rFonts w:ascii="Times New Roman" w:hAnsi="Times New Roman" w:cs="Times New Roman"/>
                <w:spacing w:val="-6"/>
                <w:sz w:val="24"/>
                <w:szCs w:val="24"/>
              </w:rPr>
              <w:t xml:space="preserve"> </w:t>
            </w:r>
            <w:r w:rsidRPr="00AE2C8A">
              <w:rPr>
                <w:rFonts w:ascii="Times New Roman" w:hAnsi="Times New Roman" w:cs="Times New Roman"/>
                <w:spacing w:val="1"/>
                <w:sz w:val="24"/>
                <w:szCs w:val="24"/>
              </w:rPr>
              <w:t>a</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 xml:space="preserve">d </w:t>
            </w:r>
            <w:r w:rsidRPr="00AE2C8A">
              <w:rPr>
                <w:rFonts w:ascii="Times New Roman" w:hAnsi="Times New Roman" w:cs="Times New Roman"/>
                <w:spacing w:val="-1"/>
                <w:sz w:val="24"/>
                <w:szCs w:val="24"/>
              </w:rPr>
              <w:t>s</w:t>
            </w:r>
            <w:r w:rsidRPr="00AE2C8A">
              <w:rPr>
                <w:rFonts w:ascii="Times New Roman" w:hAnsi="Times New Roman" w:cs="Times New Roman"/>
                <w:sz w:val="24"/>
                <w:szCs w:val="24"/>
              </w:rPr>
              <w:t>ati</w:t>
            </w:r>
            <w:r w:rsidRPr="00AE2C8A">
              <w:rPr>
                <w:rFonts w:ascii="Times New Roman" w:hAnsi="Times New Roman" w:cs="Times New Roman"/>
                <w:spacing w:val="2"/>
                <w:sz w:val="24"/>
                <w:szCs w:val="24"/>
              </w:rPr>
              <w:t>s</w:t>
            </w:r>
            <w:r w:rsidRPr="00AE2C8A">
              <w:rPr>
                <w:rFonts w:ascii="Times New Roman" w:hAnsi="Times New Roman" w:cs="Times New Roman"/>
                <w:spacing w:val="-2"/>
                <w:sz w:val="24"/>
                <w:szCs w:val="24"/>
              </w:rPr>
              <w:t>f</w:t>
            </w:r>
            <w:r w:rsidRPr="00AE2C8A">
              <w:rPr>
                <w:rFonts w:ascii="Times New Roman" w:hAnsi="Times New Roman" w:cs="Times New Roman"/>
                <w:sz w:val="24"/>
                <w:szCs w:val="24"/>
              </w:rPr>
              <w:t>a</w:t>
            </w:r>
            <w:r w:rsidRPr="00AE2C8A">
              <w:rPr>
                <w:rFonts w:ascii="Times New Roman" w:hAnsi="Times New Roman" w:cs="Times New Roman"/>
                <w:spacing w:val="1"/>
                <w:sz w:val="24"/>
                <w:szCs w:val="24"/>
              </w:rPr>
              <w:t>c</w:t>
            </w:r>
            <w:r w:rsidRPr="00AE2C8A">
              <w:rPr>
                <w:rFonts w:ascii="Times New Roman" w:hAnsi="Times New Roman" w:cs="Times New Roman"/>
                <w:sz w:val="24"/>
                <w:szCs w:val="24"/>
              </w:rPr>
              <w:t>ti</w:t>
            </w:r>
            <w:r w:rsidRPr="00AE2C8A">
              <w:rPr>
                <w:rFonts w:ascii="Times New Roman" w:hAnsi="Times New Roman" w:cs="Times New Roman"/>
                <w:spacing w:val="3"/>
                <w:sz w:val="24"/>
                <w:szCs w:val="24"/>
              </w:rPr>
              <w:t>o</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w:t>
            </w:r>
          </w:p>
          <w:p w:rsidR="004D1D72" w:rsidRPr="00AE2C8A" w:rsidRDefault="004D1D72" w:rsidP="00AE2C8A">
            <w:pPr>
              <w:numPr>
                <w:ilvl w:val="0"/>
                <w:numId w:val="17"/>
              </w:numPr>
              <w:tabs>
                <w:tab w:val="left" w:pos="460"/>
              </w:tabs>
              <w:spacing w:after="240" w:line="240" w:lineRule="auto"/>
              <w:ind w:left="461" w:right="-14"/>
              <w:rPr>
                <w:rFonts w:ascii="Times New Roman" w:hAnsi="Times New Roman" w:cs="Times New Roman"/>
                <w:sz w:val="24"/>
                <w:szCs w:val="24"/>
              </w:rPr>
            </w:pPr>
            <w:r w:rsidRPr="00AE2C8A">
              <w:rPr>
                <w:rFonts w:ascii="Times New Roman" w:hAnsi="Times New Roman" w:cs="Times New Roman"/>
                <w:sz w:val="24"/>
                <w:szCs w:val="24"/>
              </w:rPr>
              <w:t>Fi</w:t>
            </w:r>
            <w:r w:rsidRPr="00AE2C8A">
              <w:rPr>
                <w:rFonts w:ascii="Times New Roman" w:hAnsi="Times New Roman" w:cs="Times New Roman"/>
                <w:spacing w:val="-2"/>
                <w:sz w:val="24"/>
                <w:szCs w:val="24"/>
              </w:rPr>
              <w:t>n</w:t>
            </w:r>
            <w:r w:rsidRPr="00AE2C8A">
              <w:rPr>
                <w:rFonts w:ascii="Times New Roman" w:hAnsi="Times New Roman" w:cs="Times New Roman"/>
                <w:spacing w:val="3"/>
                <w:sz w:val="24"/>
                <w:szCs w:val="24"/>
              </w:rPr>
              <w:t>a</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cial</w:t>
            </w:r>
            <w:r w:rsidRPr="00AE2C8A">
              <w:rPr>
                <w:rFonts w:ascii="Times New Roman" w:hAnsi="Times New Roman" w:cs="Times New Roman"/>
                <w:spacing w:val="-6"/>
                <w:sz w:val="24"/>
                <w:szCs w:val="24"/>
              </w:rPr>
              <w:t xml:space="preserve"> </w:t>
            </w:r>
            <w:r w:rsidRPr="00AE2C8A">
              <w:rPr>
                <w:rFonts w:ascii="Times New Roman" w:hAnsi="Times New Roman" w:cs="Times New Roman"/>
                <w:spacing w:val="1"/>
                <w:sz w:val="24"/>
                <w:szCs w:val="24"/>
              </w:rPr>
              <w:t>b</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h</w:t>
            </w:r>
            <w:r w:rsidRPr="00AE2C8A">
              <w:rPr>
                <w:rFonts w:ascii="Times New Roman" w:hAnsi="Times New Roman" w:cs="Times New Roman"/>
                <w:spacing w:val="3"/>
                <w:sz w:val="24"/>
                <w:szCs w:val="24"/>
              </w:rPr>
              <w:t>a</w:t>
            </w:r>
            <w:r w:rsidRPr="00AE2C8A">
              <w:rPr>
                <w:rFonts w:ascii="Times New Roman" w:hAnsi="Times New Roman" w:cs="Times New Roman"/>
                <w:spacing w:val="-1"/>
                <w:sz w:val="24"/>
                <w:szCs w:val="24"/>
              </w:rPr>
              <w:t>v</w:t>
            </w:r>
            <w:r w:rsidRPr="00AE2C8A">
              <w:rPr>
                <w:rFonts w:ascii="Times New Roman" w:hAnsi="Times New Roman" w:cs="Times New Roman"/>
                <w:sz w:val="24"/>
                <w:szCs w:val="24"/>
              </w:rPr>
              <w:t>i</w:t>
            </w:r>
            <w:r w:rsidRPr="00AE2C8A">
              <w:rPr>
                <w:rFonts w:ascii="Times New Roman" w:hAnsi="Times New Roman" w:cs="Times New Roman"/>
                <w:spacing w:val="1"/>
                <w:sz w:val="24"/>
                <w:szCs w:val="24"/>
              </w:rPr>
              <w:t>o</w:t>
            </w:r>
            <w:r w:rsidRPr="00AE2C8A">
              <w:rPr>
                <w:rFonts w:ascii="Times New Roman" w:hAnsi="Times New Roman" w:cs="Times New Roman"/>
                <w:sz w:val="24"/>
                <w:szCs w:val="24"/>
              </w:rPr>
              <w:t>r</w:t>
            </w:r>
            <w:r w:rsidRPr="00AE2C8A">
              <w:rPr>
                <w:rFonts w:ascii="Times New Roman" w:hAnsi="Times New Roman" w:cs="Times New Roman"/>
                <w:spacing w:val="-6"/>
                <w:sz w:val="24"/>
                <w:szCs w:val="24"/>
              </w:rPr>
              <w:t xml:space="preserve"> </w:t>
            </w:r>
            <w:r w:rsidRPr="00AE2C8A">
              <w:rPr>
                <w:rFonts w:ascii="Times New Roman" w:hAnsi="Times New Roman" w:cs="Times New Roman"/>
                <w:spacing w:val="1"/>
                <w:sz w:val="24"/>
                <w:szCs w:val="24"/>
              </w:rPr>
              <w:t>(</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w:t>
            </w:r>
            <w:r w:rsidRPr="00AE2C8A">
              <w:rPr>
                <w:rFonts w:ascii="Times New Roman" w:hAnsi="Times New Roman" w:cs="Times New Roman"/>
                <w:spacing w:val="-1"/>
                <w:sz w:val="24"/>
                <w:szCs w:val="24"/>
              </w:rPr>
              <w:t>g</w:t>
            </w:r>
            <w:r w:rsidRPr="00AE2C8A">
              <w:rPr>
                <w:rFonts w:ascii="Times New Roman" w:hAnsi="Times New Roman" w:cs="Times New Roman"/>
                <w:sz w:val="24"/>
                <w:szCs w:val="24"/>
              </w:rPr>
              <w:t>.</w:t>
            </w:r>
            <w:r w:rsidRPr="00AE2C8A">
              <w:rPr>
                <w:rFonts w:ascii="Times New Roman" w:hAnsi="Times New Roman" w:cs="Times New Roman"/>
                <w:spacing w:val="-3"/>
                <w:sz w:val="24"/>
                <w:szCs w:val="24"/>
              </w:rPr>
              <w:t xml:space="preserve"> </w:t>
            </w:r>
            <w:r w:rsidRPr="00AE2C8A">
              <w:rPr>
                <w:rFonts w:ascii="Times New Roman" w:hAnsi="Times New Roman" w:cs="Times New Roman"/>
                <w:spacing w:val="-1"/>
                <w:sz w:val="24"/>
                <w:szCs w:val="24"/>
              </w:rPr>
              <w:t>us</w:t>
            </w:r>
            <w:r w:rsidRPr="00AE2C8A">
              <w:rPr>
                <w:rFonts w:ascii="Times New Roman" w:hAnsi="Times New Roman" w:cs="Times New Roman"/>
                <w:sz w:val="24"/>
                <w:szCs w:val="24"/>
              </w:rPr>
              <w:t>e</w:t>
            </w:r>
            <w:r w:rsidRPr="00AE2C8A">
              <w:rPr>
                <w:rFonts w:ascii="Times New Roman" w:hAnsi="Times New Roman" w:cs="Times New Roman"/>
                <w:spacing w:val="-2"/>
                <w:sz w:val="24"/>
                <w:szCs w:val="24"/>
              </w:rPr>
              <w:t xml:space="preserve"> </w:t>
            </w:r>
            <w:r w:rsidRPr="00AE2C8A">
              <w:rPr>
                <w:rFonts w:ascii="Times New Roman" w:hAnsi="Times New Roman" w:cs="Times New Roman"/>
                <w:spacing w:val="3"/>
                <w:sz w:val="24"/>
                <w:szCs w:val="24"/>
              </w:rPr>
              <w:t>o</w:t>
            </w:r>
            <w:r w:rsidRPr="00AE2C8A">
              <w:rPr>
                <w:rFonts w:ascii="Times New Roman" w:hAnsi="Times New Roman" w:cs="Times New Roman"/>
                <w:sz w:val="24"/>
                <w:szCs w:val="24"/>
              </w:rPr>
              <w:t>f alte</w:t>
            </w:r>
            <w:r w:rsidRPr="00AE2C8A">
              <w:rPr>
                <w:rFonts w:ascii="Times New Roman" w:hAnsi="Times New Roman" w:cs="Times New Roman"/>
                <w:spacing w:val="1"/>
                <w:sz w:val="24"/>
                <w:szCs w:val="24"/>
              </w:rPr>
              <w:t>r</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at</w:t>
            </w:r>
            <w:r w:rsidRPr="00AE2C8A">
              <w:rPr>
                <w:rFonts w:ascii="Times New Roman" w:hAnsi="Times New Roman" w:cs="Times New Roman"/>
                <w:spacing w:val="2"/>
                <w:sz w:val="24"/>
                <w:szCs w:val="24"/>
              </w:rPr>
              <w:t>i</w:t>
            </w:r>
            <w:r w:rsidRPr="00AE2C8A">
              <w:rPr>
                <w:rFonts w:ascii="Times New Roman" w:hAnsi="Times New Roman" w:cs="Times New Roman"/>
                <w:spacing w:val="-1"/>
                <w:sz w:val="24"/>
                <w:szCs w:val="24"/>
              </w:rPr>
              <w:t>v</w:t>
            </w:r>
            <w:r w:rsidRPr="00AE2C8A">
              <w:rPr>
                <w:rFonts w:ascii="Times New Roman" w:hAnsi="Times New Roman" w:cs="Times New Roman"/>
                <w:sz w:val="24"/>
                <w:szCs w:val="24"/>
              </w:rPr>
              <w:t>e</w:t>
            </w:r>
            <w:r w:rsidRPr="00AE2C8A">
              <w:rPr>
                <w:rFonts w:ascii="Times New Roman" w:hAnsi="Times New Roman" w:cs="Times New Roman"/>
                <w:spacing w:val="-7"/>
                <w:sz w:val="24"/>
                <w:szCs w:val="24"/>
              </w:rPr>
              <w:t xml:space="preserve"> </w:t>
            </w:r>
            <w:r w:rsidRPr="00AE2C8A">
              <w:rPr>
                <w:rFonts w:ascii="Times New Roman" w:hAnsi="Times New Roman" w:cs="Times New Roman"/>
                <w:spacing w:val="-2"/>
                <w:sz w:val="24"/>
                <w:szCs w:val="24"/>
              </w:rPr>
              <w:t>f</w:t>
            </w:r>
            <w:r w:rsidRPr="00AE2C8A">
              <w:rPr>
                <w:rFonts w:ascii="Times New Roman" w:hAnsi="Times New Roman" w:cs="Times New Roman"/>
                <w:spacing w:val="2"/>
                <w:sz w:val="24"/>
                <w:szCs w:val="24"/>
              </w:rPr>
              <w:t>i</w:t>
            </w:r>
            <w:r w:rsidRPr="00AE2C8A">
              <w:rPr>
                <w:rFonts w:ascii="Times New Roman" w:hAnsi="Times New Roman" w:cs="Times New Roman"/>
                <w:spacing w:val="-1"/>
                <w:sz w:val="24"/>
                <w:szCs w:val="24"/>
              </w:rPr>
              <w:t>n</w:t>
            </w:r>
            <w:r w:rsidRPr="00AE2C8A">
              <w:rPr>
                <w:rFonts w:ascii="Times New Roman" w:hAnsi="Times New Roman" w:cs="Times New Roman"/>
                <w:spacing w:val="3"/>
                <w:sz w:val="24"/>
                <w:szCs w:val="24"/>
              </w:rPr>
              <w:t>a</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cial</w:t>
            </w:r>
            <w:r w:rsidRPr="00AE2C8A">
              <w:rPr>
                <w:rFonts w:ascii="Times New Roman" w:hAnsi="Times New Roman" w:cs="Times New Roman"/>
                <w:spacing w:val="-6"/>
                <w:sz w:val="24"/>
                <w:szCs w:val="24"/>
              </w:rPr>
              <w:t xml:space="preserve"> </w:t>
            </w:r>
            <w:r w:rsidRPr="00AE2C8A">
              <w:rPr>
                <w:rFonts w:ascii="Times New Roman" w:hAnsi="Times New Roman" w:cs="Times New Roman"/>
                <w:spacing w:val="-1"/>
                <w:sz w:val="24"/>
                <w:szCs w:val="24"/>
              </w:rPr>
              <w:t>s</w:t>
            </w:r>
            <w:r w:rsidRPr="00AE2C8A">
              <w:rPr>
                <w:rFonts w:ascii="Times New Roman" w:hAnsi="Times New Roman" w:cs="Times New Roman"/>
                <w:sz w:val="24"/>
                <w:szCs w:val="24"/>
              </w:rPr>
              <w:t>e</w:t>
            </w:r>
            <w:r w:rsidRPr="00AE2C8A">
              <w:rPr>
                <w:rFonts w:ascii="Times New Roman" w:hAnsi="Times New Roman" w:cs="Times New Roman"/>
                <w:spacing w:val="3"/>
                <w:sz w:val="24"/>
                <w:szCs w:val="24"/>
              </w:rPr>
              <w:t>r</w:t>
            </w:r>
            <w:r w:rsidRPr="00AE2C8A">
              <w:rPr>
                <w:rFonts w:ascii="Times New Roman" w:hAnsi="Times New Roman" w:cs="Times New Roman"/>
                <w:spacing w:val="-1"/>
                <w:sz w:val="24"/>
                <w:szCs w:val="24"/>
              </w:rPr>
              <w:t>v</w:t>
            </w:r>
            <w:r w:rsidRPr="00AE2C8A">
              <w:rPr>
                <w:rFonts w:ascii="Times New Roman" w:hAnsi="Times New Roman" w:cs="Times New Roman"/>
                <w:sz w:val="24"/>
                <w:szCs w:val="24"/>
              </w:rPr>
              <w:t>ices,</w:t>
            </w:r>
            <w:r w:rsidRPr="00AE2C8A">
              <w:rPr>
                <w:rFonts w:ascii="Times New Roman" w:hAnsi="Times New Roman" w:cs="Times New Roman"/>
                <w:spacing w:val="-2"/>
                <w:sz w:val="24"/>
                <w:szCs w:val="24"/>
              </w:rPr>
              <w:t xml:space="preserve"> </w:t>
            </w:r>
            <w:r w:rsidRPr="00AE2C8A">
              <w:rPr>
                <w:rFonts w:ascii="Times New Roman" w:hAnsi="Times New Roman" w:cs="Times New Roman"/>
                <w:spacing w:val="-1"/>
                <w:sz w:val="24"/>
                <w:szCs w:val="24"/>
              </w:rPr>
              <w:t>s</w:t>
            </w:r>
            <w:r w:rsidRPr="00AE2C8A">
              <w:rPr>
                <w:rFonts w:ascii="Times New Roman" w:hAnsi="Times New Roman" w:cs="Times New Roman"/>
                <w:sz w:val="24"/>
                <w:szCs w:val="24"/>
              </w:rPr>
              <w:t>a</w:t>
            </w:r>
            <w:r w:rsidRPr="00AE2C8A">
              <w:rPr>
                <w:rFonts w:ascii="Times New Roman" w:hAnsi="Times New Roman" w:cs="Times New Roman"/>
                <w:spacing w:val="-1"/>
                <w:sz w:val="24"/>
                <w:szCs w:val="24"/>
              </w:rPr>
              <w:t>v</w:t>
            </w:r>
            <w:r w:rsidRPr="00AE2C8A">
              <w:rPr>
                <w:rFonts w:ascii="Times New Roman" w:hAnsi="Times New Roman" w:cs="Times New Roman"/>
                <w:spacing w:val="2"/>
                <w:sz w:val="24"/>
                <w:szCs w:val="24"/>
              </w:rPr>
              <w:t>i</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 xml:space="preserve">g </w:t>
            </w:r>
            <w:r w:rsidRPr="00AE2C8A">
              <w:rPr>
                <w:rFonts w:ascii="Times New Roman" w:hAnsi="Times New Roman" w:cs="Times New Roman"/>
                <w:spacing w:val="1"/>
                <w:sz w:val="24"/>
                <w:szCs w:val="24"/>
              </w:rPr>
              <w:t>b</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h</w:t>
            </w:r>
            <w:r w:rsidRPr="00AE2C8A">
              <w:rPr>
                <w:rFonts w:ascii="Times New Roman" w:hAnsi="Times New Roman" w:cs="Times New Roman"/>
                <w:sz w:val="24"/>
                <w:szCs w:val="24"/>
              </w:rPr>
              <w:t>a</w:t>
            </w:r>
            <w:r w:rsidRPr="00AE2C8A">
              <w:rPr>
                <w:rFonts w:ascii="Times New Roman" w:hAnsi="Times New Roman" w:cs="Times New Roman"/>
                <w:spacing w:val="-1"/>
                <w:sz w:val="24"/>
                <w:szCs w:val="24"/>
              </w:rPr>
              <w:t>v</w:t>
            </w:r>
            <w:r w:rsidRPr="00AE2C8A">
              <w:rPr>
                <w:rFonts w:ascii="Times New Roman" w:hAnsi="Times New Roman" w:cs="Times New Roman"/>
                <w:sz w:val="24"/>
                <w:szCs w:val="24"/>
              </w:rPr>
              <w:t>i</w:t>
            </w:r>
            <w:r w:rsidRPr="00AE2C8A">
              <w:rPr>
                <w:rFonts w:ascii="Times New Roman" w:hAnsi="Times New Roman" w:cs="Times New Roman"/>
                <w:spacing w:val="1"/>
                <w:sz w:val="24"/>
                <w:szCs w:val="24"/>
              </w:rPr>
              <w:t>or</w:t>
            </w:r>
            <w:r w:rsidRPr="00AE2C8A">
              <w:rPr>
                <w:rFonts w:ascii="Times New Roman" w:hAnsi="Times New Roman" w:cs="Times New Roman"/>
                <w:sz w:val="24"/>
                <w:szCs w:val="24"/>
              </w:rPr>
              <w:t>)</w:t>
            </w:r>
          </w:p>
        </w:tc>
        <w:tc>
          <w:tcPr>
            <w:tcW w:w="1288" w:type="pct"/>
          </w:tcPr>
          <w:p w:rsidR="004D1D72" w:rsidRPr="00AE2C8A" w:rsidRDefault="004D1D72" w:rsidP="00AE2C8A">
            <w:pPr>
              <w:spacing w:after="240" w:line="240" w:lineRule="auto"/>
              <w:rPr>
                <w:rFonts w:ascii="Times New Roman" w:hAnsi="Times New Roman" w:cs="Times New Roman"/>
                <w:sz w:val="24"/>
                <w:szCs w:val="24"/>
              </w:rPr>
            </w:pPr>
          </w:p>
        </w:tc>
      </w:tr>
      <w:tr w:rsidR="004D1D72" w:rsidRPr="00AE2C8A" w:rsidTr="004D1D72">
        <w:trPr>
          <w:trHeight w:hRule="exact" w:val="1900"/>
        </w:trPr>
        <w:tc>
          <w:tcPr>
            <w:tcW w:w="1041" w:type="pct"/>
            <w:shd w:val="clear" w:color="auto" w:fill="D9D9D9"/>
          </w:tcPr>
          <w:p w:rsidR="004D1D72" w:rsidRPr="00AE2C8A" w:rsidRDefault="004D1D72" w:rsidP="00AE2C8A">
            <w:pPr>
              <w:spacing w:after="240" w:line="240" w:lineRule="auto"/>
              <w:ind w:left="102" w:right="-20"/>
              <w:rPr>
                <w:rFonts w:ascii="Times New Roman" w:hAnsi="Times New Roman" w:cs="Times New Roman"/>
                <w:spacing w:val="-7"/>
                <w:sz w:val="24"/>
                <w:szCs w:val="24"/>
              </w:rPr>
            </w:pPr>
            <w:r w:rsidRPr="00AE2C8A">
              <w:rPr>
                <w:rFonts w:ascii="Times New Roman" w:hAnsi="Times New Roman" w:cs="Times New Roman"/>
                <w:spacing w:val="1"/>
                <w:sz w:val="24"/>
                <w:szCs w:val="24"/>
              </w:rPr>
              <w:t>I</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ta</w:t>
            </w:r>
            <w:r w:rsidRPr="00AE2C8A">
              <w:rPr>
                <w:rFonts w:ascii="Times New Roman" w:hAnsi="Times New Roman" w:cs="Times New Roman"/>
                <w:spacing w:val="-1"/>
                <w:sz w:val="24"/>
                <w:szCs w:val="24"/>
              </w:rPr>
              <w:t>k</w:t>
            </w:r>
            <w:r w:rsidRPr="00AE2C8A">
              <w:rPr>
                <w:rFonts w:ascii="Times New Roman" w:hAnsi="Times New Roman" w:cs="Times New Roman"/>
                <w:sz w:val="24"/>
                <w:szCs w:val="24"/>
              </w:rPr>
              <w:t>e</w:t>
            </w:r>
            <w:r w:rsidRPr="00AE2C8A">
              <w:rPr>
                <w:rFonts w:ascii="Times New Roman" w:hAnsi="Times New Roman" w:cs="Times New Roman"/>
                <w:spacing w:val="-4"/>
                <w:sz w:val="24"/>
                <w:szCs w:val="24"/>
              </w:rPr>
              <w:t xml:space="preserve"> </w:t>
            </w:r>
            <w:r w:rsidRPr="00AE2C8A">
              <w:rPr>
                <w:rFonts w:ascii="Times New Roman" w:hAnsi="Times New Roman" w:cs="Times New Roman"/>
                <w:spacing w:val="2"/>
                <w:sz w:val="24"/>
                <w:szCs w:val="24"/>
              </w:rPr>
              <w:t>s</w:t>
            </w:r>
            <w:r w:rsidRPr="00AE2C8A">
              <w:rPr>
                <w:rFonts w:ascii="Times New Roman" w:hAnsi="Times New Roman" w:cs="Times New Roman"/>
                <w:spacing w:val="-1"/>
                <w:sz w:val="24"/>
                <w:szCs w:val="24"/>
              </w:rPr>
              <w:t>u</w:t>
            </w:r>
            <w:r w:rsidRPr="00AE2C8A">
              <w:rPr>
                <w:rFonts w:ascii="Times New Roman" w:hAnsi="Times New Roman" w:cs="Times New Roman"/>
                <w:spacing w:val="3"/>
                <w:sz w:val="24"/>
                <w:szCs w:val="24"/>
              </w:rPr>
              <w:t>r</w:t>
            </w:r>
            <w:r w:rsidRPr="00AE2C8A">
              <w:rPr>
                <w:rFonts w:ascii="Times New Roman" w:hAnsi="Times New Roman" w:cs="Times New Roman"/>
                <w:spacing w:val="-1"/>
                <w:sz w:val="24"/>
                <w:szCs w:val="24"/>
              </w:rPr>
              <w:t>v</w:t>
            </w:r>
            <w:r w:rsidRPr="00AE2C8A">
              <w:rPr>
                <w:rFonts w:ascii="Times New Roman" w:hAnsi="Times New Roman" w:cs="Times New Roman"/>
                <w:spacing w:val="3"/>
                <w:sz w:val="24"/>
                <w:szCs w:val="24"/>
              </w:rPr>
              <w:t>e</w:t>
            </w:r>
            <w:r w:rsidRPr="00AE2C8A">
              <w:rPr>
                <w:rFonts w:ascii="Times New Roman" w:hAnsi="Times New Roman" w:cs="Times New Roman"/>
                <w:sz w:val="24"/>
                <w:szCs w:val="24"/>
              </w:rPr>
              <w:t>y</w:t>
            </w:r>
            <w:r w:rsidRPr="00AE2C8A">
              <w:rPr>
                <w:rFonts w:ascii="Times New Roman" w:hAnsi="Times New Roman" w:cs="Times New Roman"/>
                <w:spacing w:val="-7"/>
                <w:sz w:val="24"/>
                <w:szCs w:val="24"/>
              </w:rPr>
              <w:t xml:space="preserve"> </w:t>
            </w:r>
          </w:p>
          <w:p w:rsidR="004D1D72" w:rsidRPr="00AE2C8A" w:rsidRDefault="004D1D72" w:rsidP="00AE2C8A">
            <w:pPr>
              <w:spacing w:after="240" w:line="240" w:lineRule="auto"/>
              <w:ind w:left="102" w:right="-20"/>
              <w:rPr>
                <w:rFonts w:ascii="Times New Roman" w:hAnsi="Times New Roman" w:cs="Times New Roman"/>
                <w:spacing w:val="-7"/>
                <w:sz w:val="24"/>
                <w:szCs w:val="24"/>
              </w:rPr>
            </w:pPr>
          </w:p>
          <w:p w:rsidR="004D1D72" w:rsidRPr="00AE2C8A" w:rsidRDefault="004D1D72" w:rsidP="00AE2C8A">
            <w:pPr>
              <w:spacing w:after="240" w:line="240" w:lineRule="auto"/>
              <w:ind w:left="102" w:right="-20"/>
              <w:rPr>
                <w:rFonts w:ascii="Times New Roman" w:hAnsi="Times New Roman" w:cs="Times New Roman"/>
                <w:i/>
                <w:sz w:val="24"/>
                <w:szCs w:val="24"/>
              </w:rPr>
            </w:pPr>
            <w:r w:rsidRPr="00AE2C8A">
              <w:rPr>
                <w:rFonts w:ascii="Times New Roman" w:hAnsi="Times New Roman" w:cs="Times New Roman"/>
                <w:i/>
                <w:spacing w:val="1"/>
                <w:sz w:val="24"/>
                <w:szCs w:val="24"/>
              </w:rPr>
              <w:t>b</w:t>
            </w:r>
            <w:r w:rsidRPr="00AE2C8A">
              <w:rPr>
                <w:rFonts w:ascii="Times New Roman" w:hAnsi="Times New Roman" w:cs="Times New Roman"/>
                <w:i/>
                <w:sz w:val="24"/>
                <w:szCs w:val="24"/>
              </w:rPr>
              <w:t>asel</w:t>
            </w:r>
            <w:r w:rsidRPr="00AE2C8A">
              <w:rPr>
                <w:rFonts w:ascii="Times New Roman" w:hAnsi="Times New Roman" w:cs="Times New Roman"/>
                <w:i/>
                <w:spacing w:val="2"/>
                <w:sz w:val="24"/>
                <w:szCs w:val="24"/>
              </w:rPr>
              <w:t>i</w:t>
            </w:r>
            <w:r w:rsidRPr="00AE2C8A">
              <w:rPr>
                <w:rFonts w:ascii="Times New Roman" w:hAnsi="Times New Roman" w:cs="Times New Roman"/>
                <w:i/>
                <w:spacing w:val="-1"/>
                <w:sz w:val="24"/>
                <w:szCs w:val="24"/>
              </w:rPr>
              <w:t>n</w:t>
            </w:r>
            <w:r w:rsidRPr="00AE2C8A">
              <w:rPr>
                <w:rFonts w:ascii="Times New Roman" w:hAnsi="Times New Roman" w:cs="Times New Roman"/>
                <w:i/>
                <w:sz w:val="24"/>
                <w:szCs w:val="24"/>
              </w:rPr>
              <w:t>e</w:t>
            </w:r>
          </w:p>
        </w:tc>
        <w:tc>
          <w:tcPr>
            <w:tcW w:w="1305" w:type="pct"/>
          </w:tcPr>
          <w:p w:rsidR="004D1D72" w:rsidRPr="00AE2C8A" w:rsidRDefault="004D1D72" w:rsidP="00AE2C8A">
            <w:pPr>
              <w:spacing w:after="240" w:line="240" w:lineRule="auto"/>
              <w:rPr>
                <w:rFonts w:ascii="Times New Roman" w:hAnsi="Times New Roman" w:cs="Times New Roman"/>
                <w:sz w:val="24"/>
                <w:szCs w:val="24"/>
              </w:rPr>
            </w:pPr>
          </w:p>
        </w:tc>
        <w:tc>
          <w:tcPr>
            <w:tcW w:w="1366" w:type="pct"/>
            <w:hideMark/>
          </w:tcPr>
          <w:p w:rsidR="004D1D72" w:rsidRPr="00AE2C8A" w:rsidRDefault="004D1D72" w:rsidP="00AE2C8A">
            <w:pPr>
              <w:pStyle w:val="ListParagraph"/>
              <w:numPr>
                <w:ilvl w:val="0"/>
                <w:numId w:val="18"/>
              </w:numPr>
              <w:tabs>
                <w:tab w:val="left" w:pos="460"/>
              </w:tabs>
              <w:spacing w:after="240" w:line="240" w:lineRule="auto"/>
              <w:ind w:left="461" w:right="-14"/>
              <w:rPr>
                <w:rFonts w:ascii="Times New Roman" w:hAnsi="Times New Roman" w:cs="Times New Roman"/>
                <w:sz w:val="24"/>
                <w:szCs w:val="24"/>
              </w:rPr>
            </w:pPr>
            <w:r w:rsidRPr="00AE2C8A">
              <w:rPr>
                <w:rFonts w:ascii="Times New Roman" w:hAnsi="Times New Roman" w:cs="Times New Roman"/>
                <w:sz w:val="24"/>
                <w:szCs w:val="24"/>
              </w:rPr>
              <w:t>Fi</w:t>
            </w:r>
            <w:r w:rsidRPr="00AE2C8A">
              <w:rPr>
                <w:rFonts w:ascii="Times New Roman" w:hAnsi="Times New Roman" w:cs="Times New Roman"/>
                <w:spacing w:val="-2"/>
                <w:sz w:val="24"/>
                <w:szCs w:val="24"/>
              </w:rPr>
              <w:t>n</w:t>
            </w:r>
            <w:r w:rsidRPr="00AE2C8A">
              <w:rPr>
                <w:rFonts w:ascii="Times New Roman" w:hAnsi="Times New Roman" w:cs="Times New Roman"/>
                <w:spacing w:val="3"/>
                <w:sz w:val="24"/>
                <w:szCs w:val="24"/>
              </w:rPr>
              <w:t>a</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c</w:t>
            </w:r>
            <w:r w:rsidRPr="00AE2C8A">
              <w:rPr>
                <w:rFonts w:ascii="Times New Roman" w:hAnsi="Times New Roman" w:cs="Times New Roman"/>
                <w:spacing w:val="1"/>
                <w:sz w:val="24"/>
                <w:szCs w:val="24"/>
              </w:rPr>
              <w:t>i</w:t>
            </w:r>
            <w:r w:rsidRPr="00AE2C8A">
              <w:rPr>
                <w:rFonts w:ascii="Times New Roman" w:hAnsi="Times New Roman" w:cs="Times New Roman"/>
                <w:sz w:val="24"/>
                <w:szCs w:val="24"/>
              </w:rPr>
              <w:t>al</w:t>
            </w:r>
            <w:r w:rsidRPr="00AE2C8A">
              <w:rPr>
                <w:rFonts w:ascii="Times New Roman" w:hAnsi="Times New Roman" w:cs="Times New Roman"/>
                <w:spacing w:val="-7"/>
                <w:sz w:val="24"/>
                <w:szCs w:val="24"/>
              </w:rPr>
              <w:t xml:space="preserve"> </w:t>
            </w:r>
            <w:r w:rsidRPr="00AE2C8A">
              <w:rPr>
                <w:rFonts w:ascii="Times New Roman" w:hAnsi="Times New Roman" w:cs="Times New Roman"/>
                <w:sz w:val="24"/>
                <w:szCs w:val="24"/>
              </w:rPr>
              <w:t>att</w:t>
            </w:r>
            <w:r w:rsidRPr="00AE2C8A">
              <w:rPr>
                <w:rFonts w:ascii="Times New Roman" w:hAnsi="Times New Roman" w:cs="Times New Roman"/>
                <w:spacing w:val="2"/>
                <w:sz w:val="24"/>
                <w:szCs w:val="24"/>
              </w:rPr>
              <w:t>i</w:t>
            </w:r>
            <w:r w:rsidRPr="00AE2C8A">
              <w:rPr>
                <w:rFonts w:ascii="Times New Roman" w:hAnsi="Times New Roman" w:cs="Times New Roman"/>
                <w:sz w:val="24"/>
                <w:szCs w:val="24"/>
              </w:rPr>
              <w:t>t</w:t>
            </w:r>
            <w:r w:rsidRPr="00AE2C8A">
              <w:rPr>
                <w:rFonts w:ascii="Times New Roman" w:hAnsi="Times New Roman" w:cs="Times New Roman"/>
                <w:spacing w:val="-1"/>
                <w:sz w:val="24"/>
                <w:szCs w:val="24"/>
              </w:rPr>
              <w:t>u</w:t>
            </w:r>
            <w:r w:rsidRPr="00AE2C8A">
              <w:rPr>
                <w:rFonts w:ascii="Times New Roman" w:hAnsi="Times New Roman" w:cs="Times New Roman"/>
                <w:spacing w:val="1"/>
                <w:sz w:val="24"/>
                <w:szCs w:val="24"/>
              </w:rPr>
              <w:t>de</w:t>
            </w:r>
            <w:r w:rsidRPr="00AE2C8A">
              <w:rPr>
                <w:rFonts w:ascii="Times New Roman" w:hAnsi="Times New Roman" w:cs="Times New Roman"/>
                <w:sz w:val="24"/>
                <w:szCs w:val="24"/>
              </w:rPr>
              <w:t>s</w:t>
            </w:r>
          </w:p>
          <w:p w:rsidR="004D1D72" w:rsidRPr="00AE2C8A" w:rsidRDefault="004D1D72" w:rsidP="00AE2C8A">
            <w:pPr>
              <w:pStyle w:val="ListParagraph"/>
              <w:numPr>
                <w:ilvl w:val="0"/>
                <w:numId w:val="18"/>
              </w:numPr>
              <w:tabs>
                <w:tab w:val="left" w:pos="460"/>
              </w:tabs>
              <w:spacing w:after="240" w:line="240" w:lineRule="auto"/>
              <w:ind w:right="-20"/>
              <w:rPr>
                <w:rFonts w:ascii="Times New Roman" w:hAnsi="Times New Roman" w:cs="Times New Roman"/>
                <w:sz w:val="24"/>
                <w:szCs w:val="24"/>
              </w:rPr>
            </w:pPr>
            <w:r w:rsidRPr="00AE2C8A">
              <w:rPr>
                <w:rFonts w:ascii="Times New Roman" w:hAnsi="Times New Roman" w:cs="Times New Roman"/>
                <w:position w:val="-1"/>
                <w:sz w:val="24"/>
                <w:szCs w:val="24"/>
              </w:rPr>
              <w:t>Fi</w:t>
            </w:r>
            <w:r w:rsidRPr="00AE2C8A">
              <w:rPr>
                <w:rFonts w:ascii="Times New Roman" w:hAnsi="Times New Roman" w:cs="Times New Roman"/>
                <w:spacing w:val="-2"/>
                <w:position w:val="-1"/>
                <w:sz w:val="24"/>
                <w:szCs w:val="24"/>
              </w:rPr>
              <w:t>n</w:t>
            </w:r>
            <w:r w:rsidRPr="00AE2C8A">
              <w:rPr>
                <w:rFonts w:ascii="Times New Roman" w:hAnsi="Times New Roman" w:cs="Times New Roman"/>
                <w:spacing w:val="3"/>
                <w:position w:val="-1"/>
                <w:sz w:val="24"/>
                <w:szCs w:val="24"/>
              </w:rPr>
              <w:t>a</w:t>
            </w:r>
            <w:r w:rsidRPr="00AE2C8A">
              <w:rPr>
                <w:rFonts w:ascii="Times New Roman" w:hAnsi="Times New Roman" w:cs="Times New Roman"/>
                <w:spacing w:val="-1"/>
                <w:position w:val="-1"/>
                <w:sz w:val="24"/>
                <w:szCs w:val="24"/>
              </w:rPr>
              <w:t>n</w:t>
            </w:r>
            <w:r w:rsidRPr="00AE2C8A">
              <w:rPr>
                <w:rFonts w:ascii="Times New Roman" w:hAnsi="Times New Roman" w:cs="Times New Roman"/>
                <w:position w:val="-1"/>
                <w:sz w:val="24"/>
                <w:szCs w:val="24"/>
              </w:rPr>
              <w:t>cial</w:t>
            </w:r>
            <w:r w:rsidRPr="00AE2C8A">
              <w:rPr>
                <w:rFonts w:ascii="Times New Roman" w:hAnsi="Times New Roman" w:cs="Times New Roman"/>
                <w:spacing w:val="-6"/>
                <w:position w:val="-1"/>
                <w:sz w:val="24"/>
                <w:szCs w:val="24"/>
              </w:rPr>
              <w:t xml:space="preserve"> </w:t>
            </w:r>
            <w:r w:rsidRPr="00AE2C8A">
              <w:rPr>
                <w:rFonts w:ascii="Times New Roman" w:hAnsi="Times New Roman" w:cs="Times New Roman"/>
                <w:spacing w:val="1"/>
                <w:position w:val="-1"/>
                <w:sz w:val="24"/>
                <w:szCs w:val="24"/>
              </w:rPr>
              <w:t>b</w:t>
            </w:r>
            <w:r w:rsidRPr="00AE2C8A">
              <w:rPr>
                <w:rFonts w:ascii="Times New Roman" w:hAnsi="Times New Roman" w:cs="Times New Roman"/>
                <w:position w:val="-1"/>
                <w:sz w:val="24"/>
                <w:szCs w:val="24"/>
              </w:rPr>
              <w:t>e</w:t>
            </w:r>
            <w:r w:rsidRPr="00AE2C8A">
              <w:rPr>
                <w:rFonts w:ascii="Times New Roman" w:hAnsi="Times New Roman" w:cs="Times New Roman"/>
                <w:spacing w:val="-1"/>
                <w:position w:val="-1"/>
                <w:sz w:val="24"/>
                <w:szCs w:val="24"/>
              </w:rPr>
              <w:t>h</w:t>
            </w:r>
            <w:r w:rsidRPr="00AE2C8A">
              <w:rPr>
                <w:rFonts w:ascii="Times New Roman" w:hAnsi="Times New Roman" w:cs="Times New Roman"/>
                <w:spacing w:val="3"/>
                <w:position w:val="-1"/>
                <w:sz w:val="24"/>
                <w:szCs w:val="24"/>
              </w:rPr>
              <w:t>a</w:t>
            </w:r>
            <w:r w:rsidRPr="00AE2C8A">
              <w:rPr>
                <w:rFonts w:ascii="Times New Roman" w:hAnsi="Times New Roman" w:cs="Times New Roman"/>
                <w:spacing w:val="-1"/>
                <w:position w:val="-1"/>
                <w:sz w:val="24"/>
                <w:szCs w:val="24"/>
              </w:rPr>
              <w:t>v</w:t>
            </w:r>
            <w:r w:rsidRPr="00AE2C8A">
              <w:rPr>
                <w:rFonts w:ascii="Times New Roman" w:hAnsi="Times New Roman" w:cs="Times New Roman"/>
                <w:position w:val="-1"/>
                <w:sz w:val="24"/>
                <w:szCs w:val="24"/>
              </w:rPr>
              <w:t>i</w:t>
            </w:r>
            <w:r w:rsidRPr="00AE2C8A">
              <w:rPr>
                <w:rFonts w:ascii="Times New Roman" w:hAnsi="Times New Roman" w:cs="Times New Roman"/>
                <w:spacing w:val="1"/>
                <w:position w:val="-1"/>
                <w:sz w:val="24"/>
                <w:szCs w:val="24"/>
              </w:rPr>
              <w:t>o</w:t>
            </w:r>
            <w:r w:rsidRPr="00AE2C8A">
              <w:rPr>
                <w:rFonts w:ascii="Times New Roman" w:hAnsi="Times New Roman" w:cs="Times New Roman"/>
                <w:position w:val="-1"/>
                <w:sz w:val="24"/>
                <w:szCs w:val="24"/>
              </w:rPr>
              <w:t>r</w:t>
            </w:r>
          </w:p>
          <w:p w:rsidR="004D1D72" w:rsidRPr="00AE2C8A" w:rsidRDefault="004D1D72" w:rsidP="00AE2C8A">
            <w:pPr>
              <w:pStyle w:val="ListParagraph"/>
              <w:numPr>
                <w:ilvl w:val="0"/>
                <w:numId w:val="18"/>
              </w:numPr>
              <w:tabs>
                <w:tab w:val="left" w:pos="460"/>
              </w:tabs>
              <w:spacing w:after="240" w:line="240" w:lineRule="auto"/>
              <w:ind w:right="-20"/>
              <w:rPr>
                <w:rFonts w:ascii="Times New Roman" w:hAnsi="Times New Roman" w:cs="Times New Roman"/>
                <w:sz w:val="24"/>
                <w:szCs w:val="24"/>
              </w:rPr>
            </w:pPr>
            <w:r w:rsidRPr="00AE2C8A">
              <w:rPr>
                <w:rFonts w:ascii="Times New Roman" w:hAnsi="Times New Roman" w:cs="Times New Roman"/>
                <w:position w:val="-1"/>
                <w:sz w:val="24"/>
                <w:szCs w:val="24"/>
              </w:rPr>
              <w:tab/>
            </w:r>
            <w:r w:rsidRPr="00AE2C8A">
              <w:rPr>
                <w:rFonts w:ascii="Times New Roman" w:hAnsi="Times New Roman" w:cs="Times New Roman"/>
                <w:spacing w:val="1"/>
                <w:position w:val="-1"/>
                <w:sz w:val="24"/>
                <w:szCs w:val="24"/>
              </w:rPr>
              <w:t>B</w:t>
            </w:r>
            <w:r w:rsidRPr="00AE2C8A">
              <w:rPr>
                <w:rFonts w:ascii="Times New Roman" w:hAnsi="Times New Roman" w:cs="Times New Roman"/>
                <w:position w:val="-1"/>
                <w:sz w:val="24"/>
                <w:szCs w:val="24"/>
              </w:rPr>
              <w:t>aseli</w:t>
            </w:r>
            <w:r w:rsidRPr="00AE2C8A">
              <w:rPr>
                <w:rFonts w:ascii="Times New Roman" w:hAnsi="Times New Roman" w:cs="Times New Roman"/>
                <w:spacing w:val="-2"/>
                <w:position w:val="-1"/>
                <w:sz w:val="24"/>
                <w:szCs w:val="24"/>
              </w:rPr>
              <w:t>n</w:t>
            </w:r>
            <w:r w:rsidRPr="00AE2C8A">
              <w:rPr>
                <w:rFonts w:ascii="Times New Roman" w:hAnsi="Times New Roman" w:cs="Times New Roman"/>
                <w:position w:val="-1"/>
                <w:sz w:val="24"/>
                <w:szCs w:val="24"/>
              </w:rPr>
              <w:t>e</w:t>
            </w:r>
            <w:r w:rsidRPr="00AE2C8A">
              <w:rPr>
                <w:rFonts w:ascii="Times New Roman" w:hAnsi="Times New Roman" w:cs="Times New Roman"/>
                <w:spacing w:val="-6"/>
                <w:position w:val="-1"/>
                <w:sz w:val="24"/>
                <w:szCs w:val="24"/>
              </w:rPr>
              <w:t xml:space="preserve"> </w:t>
            </w:r>
            <w:r w:rsidRPr="00AE2C8A">
              <w:rPr>
                <w:rFonts w:ascii="Times New Roman" w:hAnsi="Times New Roman" w:cs="Times New Roman"/>
                <w:spacing w:val="1"/>
                <w:position w:val="-1"/>
                <w:sz w:val="24"/>
                <w:szCs w:val="24"/>
              </w:rPr>
              <w:t>b</w:t>
            </w:r>
            <w:r w:rsidRPr="00AE2C8A">
              <w:rPr>
                <w:rFonts w:ascii="Times New Roman" w:hAnsi="Times New Roman" w:cs="Times New Roman"/>
                <w:position w:val="-1"/>
                <w:sz w:val="24"/>
                <w:szCs w:val="24"/>
              </w:rPr>
              <w:t>a</w:t>
            </w:r>
            <w:r w:rsidRPr="00AE2C8A">
              <w:rPr>
                <w:rFonts w:ascii="Times New Roman" w:hAnsi="Times New Roman" w:cs="Times New Roman"/>
                <w:spacing w:val="1"/>
                <w:position w:val="-1"/>
                <w:sz w:val="24"/>
                <w:szCs w:val="24"/>
              </w:rPr>
              <w:t>n</w:t>
            </w:r>
            <w:r w:rsidRPr="00AE2C8A">
              <w:rPr>
                <w:rFonts w:ascii="Times New Roman" w:hAnsi="Times New Roman" w:cs="Times New Roman"/>
                <w:spacing w:val="-1"/>
                <w:position w:val="-1"/>
                <w:sz w:val="24"/>
                <w:szCs w:val="24"/>
              </w:rPr>
              <w:t>k</w:t>
            </w:r>
            <w:r w:rsidRPr="00AE2C8A">
              <w:rPr>
                <w:rFonts w:ascii="Times New Roman" w:hAnsi="Times New Roman" w:cs="Times New Roman"/>
                <w:spacing w:val="2"/>
                <w:position w:val="-1"/>
                <w:sz w:val="24"/>
                <w:szCs w:val="24"/>
              </w:rPr>
              <w:t>i</w:t>
            </w:r>
            <w:r w:rsidRPr="00AE2C8A">
              <w:rPr>
                <w:rFonts w:ascii="Times New Roman" w:hAnsi="Times New Roman" w:cs="Times New Roman"/>
                <w:spacing w:val="-1"/>
                <w:position w:val="-1"/>
                <w:sz w:val="24"/>
                <w:szCs w:val="24"/>
              </w:rPr>
              <w:t>n</w:t>
            </w:r>
            <w:r w:rsidRPr="00AE2C8A">
              <w:rPr>
                <w:rFonts w:ascii="Times New Roman" w:hAnsi="Times New Roman" w:cs="Times New Roman"/>
                <w:position w:val="-1"/>
                <w:sz w:val="24"/>
                <w:szCs w:val="24"/>
              </w:rPr>
              <w:t>g</w:t>
            </w:r>
            <w:r w:rsidRPr="00AE2C8A">
              <w:rPr>
                <w:rFonts w:ascii="Times New Roman" w:hAnsi="Times New Roman" w:cs="Times New Roman"/>
                <w:spacing w:val="-5"/>
                <w:position w:val="-1"/>
                <w:sz w:val="24"/>
                <w:szCs w:val="24"/>
              </w:rPr>
              <w:t xml:space="preserve"> </w:t>
            </w:r>
            <w:r w:rsidRPr="00AE2C8A">
              <w:rPr>
                <w:rFonts w:ascii="Times New Roman" w:hAnsi="Times New Roman" w:cs="Times New Roman"/>
                <w:spacing w:val="-1"/>
                <w:position w:val="-1"/>
                <w:sz w:val="24"/>
                <w:szCs w:val="24"/>
              </w:rPr>
              <w:t>s</w:t>
            </w:r>
            <w:r w:rsidRPr="00AE2C8A">
              <w:rPr>
                <w:rFonts w:ascii="Times New Roman" w:hAnsi="Times New Roman" w:cs="Times New Roman"/>
                <w:position w:val="-1"/>
                <w:sz w:val="24"/>
                <w:szCs w:val="24"/>
              </w:rPr>
              <w:t>ta</w:t>
            </w:r>
            <w:r w:rsidRPr="00AE2C8A">
              <w:rPr>
                <w:rFonts w:ascii="Times New Roman" w:hAnsi="Times New Roman" w:cs="Times New Roman"/>
                <w:spacing w:val="2"/>
                <w:position w:val="-1"/>
                <w:sz w:val="24"/>
                <w:szCs w:val="24"/>
              </w:rPr>
              <w:t>t</w:t>
            </w:r>
            <w:r w:rsidRPr="00AE2C8A">
              <w:rPr>
                <w:rFonts w:ascii="Times New Roman" w:hAnsi="Times New Roman" w:cs="Times New Roman"/>
                <w:spacing w:val="-1"/>
                <w:position w:val="-1"/>
                <w:sz w:val="24"/>
                <w:szCs w:val="24"/>
              </w:rPr>
              <w:t>u</w:t>
            </w:r>
            <w:r w:rsidRPr="00AE2C8A">
              <w:rPr>
                <w:rFonts w:ascii="Times New Roman" w:hAnsi="Times New Roman" w:cs="Times New Roman"/>
                <w:position w:val="-1"/>
                <w:sz w:val="24"/>
                <w:szCs w:val="24"/>
              </w:rPr>
              <w:t>s</w:t>
            </w:r>
          </w:p>
          <w:p w:rsidR="004D1D72" w:rsidRPr="00AE2C8A" w:rsidRDefault="004D1D72" w:rsidP="00AE2C8A">
            <w:pPr>
              <w:pStyle w:val="ListParagraph"/>
              <w:numPr>
                <w:ilvl w:val="0"/>
                <w:numId w:val="18"/>
              </w:numPr>
              <w:tabs>
                <w:tab w:val="left" w:pos="460"/>
              </w:tabs>
              <w:spacing w:after="240" w:line="240" w:lineRule="auto"/>
              <w:ind w:right="-20"/>
              <w:rPr>
                <w:rFonts w:ascii="Times New Roman" w:hAnsi="Times New Roman" w:cs="Times New Roman"/>
                <w:sz w:val="24"/>
                <w:szCs w:val="24"/>
              </w:rPr>
            </w:pPr>
            <w:r w:rsidRPr="00AE2C8A">
              <w:rPr>
                <w:rFonts w:ascii="Times New Roman" w:hAnsi="Times New Roman" w:cs="Times New Roman"/>
                <w:spacing w:val="2"/>
                <w:position w:val="-1"/>
                <w:sz w:val="24"/>
                <w:szCs w:val="24"/>
              </w:rPr>
              <w:t>B</w:t>
            </w:r>
            <w:r w:rsidRPr="00AE2C8A">
              <w:rPr>
                <w:rFonts w:ascii="Times New Roman" w:hAnsi="Times New Roman" w:cs="Times New Roman"/>
                <w:position w:val="-1"/>
                <w:sz w:val="24"/>
                <w:szCs w:val="24"/>
              </w:rPr>
              <w:t>a</w:t>
            </w:r>
            <w:r w:rsidRPr="00AE2C8A">
              <w:rPr>
                <w:rFonts w:ascii="Times New Roman" w:hAnsi="Times New Roman" w:cs="Times New Roman"/>
                <w:spacing w:val="-1"/>
                <w:position w:val="-1"/>
                <w:sz w:val="24"/>
                <w:szCs w:val="24"/>
              </w:rPr>
              <w:t>nk</w:t>
            </w:r>
            <w:r w:rsidRPr="00AE2C8A">
              <w:rPr>
                <w:rFonts w:ascii="Times New Roman" w:hAnsi="Times New Roman" w:cs="Times New Roman"/>
                <w:spacing w:val="2"/>
                <w:position w:val="-1"/>
                <w:sz w:val="24"/>
                <w:szCs w:val="24"/>
              </w:rPr>
              <w:t>i</w:t>
            </w:r>
            <w:r w:rsidRPr="00AE2C8A">
              <w:rPr>
                <w:rFonts w:ascii="Times New Roman" w:hAnsi="Times New Roman" w:cs="Times New Roman"/>
                <w:spacing w:val="-1"/>
                <w:position w:val="-1"/>
                <w:sz w:val="24"/>
                <w:szCs w:val="24"/>
              </w:rPr>
              <w:t>n</w:t>
            </w:r>
            <w:r w:rsidRPr="00AE2C8A">
              <w:rPr>
                <w:rFonts w:ascii="Times New Roman" w:hAnsi="Times New Roman" w:cs="Times New Roman"/>
                <w:position w:val="-1"/>
                <w:sz w:val="24"/>
                <w:szCs w:val="24"/>
              </w:rPr>
              <w:t>g</w:t>
            </w:r>
            <w:r w:rsidRPr="00AE2C8A">
              <w:rPr>
                <w:rFonts w:ascii="Times New Roman" w:hAnsi="Times New Roman" w:cs="Times New Roman"/>
                <w:spacing w:val="-6"/>
                <w:position w:val="-1"/>
                <w:sz w:val="24"/>
                <w:szCs w:val="24"/>
              </w:rPr>
              <w:t xml:space="preserve"> </w:t>
            </w:r>
            <w:r w:rsidRPr="00AE2C8A">
              <w:rPr>
                <w:rFonts w:ascii="Times New Roman" w:hAnsi="Times New Roman" w:cs="Times New Roman"/>
                <w:spacing w:val="-1"/>
                <w:position w:val="-1"/>
                <w:sz w:val="24"/>
                <w:szCs w:val="24"/>
              </w:rPr>
              <w:t>h</w:t>
            </w:r>
            <w:r w:rsidRPr="00AE2C8A">
              <w:rPr>
                <w:rFonts w:ascii="Times New Roman" w:hAnsi="Times New Roman" w:cs="Times New Roman"/>
                <w:spacing w:val="2"/>
                <w:position w:val="-1"/>
                <w:sz w:val="24"/>
                <w:szCs w:val="24"/>
              </w:rPr>
              <w:t>i</w:t>
            </w:r>
            <w:r w:rsidRPr="00AE2C8A">
              <w:rPr>
                <w:rFonts w:ascii="Times New Roman" w:hAnsi="Times New Roman" w:cs="Times New Roman"/>
                <w:spacing w:val="-1"/>
                <w:position w:val="-1"/>
                <w:sz w:val="24"/>
                <w:szCs w:val="24"/>
              </w:rPr>
              <w:t>s</w:t>
            </w:r>
            <w:r w:rsidRPr="00AE2C8A">
              <w:rPr>
                <w:rFonts w:ascii="Times New Roman" w:hAnsi="Times New Roman" w:cs="Times New Roman"/>
                <w:position w:val="-1"/>
                <w:sz w:val="24"/>
                <w:szCs w:val="24"/>
              </w:rPr>
              <w:t>t</w:t>
            </w:r>
            <w:r w:rsidRPr="00AE2C8A">
              <w:rPr>
                <w:rFonts w:ascii="Times New Roman" w:hAnsi="Times New Roman" w:cs="Times New Roman"/>
                <w:spacing w:val="1"/>
                <w:position w:val="-1"/>
                <w:sz w:val="24"/>
                <w:szCs w:val="24"/>
              </w:rPr>
              <w:t>o</w:t>
            </w:r>
            <w:r w:rsidRPr="00AE2C8A">
              <w:rPr>
                <w:rFonts w:ascii="Times New Roman" w:hAnsi="Times New Roman" w:cs="Times New Roman"/>
                <w:spacing w:val="3"/>
                <w:position w:val="-1"/>
                <w:sz w:val="24"/>
                <w:szCs w:val="24"/>
              </w:rPr>
              <w:t>r</w:t>
            </w:r>
            <w:r w:rsidRPr="00AE2C8A">
              <w:rPr>
                <w:rFonts w:ascii="Times New Roman" w:hAnsi="Times New Roman" w:cs="Times New Roman"/>
                <w:position w:val="-1"/>
                <w:sz w:val="24"/>
                <w:szCs w:val="24"/>
              </w:rPr>
              <w:t>y</w:t>
            </w:r>
          </w:p>
        </w:tc>
        <w:tc>
          <w:tcPr>
            <w:tcW w:w="1288" w:type="pct"/>
            <w:hideMark/>
          </w:tcPr>
          <w:p w:rsidR="004D1D72" w:rsidRPr="00AE2C8A" w:rsidRDefault="004D1D72" w:rsidP="00AE2C8A">
            <w:pPr>
              <w:pStyle w:val="ListParagraph"/>
              <w:numPr>
                <w:ilvl w:val="0"/>
                <w:numId w:val="18"/>
              </w:numPr>
              <w:tabs>
                <w:tab w:val="left" w:pos="460"/>
              </w:tabs>
              <w:spacing w:after="240" w:line="240" w:lineRule="auto"/>
              <w:ind w:left="461" w:right="-14"/>
              <w:rPr>
                <w:rFonts w:ascii="Times New Roman" w:hAnsi="Times New Roman" w:cs="Times New Roman"/>
                <w:sz w:val="24"/>
                <w:szCs w:val="24"/>
              </w:rPr>
            </w:pPr>
            <w:r w:rsidRPr="00AE2C8A">
              <w:rPr>
                <w:rFonts w:ascii="Times New Roman" w:hAnsi="Times New Roman" w:cs="Times New Roman"/>
                <w:sz w:val="24"/>
                <w:szCs w:val="24"/>
              </w:rPr>
              <w:t>D</w:t>
            </w:r>
            <w:r w:rsidRPr="00AE2C8A">
              <w:rPr>
                <w:rFonts w:ascii="Times New Roman" w:hAnsi="Times New Roman" w:cs="Times New Roman"/>
                <w:spacing w:val="3"/>
                <w:sz w:val="24"/>
                <w:szCs w:val="24"/>
              </w:rPr>
              <w:t>e</w:t>
            </w:r>
            <w:r w:rsidRPr="00AE2C8A">
              <w:rPr>
                <w:rFonts w:ascii="Times New Roman" w:hAnsi="Times New Roman" w:cs="Times New Roman"/>
                <w:spacing w:val="-4"/>
                <w:sz w:val="24"/>
                <w:szCs w:val="24"/>
              </w:rPr>
              <w:t>m</w:t>
            </w:r>
            <w:r w:rsidRPr="00AE2C8A">
              <w:rPr>
                <w:rFonts w:ascii="Times New Roman" w:hAnsi="Times New Roman" w:cs="Times New Roman"/>
                <w:spacing w:val="1"/>
                <w:sz w:val="24"/>
                <w:szCs w:val="24"/>
              </w:rPr>
              <w:t>o</w:t>
            </w:r>
            <w:r w:rsidRPr="00AE2C8A">
              <w:rPr>
                <w:rFonts w:ascii="Times New Roman" w:hAnsi="Times New Roman" w:cs="Times New Roman"/>
                <w:spacing w:val="-1"/>
                <w:sz w:val="24"/>
                <w:szCs w:val="24"/>
              </w:rPr>
              <w:t>g</w:t>
            </w:r>
            <w:r w:rsidRPr="00AE2C8A">
              <w:rPr>
                <w:rFonts w:ascii="Times New Roman" w:hAnsi="Times New Roman" w:cs="Times New Roman"/>
                <w:spacing w:val="1"/>
                <w:sz w:val="24"/>
                <w:szCs w:val="24"/>
              </w:rPr>
              <w:t>r</w:t>
            </w:r>
            <w:r w:rsidRPr="00AE2C8A">
              <w:rPr>
                <w:rFonts w:ascii="Times New Roman" w:hAnsi="Times New Roman" w:cs="Times New Roman"/>
                <w:sz w:val="24"/>
                <w:szCs w:val="24"/>
              </w:rPr>
              <w:t>a</w:t>
            </w:r>
            <w:r w:rsidRPr="00AE2C8A">
              <w:rPr>
                <w:rFonts w:ascii="Times New Roman" w:hAnsi="Times New Roman" w:cs="Times New Roman"/>
                <w:spacing w:val="1"/>
                <w:sz w:val="24"/>
                <w:szCs w:val="24"/>
              </w:rPr>
              <w:t>ph</w:t>
            </w:r>
            <w:r w:rsidRPr="00AE2C8A">
              <w:rPr>
                <w:rFonts w:ascii="Times New Roman" w:hAnsi="Times New Roman" w:cs="Times New Roman"/>
                <w:sz w:val="24"/>
                <w:szCs w:val="24"/>
              </w:rPr>
              <w:t xml:space="preserve">ics </w:t>
            </w:r>
          </w:p>
        </w:tc>
      </w:tr>
      <w:tr w:rsidR="004D1D72" w:rsidRPr="00AE2C8A" w:rsidTr="004D1D72">
        <w:trPr>
          <w:trHeight w:hRule="exact" w:val="2332"/>
        </w:trPr>
        <w:tc>
          <w:tcPr>
            <w:tcW w:w="1041" w:type="pct"/>
            <w:shd w:val="clear" w:color="auto" w:fill="D9D9D9"/>
          </w:tcPr>
          <w:p w:rsidR="004D1D72" w:rsidRPr="00AE2C8A" w:rsidRDefault="004D1D72" w:rsidP="00AE2C8A">
            <w:pPr>
              <w:spacing w:after="240" w:line="240" w:lineRule="auto"/>
              <w:ind w:left="102" w:right="-20"/>
              <w:rPr>
                <w:rFonts w:ascii="Times New Roman" w:hAnsi="Times New Roman" w:cs="Times New Roman"/>
                <w:sz w:val="24"/>
                <w:szCs w:val="24"/>
              </w:rPr>
            </w:pPr>
            <w:r w:rsidRPr="00AE2C8A">
              <w:rPr>
                <w:rFonts w:ascii="Times New Roman" w:hAnsi="Times New Roman" w:cs="Times New Roman"/>
                <w:spacing w:val="2"/>
                <w:sz w:val="24"/>
                <w:szCs w:val="24"/>
              </w:rPr>
              <w:t>P</w:t>
            </w:r>
            <w:r w:rsidRPr="00AE2C8A">
              <w:rPr>
                <w:rFonts w:ascii="Times New Roman" w:hAnsi="Times New Roman" w:cs="Times New Roman"/>
                <w:sz w:val="24"/>
                <w:szCs w:val="24"/>
              </w:rPr>
              <w:t>OP</w:t>
            </w:r>
            <w:r w:rsidRPr="00AE2C8A">
              <w:rPr>
                <w:rFonts w:ascii="Times New Roman" w:hAnsi="Times New Roman" w:cs="Times New Roman"/>
                <w:spacing w:val="-2"/>
                <w:sz w:val="24"/>
                <w:szCs w:val="24"/>
              </w:rPr>
              <w:t xml:space="preserve"> a</w:t>
            </w:r>
            <w:r w:rsidRPr="00AE2C8A">
              <w:rPr>
                <w:rFonts w:ascii="Times New Roman" w:hAnsi="Times New Roman" w:cs="Times New Roman"/>
                <w:spacing w:val="1"/>
                <w:sz w:val="24"/>
                <w:szCs w:val="24"/>
              </w:rPr>
              <w:t>d</w:t>
            </w:r>
            <w:r w:rsidRPr="00AE2C8A">
              <w:rPr>
                <w:rFonts w:ascii="Times New Roman" w:hAnsi="Times New Roman" w:cs="Times New Roman"/>
                <w:spacing w:val="-4"/>
                <w:sz w:val="24"/>
                <w:szCs w:val="24"/>
              </w:rPr>
              <w:t>m</w:t>
            </w:r>
            <w:r w:rsidRPr="00AE2C8A">
              <w:rPr>
                <w:rFonts w:ascii="Times New Roman" w:hAnsi="Times New Roman" w:cs="Times New Roman"/>
                <w:spacing w:val="2"/>
                <w:sz w:val="24"/>
                <w:szCs w:val="24"/>
              </w:rPr>
              <w:t>i</w:t>
            </w:r>
            <w:r w:rsidRPr="00AE2C8A">
              <w:rPr>
                <w:rFonts w:ascii="Times New Roman" w:hAnsi="Times New Roman" w:cs="Times New Roman"/>
                <w:spacing w:val="-1"/>
                <w:sz w:val="24"/>
                <w:szCs w:val="24"/>
              </w:rPr>
              <w:t>n</w:t>
            </w:r>
            <w:r w:rsidRPr="00AE2C8A">
              <w:rPr>
                <w:rFonts w:ascii="Times New Roman" w:hAnsi="Times New Roman" w:cs="Times New Roman"/>
                <w:spacing w:val="2"/>
                <w:sz w:val="24"/>
                <w:szCs w:val="24"/>
              </w:rPr>
              <w:t>i</w:t>
            </w:r>
            <w:r w:rsidRPr="00AE2C8A">
              <w:rPr>
                <w:rFonts w:ascii="Times New Roman" w:hAnsi="Times New Roman" w:cs="Times New Roman"/>
                <w:spacing w:val="-1"/>
                <w:sz w:val="24"/>
                <w:szCs w:val="24"/>
              </w:rPr>
              <w:t>s</w:t>
            </w:r>
            <w:r w:rsidRPr="00AE2C8A">
              <w:rPr>
                <w:rFonts w:ascii="Times New Roman" w:hAnsi="Times New Roman" w:cs="Times New Roman"/>
                <w:sz w:val="24"/>
                <w:szCs w:val="24"/>
              </w:rPr>
              <w:t>trati</w:t>
            </w:r>
            <w:r w:rsidRPr="00AE2C8A">
              <w:rPr>
                <w:rFonts w:ascii="Times New Roman" w:hAnsi="Times New Roman" w:cs="Times New Roman"/>
                <w:spacing w:val="-1"/>
                <w:sz w:val="24"/>
                <w:szCs w:val="24"/>
              </w:rPr>
              <w:t>v</w:t>
            </w:r>
            <w:r w:rsidRPr="00AE2C8A">
              <w:rPr>
                <w:rFonts w:ascii="Times New Roman" w:hAnsi="Times New Roman" w:cs="Times New Roman"/>
                <w:sz w:val="24"/>
                <w:szCs w:val="24"/>
              </w:rPr>
              <w:t>e</w:t>
            </w:r>
            <w:r w:rsidRPr="00AE2C8A">
              <w:rPr>
                <w:rFonts w:ascii="Times New Roman" w:hAnsi="Times New Roman" w:cs="Times New Roman"/>
                <w:spacing w:val="-10"/>
                <w:sz w:val="24"/>
                <w:szCs w:val="24"/>
              </w:rPr>
              <w:t xml:space="preserve"> </w:t>
            </w:r>
            <w:r w:rsidRPr="00AE2C8A">
              <w:rPr>
                <w:rFonts w:ascii="Times New Roman" w:hAnsi="Times New Roman" w:cs="Times New Roman"/>
                <w:spacing w:val="1"/>
                <w:sz w:val="24"/>
                <w:szCs w:val="24"/>
              </w:rPr>
              <w:t>d</w:t>
            </w:r>
            <w:r w:rsidRPr="00AE2C8A">
              <w:rPr>
                <w:rFonts w:ascii="Times New Roman" w:hAnsi="Times New Roman" w:cs="Times New Roman"/>
                <w:sz w:val="24"/>
                <w:szCs w:val="24"/>
              </w:rPr>
              <w:t xml:space="preserve">ata </w:t>
            </w:r>
          </w:p>
          <w:p w:rsidR="004D1D72" w:rsidRPr="00AE2C8A" w:rsidRDefault="004D1D72" w:rsidP="00AE2C8A">
            <w:pPr>
              <w:spacing w:after="240" w:line="240" w:lineRule="auto"/>
              <w:ind w:left="102" w:right="-20"/>
              <w:rPr>
                <w:rFonts w:ascii="Times New Roman" w:hAnsi="Times New Roman" w:cs="Times New Roman"/>
                <w:i/>
                <w:spacing w:val="1"/>
                <w:sz w:val="24"/>
                <w:szCs w:val="24"/>
              </w:rPr>
            </w:pPr>
          </w:p>
          <w:p w:rsidR="004D1D72" w:rsidRPr="00AE2C8A" w:rsidRDefault="004D1D72" w:rsidP="00AE2C8A">
            <w:pPr>
              <w:spacing w:after="240" w:line="240" w:lineRule="auto"/>
              <w:ind w:left="102" w:right="-20"/>
              <w:rPr>
                <w:rFonts w:ascii="Times New Roman" w:hAnsi="Times New Roman" w:cs="Times New Roman"/>
                <w:i/>
                <w:sz w:val="24"/>
                <w:szCs w:val="24"/>
              </w:rPr>
            </w:pPr>
            <w:r w:rsidRPr="00AE2C8A">
              <w:rPr>
                <w:rFonts w:ascii="Times New Roman" w:hAnsi="Times New Roman" w:cs="Times New Roman"/>
                <w:i/>
                <w:spacing w:val="1"/>
                <w:sz w:val="24"/>
                <w:szCs w:val="24"/>
              </w:rPr>
              <w:t>up to 24-months</w:t>
            </w:r>
          </w:p>
        </w:tc>
        <w:tc>
          <w:tcPr>
            <w:tcW w:w="1305" w:type="pct"/>
          </w:tcPr>
          <w:p w:rsidR="004D1D72" w:rsidRPr="00AE2C8A" w:rsidRDefault="004D1D72" w:rsidP="00AE2C8A">
            <w:pPr>
              <w:spacing w:after="240" w:line="240" w:lineRule="auto"/>
              <w:rPr>
                <w:rFonts w:ascii="Times New Roman" w:hAnsi="Times New Roman" w:cs="Times New Roman"/>
                <w:sz w:val="24"/>
                <w:szCs w:val="24"/>
              </w:rPr>
            </w:pPr>
          </w:p>
        </w:tc>
        <w:tc>
          <w:tcPr>
            <w:tcW w:w="1366" w:type="pct"/>
          </w:tcPr>
          <w:p w:rsidR="004D1D72" w:rsidRPr="00AE2C8A" w:rsidRDefault="004D1D72" w:rsidP="00AE2C8A">
            <w:pPr>
              <w:spacing w:after="240" w:line="240" w:lineRule="auto"/>
              <w:rPr>
                <w:rFonts w:ascii="Times New Roman" w:hAnsi="Times New Roman" w:cs="Times New Roman"/>
                <w:sz w:val="24"/>
                <w:szCs w:val="24"/>
              </w:rPr>
            </w:pPr>
          </w:p>
        </w:tc>
        <w:tc>
          <w:tcPr>
            <w:tcW w:w="1288" w:type="pct"/>
            <w:hideMark/>
          </w:tcPr>
          <w:p w:rsidR="004D1D72" w:rsidRPr="00AE2C8A" w:rsidRDefault="004D1D72" w:rsidP="00AE2C8A">
            <w:pPr>
              <w:pStyle w:val="ListParagraph"/>
              <w:numPr>
                <w:ilvl w:val="0"/>
                <w:numId w:val="19"/>
              </w:numPr>
              <w:tabs>
                <w:tab w:val="left" w:pos="460"/>
              </w:tabs>
              <w:spacing w:after="240" w:line="240" w:lineRule="auto"/>
              <w:ind w:right="-20"/>
              <w:rPr>
                <w:rFonts w:ascii="Times New Roman" w:hAnsi="Times New Roman" w:cs="Times New Roman"/>
                <w:sz w:val="24"/>
                <w:szCs w:val="24"/>
              </w:rPr>
            </w:pPr>
            <w:r w:rsidRPr="00AE2C8A">
              <w:rPr>
                <w:rFonts w:ascii="Times New Roman" w:hAnsi="Times New Roman" w:cs="Times New Roman"/>
                <w:sz w:val="24"/>
                <w:szCs w:val="24"/>
              </w:rPr>
              <w:t>D</w:t>
            </w:r>
            <w:r w:rsidRPr="00AE2C8A">
              <w:rPr>
                <w:rFonts w:ascii="Times New Roman" w:hAnsi="Times New Roman" w:cs="Times New Roman"/>
                <w:spacing w:val="3"/>
                <w:sz w:val="24"/>
                <w:szCs w:val="24"/>
              </w:rPr>
              <w:t>e</w:t>
            </w:r>
            <w:r w:rsidRPr="00AE2C8A">
              <w:rPr>
                <w:rFonts w:ascii="Times New Roman" w:hAnsi="Times New Roman" w:cs="Times New Roman"/>
                <w:spacing w:val="-4"/>
                <w:sz w:val="24"/>
                <w:szCs w:val="24"/>
              </w:rPr>
              <w:t>m</w:t>
            </w:r>
            <w:r w:rsidRPr="00AE2C8A">
              <w:rPr>
                <w:rFonts w:ascii="Times New Roman" w:hAnsi="Times New Roman" w:cs="Times New Roman"/>
                <w:spacing w:val="1"/>
                <w:sz w:val="24"/>
                <w:szCs w:val="24"/>
              </w:rPr>
              <w:t>o</w:t>
            </w:r>
            <w:r w:rsidRPr="00AE2C8A">
              <w:rPr>
                <w:rFonts w:ascii="Times New Roman" w:hAnsi="Times New Roman" w:cs="Times New Roman"/>
                <w:spacing w:val="-1"/>
                <w:sz w:val="24"/>
                <w:szCs w:val="24"/>
              </w:rPr>
              <w:t>g</w:t>
            </w:r>
            <w:r w:rsidRPr="00AE2C8A">
              <w:rPr>
                <w:rFonts w:ascii="Times New Roman" w:hAnsi="Times New Roman" w:cs="Times New Roman"/>
                <w:spacing w:val="1"/>
                <w:sz w:val="24"/>
                <w:szCs w:val="24"/>
              </w:rPr>
              <w:t>r</w:t>
            </w:r>
            <w:r w:rsidRPr="00AE2C8A">
              <w:rPr>
                <w:rFonts w:ascii="Times New Roman" w:hAnsi="Times New Roman" w:cs="Times New Roman"/>
                <w:sz w:val="24"/>
                <w:szCs w:val="24"/>
              </w:rPr>
              <w:t>a</w:t>
            </w:r>
            <w:r w:rsidRPr="00AE2C8A">
              <w:rPr>
                <w:rFonts w:ascii="Times New Roman" w:hAnsi="Times New Roman" w:cs="Times New Roman"/>
                <w:spacing w:val="1"/>
                <w:sz w:val="24"/>
                <w:szCs w:val="24"/>
              </w:rPr>
              <w:t>ph</w:t>
            </w:r>
            <w:r w:rsidRPr="00AE2C8A">
              <w:rPr>
                <w:rFonts w:ascii="Times New Roman" w:hAnsi="Times New Roman" w:cs="Times New Roman"/>
                <w:sz w:val="24"/>
                <w:szCs w:val="24"/>
              </w:rPr>
              <w:t>ics</w:t>
            </w:r>
          </w:p>
          <w:p w:rsidR="004D1D72" w:rsidRPr="00AE2C8A" w:rsidRDefault="004D1D72" w:rsidP="00AE2C8A">
            <w:pPr>
              <w:pStyle w:val="ListParagraph"/>
              <w:numPr>
                <w:ilvl w:val="0"/>
                <w:numId w:val="19"/>
              </w:numPr>
              <w:tabs>
                <w:tab w:val="left" w:pos="460"/>
              </w:tabs>
              <w:spacing w:after="240" w:line="240" w:lineRule="auto"/>
              <w:ind w:right="-20"/>
              <w:rPr>
                <w:rFonts w:ascii="Times New Roman" w:hAnsi="Times New Roman" w:cs="Times New Roman"/>
                <w:sz w:val="24"/>
                <w:szCs w:val="24"/>
              </w:rPr>
            </w:pPr>
            <w:r w:rsidRPr="00AE2C8A">
              <w:rPr>
                <w:rFonts w:ascii="Times New Roman" w:hAnsi="Times New Roman" w:cs="Times New Roman"/>
                <w:sz w:val="24"/>
                <w:szCs w:val="24"/>
              </w:rPr>
              <w:t>Employment information</w:t>
            </w:r>
          </w:p>
          <w:p w:rsidR="004D1D72" w:rsidRPr="00AE2C8A" w:rsidRDefault="004D1D72" w:rsidP="00AE2C8A">
            <w:pPr>
              <w:numPr>
                <w:ilvl w:val="0"/>
                <w:numId w:val="20"/>
              </w:numPr>
              <w:tabs>
                <w:tab w:val="left" w:pos="460"/>
              </w:tabs>
              <w:spacing w:after="240" w:line="240" w:lineRule="auto"/>
              <w:ind w:right="-20"/>
              <w:rPr>
                <w:rFonts w:ascii="Times New Roman" w:hAnsi="Times New Roman" w:cs="Times New Roman"/>
                <w:sz w:val="24"/>
                <w:szCs w:val="24"/>
              </w:rPr>
            </w:pPr>
            <w:r w:rsidRPr="00AE2C8A">
              <w:rPr>
                <w:rFonts w:ascii="Times New Roman" w:hAnsi="Times New Roman" w:cs="Times New Roman"/>
                <w:sz w:val="24"/>
                <w:szCs w:val="24"/>
              </w:rPr>
              <w:t>Income information</w:t>
            </w:r>
          </w:p>
          <w:p w:rsidR="004D1D72" w:rsidRPr="00AE2C8A" w:rsidRDefault="004D1D72" w:rsidP="00AE2C8A">
            <w:pPr>
              <w:numPr>
                <w:ilvl w:val="0"/>
                <w:numId w:val="20"/>
              </w:numPr>
              <w:tabs>
                <w:tab w:val="left" w:pos="460"/>
              </w:tabs>
              <w:spacing w:after="240" w:line="240" w:lineRule="auto"/>
              <w:ind w:right="-20"/>
              <w:rPr>
                <w:rFonts w:ascii="Times New Roman" w:hAnsi="Times New Roman" w:cs="Times New Roman"/>
                <w:sz w:val="24"/>
                <w:szCs w:val="24"/>
              </w:rPr>
            </w:pPr>
            <w:r w:rsidRPr="00AE2C8A">
              <w:rPr>
                <w:rFonts w:ascii="Times New Roman" w:hAnsi="Times New Roman" w:cs="Times New Roman"/>
                <w:sz w:val="24"/>
                <w:szCs w:val="24"/>
              </w:rPr>
              <w:t>Benefits information</w:t>
            </w:r>
          </w:p>
          <w:p w:rsidR="004D1D72" w:rsidRPr="00AE2C8A" w:rsidRDefault="004D1D72" w:rsidP="00AE2C8A">
            <w:pPr>
              <w:numPr>
                <w:ilvl w:val="0"/>
                <w:numId w:val="20"/>
              </w:numPr>
              <w:tabs>
                <w:tab w:val="left" w:pos="460"/>
              </w:tabs>
              <w:spacing w:after="240" w:line="240" w:lineRule="auto"/>
              <w:ind w:right="-20"/>
              <w:rPr>
                <w:rFonts w:ascii="Times New Roman" w:hAnsi="Times New Roman" w:cs="Times New Roman"/>
                <w:sz w:val="24"/>
                <w:szCs w:val="24"/>
              </w:rPr>
            </w:pPr>
            <w:r w:rsidRPr="00AE2C8A">
              <w:rPr>
                <w:rFonts w:ascii="Times New Roman" w:hAnsi="Times New Roman" w:cs="Times New Roman"/>
                <w:spacing w:val="2"/>
                <w:sz w:val="24"/>
                <w:szCs w:val="24"/>
              </w:rPr>
              <w:t>P</w:t>
            </w:r>
            <w:r w:rsidRPr="00AE2C8A">
              <w:rPr>
                <w:rFonts w:ascii="Times New Roman" w:hAnsi="Times New Roman" w:cs="Times New Roman"/>
                <w:sz w:val="24"/>
                <w:szCs w:val="24"/>
              </w:rPr>
              <w:t>OP</w:t>
            </w:r>
            <w:r w:rsidRPr="00AE2C8A">
              <w:rPr>
                <w:rFonts w:ascii="Times New Roman" w:hAnsi="Times New Roman" w:cs="Times New Roman"/>
                <w:spacing w:val="-2"/>
                <w:sz w:val="24"/>
                <w:szCs w:val="24"/>
              </w:rPr>
              <w:t xml:space="preserve"> </w:t>
            </w:r>
            <w:r w:rsidRPr="00AE2C8A">
              <w:rPr>
                <w:rFonts w:ascii="Times New Roman" w:hAnsi="Times New Roman" w:cs="Times New Roman"/>
                <w:spacing w:val="-1"/>
                <w:sz w:val="24"/>
                <w:szCs w:val="24"/>
              </w:rPr>
              <w:t>s</w:t>
            </w:r>
            <w:r w:rsidRPr="00AE2C8A">
              <w:rPr>
                <w:rFonts w:ascii="Times New Roman" w:hAnsi="Times New Roman" w:cs="Times New Roman"/>
                <w:sz w:val="24"/>
                <w:szCs w:val="24"/>
              </w:rPr>
              <w:t>ta</w:t>
            </w:r>
            <w:r w:rsidRPr="00AE2C8A">
              <w:rPr>
                <w:rFonts w:ascii="Times New Roman" w:hAnsi="Times New Roman" w:cs="Times New Roman"/>
                <w:spacing w:val="1"/>
                <w:sz w:val="24"/>
                <w:szCs w:val="24"/>
              </w:rPr>
              <w:t>r</w:t>
            </w:r>
            <w:r w:rsidRPr="00AE2C8A">
              <w:rPr>
                <w:rFonts w:ascii="Times New Roman" w:hAnsi="Times New Roman" w:cs="Times New Roman"/>
                <w:sz w:val="24"/>
                <w:szCs w:val="24"/>
              </w:rPr>
              <w:t>t</w:t>
            </w:r>
            <w:r w:rsidRPr="00AE2C8A">
              <w:rPr>
                <w:rFonts w:ascii="Times New Roman" w:hAnsi="Times New Roman" w:cs="Times New Roman"/>
                <w:spacing w:val="-3"/>
                <w:sz w:val="24"/>
                <w:szCs w:val="24"/>
              </w:rPr>
              <w:t xml:space="preserve"> </w:t>
            </w:r>
            <w:r w:rsidRPr="00AE2C8A">
              <w:rPr>
                <w:rFonts w:ascii="Times New Roman" w:hAnsi="Times New Roman" w:cs="Times New Roman"/>
                <w:spacing w:val="1"/>
                <w:sz w:val="24"/>
                <w:szCs w:val="24"/>
              </w:rPr>
              <w:t>a</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d</w:t>
            </w:r>
            <w:r w:rsidRPr="00AE2C8A">
              <w:rPr>
                <w:rFonts w:ascii="Times New Roman" w:hAnsi="Times New Roman" w:cs="Times New Roman"/>
                <w:spacing w:val="-2"/>
                <w:sz w:val="24"/>
                <w:szCs w:val="24"/>
              </w:rPr>
              <w:t xml:space="preserve"> </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d</w:t>
            </w:r>
            <w:r w:rsidRPr="00AE2C8A">
              <w:rPr>
                <w:rFonts w:ascii="Times New Roman" w:hAnsi="Times New Roman" w:cs="Times New Roman"/>
                <w:spacing w:val="-2"/>
                <w:sz w:val="24"/>
                <w:szCs w:val="24"/>
              </w:rPr>
              <w:t xml:space="preserve"> </w:t>
            </w:r>
            <w:r w:rsidRPr="00AE2C8A">
              <w:rPr>
                <w:rFonts w:ascii="Times New Roman" w:hAnsi="Times New Roman" w:cs="Times New Roman"/>
                <w:spacing w:val="1"/>
                <w:sz w:val="24"/>
                <w:szCs w:val="24"/>
              </w:rPr>
              <w:t>d</w:t>
            </w:r>
            <w:r w:rsidRPr="00AE2C8A">
              <w:rPr>
                <w:rFonts w:ascii="Times New Roman" w:hAnsi="Times New Roman" w:cs="Times New Roman"/>
                <w:sz w:val="24"/>
                <w:szCs w:val="24"/>
              </w:rPr>
              <w:t>ate</w:t>
            </w:r>
          </w:p>
        </w:tc>
      </w:tr>
      <w:tr w:rsidR="004D1D72" w:rsidRPr="00AE2C8A" w:rsidTr="004D1D72">
        <w:trPr>
          <w:trHeight w:hRule="exact" w:val="1702"/>
        </w:trPr>
        <w:tc>
          <w:tcPr>
            <w:tcW w:w="1041" w:type="pct"/>
            <w:shd w:val="clear" w:color="auto" w:fill="D9D9D9"/>
          </w:tcPr>
          <w:p w:rsidR="004D1D72" w:rsidRPr="00AE2C8A" w:rsidRDefault="004D1D72" w:rsidP="00AE2C8A">
            <w:pPr>
              <w:spacing w:after="240" w:line="240" w:lineRule="auto"/>
              <w:ind w:left="102" w:right="-20"/>
              <w:rPr>
                <w:rFonts w:ascii="Times New Roman" w:hAnsi="Times New Roman" w:cs="Times New Roman"/>
                <w:sz w:val="24"/>
                <w:szCs w:val="24"/>
              </w:rPr>
            </w:pPr>
            <w:r w:rsidRPr="00AE2C8A">
              <w:rPr>
                <w:rFonts w:ascii="Times New Roman" w:hAnsi="Times New Roman" w:cs="Times New Roman"/>
                <w:sz w:val="24"/>
                <w:szCs w:val="24"/>
              </w:rPr>
              <w:t>Fi</w:t>
            </w:r>
            <w:r w:rsidRPr="00AE2C8A">
              <w:rPr>
                <w:rFonts w:ascii="Times New Roman" w:hAnsi="Times New Roman" w:cs="Times New Roman"/>
                <w:spacing w:val="-2"/>
                <w:sz w:val="24"/>
                <w:szCs w:val="24"/>
              </w:rPr>
              <w:t>n</w:t>
            </w:r>
            <w:r w:rsidRPr="00AE2C8A">
              <w:rPr>
                <w:rFonts w:ascii="Times New Roman" w:hAnsi="Times New Roman" w:cs="Times New Roman"/>
                <w:spacing w:val="3"/>
                <w:sz w:val="24"/>
                <w:szCs w:val="24"/>
              </w:rPr>
              <w:t>a</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cial</w:t>
            </w:r>
            <w:r w:rsidRPr="00AE2C8A">
              <w:rPr>
                <w:rFonts w:ascii="Times New Roman" w:hAnsi="Times New Roman" w:cs="Times New Roman"/>
                <w:spacing w:val="-6"/>
                <w:sz w:val="24"/>
                <w:szCs w:val="24"/>
              </w:rPr>
              <w:t xml:space="preserve"> </w:t>
            </w:r>
            <w:r w:rsidRPr="00AE2C8A">
              <w:rPr>
                <w:rFonts w:ascii="Times New Roman" w:hAnsi="Times New Roman" w:cs="Times New Roman"/>
                <w:spacing w:val="3"/>
                <w:sz w:val="24"/>
                <w:szCs w:val="24"/>
              </w:rPr>
              <w:t>E</w:t>
            </w:r>
            <w:r w:rsidRPr="00AE2C8A">
              <w:rPr>
                <w:rFonts w:ascii="Times New Roman" w:hAnsi="Times New Roman" w:cs="Times New Roman"/>
                <w:spacing w:val="-4"/>
                <w:sz w:val="24"/>
                <w:szCs w:val="24"/>
              </w:rPr>
              <w:t>m</w:t>
            </w:r>
            <w:r w:rsidRPr="00AE2C8A">
              <w:rPr>
                <w:rFonts w:ascii="Times New Roman" w:hAnsi="Times New Roman" w:cs="Times New Roman"/>
                <w:spacing w:val="1"/>
                <w:sz w:val="24"/>
                <w:szCs w:val="24"/>
              </w:rPr>
              <w:t>p</w:t>
            </w:r>
            <w:r w:rsidRPr="00AE2C8A">
              <w:rPr>
                <w:rFonts w:ascii="Times New Roman" w:hAnsi="Times New Roman" w:cs="Times New Roman"/>
                <w:spacing w:val="3"/>
                <w:sz w:val="24"/>
                <w:szCs w:val="24"/>
              </w:rPr>
              <w:t>o</w:t>
            </w:r>
            <w:r w:rsidRPr="00AE2C8A">
              <w:rPr>
                <w:rFonts w:ascii="Times New Roman" w:hAnsi="Times New Roman" w:cs="Times New Roman"/>
                <w:spacing w:val="-2"/>
                <w:sz w:val="24"/>
                <w:szCs w:val="24"/>
              </w:rPr>
              <w:t>w</w:t>
            </w:r>
            <w:r w:rsidRPr="00AE2C8A">
              <w:rPr>
                <w:rFonts w:ascii="Times New Roman" w:hAnsi="Times New Roman" w:cs="Times New Roman"/>
                <w:sz w:val="24"/>
                <w:szCs w:val="24"/>
              </w:rPr>
              <w:t>e</w:t>
            </w:r>
            <w:r w:rsidRPr="00AE2C8A">
              <w:rPr>
                <w:rFonts w:ascii="Times New Roman" w:hAnsi="Times New Roman" w:cs="Times New Roman"/>
                <w:spacing w:val="3"/>
                <w:sz w:val="24"/>
                <w:szCs w:val="24"/>
              </w:rPr>
              <w:t>r</w:t>
            </w:r>
            <w:r w:rsidRPr="00AE2C8A">
              <w:rPr>
                <w:rFonts w:ascii="Times New Roman" w:hAnsi="Times New Roman" w:cs="Times New Roman"/>
                <w:spacing w:val="-1"/>
                <w:sz w:val="24"/>
                <w:szCs w:val="24"/>
              </w:rPr>
              <w:t>m</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t</w:t>
            </w:r>
          </w:p>
          <w:p w:rsidR="004D1D72" w:rsidRPr="00AE2C8A" w:rsidRDefault="004D1D72" w:rsidP="00AE2C8A">
            <w:pPr>
              <w:spacing w:after="240" w:line="240" w:lineRule="auto"/>
              <w:ind w:left="102" w:right="150"/>
              <w:rPr>
                <w:rFonts w:ascii="Times New Roman" w:hAnsi="Times New Roman" w:cs="Times New Roman"/>
                <w:sz w:val="24"/>
                <w:szCs w:val="24"/>
              </w:rPr>
            </w:pPr>
            <w:r w:rsidRPr="00AE2C8A">
              <w:rPr>
                <w:rFonts w:ascii="Times New Roman" w:hAnsi="Times New Roman" w:cs="Times New Roman"/>
                <w:spacing w:val="-1"/>
                <w:sz w:val="24"/>
                <w:szCs w:val="24"/>
              </w:rPr>
              <w:t>C</w:t>
            </w:r>
            <w:r w:rsidRPr="00AE2C8A">
              <w:rPr>
                <w:rFonts w:ascii="Times New Roman" w:hAnsi="Times New Roman" w:cs="Times New Roman"/>
                <w:sz w:val="24"/>
                <w:szCs w:val="24"/>
              </w:rPr>
              <w:t>e</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ter</w:t>
            </w:r>
            <w:r w:rsidRPr="00AE2C8A">
              <w:rPr>
                <w:rFonts w:ascii="Times New Roman" w:hAnsi="Times New Roman" w:cs="Times New Roman"/>
                <w:spacing w:val="-4"/>
                <w:sz w:val="24"/>
                <w:szCs w:val="24"/>
              </w:rPr>
              <w:t xml:space="preserve"> </w:t>
            </w:r>
            <w:r w:rsidRPr="00AE2C8A">
              <w:rPr>
                <w:rFonts w:ascii="Times New Roman" w:hAnsi="Times New Roman" w:cs="Times New Roman"/>
                <w:sz w:val="24"/>
                <w:szCs w:val="24"/>
              </w:rPr>
              <w:t>a</w:t>
            </w:r>
            <w:r w:rsidRPr="00AE2C8A">
              <w:rPr>
                <w:rFonts w:ascii="Times New Roman" w:hAnsi="Times New Roman" w:cs="Times New Roman"/>
                <w:spacing w:val="4"/>
                <w:sz w:val="24"/>
                <w:szCs w:val="24"/>
              </w:rPr>
              <w:t>d</w:t>
            </w:r>
            <w:r w:rsidRPr="00AE2C8A">
              <w:rPr>
                <w:rFonts w:ascii="Times New Roman" w:hAnsi="Times New Roman" w:cs="Times New Roman"/>
                <w:spacing w:val="-1"/>
                <w:sz w:val="24"/>
                <w:szCs w:val="24"/>
              </w:rPr>
              <w:t>m</w:t>
            </w:r>
            <w:r w:rsidRPr="00AE2C8A">
              <w:rPr>
                <w:rFonts w:ascii="Times New Roman" w:hAnsi="Times New Roman" w:cs="Times New Roman"/>
                <w:sz w:val="24"/>
                <w:szCs w:val="24"/>
              </w:rPr>
              <w:t>i</w:t>
            </w:r>
            <w:r w:rsidRPr="00AE2C8A">
              <w:rPr>
                <w:rFonts w:ascii="Times New Roman" w:hAnsi="Times New Roman" w:cs="Times New Roman"/>
                <w:spacing w:val="-1"/>
                <w:sz w:val="24"/>
                <w:szCs w:val="24"/>
              </w:rPr>
              <w:t>n</w:t>
            </w:r>
            <w:r w:rsidRPr="00AE2C8A">
              <w:rPr>
                <w:rFonts w:ascii="Times New Roman" w:hAnsi="Times New Roman" w:cs="Times New Roman"/>
                <w:spacing w:val="2"/>
                <w:sz w:val="24"/>
                <w:szCs w:val="24"/>
              </w:rPr>
              <w:t>i</w:t>
            </w:r>
            <w:r w:rsidRPr="00AE2C8A">
              <w:rPr>
                <w:rFonts w:ascii="Times New Roman" w:hAnsi="Times New Roman" w:cs="Times New Roman"/>
                <w:spacing w:val="-1"/>
                <w:sz w:val="24"/>
                <w:szCs w:val="24"/>
              </w:rPr>
              <w:t>s</w:t>
            </w:r>
            <w:r w:rsidRPr="00AE2C8A">
              <w:rPr>
                <w:rFonts w:ascii="Times New Roman" w:hAnsi="Times New Roman" w:cs="Times New Roman"/>
                <w:sz w:val="24"/>
                <w:szCs w:val="24"/>
              </w:rPr>
              <w:t>trat</w:t>
            </w:r>
            <w:r w:rsidRPr="00AE2C8A">
              <w:rPr>
                <w:rFonts w:ascii="Times New Roman" w:hAnsi="Times New Roman" w:cs="Times New Roman"/>
                <w:spacing w:val="2"/>
                <w:sz w:val="24"/>
                <w:szCs w:val="24"/>
              </w:rPr>
              <w:t>i</w:t>
            </w:r>
            <w:r w:rsidRPr="00AE2C8A">
              <w:rPr>
                <w:rFonts w:ascii="Times New Roman" w:hAnsi="Times New Roman" w:cs="Times New Roman"/>
                <w:spacing w:val="-1"/>
                <w:sz w:val="24"/>
                <w:szCs w:val="24"/>
              </w:rPr>
              <w:t>v</w:t>
            </w:r>
            <w:r w:rsidRPr="00AE2C8A">
              <w:rPr>
                <w:rFonts w:ascii="Times New Roman" w:hAnsi="Times New Roman" w:cs="Times New Roman"/>
                <w:sz w:val="24"/>
                <w:szCs w:val="24"/>
              </w:rPr>
              <w:t>e</w:t>
            </w:r>
            <w:r w:rsidRPr="00AE2C8A">
              <w:rPr>
                <w:rFonts w:ascii="Times New Roman" w:hAnsi="Times New Roman" w:cs="Times New Roman"/>
                <w:spacing w:val="-10"/>
                <w:sz w:val="24"/>
                <w:szCs w:val="24"/>
              </w:rPr>
              <w:t xml:space="preserve"> </w:t>
            </w:r>
            <w:r w:rsidRPr="00AE2C8A">
              <w:rPr>
                <w:rFonts w:ascii="Times New Roman" w:hAnsi="Times New Roman" w:cs="Times New Roman"/>
                <w:spacing w:val="1"/>
                <w:sz w:val="24"/>
                <w:szCs w:val="24"/>
              </w:rPr>
              <w:t>d</w:t>
            </w:r>
            <w:r w:rsidRPr="00AE2C8A">
              <w:rPr>
                <w:rFonts w:ascii="Times New Roman" w:hAnsi="Times New Roman" w:cs="Times New Roman"/>
                <w:sz w:val="24"/>
                <w:szCs w:val="24"/>
              </w:rPr>
              <w:t>ata</w:t>
            </w:r>
          </w:p>
          <w:p w:rsidR="004D1D72" w:rsidRPr="00AE2C8A" w:rsidRDefault="004D1D72" w:rsidP="00AE2C8A">
            <w:pPr>
              <w:spacing w:after="240" w:line="240" w:lineRule="auto"/>
              <w:ind w:left="102" w:right="150"/>
              <w:rPr>
                <w:rFonts w:ascii="Times New Roman" w:hAnsi="Times New Roman" w:cs="Times New Roman"/>
                <w:sz w:val="24"/>
                <w:szCs w:val="24"/>
              </w:rPr>
            </w:pPr>
          </w:p>
          <w:p w:rsidR="004D1D72" w:rsidRPr="00AE2C8A" w:rsidRDefault="004D1D72" w:rsidP="00AE2C8A">
            <w:pPr>
              <w:spacing w:after="240" w:line="240" w:lineRule="auto"/>
              <w:ind w:left="102" w:right="150"/>
              <w:rPr>
                <w:rFonts w:ascii="Times New Roman" w:hAnsi="Times New Roman" w:cs="Times New Roman"/>
                <w:i/>
                <w:sz w:val="24"/>
                <w:szCs w:val="24"/>
              </w:rPr>
            </w:pPr>
            <w:r w:rsidRPr="00AE2C8A">
              <w:rPr>
                <w:rFonts w:ascii="Times New Roman" w:hAnsi="Times New Roman" w:cs="Times New Roman"/>
                <w:i/>
                <w:sz w:val="24"/>
                <w:szCs w:val="24"/>
              </w:rPr>
              <w:t xml:space="preserve"> </w:t>
            </w:r>
            <w:r w:rsidRPr="00AE2C8A">
              <w:rPr>
                <w:rFonts w:ascii="Times New Roman" w:hAnsi="Times New Roman" w:cs="Times New Roman"/>
                <w:i/>
                <w:spacing w:val="-1"/>
                <w:sz w:val="24"/>
                <w:szCs w:val="24"/>
              </w:rPr>
              <w:t>u</w:t>
            </w:r>
            <w:r w:rsidRPr="00AE2C8A">
              <w:rPr>
                <w:rFonts w:ascii="Times New Roman" w:hAnsi="Times New Roman" w:cs="Times New Roman"/>
                <w:i/>
                <w:sz w:val="24"/>
                <w:szCs w:val="24"/>
              </w:rPr>
              <w:t>p to</w:t>
            </w:r>
            <w:r w:rsidRPr="00AE2C8A">
              <w:rPr>
                <w:rFonts w:ascii="Times New Roman" w:hAnsi="Times New Roman" w:cs="Times New Roman"/>
                <w:i/>
                <w:spacing w:val="-1"/>
                <w:sz w:val="24"/>
                <w:szCs w:val="24"/>
              </w:rPr>
              <w:t xml:space="preserve"> </w:t>
            </w:r>
            <w:r w:rsidRPr="00AE2C8A">
              <w:rPr>
                <w:rFonts w:ascii="Times New Roman" w:hAnsi="Times New Roman" w:cs="Times New Roman"/>
                <w:i/>
                <w:spacing w:val="1"/>
                <w:sz w:val="24"/>
                <w:szCs w:val="24"/>
              </w:rPr>
              <w:t>2</w:t>
            </w:r>
            <w:r w:rsidRPr="00AE2C8A">
              <w:rPr>
                <w:rFonts w:ascii="Times New Roman" w:hAnsi="Times New Roman" w:cs="Times New Roman"/>
                <w:i/>
                <w:sz w:val="24"/>
                <w:szCs w:val="24"/>
              </w:rPr>
              <w:t>4</w:t>
            </w:r>
            <w:r w:rsidRPr="00AE2C8A">
              <w:rPr>
                <w:rFonts w:ascii="Times New Roman" w:hAnsi="Times New Roman" w:cs="Times New Roman"/>
                <w:i/>
                <w:spacing w:val="-1"/>
                <w:sz w:val="24"/>
                <w:szCs w:val="24"/>
              </w:rPr>
              <w:t xml:space="preserve"> </w:t>
            </w:r>
            <w:r w:rsidRPr="00AE2C8A">
              <w:rPr>
                <w:rFonts w:ascii="Times New Roman" w:hAnsi="Times New Roman" w:cs="Times New Roman"/>
                <w:i/>
                <w:spacing w:val="-4"/>
                <w:sz w:val="24"/>
                <w:szCs w:val="24"/>
              </w:rPr>
              <w:t>m</w:t>
            </w:r>
            <w:r w:rsidRPr="00AE2C8A">
              <w:rPr>
                <w:rFonts w:ascii="Times New Roman" w:hAnsi="Times New Roman" w:cs="Times New Roman"/>
                <w:i/>
                <w:spacing w:val="1"/>
                <w:sz w:val="24"/>
                <w:szCs w:val="24"/>
              </w:rPr>
              <w:t>o</w:t>
            </w:r>
            <w:r w:rsidRPr="00AE2C8A">
              <w:rPr>
                <w:rFonts w:ascii="Times New Roman" w:hAnsi="Times New Roman" w:cs="Times New Roman"/>
                <w:i/>
                <w:spacing w:val="-1"/>
                <w:sz w:val="24"/>
                <w:szCs w:val="24"/>
              </w:rPr>
              <w:t>n</w:t>
            </w:r>
            <w:r w:rsidRPr="00AE2C8A">
              <w:rPr>
                <w:rFonts w:ascii="Times New Roman" w:hAnsi="Times New Roman" w:cs="Times New Roman"/>
                <w:i/>
                <w:spacing w:val="2"/>
                <w:sz w:val="24"/>
                <w:szCs w:val="24"/>
              </w:rPr>
              <w:t>t</w:t>
            </w:r>
            <w:r w:rsidRPr="00AE2C8A">
              <w:rPr>
                <w:rFonts w:ascii="Times New Roman" w:hAnsi="Times New Roman" w:cs="Times New Roman"/>
                <w:i/>
                <w:spacing w:val="-1"/>
                <w:sz w:val="24"/>
                <w:szCs w:val="24"/>
              </w:rPr>
              <w:t>hs</w:t>
            </w:r>
          </w:p>
        </w:tc>
        <w:tc>
          <w:tcPr>
            <w:tcW w:w="1305" w:type="pct"/>
          </w:tcPr>
          <w:p w:rsidR="004D1D72" w:rsidRPr="00AE2C8A" w:rsidRDefault="004D1D72" w:rsidP="00AE2C8A">
            <w:pPr>
              <w:spacing w:after="240" w:line="240" w:lineRule="auto"/>
              <w:rPr>
                <w:rFonts w:ascii="Times New Roman" w:hAnsi="Times New Roman" w:cs="Times New Roman"/>
                <w:sz w:val="24"/>
                <w:szCs w:val="24"/>
              </w:rPr>
            </w:pPr>
          </w:p>
        </w:tc>
        <w:tc>
          <w:tcPr>
            <w:tcW w:w="1366" w:type="pct"/>
          </w:tcPr>
          <w:p w:rsidR="004D1D72" w:rsidRPr="00AE2C8A" w:rsidRDefault="004D1D72" w:rsidP="00AE2C8A">
            <w:pPr>
              <w:spacing w:after="240" w:line="240" w:lineRule="auto"/>
              <w:rPr>
                <w:rFonts w:ascii="Times New Roman" w:hAnsi="Times New Roman" w:cs="Times New Roman"/>
                <w:sz w:val="24"/>
                <w:szCs w:val="24"/>
              </w:rPr>
            </w:pPr>
          </w:p>
        </w:tc>
        <w:tc>
          <w:tcPr>
            <w:tcW w:w="1288" w:type="pct"/>
            <w:hideMark/>
          </w:tcPr>
          <w:p w:rsidR="004D1D72" w:rsidRPr="00AE2C8A" w:rsidRDefault="004D1D72" w:rsidP="00AE2C8A">
            <w:pPr>
              <w:pStyle w:val="ListParagraph"/>
              <w:numPr>
                <w:ilvl w:val="0"/>
                <w:numId w:val="21"/>
              </w:numPr>
              <w:tabs>
                <w:tab w:val="left" w:pos="460"/>
              </w:tabs>
              <w:spacing w:after="240" w:line="240" w:lineRule="auto"/>
              <w:ind w:right="-20"/>
              <w:rPr>
                <w:rFonts w:ascii="Times New Roman" w:hAnsi="Times New Roman" w:cs="Times New Roman"/>
                <w:sz w:val="24"/>
                <w:szCs w:val="24"/>
              </w:rPr>
            </w:pPr>
            <w:r w:rsidRPr="00AE2C8A">
              <w:rPr>
                <w:rFonts w:ascii="Times New Roman" w:hAnsi="Times New Roman" w:cs="Times New Roman"/>
                <w:sz w:val="24"/>
                <w:szCs w:val="24"/>
              </w:rPr>
              <w:t>N</w:t>
            </w:r>
            <w:r w:rsidRPr="00AE2C8A">
              <w:rPr>
                <w:rFonts w:ascii="Times New Roman" w:hAnsi="Times New Roman" w:cs="Times New Roman"/>
                <w:spacing w:val="1"/>
                <w:sz w:val="24"/>
                <w:szCs w:val="24"/>
              </w:rPr>
              <w:t>u</w:t>
            </w:r>
            <w:r w:rsidRPr="00AE2C8A">
              <w:rPr>
                <w:rFonts w:ascii="Times New Roman" w:hAnsi="Times New Roman" w:cs="Times New Roman"/>
                <w:spacing w:val="-4"/>
                <w:sz w:val="24"/>
                <w:szCs w:val="24"/>
              </w:rPr>
              <w:t>m</w:t>
            </w:r>
            <w:r w:rsidRPr="00AE2C8A">
              <w:rPr>
                <w:rFonts w:ascii="Times New Roman" w:hAnsi="Times New Roman" w:cs="Times New Roman"/>
                <w:spacing w:val="1"/>
                <w:sz w:val="24"/>
                <w:szCs w:val="24"/>
              </w:rPr>
              <w:t>b</w:t>
            </w:r>
            <w:r w:rsidRPr="00AE2C8A">
              <w:rPr>
                <w:rFonts w:ascii="Times New Roman" w:hAnsi="Times New Roman" w:cs="Times New Roman"/>
                <w:sz w:val="24"/>
                <w:szCs w:val="24"/>
              </w:rPr>
              <w:t>er</w:t>
            </w:r>
            <w:r w:rsidRPr="00AE2C8A">
              <w:rPr>
                <w:rFonts w:ascii="Times New Roman" w:hAnsi="Times New Roman" w:cs="Times New Roman"/>
                <w:spacing w:val="-6"/>
                <w:sz w:val="24"/>
                <w:szCs w:val="24"/>
              </w:rPr>
              <w:t xml:space="preserve"> </w:t>
            </w:r>
            <w:r w:rsidRPr="00AE2C8A">
              <w:rPr>
                <w:rFonts w:ascii="Times New Roman" w:hAnsi="Times New Roman" w:cs="Times New Roman"/>
                <w:spacing w:val="1"/>
                <w:sz w:val="24"/>
                <w:szCs w:val="24"/>
              </w:rPr>
              <w:t>o</w:t>
            </w:r>
            <w:r w:rsidRPr="00AE2C8A">
              <w:rPr>
                <w:rFonts w:ascii="Times New Roman" w:hAnsi="Times New Roman" w:cs="Times New Roman"/>
                <w:sz w:val="24"/>
                <w:szCs w:val="24"/>
              </w:rPr>
              <w:t>f</w:t>
            </w:r>
            <w:r w:rsidRPr="00AE2C8A">
              <w:rPr>
                <w:rFonts w:ascii="Times New Roman" w:hAnsi="Times New Roman" w:cs="Times New Roman"/>
                <w:spacing w:val="-3"/>
                <w:sz w:val="24"/>
                <w:szCs w:val="24"/>
              </w:rPr>
              <w:t xml:space="preserve"> </w:t>
            </w:r>
            <w:r w:rsidRPr="00AE2C8A">
              <w:rPr>
                <w:rFonts w:ascii="Times New Roman" w:hAnsi="Times New Roman" w:cs="Times New Roman"/>
                <w:sz w:val="24"/>
                <w:szCs w:val="24"/>
              </w:rPr>
              <w:t>c</w:t>
            </w:r>
            <w:r w:rsidRPr="00AE2C8A">
              <w:rPr>
                <w:rFonts w:ascii="Times New Roman" w:hAnsi="Times New Roman" w:cs="Times New Roman"/>
                <w:spacing w:val="4"/>
                <w:sz w:val="24"/>
                <w:szCs w:val="24"/>
              </w:rPr>
              <w:t>o</w:t>
            </w:r>
            <w:r w:rsidRPr="00AE2C8A">
              <w:rPr>
                <w:rFonts w:ascii="Times New Roman" w:hAnsi="Times New Roman" w:cs="Times New Roman"/>
                <w:spacing w:val="-1"/>
                <w:sz w:val="24"/>
                <w:szCs w:val="24"/>
              </w:rPr>
              <w:t>u</w:t>
            </w:r>
            <w:r w:rsidRPr="00AE2C8A">
              <w:rPr>
                <w:rFonts w:ascii="Times New Roman" w:hAnsi="Times New Roman" w:cs="Times New Roman"/>
                <w:spacing w:val="1"/>
                <w:sz w:val="24"/>
                <w:szCs w:val="24"/>
              </w:rPr>
              <w:t>n</w:t>
            </w:r>
            <w:r w:rsidRPr="00AE2C8A">
              <w:rPr>
                <w:rFonts w:ascii="Times New Roman" w:hAnsi="Times New Roman" w:cs="Times New Roman"/>
                <w:spacing w:val="-1"/>
                <w:sz w:val="24"/>
                <w:szCs w:val="24"/>
              </w:rPr>
              <w:t>s</w:t>
            </w:r>
            <w:r w:rsidRPr="00AE2C8A">
              <w:rPr>
                <w:rFonts w:ascii="Times New Roman" w:hAnsi="Times New Roman" w:cs="Times New Roman"/>
                <w:sz w:val="24"/>
                <w:szCs w:val="24"/>
              </w:rPr>
              <w:t>el</w:t>
            </w:r>
            <w:r w:rsidRPr="00AE2C8A">
              <w:rPr>
                <w:rFonts w:ascii="Times New Roman" w:hAnsi="Times New Roman" w:cs="Times New Roman"/>
                <w:spacing w:val="2"/>
                <w:sz w:val="24"/>
                <w:szCs w:val="24"/>
              </w:rPr>
              <w:t>i</w:t>
            </w:r>
            <w:r w:rsidRPr="00AE2C8A">
              <w:rPr>
                <w:rFonts w:ascii="Times New Roman" w:hAnsi="Times New Roman" w:cs="Times New Roman"/>
                <w:spacing w:val="-1"/>
                <w:sz w:val="24"/>
                <w:szCs w:val="24"/>
              </w:rPr>
              <w:t>n</w:t>
            </w:r>
            <w:r w:rsidRPr="00AE2C8A">
              <w:rPr>
                <w:rFonts w:ascii="Times New Roman" w:hAnsi="Times New Roman" w:cs="Times New Roman"/>
                <w:sz w:val="24"/>
                <w:szCs w:val="24"/>
              </w:rPr>
              <w:t>g</w:t>
            </w:r>
            <w:r w:rsidRPr="00AE2C8A">
              <w:rPr>
                <w:rFonts w:ascii="Times New Roman" w:hAnsi="Times New Roman" w:cs="Times New Roman"/>
                <w:spacing w:val="-8"/>
                <w:sz w:val="24"/>
                <w:szCs w:val="24"/>
              </w:rPr>
              <w:t xml:space="preserve"> </w:t>
            </w:r>
            <w:r w:rsidRPr="00AE2C8A">
              <w:rPr>
                <w:rFonts w:ascii="Times New Roman" w:hAnsi="Times New Roman" w:cs="Times New Roman"/>
                <w:spacing w:val="-1"/>
                <w:sz w:val="24"/>
                <w:szCs w:val="24"/>
              </w:rPr>
              <w:t>s</w:t>
            </w:r>
            <w:r w:rsidRPr="00AE2C8A">
              <w:rPr>
                <w:rFonts w:ascii="Times New Roman" w:hAnsi="Times New Roman" w:cs="Times New Roman"/>
                <w:sz w:val="24"/>
                <w:szCs w:val="24"/>
              </w:rPr>
              <w:t>es</w:t>
            </w:r>
            <w:r w:rsidRPr="00AE2C8A">
              <w:rPr>
                <w:rFonts w:ascii="Times New Roman" w:hAnsi="Times New Roman" w:cs="Times New Roman"/>
                <w:spacing w:val="1"/>
                <w:sz w:val="24"/>
                <w:szCs w:val="24"/>
              </w:rPr>
              <w:t>s</w:t>
            </w:r>
            <w:r w:rsidRPr="00AE2C8A">
              <w:rPr>
                <w:rFonts w:ascii="Times New Roman" w:hAnsi="Times New Roman" w:cs="Times New Roman"/>
                <w:sz w:val="24"/>
                <w:szCs w:val="24"/>
              </w:rPr>
              <w:t>i</w:t>
            </w:r>
            <w:r w:rsidRPr="00AE2C8A">
              <w:rPr>
                <w:rFonts w:ascii="Times New Roman" w:hAnsi="Times New Roman" w:cs="Times New Roman"/>
                <w:spacing w:val="1"/>
                <w:sz w:val="24"/>
                <w:szCs w:val="24"/>
              </w:rPr>
              <w:t>o</w:t>
            </w:r>
            <w:r w:rsidRPr="00AE2C8A">
              <w:rPr>
                <w:rFonts w:ascii="Times New Roman" w:hAnsi="Times New Roman" w:cs="Times New Roman"/>
                <w:sz w:val="24"/>
                <w:szCs w:val="24"/>
              </w:rPr>
              <w:t>ns</w:t>
            </w:r>
          </w:p>
          <w:p w:rsidR="004D1D72" w:rsidRPr="00AE2C8A" w:rsidRDefault="004D1D72" w:rsidP="00AE2C8A">
            <w:pPr>
              <w:pStyle w:val="ListParagraph"/>
              <w:numPr>
                <w:ilvl w:val="0"/>
                <w:numId w:val="21"/>
              </w:numPr>
              <w:tabs>
                <w:tab w:val="left" w:pos="460"/>
              </w:tabs>
              <w:spacing w:after="240" w:line="240" w:lineRule="auto"/>
              <w:ind w:right="-20"/>
              <w:rPr>
                <w:rFonts w:ascii="Times New Roman" w:hAnsi="Times New Roman" w:cs="Times New Roman"/>
                <w:sz w:val="24"/>
                <w:szCs w:val="24"/>
              </w:rPr>
            </w:pPr>
            <w:r w:rsidRPr="00AE2C8A">
              <w:rPr>
                <w:rFonts w:ascii="Times New Roman" w:hAnsi="Times New Roman" w:cs="Times New Roman"/>
                <w:position w:val="-1"/>
                <w:sz w:val="24"/>
                <w:szCs w:val="24"/>
              </w:rPr>
              <w:t>Se</w:t>
            </w:r>
            <w:r w:rsidRPr="00AE2C8A">
              <w:rPr>
                <w:rFonts w:ascii="Times New Roman" w:hAnsi="Times New Roman" w:cs="Times New Roman"/>
                <w:spacing w:val="1"/>
                <w:position w:val="-1"/>
                <w:sz w:val="24"/>
                <w:szCs w:val="24"/>
              </w:rPr>
              <w:t>r</w:t>
            </w:r>
            <w:r w:rsidRPr="00AE2C8A">
              <w:rPr>
                <w:rFonts w:ascii="Times New Roman" w:hAnsi="Times New Roman" w:cs="Times New Roman"/>
                <w:spacing w:val="-1"/>
                <w:position w:val="-1"/>
                <w:sz w:val="24"/>
                <w:szCs w:val="24"/>
              </w:rPr>
              <w:t>v</w:t>
            </w:r>
            <w:r w:rsidRPr="00AE2C8A">
              <w:rPr>
                <w:rFonts w:ascii="Times New Roman" w:hAnsi="Times New Roman" w:cs="Times New Roman"/>
                <w:position w:val="-1"/>
                <w:sz w:val="24"/>
                <w:szCs w:val="24"/>
              </w:rPr>
              <w:t>ice</w:t>
            </w:r>
            <w:r w:rsidRPr="00AE2C8A">
              <w:rPr>
                <w:rFonts w:ascii="Times New Roman" w:hAnsi="Times New Roman" w:cs="Times New Roman"/>
                <w:spacing w:val="-5"/>
                <w:position w:val="-1"/>
                <w:sz w:val="24"/>
                <w:szCs w:val="24"/>
              </w:rPr>
              <w:t xml:space="preserve"> </w:t>
            </w:r>
            <w:r w:rsidRPr="00AE2C8A">
              <w:rPr>
                <w:rFonts w:ascii="Times New Roman" w:hAnsi="Times New Roman" w:cs="Times New Roman"/>
                <w:spacing w:val="1"/>
                <w:position w:val="-1"/>
                <w:sz w:val="24"/>
                <w:szCs w:val="24"/>
              </w:rPr>
              <w:t>p</w:t>
            </w:r>
            <w:r w:rsidRPr="00AE2C8A">
              <w:rPr>
                <w:rFonts w:ascii="Times New Roman" w:hAnsi="Times New Roman" w:cs="Times New Roman"/>
                <w:position w:val="-1"/>
                <w:sz w:val="24"/>
                <w:szCs w:val="24"/>
              </w:rPr>
              <w:t>la</w:t>
            </w:r>
            <w:r w:rsidRPr="00AE2C8A">
              <w:rPr>
                <w:rFonts w:ascii="Times New Roman" w:hAnsi="Times New Roman" w:cs="Times New Roman"/>
                <w:spacing w:val="1"/>
                <w:position w:val="-1"/>
                <w:sz w:val="24"/>
                <w:szCs w:val="24"/>
              </w:rPr>
              <w:t>n</w:t>
            </w:r>
            <w:r w:rsidRPr="00AE2C8A">
              <w:rPr>
                <w:rFonts w:ascii="Times New Roman" w:hAnsi="Times New Roman" w:cs="Times New Roman"/>
                <w:position w:val="-1"/>
                <w:sz w:val="24"/>
                <w:szCs w:val="24"/>
              </w:rPr>
              <w:t>s</w:t>
            </w:r>
          </w:p>
          <w:p w:rsidR="004D1D72" w:rsidRPr="00AE2C8A" w:rsidRDefault="004D1D72" w:rsidP="00AE2C8A">
            <w:pPr>
              <w:pStyle w:val="ListParagraph"/>
              <w:numPr>
                <w:ilvl w:val="0"/>
                <w:numId w:val="21"/>
              </w:numPr>
              <w:tabs>
                <w:tab w:val="left" w:pos="460"/>
              </w:tabs>
              <w:spacing w:after="240" w:line="240" w:lineRule="auto"/>
              <w:ind w:right="-20"/>
              <w:rPr>
                <w:rFonts w:ascii="Times New Roman" w:hAnsi="Times New Roman" w:cs="Times New Roman"/>
                <w:sz w:val="24"/>
                <w:szCs w:val="24"/>
              </w:rPr>
            </w:pPr>
            <w:r w:rsidRPr="00AE2C8A">
              <w:rPr>
                <w:rFonts w:ascii="Times New Roman" w:hAnsi="Times New Roman" w:cs="Times New Roman"/>
                <w:sz w:val="24"/>
                <w:szCs w:val="24"/>
              </w:rPr>
              <w:t>Milest</w:t>
            </w:r>
            <w:r w:rsidRPr="00AE2C8A">
              <w:rPr>
                <w:rFonts w:ascii="Times New Roman" w:hAnsi="Times New Roman" w:cs="Times New Roman"/>
                <w:spacing w:val="1"/>
                <w:sz w:val="24"/>
                <w:szCs w:val="24"/>
              </w:rPr>
              <w:t>o</w:t>
            </w:r>
            <w:r w:rsidRPr="00AE2C8A">
              <w:rPr>
                <w:rFonts w:ascii="Times New Roman" w:hAnsi="Times New Roman" w:cs="Times New Roman"/>
                <w:spacing w:val="-1"/>
                <w:sz w:val="24"/>
                <w:szCs w:val="24"/>
              </w:rPr>
              <w:t>n</w:t>
            </w:r>
            <w:r w:rsidRPr="00AE2C8A">
              <w:rPr>
                <w:rFonts w:ascii="Times New Roman" w:hAnsi="Times New Roman" w:cs="Times New Roman"/>
                <w:spacing w:val="3"/>
                <w:sz w:val="24"/>
                <w:szCs w:val="24"/>
              </w:rPr>
              <w:t>e</w:t>
            </w:r>
            <w:r w:rsidRPr="00AE2C8A">
              <w:rPr>
                <w:rFonts w:ascii="Times New Roman" w:hAnsi="Times New Roman" w:cs="Times New Roman"/>
                <w:sz w:val="24"/>
                <w:szCs w:val="24"/>
              </w:rPr>
              <w:t>s</w:t>
            </w:r>
            <w:r w:rsidRPr="00AE2C8A">
              <w:rPr>
                <w:rFonts w:ascii="Times New Roman" w:hAnsi="Times New Roman" w:cs="Times New Roman"/>
                <w:spacing w:val="-9"/>
                <w:sz w:val="24"/>
                <w:szCs w:val="24"/>
              </w:rPr>
              <w:t xml:space="preserve"> </w:t>
            </w:r>
            <w:r w:rsidRPr="00AE2C8A">
              <w:rPr>
                <w:rFonts w:ascii="Times New Roman" w:hAnsi="Times New Roman" w:cs="Times New Roman"/>
                <w:sz w:val="24"/>
                <w:szCs w:val="24"/>
              </w:rPr>
              <w:t>a</w:t>
            </w:r>
            <w:r w:rsidRPr="00AE2C8A">
              <w:rPr>
                <w:rFonts w:ascii="Times New Roman" w:hAnsi="Times New Roman" w:cs="Times New Roman"/>
                <w:spacing w:val="1"/>
                <w:sz w:val="24"/>
                <w:szCs w:val="24"/>
              </w:rPr>
              <w:t>c</w:t>
            </w:r>
            <w:r w:rsidRPr="00AE2C8A">
              <w:rPr>
                <w:rFonts w:ascii="Times New Roman" w:hAnsi="Times New Roman" w:cs="Times New Roman"/>
                <w:spacing w:val="-1"/>
                <w:sz w:val="24"/>
                <w:szCs w:val="24"/>
              </w:rPr>
              <w:t>h</w:t>
            </w:r>
            <w:r w:rsidRPr="00AE2C8A">
              <w:rPr>
                <w:rFonts w:ascii="Times New Roman" w:hAnsi="Times New Roman" w:cs="Times New Roman"/>
                <w:sz w:val="24"/>
                <w:szCs w:val="24"/>
              </w:rPr>
              <w:t>i</w:t>
            </w:r>
            <w:r w:rsidRPr="00AE2C8A">
              <w:rPr>
                <w:rFonts w:ascii="Times New Roman" w:hAnsi="Times New Roman" w:cs="Times New Roman"/>
                <w:spacing w:val="2"/>
                <w:sz w:val="24"/>
                <w:szCs w:val="24"/>
              </w:rPr>
              <w:t>e</w:t>
            </w:r>
            <w:r w:rsidRPr="00AE2C8A">
              <w:rPr>
                <w:rFonts w:ascii="Times New Roman" w:hAnsi="Times New Roman" w:cs="Times New Roman"/>
                <w:spacing w:val="-1"/>
                <w:sz w:val="24"/>
                <w:szCs w:val="24"/>
              </w:rPr>
              <w:t>v</w:t>
            </w:r>
            <w:r w:rsidRPr="00AE2C8A">
              <w:rPr>
                <w:rFonts w:ascii="Times New Roman" w:hAnsi="Times New Roman" w:cs="Times New Roman"/>
                <w:sz w:val="24"/>
                <w:szCs w:val="24"/>
              </w:rPr>
              <w:t>ed</w:t>
            </w:r>
          </w:p>
        </w:tc>
      </w:tr>
    </w:tbl>
    <w:p w:rsidR="004D1D72" w:rsidRPr="00AE2C8A" w:rsidRDefault="004D1D72" w:rsidP="00AE2C8A">
      <w:pPr>
        <w:spacing w:after="240" w:line="240" w:lineRule="auto"/>
        <w:rPr>
          <w:rFonts w:ascii="Times New Roman" w:hAnsi="Times New Roman" w:cs="Times New Roman"/>
          <w:sz w:val="24"/>
          <w:szCs w:val="24"/>
          <w:highlight w:val="lightGray"/>
        </w:rPr>
      </w:pPr>
    </w:p>
    <w:p w:rsidR="00A35C10" w:rsidRDefault="00A35C10" w:rsidP="00AE2C8A">
      <w:pPr>
        <w:pStyle w:val="Heading3"/>
        <w:spacing w:after="240" w:line="240" w:lineRule="auto"/>
        <w:rPr>
          <w:rFonts w:ascii="Times New Roman" w:hAnsi="Times New Roman"/>
          <w:highlight w:val="lightGray"/>
        </w:rPr>
      </w:pPr>
    </w:p>
    <w:p w:rsidR="001567CF" w:rsidRDefault="001567CF" w:rsidP="001567CF">
      <w:pPr>
        <w:rPr>
          <w:highlight w:val="lightGray"/>
          <w:lang w:bidi="en-US"/>
        </w:rPr>
      </w:pPr>
    </w:p>
    <w:p w:rsidR="001567CF" w:rsidRPr="001567CF" w:rsidRDefault="001567CF" w:rsidP="001567CF">
      <w:pPr>
        <w:rPr>
          <w:highlight w:val="lightGray"/>
          <w:lang w:bidi="en-US"/>
        </w:rPr>
      </w:pPr>
    </w:p>
    <w:p w:rsidR="00A35C10" w:rsidRPr="00AE2C8A" w:rsidRDefault="00A35C10" w:rsidP="00AE2C8A">
      <w:pPr>
        <w:pStyle w:val="Heading3"/>
        <w:spacing w:after="240" w:line="240" w:lineRule="auto"/>
        <w:rPr>
          <w:rFonts w:ascii="Times New Roman" w:hAnsi="Times New Roman"/>
          <w:highlight w:val="lightGray"/>
        </w:rPr>
      </w:pPr>
      <w:r w:rsidRPr="00AE2C8A">
        <w:rPr>
          <w:rFonts w:ascii="Times New Roman" w:hAnsi="Times New Roman"/>
          <w:highlight w:val="lightGray"/>
        </w:rPr>
        <w:lastRenderedPageBreak/>
        <w:t>Data Analysis</w:t>
      </w:r>
    </w:p>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 xml:space="preserve">As discussed earlier, the data will be analyzed using an intent-to-treat research design. Specifically, we will measure the effects of the counseling and account offers rather than take-up. Using a difference-in-differences model, we will compare outcomes among the four sample groups. This will demonstrate whether the counseling offer affects the use of accounts and whether the counseling offer in combination with account access improves participants’ financial health more than account access alone. </w:t>
      </w:r>
    </w:p>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 xml:space="preserve">We will use site fixed effects to control for the time period in which a participant was recruited (because time period partially determines the treatment assignment). Because some participants may be recruited midway through completing POP, and some participants may leave POP early, we will control for the length of time spent in the program after receiving an account. </w:t>
      </w:r>
    </w:p>
    <w:p w:rsidR="00A35C10" w:rsidRDefault="00A35C10" w:rsidP="004268F4">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In addition to estimating the effects of the intent to treat, we may also estimate the effect of treatment on the treated. If the participants who open accounts and/or attend counseling are significantly different from those who do not, we may use a propensity score approach to provide estimates o</w:t>
      </w:r>
      <w:r w:rsidR="004268F4">
        <w:rPr>
          <w:rFonts w:ascii="Times New Roman" w:hAnsi="Times New Roman" w:cs="Times New Roman"/>
          <w:sz w:val="24"/>
          <w:szCs w:val="24"/>
          <w:highlight w:val="lightGray"/>
        </w:rPr>
        <w:t>f the average treatment effect.</w:t>
      </w:r>
    </w:p>
    <w:p w:rsidR="00331E07" w:rsidRPr="004268F4" w:rsidRDefault="00331E07" w:rsidP="004268F4">
      <w:pPr>
        <w:spacing w:after="240" w:line="240"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t xml:space="preserve">We will compare the study sample to </w:t>
      </w:r>
      <w:r w:rsidR="006B766D">
        <w:rPr>
          <w:rFonts w:ascii="Times New Roman" w:hAnsi="Times New Roman" w:cs="Times New Roman"/>
          <w:sz w:val="24"/>
          <w:szCs w:val="24"/>
          <w:highlight w:val="lightGray"/>
        </w:rPr>
        <w:t xml:space="preserve">the full population of POP participants to determine </w:t>
      </w:r>
      <w:r w:rsidR="00D97761">
        <w:rPr>
          <w:rFonts w:ascii="Times New Roman" w:hAnsi="Times New Roman" w:cs="Times New Roman"/>
          <w:sz w:val="24"/>
          <w:szCs w:val="24"/>
          <w:highlight w:val="lightGray"/>
        </w:rPr>
        <w:t>if study recruitment bias has occurred</w:t>
      </w:r>
      <w:r w:rsidR="006B766D">
        <w:rPr>
          <w:rFonts w:ascii="Times New Roman" w:hAnsi="Times New Roman" w:cs="Times New Roman"/>
          <w:sz w:val="24"/>
          <w:szCs w:val="24"/>
          <w:highlight w:val="lightGray"/>
        </w:rPr>
        <w:t xml:space="preserve">. As mentioned earlier, we will also control for differential response rates to the follow-up survey, and estimate differential non-response to individual survey questions. </w:t>
      </w:r>
    </w:p>
    <w:p w:rsidR="00A35C10" w:rsidRPr="00AE2C8A" w:rsidRDefault="00A35C10" w:rsidP="00AE2C8A">
      <w:pPr>
        <w:pStyle w:val="Heading3"/>
        <w:spacing w:after="240" w:line="240" w:lineRule="auto"/>
        <w:rPr>
          <w:rFonts w:ascii="Times New Roman" w:hAnsi="Times New Roman"/>
          <w:highlight w:val="lightGray"/>
        </w:rPr>
      </w:pPr>
      <w:r w:rsidRPr="00AE2C8A">
        <w:rPr>
          <w:rFonts w:ascii="Times New Roman" w:hAnsi="Times New Roman"/>
          <w:highlight w:val="lightGray"/>
        </w:rPr>
        <w:t>Sample Size and Detectable Effects</w:t>
      </w:r>
    </w:p>
    <w:p w:rsidR="00A35C10" w:rsidRPr="00AE2C8A" w:rsidRDefault="00A35C10" w:rsidP="004268F4">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We aim to recruit 1,000 participants into the study</w:t>
      </w:r>
      <w:r w:rsidR="00210DCE">
        <w:rPr>
          <w:rFonts w:ascii="Times New Roman" w:hAnsi="Times New Roman" w:cs="Times New Roman"/>
          <w:sz w:val="24"/>
          <w:szCs w:val="24"/>
          <w:highlight w:val="lightGray"/>
        </w:rPr>
        <w:t>. W</w:t>
      </w:r>
      <w:r w:rsidRPr="00AE2C8A">
        <w:rPr>
          <w:rFonts w:ascii="Times New Roman" w:hAnsi="Times New Roman" w:cs="Times New Roman"/>
          <w:sz w:val="24"/>
          <w:szCs w:val="24"/>
          <w:highlight w:val="lightGray"/>
        </w:rPr>
        <w:t>e expect an acceptance rate of 40 percent based on past experience with the study population</w:t>
      </w:r>
      <w:r w:rsidR="00210DCE">
        <w:rPr>
          <w:rFonts w:ascii="Times New Roman" w:hAnsi="Times New Roman" w:cs="Times New Roman"/>
          <w:sz w:val="24"/>
          <w:szCs w:val="24"/>
          <w:highlight w:val="lightGray"/>
        </w:rPr>
        <w:t>, and plan to recruit participants until the desired sample size is achieved</w:t>
      </w:r>
    </w:p>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Assuming 250 in each comparison group, the following are examples of approximate minimum detectable differences between the groups:</w:t>
      </w:r>
    </w:p>
    <w:p w:rsidR="00A35C10" w:rsidRPr="00AE2C8A" w:rsidRDefault="00A35C10" w:rsidP="00AE2C8A">
      <w:pPr>
        <w:pStyle w:val="ListParagraph"/>
        <w:numPr>
          <w:ilvl w:val="0"/>
          <w:numId w:val="8"/>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$120 difference in savings</w:t>
      </w:r>
    </w:p>
    <w:p w:rsidR="00A35C10" w:rsidRPr="00AE2C8A" w:rsidRDefault="00A35C10" w:rsidP="00AE2C8A">
      <w:pPr>
        <w:pStyle w:val="ListParagraph"/>
        <w:numPr>
          <w:ilvl w:val="0"/>
          <w:numId w:val="8"/>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7% difference in the proportion of individuals who have bounced at least one check in the last 6 months</w:t>
      </w:r>
    </w:p>
    <w:p w:rsidR="00A35C10" w:rsidRPr="00AE2C8A" w:rsidRDefault="00A35C10" w:rsidP="00AE2C8A">
      <w:pPr>
        <w:pStyle w:val="ListParagraph"/>
        <w:numPr>
          <w:ilvl w:val="0"/>
          <w:numId w:val="8"/>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10 percentage point difference in amount of available credit</w:t>
      </w:r>
    </w:p>
    <w:p w:rsidR="00A35C10" w:rsidRPr="00AE2C8A" w:rsidRDefault="00A35C10" w:rsidP="00AE2C8A">
      <w:pPr>
        <w:pStyle w:val="ListParagraph"/>
        <w:numPr>
          <w:ilvl w:val="0"/>
          <w:numId w:val="8"/>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$1,800 difference in revolving debt</w:t>
      </w:r>
    </w:p>
    <w:p w:rsidR="00A35C10" w:rsidRPr="00AE2C8A" w:rsidRDefault="00A35C10" w:rsidP="00AE2C8A">
      <w:pPr>
        <w:pStyle w:val="ListParagraph"/>
        <w:numPr>
          <w:ilvl w:val="0"/>
          <w:numId w:val="8"/>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$2,600 difference in amount past due</w:t>
      </w:r>
    </w:p>
    <w:p w:rsidR="00A35C10" w:rsidRDefault="00A35C10" w:rsidP="00AE2C8A">
      <w:pPr>
        <w:pStyle w:val="ListParagraph"/>
        <w:numPr>
          <w:ilvl w:val="0"/>
          <w:numId w:val="8"/>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Unit difference in the number of bills in collections</w:t>
      </w:r>
    </w:p>
    <w:p w:rsidR="00F730A9" w:rsidRPr="00F730A9" w:rsidRDefault="00AD0F33" w:rsidP="00F730A9">
      <w:pPr>
        <w:pStyle w:val="ListParagraph"/>
        <w:numPr>
          <w:ilvl w:val="0"/>
          <w:numId w:val="8"/>
        </w:numPr>
        <w:spacing w:after="240" w:line="240"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t xml:space="preserve">Third </w:t>
      </w:r>
      <w:r w:rsidR="00F730A9" w:rsidRPr="00AE2C8A">
        <w:rPr>
          <w:rFonts w:ascii="Times New Roman" w:hAnsi="Times New Roman" w:cs="Times New Roman"/>
          <w:sz w:val="24"/>
          <w:szCs w:val="24"/>
          <w:highlight w:val="lightGray"/>
        </w:rPr>
        <w:t>of a deviation difference in self-reported financial knowledge</w:t>
      </w:r>
      <w:r w:rsidR="00F730A9">
        <w:rPr>
          <w:rFonts w:ascii="Times New Roman" w:hAnsi="Times New Roman" w:cs="Times New Roman"/>
          <w:sz w:val="24"/>
          <w:szCs w:val="24"/>
          <w:highlight w:val="lightGray"/>
        </w:rPr>
        <w:t xml:space="preserve"> </w:t>
      </w:r>
      <w:r>
        <w:rPr>
          <w:rFonts w:ascii="Times New Roman" w:hAnsi="Times New Roman" w:cs="Times New Roman"/>
          <w:sz w:val="24"/>
          <w:szCs w:val="24"/>
          <w:highlight w:val="lightGray"/>
        </w:rPr>
        <w:t xml:space="preserve">and actual financial knowledge </w:t>
      </w:r>
      <w:r w:rsidR="00F730A9">
        <w:rPr>
          <w:rFonts w:ascii="Times New Roman" w:hAnsi="Times New Roman" w:cs="Times New Roman"/>
          <w:sz w:val="24"/>
          <w:szCs w:val="24"/>
          <w:highlight w:val="lightGray"/>
        </w:rPr>
        <w:t xml:space="preserve">(based on a sample of 175 since we expect a survey response rate of 70 percent) </w:t>
      </w:r>
    </w:p>
    <w:p w:rsidR="00F730A9" w:rsidRPr="00F730A9" w:rsidRDefault="00F730A9" w:rsidP="00F730A9">
      <w:pPr>
        <w:pStyle w:val="ListParagraph"/>
        <w:numPr>
          <w:ilvl w:val="0"/>
          <w:numId w:val="8"/>
        </w:numPr>
        <w:spacing w:after="240" w:line="240" w:lineRule="auto"/>
        <w:rPr>
          <w:rFonts w:ascii="Times New Roman" w:hAnsi="Times New Roman" w:cs="Times New Roman"/>
          <w:sz w:val="24"/>
          <w:szCs w:val="24"/>
          <w:highlight w:val="lightGray"/>
        </w:rPr>
      </w:pPr>
      <w:r w:rsidRPr="00F730A9">
        <w:rPr>
          <w:rFonts w:ascii="Times New Roman" w:hAnsi="Times New Roman" w:cs="Times New Roman"/>
          <w:sz w:val="24"/>
          <w:szCs w:val="24"/>
          <w:highlight w:val="lightGray"/>
        </w:rPr>
        <w:t xml:space="preserve">16% difference in proportion of individuals who feel they have little or very little control over their financial situation </w:t>
      </w:r>
      <w:r>
        <w:rPr>
          <w:rFonts w:ascii="Times New Roman" w:hAnsi="Times New Roman" w:cs="Times New Roman"/>
          <w:sz w:val="24"/>
          <w:szCs w:val="24"/>
          <w:highlight w:val="lightGray"/>
        </w:rPr>
        <w:t xml:space="preserve">(based on a sample of 175 since we expect a survey response rate of 70 percent) </w:t>
      </w:r>
    </w:p>
    <w:p w:rsidR="00A35C10" w:rsidRPr="00AE2C8A" w:rsidRDefault="00A35C10" w:rsidP="00AE2C8A">
      <w:pPr>
        <w:pStyle w:val="Heading2"/>
        <w:spacing w:before="0" w:after="240" w:line="240" w:lineRule="auto"/>
        <w:rPr>
          <w:rFonts w:ascii="Times New Roman" w:hAnsi="Times New Roman"/>
          <w:sz w:val="24"/>
          <w:szCs w:val="24"/>
          <w:highlight w:val="lightGray"/>
        </w:rPr>
      </w:pPr>
      <w:r w:rsidRPr="00F730A9">
        <w:rPr>
          <w:rFonts w:ascii="Times New Roman" w:hAnsi="Times New Roman"/>
          <w:sz w:val="24"/>
          <w:szCs w:val="24"/>
          <w:highlight w:val="lightGray"/>
        </w:rPr>
        <w:lastRenderedPageBreak/>
        <w:t>These effects were estimated using prior studies with similar populations</w:t>
      </w:r>
      <w:r w:rsidR="003E7174" w:rsidRPr="00F730A9">
        <w:rPr>
          <w:rFonts w:ascii="Times New Roman" w:hAnsi="Times New Roman"/>
          <w:sz w:val="24"/>
          <w:szCs w:val="24"/>
          <w:highlight w:val="lightGray"/>
        </w:rPr>
        <w:t xml:space="preserve"> (2-tailed test, power=0.8, alpha=0.05). </w:t>
      </w:r>
      <w:r w:rsidRPr="00F730A9">
        <w:rPr>
          <w:rFonts w:ascii="Times New Roman" w:hAnsi="Times New Roman"/>
          <w:sz w:val="24"/>
          <w:szCs w:val="24"/>
          <w:highlight w:val="lightGray"/>
        </w:rPr>
        <w:t>.</w:t>
      </w:r>
      <w:bookmarkStart w:id="3" w:name="_Toc311477304"/>
      <w:r w:rsidRPr="00AE2C8A">
        <w:rPr>
          <w:rFonts w:ascii="Times New Roman" w:hAnsi="Times New Roman"/>
          <w:sz w:val="24"/>
          <w:szCs w:val="24"/>
          <w:highlight w:val="lightGray"/>
        </w:rPr>
        <w:t>Research Ethics</w:t>
      </w:r>
      <w:bookmarkEnd w:id="3"/>
    </w:p>
    <w:p w:rsidR="00A35C10" w:rsidRPr="00AE2C8A" w:rsidRDefault="00A35C10"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 xml:space="preserve">Researchers will follow strict ethical standards for human </w:t>
      </w:r>
      <w:proofErr w:type="gramStart"/>
      <w:r w:rsidRPr="00AE2C8A">
        <w:rPr>
          <w:rFonts w:ascii="Times New Roman" w:hAnsi="Times New Roman" w:cs="Times New Roman"/>
          <w:sz w:val="24"/>
          <w:szCs w:val="24"/>
          <w:highlight w:val="lightGray"/>
        </w:rPr>
        <w:t>subjects</w:t>
      </w:r>
      <w:proofErr w:type="gramEnd"/>
      <w:r w:rsidRPr="00AE2C8A">
        <w:rPr>
          <w:rFonts w:ascii="Times New Roman" w:hAnsi="Times New Roman" w:cs="Times New Roman"/>
          <w:sz w:val="24"/>
          <w:szCs w:val="24"/>
          <w:highlight w:val="lightGray"/>
        </w:rPr>
        <w:t xml:space="preserve"> research while implementing these pilots. All consent, data collection, and confidentiality protocols </w:t>
      </w:r>
      <w:r w:rsidR="00211D50">
        <w:rPr>
          <w:rFonts w:ascii="Times New Roman" w:hAnsi="Times New Roman" w:cs="Times New Roman"/>
          <w:sz w:val="24"/>
          <w:szCs w:val="24"/>
          <w:highlight w:val="lightGray"/>
        </w:rPr>
        <w:t>have been approved</w:t>
      </w:r>
      <w:r w:rsidRPr="00AE2C8A">
        <w:rPr>
          <w:rFonts w:ascii="Times New Roman" w:hAnsi="Times New Roman" w:cs="Times New Roman"/>
          <w:sz w:val="24"/>
          <w:szCs w:val="24"/>
          <w:highlight w:val="lightGray"/>
        </w:rPr>
        <w:t xml:space="preserve"> </w:t>
      </w:r>
      <w:r w:rsidR="00211D50">
        <w:rPr>
          <w:rFonts w:ascii="Times New Roman" w:hAnsi="Times New Roman" w:cs="Times New Roman"/>
          <w:sz w:val="24"/>
          <w:szCs w:val="24"/>
          <w:highlight w:val="lightGray"/>
        </w:rPr>
        <w:t xml:space="preserve">and will continue to be monitored </w:t>
      </w:r>
      <w:r w:rsidRPr="00AE2C8A">
        <w:rPr>
          <w:rFonts w:ascii="Times New Roman" w:hAnsi="Times New Roman" w:cs="Times New Roman"/>
          <w:sz w:val="24"/>
          <w:szCs w:val="24"/>
          <w:highlight w:val="lightGray"/>
        </w:rPr>
        <w:t xml:space="preserve">by the UW-Madison Institutional Review Board (IRB). </w:t>
      </w:r>
    </w:p>
    <w:p w:rsidR="00A35C10" w:rsidRPr="00AE2C8A" w:rsidRDefault="00A35C10" w:rsidP="00AE2C8A">
      <w:pPr>
        <w:pStyle w:val="Heading2"/>
        <w:spacing w:before="0" w:after="240" w:line="240" w:lineRule="auto"/>
        <w:rPr>
          <w:rFonts w:ascii="Times New Roman" w:hAnsi="Times New Roman"/>
          <w:sz w:val="24"/>
          <w:szCs w:val="24"/>
          <w:highlight w:val="lightGray"/>
        </w:rPr>
      </w:pPr>
      <w:bookmarkStart w:id="4" w:name="_Toc311477305"/>
      <w:r w:rsidRPr="00AE2C8A">
        <w:rPr>
          <w:rFonts w:ascii="Times New Roman" w:hAnsi="Times New Roman"/>
          <w:sz w:val="24"/>
          <w:szCs w:val="24"/>
          <w:highlight w:val="lightGray"/>
        </w:rPr>
        <w:t>Research Timeline</w:t>
      </w:r>
      <w:bookmarkEnd w:id="4"/>
    </w:p>
    <w:p w:rsidR="00A35C10" w:rsidRPr="00AE2C8A" w:rsidRDefault="00A35C10" w:rsidP="00AE2C8A">
      <w:p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b/>
          <w:sz w:val="24"/>
          <w:szCs w:val="24"/>
          <w:highlight w:val="lightGray"/>
        </w:rPr>
        <w:t>December 2011</w:t>
      </w:r>
    </w:p>
    <w:p w:rsidR="00A35C10" w:rsidRPr="00AE2C8A" w:rsidRDefault="00A35C10" w:rsidP="00AE2C8A">
      <w:pPr>
        <w:pStyle w:val="ListParagraph"/>
        <w:numPr>
          <w:ilvl w:val="0"/>
          <w:numId w:val="9"/>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Finalize IRB protocol for authorization for human subjects research</w:t>
      </w:r>
    </w:p>
    <w:p w:rsidR="00A35C10" w:rsidRPr="00AE2C8A" w:rsidRDefault="00A35C10" w:rsidP="00AE2C8A">
      <w:pPr>
        <w:pStyle w:val="ListParagraph"/>
        <w:numPr>
          <w:ilvl w:val="0"/>
          <w:numId w:val="9"/>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Finalize pilot implementation plan</w:t>
      </w:r>
    </w:p>
    <w:p w:rsidR="00A35C10" w:rsidRPr="00AE2C8A" w:rsidRDefault="00A35C10" w:rsidP="00AE2C8A">
      <w:pPr>
        <w:pStyle w:val="ListParagraph"/>
        <w:numPr>
          <w:ilvl w:val="1"/>
          <w:numId w:val="9"/>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Finalize MOU and terms with Banco Popular</w:t>
      </w:r>
    </w:p>
    <w:p w:rsidR="00A35C10" w:rsidRPr="00AE2C8A" w:rsidRDefault="00A35C10" w:rsidP="00AE2C8A">
      <w:pPr>
        <w:pStyle w:val="ListParagraph"/>
        <w:numPr>
          <w:ilvl w:val="1"/>
          <w:numId w:val="9"/>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Finalize MOU between Department of Parks and Recreation and OFE</w:t>
      </w:r>
    </w:p>
    <w:p w:rsidR="00A35C10" w:rsidRPr="00AE2C8A" w:rsidRDefault="00A35C10" w:rsidP="00AE2C8A">
      <w:pPr>
        <w:pStyle w:val="ListParagraph"/>
        <w:numPr>
          <w:ilvl w:val="1"/>
          <w:numId w:val="9"/>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Hire personnel</w:t>
      </w:r>
    </w:p>
    <w:p w:rsidR="00A35C10" w:rsidRPr="00AE2C8A" w:rsidRDefault="00A35C10" w:rsidP="00AE2C8A">
      <w:pPr>
        <w:pStyle w:val="ListParagraph"/>
        <w:numPr>
          <w:ilvl w:val="1"/>
          <w:numId w:val="9"/>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Develop and finalize How-To + education</w:t>
      </w:r>
    </w:p>
    <w:p w:rsidR="00A35C10" w:rsidRPr="00AE2C8A" w:rsidRDefault="00A35C10" w:rsidP="00AE2C8A">
      <w:pPr>
        <w:pStyle w:val="ListParagraph"/>
        <w:numPr>
          <w:ilvl w:val="1"/>
          <w:numId w:val="9"/>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Develop and finalize training and materials for hired personnel</w:t>
      </w:r>
    </w:p>
    <w:p w:rsidR="00A35C10" w:rsidRPr="00AE2C8A" w:rsidRDefault="00A35C10" w:rsidP="00AE2C8A">
      <w:pPr>
        <w:pStyle w:val="ListParagraph"/>
        <w:numPr>
          <w:ilvl w:val="1"/>
          <w:numId w:val="9"/>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Train personnel</w:t>
      </w:r>
    </w:p>
    <w:p w:rsidR="00A35C10" w:rsidRPr="00211D50" w:rsidRDefault="00A35C10" w:rsidP="00AE2C8A">
      <w:pPr>
        <w:pStyle w:val="ListParagraph"/>
        <w:numPr>
          <w:ilvl w:val="1"/>
          <w:numId w:val="9"/>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Randomly assign treatments to each POP site by borough</w:t>
      </w:r>
    </w:p>
    <w:p w:rsidR="00A35C10" w:rsidRPr="00AE2C8A" w:rsidRDefault="00A35C10" w:rsidP="00AE2C8A">
      <w:p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b/>
          <w:sz w:val="24"/>
          <w:szCs w:val="24"/>
          <w:highlight w:val="lightGray"/>
        </w:rPr>
        <w:t>January 2012-April 2012</w:t>
      </w:r>
    </w:p>
    <w:p w:rsidR="00A35C10" w:rsidRPr="00AE2C8A" w:rsidRDefault="00A35C10" w:rsidP="00AE2C8A">
      <w:pPr>
        <w:pStyle w:val="ListParagraph"/>
        <w:numPr>
          <w:ilvl w:val="0"/>
          <w:numId w:val="10"/>
        </w:num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sz w:val="24"/>
          <w:szCs w:val="24"/>
          <w:highlight w:val="lightGray"/>
        </w:rPr>
        <w:t>Pilot implementation</w:t>
      </w:r>
    </w:p>
    <w:p w:rsidR="00A35C10" w:rsidRPr="00211D50" w:rsidRDefault="00A35C10" w:rsidP="00AE2C8A">
      <w:pPr>
        <w:pStyle w:val="ListParagraph"/>
        <w:numPr>
          <w:ilvl w:val="0"/>
          <w:numId w:val="10"/>
        </w:num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sz w:val="24"/>
          <w:szCs w:val="24"/>
          <w:highlight w:val="lightGray"/>
        </w:rPr>
        <w:t>Recruit study participants and collect baseline data (baseline credit report and baseline survey)</w:t>
      </w:r>
    </w:p>
    <w:p w:rsidR="00A35C10" w:rsidRPr="00AE2C8A" w:rsidRDefault="00A35C10" w:rsidP="00AE2C8A">
      <w:p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b/>
          <w:sz w:val="24"/>
          <w:szCs w:val="24"/>
          <w:highlight w:val="lightGray"/>
        </w:rPr>
        <w:t xml:space="preserve">February 2012 </w:t>
      </w:r>
    </w:p>
    <w:p w:rsidR="00A35C10" w:rsidRPr="00211D50" w:rsidRDefault="00A35C10" w:rsidP="00AE2C8A">
      <w:pPr>
        <w:numPr>
          <w:ilvl w:val="0"/>
          <w:numId w:val="11"/>
        </w:numPr>
        <w:spacing w:after="240" w:line="240" w:lineRule="auto"/>
        <w:jc w:val="both"/>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Complete preliminary literature review for final report</w:t>
      </w:r>
    </w:p>
    <w:p w:rsidR="00A35C10" w:rsidRPr="00AE2C8A" w:rsidRDefault="00A35C10" w:rsidP="00AE2C8A">
      <w:p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b/>
          <w:sz w:val="24"/>
          <w:szCs w:val="24"/>
          <w:highlight w:val="lightGray"/>
        </w:rPr>
        <w:t>March 2012</w:t>
      </w:r>
    </w:p>
    <w:p w:rsidR="00A35C10" w:rsidRPr="00AE2C8A" w:rsidRDefault="00A35C10" w:rsidP="00AE2C8A">
      <w:pPr>
        <w:pStyle w:val="ListParagraph"/>
        <w:numPr>
          <w:ilvl w:val="0"/>
          <w:numId w:val="12"/>
        </w:num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sz w:val="24"/>
          <w:szCs w:val="24"/>
          <w:highlight w:val="lightGray"/>
        </w:rPr>
        <w:t>Re-assign treatments at each site (specific date to be determined depending on study recruitment rates)</w:t>
      </w:r>
    </w:p>
    <w:p w:rsidR="00A35C10" w:rsidRPr="00211D50" w:rsidRDefault="00A35C10" w:rsidP="00AE2C8A">
      <w:pPr>
        <w:pStyle w:val="ListParagraph"/>
        <w:numPr>
          <w:ilvl w:val="0"/>
          <w:numId w:val="12"/>
        </w:num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sz w:val="24"/>
          <w:szCs w:val="24"/>
          <w:highlight w:val="lightGray"/>
        </w:rPr>
        <w:t>Draft 1</w:t>
      </w:r>
      <w:r w:rsidRPr="00AE2C8A">
        <w:rPr>
          <w:rFonts w:ascii="Times New Roman" w:hAnsi="Times New Roman" w:cs="Times New Roman"/>
          <w:sz w:val="24"/>
          <w:szCs w:val="24"/>
          <w:highlight w:val="lightGray"/>
          <w:vertAlign w:val="superscript"/>
        </w:rPr>
        <w:t>st</w:t>
      </w:r>
      <w:r w:rsidRPr="00AE2C8A">
        <w:rPr>
          <w:rFonts w:ascii="Times New Roman" w:hAnsi="Times New Roman" w:cs="Times New Roman"/>
          <w:sz w:val="24"/>
          <w:szCs w:val="24"/>
          <w:highlight w:val="lightGray"/>
        </w:rPr>
        <w:t xml:space="preserve"> quarter research report</w:t>
      </w:r>
    </w:p>
    <w:p w:rsidR="00A35C10" w:rsidRPr="00AE2C8A" w:rsidRDefault="00A35C10" w:rsidP="00AE2C8A">
      <w:p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b/>
          <w:sz w:val="24"/>
          <w:szCs w:val="24"/>
          <w:highlight w:val="lightGray"/>
        </w:rPr>
        <w:t>February-May 2012</w:t>
      </w:r>
    </w:p>
    <w:p w:rsidR="00A35C10" w:rsidRPr="00AE2C8A" w:rsidRDefault="004B317F" w:rsidP="00AE2C8A">
      <w:pPr>
        <w:pStyle w:val="ListParagraph"/>
        <w:numPr>
          <w:ilvl w:val="0"/>
          <w:numId w:val="12"/>
        </w:numPr>
        <w:spacing w:after="240" w:line="240"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t>Finalize</w:t>
      </w:r>
      <w:r w:rsidR="00A35C10" w:rsidRPr="00AE2C8A">
        <w:rPr>
          <w:rFonts w:ascii="Times New Roman" w:hAnsi="Times New Roman" w:cs="Times New Roman"/>
          <w:sz w:val="24"/>
          <w:szCs w:val="24"/>
          <w:highlight w:val="lightGray"/>
        </w:rPr>
        <w:t xml:space="preserve"> 5-month follow-up survey</w:t>
      </w:r>
    </w:p>
    <w:p w:rsidR="00A35C10" w:rsidRPr="00AE2C8A" w:rsidRDefault="00A35C10" w:rsidP="00AE2C8A">
      <w:pPr>
        <w:pStyle w:val="ListParagraph"/>
        <w:numPr>
          <w:ilvl w:val="0"/>
          <w:numId w:val="12"/>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Obtain IRB approval for survey</w:t>
      </w:r>
    </w:p>
    <w:p w:rsidR="00A35C10" w:rsidRPr="00AE2C8A" w:rsidRDefault="00A35C10" w:rsidP="00AE2C8A">
      <w:pPr>
        <w:pStyle w:val="ListParagraph"/>
        <w:spacing w:after="240" w:line="240" w:lineRule="auto"/>
        <w:rPr>
          <w:rFonts w:ascii="Times New Roman" w:hAnsi="Times New Roman" w:cs="Times New Roman"/>
          <w:sz w:val="24"/>
          <w:szCs w:val="24"/>
          <w:highlight w:val="lightGray"/>
        </w:rPr>
      </w:pPr>
    </w:p>
    <w:p w:rsidR="00A35C10" w:rsidRPr="00AE2C8A" w:rsidRDefault="00A35C10" w:rsidP="00AE2C8A">
      <w:pPr>
        <w:pStyle w:val="ListParagraph"/>
        <w:spacing w:after="240" w:line="240" w:lineRule="auto"/>
        <w:ind w:left="0"/>
        <w:rPr>
          <w:rFonts w:ascii="Times New Roman" w:hAnsi="Times New Roman" w:cs="Times New Roman"/>
          <w:b/>
          <w:sz w:val="24"/>
          <w:szCs w:val="24"/>
          <w:highlight w:val="lightGray"/>
        </w:rPr>
      </w:pPr>
      <w:r w:rsidRPr="00AE2C8A">
        <w:rPr>
          <w:rFonts w:ascii="Times New Roman" w:hAnsi="Times New Roman" w:cs="Times New Roman"/>
          <w:b/>
          <w:sz w:val="24"/>
          <w:szCs w:val="24"/>
          <w:highlight w:val="lightGray"/>
        </w:rPr>
        <w:t>June 2012</w:t>
      </w:r>
    </w:p>
    <w:p w:rsidR="00A35C10" w:rsidRPr="00211D50" w:rsidRDefault="00A35C10" w:rsidP="00AE2C8A">
      <w:pPr>
        <w:pStyle w:val="ListParagraph"/>
        <w:numPr>
          <w:ilvl w:val="0"/>
          <w:numId w:val="12"/>
        </w:num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sz w:val="24"/>
          <w:szCs w:val="24"/>
          <w:highlight w:val="lightGray"/>
        </w:rPr>
        <w:t>Start fielding 5-month follow-up survey</w:t>
      </w:r>
    </w:p>
    <w:p w:rsidR="00A35C10" w:rsidRPr="00AE2C8A" w:rsidRDefault="00A35C10" w:rsidP="00AE2C8A">
      <w:p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b/>
          <w:sz w:val="24"/>
          <w:szCs w:val="24"/>
          <w:highlight w:val="lightGray"/>
        </w:rPr>
        <w:t>July 2012</w:t>
      </w:r>
    </w:p>
    <w:p w:rsidR="00A35C10" w:rsidRPr="00AE2C8A" w:rsidRDefault="00A35C10" w:rsidP="00AE2C8A">
      <w:pPr>
        <w:pStyle w:val="ListParagraph"/>
        <w:numPr>
          <w:ilvl w:val="0"/>
          <w:numId w:val="13"/>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1</w:t>
      </w:r>
      <w:r w:rsidRPr="00AE2C8A">
        <w:rPr>
          <w:rFonts w:ascii="Times New Roman" w:hAnsi="Times New Roman" w:cs="Times New Roman"/>
          <w:sz w:val="24"/>
          <w:szCs w:val="24"/>
          <w:highlight w:val="lightGray"/>
          <w:vertAlign w:val="superscript"/>
        </w:rPr>
        <w:t>st</w:t>
      </w:r>
      <w:r w:rsidRPr="00AE2C8A">
        <w:rPr>
          <w:rFonts w:ascii="Times New Roman" w:hAnsi="Times New Roman" w:cs="Times New Roman"/>
          <w:sz w:val="24"/>
          <w:szCs w:val="24"/>
          <w:highlight w:val="lightGray"/>
        </w:rPr>
        <w:t xml:space="preserve"> follow-up credit report pull (3-6 month follow-up)</w:t>
      </w:r>
    </w:p>
    <w:p w:rsidR="00A35C10" w:rsidRPr="00211D50" w:rsidRDefault="00A35C10" w:rsidP="00AE2C8A">
      <w:pPr>
        <w:pStyle w:val="ListParagraph"/>
        <w:numPr>
          <w:ilvl w:val="0"/>
          <w:numId w:val="13"/>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lastRenderedPageBreak/>
        <w:t>Complete coding of data to be presented in Year 1 report</w:t>
      </w:r>
    </w:p>
    <w:p w:rsidR="00A35C10" w:rsidRPr="00AE2C8A" w:rsidRDefault="00A35C10" w:rsidP="00AE2C8A">
      <w:p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b/>
          <w:sz w:val="24"/>
          <w:szCs w:val="24"/>
          <w:highlight w:val="lightGray"/>
        </w:rPr>
        <w:t>August-September 2012</w:t>
      </w:r>
    </w:p>
    <w:p w:rsidR="00A35C10" w:rsidRPr="00AE2C8A" w:rsidRDefault="00A35C10" w:rsidP="00AE2C8A">
      <w:pPr>
        <w:pStyle w:val="ListParagraph"/>
        <w:numPr>
          <w:ilvl w:val="0"/>
          <w:numId w:val="14"/>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Analyze preliminary data</w:t>
      </w:r>
    </w:p>
    <w:p w:rsidR="00A35C10" w:rsidRPr="00AE2C8A" w:rsidRDefault="00A35C10" w:rsidP="00AE2C8A">
      <w:pPr>
        <w:pStyle w:val="ListParagraph"/>
        <w:spacing w:after="240" w:line="240" w:lineRule="auto"/>
        <w:ind w:left="0"/>
        <w:rPr>
          <w:rFonts w:ascii="Times New Roman" w:hAnsi="Times New Roman" w:cs="Times New Roman"/>
          <w:b/>
          <w:sz w:val="24"/>
          <w:szCs w:val="24"/>
          <w:highlight w:val="lightGray"/>
        </w:rPr>
      </w:pPr>
    </w:p>
    <w:p w:rsidR="00A35C10" w:rsidRPr="00AE2C8A" w:rsidRDefault="00A35C10" w:rsidP="00AE2C8A">
      <w:pPr>
        <w:pStyle w:val="ListParagraph"/>
        <w:spacing w:after="240" w:line="240" w:lineRule="auto"/>
        <w:ind w:left="0"/>
        <w:rPr>
          <w:rFonts w:ascii="Times New Roman" w:hAnsi="Times New Roman" w:cs="Times New Roman"/>
          <w:b/>
          <w:sz w:val="24"/>
          <w:szCs w:val="24"/>
          <w:highlight w:val="lightGray"/>
        </w:rPr>
      </w:pPr>
      <w:r w:rsidRPr="00AE2C8A">
        <w:rPr>
          <w:rFonts w:ascii="Times New Roman" w:hAnsi="Times New Roman" w:cs="Times New Roman"/>
          <w:b/>
          <w:sz w:val="24"/>
          <w:szCs w:val="24"/>
          <w:highlight w:val="lightGray"/>
        </w:rPr>
        <w:t>August- October 2012</w:t>
      </w:r>
    </w:p>
    <w:p w:rsidR="00A35C10" w:rsidRPr="00211D50" w:rsidRDefault="00A35C10" w:rsidP="00AE2C8A">
      <w:pPr>
        <w:pStyle w:val="ListParagraph"/>
        <w:numPr>
          <w:ilvl w:val="0"/>
          <w:numId w:val="14"/>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Draft Year 1 report (outline due Aug 27, final paper due October 26)</w:t>
      </w:r>
    </w:p>
    <w:p w:rsidR="00A35C10" w:rsidRPr="00AE2C8A" w:rsidRDefault="00A35C10" w:rsidP="00AE2C8A">
      <w:p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b/>
          <w:sz w:val="24"/>
          <w:szCs w:val="24"/>
          <w:highlight w:val="lightGray"/>
        </w:rPr>
        <w:t>January 2013 (contingent on future funding)</w:t>
      </w:r>
    </w:p>
    <w:p w:rsidR="00A35C10" w:rsidRPr="00211D50" w:rsidRDefault="00A35C10" w:rsidP="00AE2C8A">
      <w:pPr>
        <w:pStyle w:val="ListParagraph"/>
        <w:numPr>
          <w:ilvl w:val="0"/>
          <w:numId w:val="14"/>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2</w:t>
      </w:r>
      <w:r w:rsidRPr="00AE2C8A">
        <w:rPr>
          <w:rFonts w:ascii="Times New Roman" w:hAnsi="Times New Roman" w:cs="Times New Roman"/>
          <w:sz w:val="24"/>
          <w:szCs w:val="24"/>
          <w:highlight w:val="lightGray"/>
          <w:vertAlign w:val="superscript"/>
        </w:rPr>
        <w:t>nd</w:t>
      </w:r>
      <w:r w:rsidRPr="00AE2C8A">
        <w:rPr>
          <w:rFonts w:ascii="Times New Roman" w:hAnsi="Times New Roman" w:cs="Times New Roman"/>
          <w:sz w:val="24"/>
          <w:szCs w:val="24"/>
          <w:highlight w:val="lightGray"/>
        </w:rPr>
        <w:t xml:space="preserve"> credit report pull (9-12 month follow-up)</w:t>
      </w:r>
    </w:p>
    <w:p w:rsidR="00A35C10" w:rsidRPr="00AE2C8A" w:rsidRDefault="00A35C10" w:rsidP="00AE2C8A">
      <w:p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b/>
          <w:sz w:val="24"/>
          <w:szCs w:val="24"/>
          <w:highlight w:val="lightGray"/>
        </w:rPr>
        <w:t>January 2014 (contingent on future funding)</w:t>
      </w:r>
    </w:p>
    <w:p w:rsidR="00A35C10" w:rsidRPr="00AE2C8A" w:rsidRDefault="00A35C10" w:rsidP="00AE2C8A">
      <w:pPr>
        <w:pStyle w:val="ListParagraph"/>
        <w:numPr>
          <w:ilvl w:val="0"/>
          <w:numId w:val="14"/>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3</w:t>
      </w:r>
      <w:r w:rsidRPr="00AE2C8A">
        <w:rPr>
          <w:rFonts w:ascii="Times New Roman" w:hAnsi="Times New Roman" w:cs="Times New Roman"/>
          <w:sz w:val="24"/>
          <w:szCs w:val="24"/>
          <w:highlight w:val="lightGray"/>
          <w:vertAlign w:val="superscript"/>
        </w:rPr>
        <w:t>rd</w:t>
      </w:r>
      <w:r w:rsidRPr="00AE2C8A">
        <w:rPr>
          <w:rFonts w:ascii="Times New Roman" w:hAnsi="Times New Roman" w:cs="Times New Roman"/>
          <w:sz w:val="24"/>
          <w:szCs w:val="24"/>
          <w:highlight w:val="lightGray"/>
        </w:rPr>
        <w:t xml:space="preserve"> credit report pull (21-24 month follow-up)</w:t>
      </w:r>
    </w:p>
    <w:p w:rsidR="00A35C10" w:rsidRPr="00AE2C8A" w:rsidRDefault="00A35C10" w:rsidP="00AE2C8A">
      <w:pPr>
        <w:pStyle w:val="ListParagraph"/>
        <w:numPr>
          <w:ilvl w:val="0"/>
          <w:numId w:val="14"/>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Complete 24-month follow-up data collection</w:t>
      </w:r>
    </w:p>
    <w:p w:rsidR="00A35C10" w:rsidRPr="00AE2C8A" w:rsidRDefault="00A35C10" w:rsidP="00AE2C8A">
      <w:pPr>
        <w:pStyle w:val="ListParagraph"/>
        <w:numPr>
          <w:ilvl w:val="0"/>
          <w:numId w:val="14"/>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Analyze data and draft findings</w:t>
      </w:r>
    </w:p>
    <w:p w:rsidR="00A35C10" w:rsidRPr="00AE2C8A" w:rsidRDefault="00A35C10" w:rsidP="00AE2C8A">
      <w:pPr>
        <w:pStyle w:val="ListParagraph"/>
        <w:spacing w:after="240" w:line="240" w:lineRule="auto"/>
        <w:rPr>
          <w:rFonts w:ascii="Times New Roman" w:hAnsi="Times New Roman" w:cs="Times New Roman"/>
          <w:sz w:val="24"/>
          <w:szCs w:val="24"/>
          <w:highlight w:val="lightGray"/>
        </w:rPr>
      </w:pPr>
    </w:p>
    <w:p w:rsidR="00A35C10" w:rsidRPr="00DE0CD2" w:rsidRDefault="00DE0CD2" w:rsidP="00AE2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Times New Roman" w:hAnsi="Times New Roman" w:cs="Times New Roman"/>
          <w:b/>
          <w:sz w:val="24"/>
          <w:szCs w:val="24"/>
        </w:rPr>
      </w:pPr>
      <w:r>
        <w:rPr>
          <w:rFonts w:ascii="Times New Roman" w:hAnsi="Times New Roman" w:cs="Times New Roman"/>
          <w:b/>
          <w:sz w:val="24"/>
          <w:szCs w:val="24"/>
        </w:rPr>
        <w:t>Youth Pilot</w:t>
      </w:r>
    </w:p>
    <w:p w:rsidR="00F840F7" w:rsidRPr="00AE2C8A" w:rsidRDefault="00F840F7" w:rsidP="00AE2C8A">
      <w:pPr>
        <w:pStyle w:val="Heading2"/>
        <w:spacing w:before="0" w:after="240" w:line="240" w:lineRule="auto"/>
        <w:rPr>
          <w:rFonts w:ascii="Times New Roman" w:hAnsi="Times New Roman"/>
          <w:sz w:val="24"/>
          <w:szCs w:val="24"/>
          <w:highlight w:val="lightGray"/>
        </w:rPr>
      </w:pPr>
      <w:bookmarkStart w:id="5" w:name="_Toc311477314"/>
      <w:r w:rsidRPr="00AE2C8A">
        <w:rPr>
          <w:rFonts w:ascii="Times New Roman" w:hAnsi="Times New Roman"/>
          <w:sz w:val="24"/>
          <w:szCs w:val="24"/>
          <w:highlight w:val="lightGray"/>
        </w:rPr>
        <w:t>Key Research Questions</w:t>
      </w:r>
      <w:bookmarkEnd w:id="5"/>
    </w:p>
    <w:p w:rsidR="00F840F7" w:rsidRPr="00AE2C8A" w:rsidRDefault="00F840F7"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This study will examine whether elementary school students (specifically 4</w:t>
      </w:r>
      <w:r w:rsidRPr="00AE2C8A">
        <w:rPr>
          <w:rFonts w:ascii="Times New Roman" w:hAnsi="Times New Roman" w:cs="Times New Roman"/>
          <w:sz w:val="24"/>
          <w:szCs w:val="24"/>
          <w:highlight w:val="lightGray"/>
          <w:vertAlign w:val="superscript"/>
        </w:rPr>
        <w:t>th</w:t>
      </w:r>
      <w:r w:rsidRPr="00AE2C8A">
        <w:rPr>
          <w:rFonts w:ascii="Times New Roman" w:hAnsi="Times New Roman" w:cs="Times New Roman"/>
          <w:sz w:val="24"/>
          <w:szCs w:val="24"/>
          <w:highlight w:val="lightGray"/>
        </w:rPr>
        <w:t xml:space="preserve"> and 5</w:t>
      </w:r>
      <w:r w:rsidRPr="00AE2C8A">
        <w:rPr>
          <w:rFonts w:ascii="Times New Roman" w:hAnsi="Times New Roman" w:cs="Times New Roman"/>
          <w:sz w:val="24"/>
          <w:szCs w:val="24"/>
          <w:highlight w:val="lightGray"/>
          <w:vertAlign w:val="superscript"/>
        </w:rPr>
        <w:t>th</w:t>
      </w:r>
      <w:r w:rsidRPr="00AE2C8A">
        <w:rPr>
          <w:rFonts w:ascii="Times New Roman" w:hAnsi="Times New Roman" w:cs="Times New Roman"/>
          <w:sz w:val="24"/>
          <w:szCs w:val="24"/>
          <w:highlight w:val="lightGray"/>
        </w:rPr>
        <w:t xml:space="preserve"> graders) learn more from personal finance instruction when they have the opportunity to open and use a savings account through a credit union branch in their school</w:t>
      </w:r>
      <w:r w:rsidR="00F516EC">
        <w:rPr>
          <w:rFonts w:ascii="Times New Roman" w:hAnsi="Times New Roman" w:cs="Times New Roman"/>
          <w:sz w:val="24"/>
          <w:szCs w:val="24"/>
          <w:highlight w:val="lightGray"/>
        </w:rPr>
        <w:t>. C</w:t>
      </w:r>
      <w:r w:rsidRPr="00AE2C8A">
        <w:rPr>
          <w:rFonts w:ascii="Times New Roman" w:hAnsi="Times New Roman" w:cs="Times New Roman"/>
          <w:sz w:val="24"/>
          <w:szCs w:val="24"/>
          <w:highlight w:val="lightGray"/>
        </w:rPr>
        <w:t xml:space="preserve">lassrooms will be assigned to education across schools with and without existing credit union branches. </w:t>
      </w:r>
    </w:p>
    <w:p w:rsidR="00F840F7" w:rsidRPr="00AE2C8A" w:rsidRDefault="00F840F7" w:rsidP="00AE2C8A">
      <w:pPr>
        <w:spacing w:after="240" w:line="240" w:lineRule="auto"/>
        <w:rPr>
          <w:rFonts w:ascii="Times New Roman" w:hAnsi="Times New Roman" w:cs="Times New Roman"/>
          <w:sz w:val="24"/>
          <w:szCs w:val="24"/>
        </w:rPr>
      </w:pPr>
      <w:r w:rsidRPr="00AE2C8A">
        <w:rPr>
          <w:rFonts w:ascii="Times New Roman" w:hAnsi="Times New Roman" w:cs="Times New Roman"/>
          <w:sz w:val="24"/>
          <w:szCs w:val="24"/>
          <w:highlight w:val="lightGray"/>
        </w:rPr>
        <w:t>The research design will provide four comparison groups:</w:t>
      </w:r>
    </w:p>
    <w:p w:rsidR="00211D50" w:rsidRPr="00AE2C8A" w:rsidRDefault="00211D50" w:rsidP="00AE2C8A">
      <w:pPr>
        <w:spacing w:after="240" w:line="240" w:lineRule="auto"/>
        <w:rPr>
          <w:rFonts w:ascii="Times New Roman" w:hAnsi="Times New Roman" w:cs="Times New Roman"/>
          <w:sz w:val="24"/>
          <w:szCs w:val="24"/>
        </w:rPr>
      </w:pPr>
    </w:p>
    <w:tbl>
      <w:tblPr>
        <w:tblW w:w="0" w:type="auto"/>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F840F7" w:rsidRPr="00AE2C8A" w:rsidTr="00F840F7">
        <w:trPr>
          <w:trHeight w:val="404"/>
        </w:trPr>
        <w:tc>
          <w:tcPr>
            <w:tcW w:w="2952" w:type="dxa"/>
            <w:tcBorders>
              <w:top w:val="nil"/>
              <w:left w:val="nil"/>
              <w:bottom w:val="single" w:sz="4" w:space="0" w:color="auto"/>
              <w:right w:val="single" w:sz="4" w:space="0" w:color="auto"/>
            </w:tcBorders>
            <w:shd w:val="clear" w:color="auto" w:fill="EEECE1"/>
            <w:vAlign w:val="center"/>
          </w:tcPr>
          <w:p w:rsidR="00F840F7" w:rsidRPr="00AE2C8A" w:rsidRDefault="00F840F7" w:rsidP="00AE2C8A">
            <w:pPr>
              <w:spacing w:after="240" w:line="240" w:lineRule="auto"/>
              <w:rPr>
                <w:rFonts w:ascii="Times New Roman" w:hAnsi="Times New Roman" w:cs="Times New Roman"/>
                <w:sz w:val="24"/>
                <w:szCs w:val="24"/>
              </w:rPr>
            </w:pPr>
          </w:p>
        </w:tc>
        <w:tc>
          <w:tcPr>
            <w:tcW w:w="2952"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F840F7" w:rsidRPr="00AE2C8A" w:rsidRDefault="00F840F7" w:rsidP="00AE2C8A">
            <w:pPr>
              <w:spacing w:after="240" w:line="240" w:lineRule="auto"/>
              <w:rPr>
                <w:rFonts w:ascii="Times New Roman" w:hAnsi="Times New Roman" w:cs="Times New Roman"/>
                <w:b/>
                <w:sz w:val="24"/>
                <w:szCs w:val="24"/>
              </w:rPr>
            </w:pPr>
            <w:r w:rsidRPr="00AE2C8A">
              <w:rPr>
                <w:rFonts w:ascii="Times New Roman" w:hAnsi="Times New Roman" w:cs="Times New Roman"/>
                <w:sz w:val="24"/>
                <w:szCs w:val="24"/>
              </w:rPr>
              <w:t>Financial education</w:t>
            </w:r>
          </w:p>
        </w:tc>
        <w:tc>
          <w:tcPr>
            <w:tcW w:w="2952"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F840F7" w:rsidRPr="00AE2C8A" w:rsidRDefault="00F840F7" w:rsidP="00AE2C8A">
            <w:pPr>
              <w:spacing w:after="240" w:line="240" w:lineRule="auto"/>
              <w:rPr>
                <w:rFonts w:ascii="Times New Roman" w:hAnsi="Times New Roman" w:cs="Times New Roman"/>
                <w:b/>
                <w:sz w:val="24"/>
                <w:szCs w:val="24"/>
              </w:rPr>
            </w:pPr>
            <w:r w:rsidRPr="00AE2C8A">
              <w:rPr>
                <w:rFonts w:ascii="Times New Roman" w:hAnsi="Times New Roman" w:cs="Times New Roman"/>
                <w:sz w:val="24"/>
                <w:szCs w:val="24"/>
              </w:rPr>
              <w:t>No financial education</w:t>
            </w:r>
          </w:p>
        </w:tc>
      </w:tr>
      <w:tr w:rsidR="00F840F7" w:rsidRPr="00AE2C8A" w:rsidTr="00F840F7">
        <w:trPr>
          <w:trHeight w:val="710"/>
        </w:trPr>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0F7" w:rsidRPr="00AE2C8A" w:rsidRDefault="00F840F7" w:rsidP="00AE2C8A">
            <w:pPr>
              <w:spacing w:after="240" w:line="240" w:lineRule="auto"/>
              <w:rPr>
                <w:rFonts w:ascii="Times New Roman" w:hAnsi="Times New Roman" w:cs="Times New Roman"/>
                <w:b/>
                <w:sz w:val="24"/>
                <w:szCs w:val="24"/>
              </w:rPr>
            </w:pPr>
            <w:r w:rsidRPr="00AE2C8A">
              <w:rPr>
                <w:rFonts w:ascii="Times New Roman" w:hAnsi="Times New Roman" w:cs="Times New Roman"/>
                <w:sz w:val="24"/>
                <w:szCs w:val="24"/>
              </w:rPr>
              <w:t>Credit union in school</w:t>
            </w: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0F7" w:rsidRPr="00AE2C8A" w:rsidRDefault="00F840F7" w:rsidP="00AE2C8A">
            <w:pPr>
              <w:spacing w:after="240" w:line="240" w:lineRule="auto"/>
              <w:rPr>
                <w:rFonts w:ascii="Times New Roman" w:hAnsi="Times New Roman" w:cs="Times New Roman"/>
                <w:sz w:val="24"/>
                <w:szCs w:val="24"/>
              </w:rPr>
            </w:pPr>
            <w:r w:rsidRPr="00AE2C8A">
              <w:rPr>
                <w:rFonts w:ascii="Times New Roman" w:hAnsi="Times New Roman" w:cs="Times New Roman"/>
                <w:sz w:val="24"/>
                <w:szCs w:val="24"/>
              </w:rPr>
              <w:t>Credit union in school +</w:t>
            </w:r>
          </w:p>
          <w:p w:rsidR="00F840F7" w:rsidRPr="00AE2C8A" w:rsidRDefault="00F840F7" w:rsidP="00AE2C8A">
            <w:pPr>
              <w:spacing w:after="240" w:line="240" w:lineRule="auto"/>
              <w:rPr>
                <w:rFonts w:ascii="Times New Roman" w:hAnsi="Times New Roman" w:cs="Times New Roman"/>
                <w:sz w:val="24"/>
                <w:szCs w:val="24"/>
              </w:rPr>
            </w:pPr>
            <w:r w:rsidRPr="00AE2C8A">
              <w:rPr>
                <w:rFonts w:ascii="Times New Roman" w:hAnsi="Times New Roman" w:cs="Times New Roman"/>
                <w:sz w:val="24"/>
                <w:szCs w:val="24"/>
              </w:rPr>
              <w:t>Financial education</w:t>
            </w: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0F7" w:rsidRPr="00AE2C8A" w:rsidRDefault="00F840F7" w:rsidP="00AE2C8A">
            <w:pPr>
              <w:spacing w:after="240" w:line="240" w:lineRule="auto"/>
              <w:rPr>
                <w:rFonts w:ascii="Times New Roman" w:hAnsi="Times New Roman" w:cs="Times New Roman"/>
                <w:sz w:val="24"/>
                <w:szCs w:val="24"/>
              </w:rPr>
            </w:pPr>
            <w:r w:rsidRPr="00AE2C8A">
              <w:rPr>
                <w:rFonts w:ascii="Times New Roman" w:hAnsi="Times New Roman" w:cs="Times New Roman"/>
                <w:sz w:val="24"/>
                <w:szCs w:val="24"/>
              </w:rPr>
              <w:t>Credit union in school +</w:t>
            </w:r>
          </w:p>
          <w:p w:rsidR="00F840F7" w:rsidRPr="00AE2C8A" w:rsidRDefault="00F840F7" w:rsidP="00AE2C8A">
            <w:pPr>
              <w:spacing w:after="240" w:line="240" w:lineRule="auto"/>
              <w:rPr>
                <w:rFonts w:ascii="Times New Roman" w:hAnsi="Times New Roman" w:cs="Times New Roman"/>
                <w:sz w:val="24"/>
                <w:szCs w:val="24"/>
              </w:rPr>
            </w:pPr>
            <w:r w:rsidRPr="00AE2C8A">
              <w:rPr>
                <w:rFonts w:ascii="Times New Roman" w:hAnsi="Times New Roman" w:cs="Times New Roman"/>
                <w:sz w:val="24"/>
                <w:szCs w:val="24"/>
              </w:rPr>
              <w:t>No financial education</w:t>
            </w:r>
          </w:p>
        </w:tc>
      </w:tr>
      <w:tr w:rsidR="00F840F7" w:rsidRPr="00AE2C8A" w:rsidTr="00F840F7">
        <w:trPr>
          <w:trHeight w:val="620"/>
        </w:trPr>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0F7" w:rsidRPr="00AE2C8A" w:rsidRDefault="00F840F7" w:rsidP="00AE2C8A">
            <w:pPr>
              <w:spacing w:after="240" w:line="240" w:lineRule="auto"/>
              <w:rPr>
                <w:rFonts w:ascii="Times New Roman" w:hAnsi="Times New Roman" w:cs="Times New Roman"/>
                <w:b/>
                <w:sz w:val="24"/>
                <w:szCs w:val="24"/>
              </w:rPr>
            </w:pPr>
            <w:r w:rsidRPr="00AE2C8A">
              <w:rPr>
                <w:rFonts w:ascii="Times New Roman" w:hAnsi="Times New Roman" w:cs="Times New Roman"/>
                <w:sz w:val="24"/>
                <w:szCs w:val="24"/>
              </w:rPr>
              <w:t>No credit union in school</w:t>
            </w: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0F7" w:rsidRPr="00AE2C8A" w:rsidRDefault="00F840F7" w:rsidP="00AE2C8A">
            <w:pPr>
              <w:spacing w:after="240" w:line="240" w:lineRule="auto"/>
              <w:rPr>
                <w:rFonts w:ascii="Times New Roman" w:hAnsi="Times New Roman" w:cs="Times New Roman"/>
                <w:sz w:val="24"/>
                <w:szCs w:val="24"/>
              </w:rPr>
            </w:pPr>
            <w:r w:rsidRPr="00AE2C8A">
              <w:rPr>
                <w:rFonts w:ascii="Times New Roman" w:hAnsi="Times New Roman" w:cs="Times New Roman"/>
                <w:sz w:val="24"/>
                <w:szCs w:val="24"/>
              </w:rPr>
              <w:t>No credit union in school +</w:t>
            </w:r>
          </w:p>
          <w:p w:rsidR="00F840F7" w:rsidRPr="00AE2C8A" w:rsidRDefault="00F840F7" w:rsidP="00AE2C8A">
            <w:pPr>
              <w:spacing w:after="240" w:line="240" w:lineRule="auto"/>
              <w:rPr>
                <w:rFonts w:ascii="Times New Roman" w:hAnsi="Times New Roman" w:cs="Times New Roman"/>
                <w:sz w:val="24"/>
                <w:szCs w:val="24"/>
              </w:rPr>
            </w:pPr>
            <w:r w:rsidRPr="00AE2C8A">
              <w:rPr>
                <w:rFonts w:ascii="Times New Roman" w:hAnsi="Times New Roman" w:cs="Times New Roman"/>
                <w:sz w:val="24"/>
                <w:szCs w:val="24"/>
              </w:rPr>
              <w:t>Financial education</w:t>
            </w: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0F7" w:rsidRPr="00AE2C8A" w:rsidRDefault="00F840F7" w:rsidP="00AE2C8A">
            <w:pPr>
              <w:spacing w:after="240" w:line="240" w:lineRule="auto"/>
              <w:rPr>
                <w:rFonts w:ascii="Times New Roman" w:hAnsi="Times New Roman" w:cs="Times New Roman"/>
                <w:sz w:val="24"/>
                <w:szCs w:val="24"/>
              </w:rPr>
            </w:pPr>
            <w:r w:rsidRPr="00AE2C8A">
              <w:rPr>
                <w:rFonts w:ascii="Times New Roman" w:hAnsi="Times New Roman" w:cs="Times New Roman"/>
                <w:sz w:val="24"/>
                <w:szCs w:val="24"/>
              </w:rPr>
              <w:t>No credit union in school +</w:t>
            </w:r>
          </w:p>
          <w:p w:rsidR="00F840F7" w:rsidRPr="00AE2C8A" w:rsidRDefault="00F840F7" w:rsidP="00AE2C8A">
            <w:pPr>
              <w:spacing w:after="240" w:line="240" w:lineRule="auto"/>
              <w:rPr>
                <w:rFonts w:ascii="Times New Roman" w:hAnsi="Times New Roman" w:cs="Times New Roman"/>
                <w:sz w:val="24"/>
                <w:szCs w:val="24"/>
              </w:rPr>
            </w:pPr>
            <w:r w:rsidRPr="00AE2C8A">
              <w:rPr>
                <w:rFonts w:ascii="Times New Roman" w:hAnsi="Times New Roman" w:cs="Times New Roman"/>
                <w:sz w:val="24"/>
                <w:szCs w:val="24"/>
              </w:rPr>
              <w:t>No financial education</w:t>
            </w:r>
          </w:p>
        </w:tc>
      </w:tr>
    </w:tbl>
    <w:p w:rsidR="00F840F7" w:rsidRPr="00AE2C8A" w:rsidRDefault="00F840F7" w:rsidP="00AE2C8A">
      <w:pPr>
        <w:spacing w:after="240" w:line="240" w:lineRule="auto"/>
        <w:rPr>
          <w:rFonts w:ascii="Times New Roman" w:hAnsi="Times New Roman" w:cs="Times New Roman"/>
          <w:sz w:val="24"/>
          <w:szCs w:val="24"/>
        </w:rPr>
      </w:pPr>
      <w:r w:rsidRPr="00AE2C8A">
        <w:rPr>
          <w:rFonts w:ascii="Times New Roman" w:hAnsi="Times New Roman" w:cs="Times New Roman"/>
          <w:sz w:val="24"/>
          <w:szCs w:val="24"/>
        </w:rPr>
        <w:t xml:space="preserve"> </w:t>
      </w:r>
    </w:p>
    <w:p w:rsidR="00F840F7" w:rsidRPr="00AE2C8A" w:rsidRDefault="00F840F7"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This design will allow us to address the following research questions:</w:t>
      </w:r>
    </w:p>
    <w:p w:rsidR="00F840F7" w:rsidRPr="00AE2C8A" w:rsidRDefault="00F840F7" w:rsidP="00AE2C8A">
      <w:pPr>
        <w:pStyle w:val="ListParagraph"/>
        <w:numPr>
          <w:ilvl w:val="0"/>
          <w:numId w:val="22"/>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lastRenderedPageBreak/>
        <w:t xml:space="preserve">Do students gain financial knowledge and understanding by participating in a financial education curriculum? </w:t>
      </w:r>
    </w:p>
    <w:p w:rsidR="00F840F7" w:rsidRPr="00AE2C8A" w:rsidRDefault="00F840F7" w:rsidP="00AE2C8A">
      <w:pPr>
        <w:pStyle w:val="ListParagraph"/>
        <w:numPr>
          <w:ilvl w:val="1"/>
          <w:numId w:val="22"/>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Do student learn more when they also attend a school with a credit union branch?</w:t>
      </w:r>
    </w:p>
    <w:p w:rsidR="00F840F7" w:rsidRPr="00AE2C8A" w:rsidRDefault="00F840F7" w:rsidP="00AE2C8A">
      <w:pPr>
        <w:pStyle w:val="ListParagraph"/>
        <w:numPr>
          <w:ilvl w:val="0"/>
          <w:numId w:val="22"/>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 xml:space="preserve">Are students more likely to open a bank account and/or make deposits if they are participating in a financial education curriculum? </w:t>
      </w:r>
    </w:p>
    <w:p w:rsidR="00F840F7" w:rsidRPr="00AE2C8A" w:rsidRDefault="00F840F7" w:rsidP="00AE2C8A">
      <w:pPr>
        <w:pStyle w:val="ListParagraph"/>
        <w:spacing w:after="240" w:line="240" w:lineRule="auto"/>
        <w:rPr>
          <w:rFonts w:ascii="Times New Roman" w:hAnsi="Times New Roman" w:cs="Times New Roman"/>
          <w:sz w:val="24"/>
          <w:szCs w:val="24"/>
          <w:highlight w:val="lightGray"/>
        </w:rPr>
      </w:pPr>
    </w:p>
    <w:p w:rsidR="00F840F7" w:rsidRPr="00AE2C8A" w:rsidRDefault="00F840F7" w:rsidP="00AE2C8A">
      <w:pPr>
        <w:spacing w:after="240" w:line="240" w:lineRule="auto"/>
        <w:contextualSpacing/>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We expect that financial education will increase financial knowledge and understanding. We also expect that students in schools with credit unions may learn more from financial education lessons than students receiving education alone. These students have a greater opportunity to apply their learning by making regular deposits into a savings account. We also expect that in schools where a credit union program has a significant presence, even students without accounts will benefit. The availability and visibility of banking services might increase the perceived relevance of the financial education curriculum and improve learning among students without accounts.  Finally, we hypothesize that students with a credit union branch in their school will be more likely to participate in the credit union program (by opening accounts and/or making deposits) when they learn about financial topics in class.</w:t>
      </w:r>
    </w:p>
    <w:p w:rsidR="00F840F7" w:rsidRPr="00AE2C8A" w:rsidRDefault="00F840F7" w:rsidP="00AE2C8A">
      <w:pPr>
        <w:pStyle w:val="Heading3"/>
        <w:spacing w:after="240" w:line="240" w:lineRule="auto"/>
        <w:rPr>
          <w:rFonts w:ascii="Times New Roman" w:hAnsi="Times New Roman"/>
        </w:rPr>
      </w:pPr>
      <w:r w:rsidRPr="00AE2C8A">
        <w:rPr>
          <w:rFonts w:ascii="Times New Roman" w:hAnsi="Times New Roman"/>
          <w:highlight w:val="lightGray"/>
        </w:rPr>
        <w:t>Pilot Site</w:t>
      </w:r>
    </w:p>
    <w:p w:rsidR="00F840F7" w:rsidRPr="00AE2C8A" w:rsidRDefault="00F840F7"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The study will be implemented in elementary schools in Eau Claire, Wisconsin d</w:t>
      </w:r>
      <w:r w:rsidR="00E04E13">
        <w:rPr>
          <w:rFonts w:ascii="Times New Roman" w:hAnsi="Times New Roman" w:cs="Times New Roman"/>
          <w:sz w:val="24"/>
          <w:szCs w:val="24"/>
          <w:highlight w:val="lightGray"/>
        </w:rPr>
        <w:t xml:space="preserve">uring the spring 2012 semester. </w:t>
      </w:r>
      <w:r w:rsidRPr="00AE2C8A">
        <w:rPr>
          <w:rFonts w:ascii="Times New Roman" w:hAnsi="Times New Roman" w:cs="Times New Roman"/>
          <w:sz w:val="24"/>
          <w:szCs w:val="24"/>
          <w:highlight w:val="lightGray"/>
        </w:rPr>
        <w:t>Eau Claire, located in western Wisconsin, has a population of about 66,000, making it the state’s 9</w:t>
      </w:r>
      <w:r w:rsidRPr="00AE2C8A">
        <w:rPr>
          <w:rFonts w:ascii="Times New Roman" w:hAnsi="Times New Roman" w:cs="Times New Roman"/>
          <w:sz w:val="24"/>
          <w:szCs w:val="24"/>
          <w:highlight w:val="lightGray"/>
          <w:vertAlign w:val="superscript"/>
        </w:rPr>
        <w:t>th</w:t>
      </w:r>
      <w:r w:rsidRPr="00AE2C8A">
        <w:rPr>
          <w:rFonts w:ascii="Times New Roman" w:hAnsi="Times New Roman" w:cs="Times New Roman"/>
          <w:sz w:val="24"/>
          <w:szCs w:val="24"/>
          <w:highlight w:val="lightGray"/>
        </w:rPr>
        <w:t xml:space="preserve"> largest city. About 5 percent of households in Eau Claire are unbanked, while about 17 percent are underbanked.</w:t>
      </w:r>
      <w:r w:rsidRPr="00AE2C8A">
        <w:rPr>
          <w:rStyle w:val="FootnoteReference"/>
          <w:rFonts w:ascii="Times New Roman" w:hAnsi="Times New Roman" w:cs="Times New Roman"/>
          <w:sz w:val="24"/>
          <w:szCs w:val="24"/>
          <w:highlight w:val="lightGray"/>
        </w:rPr>
        <w:footnoteReference w:id="1"/>
      </w:r>
      <w:r w:rsidRPr="00AE2C8A">
        <w:rPr>
          <w:rFonts w:ascii="Times New Roman" w:hAnsi="Times New Roman" w:cs="Times New Roman"/>
          <w:sz w:val="24"/>
          <w:szCs w:val="24"/>
          <w:highlight w:val="lightGray"/>
        </w:rPr>
        <w:t xml:space="preserve"> These values are slightly higher than the state average (about 4 percent and 16 percent respectively), but lower than the national averages of 8 percent and 18 percent. </w:t>
      </w:r>
    </w:p>
    <w:p w:rsidR="00F840F7" w:rsidRPr="00AE2C8A" w:rsidRDefault="00F840F7" w:rsidP="00AE2C8A">
      <w:pPr>
        <w:spacing w:after="240" w:line="240" w:lineRule="auto"/>
        <w:rPr>
          <w:rStyle w:val="SubtleEmphasis"/>
          <w:rFonts w:ascii="Times New Roman" w:hAnsi="Times New Roman" w:cs="Times New Roman"/>
          <w:sz w:val="24"/>
          <w:szCs w:val="24"/>
          <w:highlight w:val="lightGray"/>
        </w:rPr>
      </w:pPr>
      <w:r w:rsidRPr="00AE2C8A">
        <w:rPr>
          <w:rStyle w:val="SubtleEmphasis"/>
          <w:rFonts w:ascii="Times New Roman" w:hAnsi="Times New Roman" w:cs="Times New Roman"/>
          <w:sz w:val="24"/>
          <w:szCs w:val="24"/>
          <w:highlight w:val="lightGray"/>
        </w:rPr>
        <w:t>Credit Union School Banking Program</w:t>
      </w:r>
    </w:p>
    <w:p w:rsidR="00F840F7" w:rsidRPr="00AE2C8A" w:rsidRDefault="00F840F7" w:rsidP="00AE2C8A">
      <w:pPr>
        <w:spacing w:after="240" w:line="240" w:lineRule="auto"/>
        <w:rPr>
          <w:rFonts w:ascii="Times New Roman" w:hAnsi="Times New Roman" w:cs="Times New Roman"/>
          <w:sz w:val="24"/>
          <w:szCs w:val="24"/>
        </w:rPr>
      </w:pPr>
      <w:r w:rsidRPr="00AE2C8A">
        <w:rPr>
          <w:rFonts w:ascii="Times New Roman" w:hAnsi="Times New Roman" w:cs="Times New Roman"/>
          <w:sz w:val="24"/>
          <w:szCs w:val="24"/>
          <w:highlight w:val="lightGray"/>
        </w:rPr>
        <w:t>Royal Credit Union (RCU) operates student branches in six of the district’s 13 elementary schools as part of its School $ense program. RCU has 21 offices (18 in Wisconsin and three in Minnesota), 120,000 members, and over $1 billion in assets, making it one of the largest credit unions in the area. It is the top home lender in Wisconsin’s Eau Claire and Chippewa counties and offers a range of services, from health savings accounts and business services to credit counseling.</w:t>
      </w:r>
    </w:p>
    <w:p w:rsidR="00F840F7" w:rsidRPr="00AE2C8A" w:rsidRDefault="00F840F7"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 xml:space="preserve">RCU’s School $ense program began in 1993 at the request of an elementary school principal who had received an inquiry from a parent about in-school savings programs. The program has expanded to 14 elementary schools, three middle schools, and three high schools in the region. </w:t>
      </w:r>
    </w:p>
    <w:p w:rsidR="00F840F7" w:rsidRPr="00AE2C8A" w:rsidRDefault="00F840F7"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 xml:space="preserve">Modeled after the Save for America program, School $ense allows children and a parent or guardian (joint member) to open a savings account with RCU, which furnishes the required $5 initial deposit (account terms are listed in Appendix B). Joint members must apply online or in-person at RCU offices to open the account, but from then on children can make deposits and </w:t>
      </w:r>
      <w:r w:rsidRPr="00AE2C8A">
        <w:rPr>
          <w:rFonts w:ascii="Times New Roman" w:hAnsi="Times New Roman" w:cs="Times New Roman"/>
          <w:sz w:val="24"/>
          <w:szCs w:val="24"/>
          <w:highlight w:val="lightGray"/>
        </w:rPr>
        <w:lastRenderedPageBreak/>
        <w:t xml:space="preserve">withdrawals at school.  </w:t>
      </w:r>
      <w:r w:rsidRPr="00AE2C8A">
        <w:rPr>
          <w:rFonts w:ascii="Times New Roman" w:hAnsi="Times New Roman" w:cs="Times New Roman"/>
          <w:color w:val="000000"/>
          <w:sz w:val="24"/>
          <w:szCs w:val="24"/>
          <w:highlight w:val="lightGray"/>
        </w:rPr>
        <w:t xml:space="preserve">RCU also hosts Kids Club – a youth savings program similar in structure to School $ense – out of its offices. </w:t>
      </w:r>
    </w:p>
    <w:p w:rsidR="00F840F7" w:rsidRPr="00AE2C8A" w:rsidRDefault="00F840F7"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School branches are operated once or twice a week and are set up as tables outside the cafeteria. Teachers collect de</w:t>
      </w:r>
      <w:r w:rsidR="00E04E13">
        <w:rPr>
          <w:rFonts w:ascii="Times New Roman" w:hAnsi="Times New Roman" w:cs="Times New Roman"/>
          <w:sz w:val="24"/>
          <w:szCs w:val="24"/>
          <w:highlight w:val="lightGray"/>
        </w:rPr>
        <w:t xml:space="preserve">posits from their students and </w:t>
      </w:r>
      <w:r w:rsidRPr="00AE2C8A">
        <w:rPr>
          <w:rFonts w:ascii="Times New Roman" w:hAnsi="Times New Roman" w:cs="Times New Roman"/>
          <w:sz w:val="24"/>
          <w:szCs w:val="24"/>
          <w:highlight w:val="lightGray"/>
        </w:rPr>
        <w:t xml:space="preserve">deliver them to RCU staff. Deposits can be of any amount, and elementary school students can withdraw up to $20 at a time with a joint member’s signature. Students are encouraged to identify a savings goal and to track progress toward that goal. </w:t>
      </w:r>
    </w:p>
    <w:p w:rsidR="00F840F7" w:rsidRPr="00AE2C8A" w:rsidRDefault="00F840F7" w:rsidP="00AE2C8A">
      <w:pPr>
        <w:spacing w:after="240" w:line="240" w:lineRule="auto"/>
        <w:rPr>
          <w:rFonts w:ascii="Times New Roman" w:hAnsi="Times New Roman" w:cs="Times New Roman"/>
          <w:sz w:val="24"/>
          <w:szCs w:val="24"/>
        </w:rPr>
      </w:pPr>
      <w:r w:rsidRPr="00AE2C8A">
        <w:rPr>
          <w:rFonts w:ascii="Times New Roman" w:hAnsi="Times New Roman" w:cs="Times New Roman"/>
          <w:sz w:val="24"/>
          <w:szCs w:val="24"/>
          <w:highlight w:val="lightGray"/>
        </w:rPr>
        <w:t>Student tellers (4</w:t>
      </w:r>
      <w:r w:rsidRPr="00AE2C8A">
        <w:rPr>
          <w:rFonts w:ascii="Times New Roman" w:hAnsi="Times New Roman" w:cs="Times New Roman"/>
          <w:sz w:val="24"/>
          <w:szCs w:val="24"/>
          <w:highlight w:val="lightGray"/>
          <w:vertAlign w:val="superscript"/>
        </w:rPr>
        <w:t>th</w:t>
      </w:r>
      <w:r w:rsidRPr="00AE2C8A">
        <w:rPr>
          <w:rFonts w:ascii="Times New Roman" w:hAnsi="Times New Roman" w:cs="Times New Roman"/>
          <w:sz w:val="24"/>
          <w:szCs w:val="24"/>
          <w:highlight w:val="lightGray"/>
        </w:rPr>
        <w:t xml:space="preserve"> and 5</w:t>
      </w:r>
      <w:r w:rsidRPr="00AE2C8A">
        <w:rPr>
          <w:rFonts w:ascii="Times New Roman" w:hAnsi="Times New Roman" w:cs="Times New Roman"/>
          <w:sz w:val="24"/>
          <w:szCs w:val="24"/>
          <w:highlight w:val="lightGray"/>
          <w:vertAlign w:val="superscript"/>
        </w:rPr>
        <w:t>th</w:t>
      </w:r>
      <w:r w:rsidRPr="00AE2C8A">
        <w:rPr>
          <w:rFonts w:ascii="Times New Roman" w:hAnsi="Times New Roman" w:cs="Times New Roman"/>
          <w:sz w:val="24"/>
          <w:szCs w:val="24"/>
          <w:highlight w:val="lightGray"/>
        </w:rPr>
        <w:t xml:space="preserve"> graders at the elementary level, and all grades in middle and high schools) process the deposits with RCU staff at lunchtime. These tellers are hired through a true-to-life process; students fill out an application and interview for a position. Students walking to lunch can discuss their accounts with the tellers. They can also redeem small prizes, earned every fourth deposit, at this time. Often, students who do not have accounts inquire about the program and are advised to discuss opening an account with their parents.</w:t>
      </w:r>
      <w:r w:rsidRPr="00AE2C8A">
        <w:rPr>
          <w:rFonts w:ascii="Times New Roman" w:hAnsi="Times New Roman" w:cs="Times New Roman"/>
          <w:sz w:val="24"/>
          <w:szCs w:val="24"/>
        </w:rPr>
        <w:t xml:space="preserve"> </w:t>
      </w:r>
    </w:p>
    <w:p w:rsidR="00F840F7" w:rsidRPr="00AE2C8A" w:rsidRDefault="00F840F7"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RCU has demonstrated a strong commitment to working with local schools in western Wisconsin, and has a well-established relationship with the Eau Claire Area School District. During the 2010 to 2011 school year, 2,100 student members made nearly 16,000 deposits. At the six Eau Claire elementary schools with an RCU branch</w:t>
      </w:r>
      <w:r w:rsidRPr="00AE2C8A">
        <w:rPr>
          <w:rFonts w:ascii="Times New Roman" w:hAnsi="Times New Roman" w:cs="Times New Roman"/>
          <w:b/>
          <w:sz w:val="24"/>
          <w:szCs w:val="24"/>
          <w:highlight w:val="lightGray"/>
        </w:rPr>
        <w:t>,</w:t>
      </w:r>
      <w:r w:rsidRPr="00AE2C8A">
        <w:rPr>
          <w:rFonts w:ascii="Times New Roman" w:hAnsi="Times New Roman" w:cs="Times New Roman"/>
          <w:sz w:val="24"/>
          <w:szCs w:val="24"/>
          <w:highlight w:val="lightGray"/>
        </w:rPr>
        <w:t xml:space="preserve"> students made about 5,100 transactions and deposited over $65,000 during the year. For every 500 deposits made at a school site, RCU donates $250 to the school. These donations amounted to almost $6,200 during the 2010 to</w:t>
      </w:r>
      <w:r w:rsidR="00211D50">
        <w:rPr>
          <w:rFonts w:ascii="Times New Roman" w:hAnsi="Times New Roman" w:cs="Times New Roman"/>
          <w:sz w:val="24"/>
          <w:szCs w:val="24"/>
          <w:highlight w:val="lightGray"/>
        </w:rPr>
        <w:t xml:space="preserve"> 2011 school year.</w:t>
      </w:r>
    </w:p>
    <w:p w:rsidR="00F840F7" w:rsidRPr="00AE2C8A" w:rsidRDefault="00F840F7" w:rsidP="00AE2C8A">
      <w:pPr>
        <w:pStyle w:val="Heading3"/>
        <w:spacing w:after="240" w:line="240" w:lineRule="auto"/>
        <w:rPr>
          <w:rFonts w:ascii="Times New Roman" w:hAnsi="Times New Roman"/>
          <w:highlight w:val="lightGray"/>
        </w:rPr>
      </w:pPr>
      <w:r w:rsidRPr="00AE2C8A">
        <w:rPr>
          <w:rFonts w:ascii="Times New Roman" w:hAnsi="Times New Roman"/>
          <w:highlight w:val="lightGray"/>
        </w:rPr>
        <w:t>Pilot Design</w:t>
      </w:r>
    </w:p>
    <w:p w:rsidR="00F840F7" w:rsidRPr="00AE2C8A" w:rsidRDefault="00F840F7"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We plan to recruit 4</w:t>
      </w:r>
      <w:r w:rsidRPr="00AE2C8A">
        <w:rPr>
          <w:rFonts w:ascii="Times New Roman" w:hAnsi="Times New Roman" w:cs="Times New Roman"/>
          <w:sz w:val="24"/>
          <w:szCs w:val="24"/>
          <w:highlight w:val="lightGray"/>
          <w:vertAlign w:val="superscript"/>
        </w:rPr>
        <w:t>th</w:t>
      </w:r>
      <w:r w:rsidRPr="00AE2C8A">
        <w:rPr>
          <w:rFonts w:ascii="Times New Roman" w:hAnsi="Times New Roman" w:cs="Times New Roman"/>
          <w:sz w:val="24"/>
          <w:szCs w:val="24"/>
          <w:highlight w:val="lightGray"/>
        </w:rPr>
        <w:t xml:space="preserve"> and 5</w:t>
      </w:r>
      <w:r w:rsidRPr="00AE2C8A">
        <w:rPr>
          <w:rFonts w:ascii="Times New Roman" w:hAnsi="Times New Roman" w:cs="Times New Roman"/>
          <w:sz w:val="24"/>
          <w:szCs w:val="24"/>
          <w:highlight w:val="lightGray"/>
          <w:vertAlign w:val="superscript"/>
        </w:rPr>
        <w:t>th</w:t>
      </w:r>
      <w:r w:rsidRPr="00AE2C8A">
        <w:rPr>
          <w:rFonts w:ascii="Times New Roman" w:hAnsi="Times New Roman" w:cs="Times New Roman"/>
          <w:sz w:val="24"/>
          <w:szCs w:val="24"/>
          <w:highlight w:val="lightGray"/>
        </w:rPr>
        <w:t xml:space="preserve"> grade study participants across the 13 elementary schools in Eau Claire. Each school has two or three classes per grade, with about 1,</w:t>
      </w:r>
      <w:r w:rsidR="00E04E13">
        <w:rPr>
          <w:rFonts w:ascii="Times New Roman" w:hAnsi="Times New Roman" w:cs="Times New Roman"/>
          <w:sz w:val="24"/>
          <w:szCs w:val="24"/>
          <w:highlight w:val="lightGray"/>
        </w:rPr>
        <w:t>5</w:t>
      </w:r>
      <w:r w:rsidRPr="00AE2C8A">
        <w:rPr>
          <w:rFonts w:ascii="Times New Roman" w:hAnsi="Times New Roman" w:cs="Times New Roman"/>
          <w:sz w:val="24"/>
          <w:szCs w:val="24"/>
          <w:highlight w:val="lightGray"/>
        </w:rPr>
        <w:t>00 4</w:t>
      </w:r>
      <w:r w:rsidRPr="00AE2C8A">
        <w:rPr>
          <w:rFonts w:ascii="Times New Roman" w:hAnsi="Times New Roman" w:cs="Times New Roman"/>
          <w:sz w:val="24"/>
          <w:szCs w:val="24"/>
          <w:highlight w:val="lightGray"/>
          <w:vertAlign w:val="superscript"/>
        </w:rPr>
        <w:t>th</w:t>
      </w:r>
      <w:r w:rsidRPr="00AE2C8A">
        <w:rPr>
          <w:rFonts w:ascii="Times New Roman" w:hAnsi="Times New Roman" w:cs="Times New Roman"/>
          <w:sz w:val="24"/>
          <w:szCs w:val="24"/>
          <w:highlight w:val="lightGray"/>
        </w:rPr>
        <w:t xml:space="preserve"> and 5</w:t>
      </w:r>
      <w:r w:rsidRPr="00AE2C8A">
        <w:rPr>
          <w:rFonts w:ascii="Times New Roman" w:hAnsi="Times New Roman" w:cs="Times New Roman"/>
          <w:sz w:val="24"/>
          <w:szCs w:val="24"/>
          <w:highlight w:val="lightGray"/>
          <w:vertAlign w:val="superscript"/>
        </w:rPr>
        <w:t>th</w:t>
      </w:r>
      <w:r w:rsidRPr="00AE2C8A">
        <w:rPr>
          <w:rFonts w:ascii="Times New Roman" w:hAnsi="Times New Roman" w:cs="Times New Roman"/>
          <w:sz w:val="24"/>
          <w:szCs w:val="24"/>
          <w:highlight w:val="lightGray"/>
        </w:rPr>
        <w:t xml:space="preserve"> graders total across the 13 s</w:t>
      </w:r>
      <w:r w:rsidR="00E04E13">
        <w:rPr>
          <w:rFonts w:ascii="Times New Roman" w:hAnsi="Times New Roman" w:cs="Times New Roman"/>
          <w:sz w:val="24"/>
          <w:szCs w:val="24"/>
          <w:highlight w:val="lightGray"/>
        </w:rPr>
        <w:t xml:space="preserve">chools. We estimate that </w:t>
      </w:r>
      <w:r w:rsidR="0080336C">
        <w:rPr>
          <w:rFonts w:ascii="Times New Roman" w:hAnsi="Times New Roman" w:cs="Times New Roman"/>
          <w:sz w:val="24"/>
          <w:szCs w:val="24"/>
          <w:highlight w:val="lightGray"/>
        </w:rPr>
        <w:t>at least</w:t>
      </w:r>
      <w:r w:rsidR="00E04E13">
        <w:rPr>
          <w:rFonts w:ascii="Times New Roman" w:hAnsi="Times New Roman" w:cs="Times New Roman"/>
          <w:sz w:val="24"/>
          <w:szCs w:val="24"/>
          <w:highlight w:val="lightGray"/>
        </w:rPr>
        <w:t>7</w:t>
      </w:r>
      <w:r w:rsidRPr="00AE2C8A">
        <w:rPr>
          <w:rFonts w:ascii="Times New Roman" w:hAnsi="Times New Roman" w:cs="Times New Roman"/>
          <w:sz w:val="24"/>
          <w:szCs w:val="24"/>
          <w:highlight w:val="lightGray"/>
        </w:rPr>
        <w:t>50 students will enroll in the study based on an expected parental consent rate of about 50 percent</w:t>
      </w:r>
      <w:r w:rsidR="00F516EC">
        <w:rPr>
          <w:rFonts w:ascii="Times New Roman" w:hAnsi="Times New Roman" w:cs="Times New Roman"/>
          <w:sz w:val="24"/>
          <w:szCs w:val="24"/>
          <w:highlight w:val="lightGray"/>
        </w:rPr>
        <w:t xml:space="preserve">, though we aim to recruit 1,000 participants. </w:t>
      </w:r>
      <w:r w:rsidRPr="00AE2C8A">
        <w:rPr>
          <w:rFonts w:ascii="Times New Roman" w:hAnsi="Times New Roman" w:cs="Times New Roman"/>
          <w:sz w:val="24"/>
          <w:szCs w:val="24"/>
          <w:highlight w:val="lightGray"/>
        </w:rPr>
        <w:t xml:space="preserve"> </w:t>
      </w:r>
    </w:p>
    <w:p w:rsidR="00F840F7" w:rsidRPr="00AE2C8A" w:rsidRDefault="00F840F7"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 xml:space="preserve">Personal finance instruction will be offered in class, randomized by classroom, as part of the regular curriculum. The instruction will be standardized across the schools in each district. We have identified a preferred curriculum, Financial Fitness for Life (FFFL), which offers 15 </w:t>
      </w:r>
      <w:proofErr w:type="gramStart"/>
      <w:r w:rsidRPr="00AE2C8A">
        <w:rPr>
          <w:rFonts w:ascii="Times New Roman" w:hAnsi="Times New Roman" w:cs="Times New Roman"/>
          <w:sz w:val="24"/>
          <w:szCs w:val="24"/>
          <w:highlight w:val="lightGray"/>
        </w:rPr>
        <w:t>high-quality</w:t>
      </w:r>
      <w:proofErr w:type="gramEnd"/>
      <w:r w:rsidRPr="00AE2C8A">
        <w:rPr>
          <w:rFonts w:ascii="Times New Roman" w:hAnsi="Times New Roman" w:cs="Times New Roman"/>
          <w:sz w:val="24"/>
          <w:szCs w:val="24"/>
          <w:highlight w:val="lightGray"/>
        </w:rPr>
        <w:t>, activity-oriented lessons that comprehensively address personal finance knowledge and skills relevant to the age group under study (see Appendix C for more information about FFFL). We would use the curriculum developed for students in grades 3-5,</w:t>
      </w:r>
      <w:r w:rsidRPr="00AE2C8A">
        <w:rPr>
          <w:rFonts w:ascii="Times New Roman" w:hAnsi="Times New Roman" w:cs="Times New Roman"/>
          <w:sz w:val="24"/>
          <w:szCs w:val="24"/>
        </w:rPr>
        <w:t xml:space="preserve"> </w:t>
      </w:r>
      <w:r w:rsidRPr="00AE2C8A">
        <w:rPr>
          <w:rFonts w:ascii="Times New Roman" w:hAnsi="Times New Roman" w:cs="Times New Roman"/>
          <w:sz w:val="24"/>
          <w:szCs w:val="24"/>
          <w:highlight w:val="lightGray"/>
        </w:rPr>
        <w:t>focusing on the lessons addressing savings, financial decision-making, and money management. These are topics relevant to students’ use of saving accounts. We will adapt the curriculum to</w:t>
      </w:r>
      <w:r w:rsidR="00E04E13">
        <w:rPr>
          <w:rFonts w:ascii="Times New Roman" w:hAnsi="Times New Roman" w:cs="Times New Roman"/>
          <w:sz w:val="24"/>
          <w:szCs w:val="24"/>
          <w:highlight w:val="lightGray"/>
        </w:rPr>
        <w:t xml:space="preserve"> be delivered in five </w:t>
      </w:r>
      <w:r w:rsidRPr="00AE2C8A">
        <w:rPr>
          <w:rFonts w:ascii="Times New Roman" w:hAnsi="Times New Roman" w:cs="Times New Roman"/>
          <w:sz w:val="24"/>
          <w:szCs w:val="24"/>
          <w:highlight w:val="lightGray"/>
        </w:rPr>
        <w:t>45</w:t>
      </w:r>
      <w:r w:rsidR="00E04E13">
        <w:rPr>
          <w:rFonts w:ascii="Times New Roman" w:hAnsi="Times New Roman" w:cs="Times New Roman"/>
          <w:sz w:val="24"/>
          <w:szCs w:val="24"/>
          <w:highlight w:val="lightGray"/>
        </w:rPr>
        <w:t>-</w:t>
      </w:r>
      <w:r w:rsidRPr="00AE2C8A">
        <w:rPr>
          <w:rFonts w:ascii="Times New Roman" w:hAnsi="Times New Roman" w:cs="Times New Roman"/>
          <w:sz w:val="24"/>
          <w:szCs w:val="24"/>
          <w:highlight w:val="lightGray"/>
        </w:rPr>
        <w:t xml:space="preserve">minute lessons. </w:t>
      </w:r>
    </w:p>
    <w:p w:rsidR="00F840F7" w:rsidRPr="00AE2C8A" w:rsidRDefault="00F840F7"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The lessons will be delivered by teachers or RCU educators, all trained by UW-Madison faculty. Teachers who choose to deliver the material themselves will attend a 2-3 hour training session during a professional development in-service day and will be compensated for their time. Teachers may also choose to have the material delivered by RCU educators, who will attend the same training session. RCU has experience implementing financial education programs for students, either in the classroom or as part of training sessions for student tellers.</w:t>
      </w:r>
    </w:p>
    <w:p w:rsidR="00F840F7" w:rsidRPr="005C512D" w:rsidRDefault="00F840F7" w:rsidP="005C512D">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lastRenderedPageBreak/>
        <w:t>District administrators feel strongly that all students should benefit from the financial education component of this study. Therefore, students in the no financial education control group will receive similar financial education content after the study’s follow-up a</w:t>
      </w:r>
      <w:r w:rsidR="005C512D">
        <w:rPr>
          <w:rFonts w:ascii="Times New Roman" w:hAnsi="Times New Roman" w:cs="Times New Roman"/>
          <w:sz w:val="24"/>
          <w:szCs w:val="24"/>
          <w:highlight w:val="lightGray"/>
        </w:rPr>
        <w:t xml:space="preserve">ssessment has been completed.  </w:t>
      </w:r>
    </w:p>
    <w:p w:rsidR="00F840F7" w:rsidRPr="00AE2C8A" w:rsidRDefault="00F840F7" w:rsidP="00AE2C8A">
      <w:pPr>
        <w:pStyle w:val="Heading3"/>
        <w:spacing w:after="240" w:line="240" w:lineRule="auto"/>
        <w:rPr>
          <w:rFonts w:ascii="Times New Roman" w:hAnsi="Times New Roman"/>
          <w:highlight w:val="lightGray"/>
        </w:rPr>
      </w:pPr>
      <w:r w:rsidRPr="00AE2C8A">
        <w:rPr>
          <w:rFonts w:ascii="Times New Roman" w:hAnsi="Times New Roman"/>
          <w:highlight w:val="lightGray"/>
        </w:rPr>
        <w:t>Measurement</w:t>
      </w:r>
    </w:p>
    <w:p w:rsidR="00F840F7" w:rsidRPr="00AE2C8A" w:rsidRDefault="00F840F7"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The impacts of treatment will be measured and compared across the four comparison groups primarily using a simple assessment test provided at the start and end of the study period. The test will assess financial knowledge, attitudes, and behaviors relevant to the participants’ age level. The FFFL curriculum includes nationally benchmarked assessment tests, which will be used for the knowledge port</w:t>
      </w:r>
      <w:r w:rsidR="00F762B6">
        <w:rPr>
          <w:rFonts w:ascii="Times New Roman" w:hAnsi="Times New Roman" w:cs="Times New Roman"/>
          <w:sz w:val="24"/>
          <w:szCs w:val="24"/>
          <w:highlight w:val="lightGray"/>
        </w:rPr>
        <w:t>ion of the assessments. With</w:t>
      </w:r>
      <w:r w:rsidR="00D97761">
        <w:rPr>
          <w:rFonts w:ascii="Times New Roman" w:hAnsi="Times New Roman" w:cs="Times New Roman"/>
          <w:sz w:val="24"/>
          <w:szCs w:val="24"/>
          <w:highlight w:val="lightGray"/>
        </w:rPr>
        <w:t xml:space="preserve"> at least </w:t>
      </w:r>
      <w:r w:rsidR="00F762B6">
        <w:rPr>
          <w:rFonts w:ascii="Times New Roman" w:hAnsi="Times New Roman" w:cs="Times New Roman"/>
          <w:sz w:val="24"/>
          <w:szCs w:val="24"/>
          <w:highlight w:val="lightGray"/>
        </w:rPr>
        <w:t>175</w:t>
      </w:r>
      <w:r w:rsidRPr="00AE2C8A">
        <w:rPr>
          <w:rFonts w:ascii="Times New Roman" w:hAnsi="Times New Roman" w:cs="Times New Roman"/>
          <w:sz w:val="24"/>
          <w:szCs w:val="24"/>
          <w:highlight w:val="lightGray"/>
        </w:rPr>
        <w:t xml:space="preserve"> participants in each group</w:t>
      </w:r>
      <w:r w:rsidR="00A35FE9">
        <w:rPr>
          <w:rFonts w:ascii="Times New Roman" w:hAnsi="Times New Roman" w:cs="Times New Roman"/>
          <w:sz w:val="24"/>
          <w:szCs w:val="24"/>
          <w:highlight w:val="lightGray"/>
        </w:rPr>
        <w:t xml:space="preserve"> (while we are aiming for a full sample of 1,000, we expect to recruit at least 750)</w:t>
      </w:r>
      <w:r w:rsidRPr="00AE2C8A">
        <w:rPr>
          <w:rFonts w:ascii="Times New Roman" w:hAnsi="Times New Roman" w:cs="Times New Roman"/>
          <w:sz w:val="24"/>
          <w:szCs w:val="24"/>
          <w:highlight w:val="lightGray"/>
        </w:rPr>
        <w:t>, we should be able to detect a</w:t>
      </w:r>
      <w:r w:rsidR="00F762B6">
        <w:rPr>
          <w:rFonts w:ascii="Times New Roman" w:hAnsi="Times New Roman" w:cs="Times New Roman"/>
          <w:sz w:val="24"/>
          <w:szCs w:val="24"/>
          <w:highlight w:val="lightGray"/>
        </w:rPr>
        <w:t>t least a</w:t>
      </w:r>
      <w:r w:rsidRPr="00AE2C8A">
        <w:rPr>
          <w:rFonts w:ascii="Times New Roman" w:hAnsi="Times New Roman" w:cs="Times New Roman"/>
          <w:sz w:val="24"/>
          <w:szCs w:val="24"/>
          <w:highlight w:val="lightGray"/>
        </w:rPr>
        <w:t xml:space="preserve"> 2-point </w:t>
      </w:r>
      <w:r w:rsidR="00222893">
        <w:rPr>
          <w:rFonts w:ascii="Times New Roman" w:hAnsi="Times New Roman" w:cs="Times New Roman"/>
          <w:sz w:val="24"/>
          <w:szCs w:val="24"/>
          <w:highlight w:val="lightGray"/>
        </w:rPr>
        <w:t>difference in score on the</w:t>
      </w:r>
      <w:r w:rsidRPr="00AE2C8A">
        <w:rPr>
          <w:rFonts w:ascii="Times New Roman" w:hAnsi="Times New Roman" w:cs="Times New Roman"/>
          <w:sz w:val="24"/>
          <w:szCs w:val="24"/>
          <w:highlight w:val="lightGray"/>
        </w:rPr>
        <w:t xml:space="preserve"> financia</w:t>
      </w:r>
      <w:r w:rsidR="00F762B6">
        <w:rPr>
          <w:rFonts w:ascii="Times New Roman" w:hAnsi="Times New Roman" w:cs="Times New Roman"/>
          <w:sz w:val="24"/>
          <w:szCs w:val="24"/>
          <w:highlight w:val="lightGray"/>
        </w:rPr>
        <w:t>l knowledge assessment using a 2-</w:t>
      </w:r>
      <w:r w:rsidRPr="00AE2C8A">
        <w:rPr>
          <w:rFonts w:ascii="Times New Roman" w:hAnsi="Times New Roman" w:cs="Times New Roman"/>
          <w:sz w:val="24"/>
          <w:szCs w:val="24"/>
          <w:highlight w:val="lightGray"/>
        </w:rPr>
        <w:t>tail test</w:t>
      </w:r>
      <w:r w:rsidR="005C512D">
        <w:rPr>
          <w:rFonts w:ascii="Times New Roman" w:hAnsi="Times New Roman" w:cs="Times New Roman"/>
          <w:sz w:val="24"/>
          <w:szCs w:val="24"/>
          <w:highlight w:val="lightGray"/>
        </w:rPr>
        <w:t xml:space="preserve"> (power=0.8, alpha=0.05)</w:t>
      </w:r>
      <w:r w:rsidRPr="00AE2C8A">
        <w:rPr>
          <w:rFonts w:ascii="Times New Roman" w:hAnsi="Times New Roman" w:cs="Times New Roman"/>
          <w:sz w:val="24"/>
          <w:szCs w:val="24"/>
          <w:highlight w:val="lightGray"/>
        </w:rPr>
        <w:t>.</w:t>
      </w:r>
    </w:p>
    <w:p w:rsidR="00F840F7" w:rsidRPr="00AE2C8A" w:rsidRDefault="00F840F7" w:rsidP="00AE2C8A">
      <w:pPr>
        <w:spacing w:after="240" w:line="240" w:lineRule="auto"/>
        <w:rPr>
          <w:rFonts w:ascii="Times New Roman" w:hAnsi="Times New Roman" w:cs="Times New Roman"/>
          <w:sz w:val="24"/>
          <w:szCs w:val="24"/>
        </w:rPr>
      </w:pPr>
      <w:r w:rsidRPr="00AE2C8A">
        <w:rPr>
          <w:rFonts w:ascii="Times New Roman" w:hAnsi="Times New Roman" w:cs="Times New Roman"/>
          <w:sz w:val="24"/>
          <w:szCs w:val="24"/>
          <w:highlight w:val="lightGray"/>
        </w:rPr>
        <w:t xml:space="preserve">Between the baseline and follow-up assessments, the financial education program will be administered and students in schools with branches will have weekly opportunities to access their accounts (e.g. every Wednesday).  This provides multiple opportunities for students to be exposed to accounts or work with their own accounts over the course of the spring term.  </w:t>
      </w:r>
    </w:p>
    <w:p w:rsidR="00F840F7" w:rsidRPr="00AE2C8A" w:rsidRDefault="00F840F7"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We will obtain demographic data, as well as data regarding parents’ financial behaviors and attitudes, through a brief baseline survey provided to parents when they consent to their child’s participation in the study. If authorized, the school district will provide data on school attendance and grades to serve as additional controls. We will also collect RCU banking data reflecting the intensity of students’ engagements with their savings accounts, if they have them. Proposed data to be obtained from RCU for each study participant includes:</w:t>
      </w:r>
    </w:p>
    <w:p w:rsidR="00F840F7" w:rsidRPr="00AE2C8A" w:rsidRDefault="00F840F7" w:rsidP="00AE2C8A">
      <w:pPr>
        <w:pStyle w:val="ListParagraph"/>
        <w:numPr>
          <w:ilvl w:val="0"/>
          <w:numId w:val="23"/>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 xml:space="preserve">Date account was opened </w:t>
      </w:r>
    </w:p>
    <w:p w:rsidR="00F840F7" w:rsidRPr="00AE2C8A" w:rsidRDefault="00F840F7" w:rsidP="00AE2C8A">
      <w:pPr>
        <w:pStyle w:val="ListParagraph"/>
        <w:numPr>
          <w:ilvl w:val="0"/>
          <w:numId w:val="23"/>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Number of deposits over the study period</w:t>
      </w:r>
    </w:p>
    <w:p w:rsidR="00F840F7" w:rsidRPr="00AE2C8A" w:rsidRDefault="00F840F7" w:rsidP="00AE2C8A">
      <w:pPr>
        <w:pStyle w:val="ListParagraph"/>
        <w:numPr>
          <w:ilvl w:val="0"/>
          <w:numId w:val="23"/>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Dollar amount of deposits over the study period</w:t>
      </w:r>
    </w:p>
    <w:p w:rsidR="00F840F7" w:rsidRPr="00AE2C8A" w:rsidRDefault="00F840F7" w:rsidP="00AE2C8A">
      <w:pPr>
        <w:pStyle w:val="ListParagraph"/>
        <w:numPr>
          <w:ilvl w:val="0"/>
          <w:numId w:val="23"/>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Whether the student is an RCU teller in their school</w:t>
      </w:r>
    </w:p>
    <w:p w:rsidR="004140E5" w:rsidRDefault="00F840F7" w:rsidP="00AE2C8A">
      <w:pPr>
        <w:pStyle w:val="ListParagraph"/>
        <w:numPr>
          <w:ilvl w:val="0"/>
          <w:numId w:val="23"/>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Prizes redeemed by each student for deposits over the study period</w:t>
      </w:r>
      <w:r w:rsidRPr="00AE2C8A">
        <w:rPr>
          <w:rStyle w:val="FootnoteReference"/>
          <w:rFonts w:ascii="Times New Roman" w:hAnsi="Times New Roman" w:cs="Times New Roman"/>
          <w:sz w:val="24"/>
          <w:szCs w:val="24"/>
          <w:highlight w:val="lightGray"/>
        </w:rPr>
        <w:footnoteReference w:id="2"/>
      </w:r>
    </w:p>
    <w:p w:rsidR="00A35FE9" w:rsidRDefault="00A35FE9" w:rsidP="00A35FE9">
      <w:pPr>
        <w:pStyle w:val="ListParagraph"/>
        <w:spacing w:after="240" w:line="240" w:lineRule="auto"/>
        <w:rPr>
          <w:rFonts w:ascii="Times New Roman" w:hAnsi="Times New Roman" w:cs="Times New Roman"/>
          <w:sz w:val="24"/>
          <w:szCs w:val="24"/>
          <w:highlight w:val="lightGray"/>
        </w:rPr>
      </w:pPr>
    </w:p>
    <w:p w:rsidR="0053645F" w:rsidRPr="00A35FE9" w:rsidRDefault="0053645F" w:rsidP="00A35FE9">
      <w:pPr>
        <w:pStyle w:val="ListParagraph"/>
        <w:spacing w:after="240" w:line="240" w:lineRule="auto"/>
        <w:rPr>
          <w:rFonts w:ascii="Times New Roman" w:hAnsi="Times New Roman" w:cs="Times New Roman"/>
          <w:sz w:val="24"/>
          <w:szCs w:val="24"/>
          <w:highlight w:val="lightGray"/>
        </w:rPr>
      </w:pPr>
    </w:p>
    <w:p w:rsidR="00A35FE9" w:rsidRDefault="00C82461" w:rsidP="00C82461">
      <w:pPr>
        <w:spacing w:after="240" w:line="240"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t>The following table outlines data collection and sources for the youth pilot:</w:t>
      </w:r>
    </w:p>
    <w:p w:rsidR="0053645F" w:rsidRPr="00C82461" w:rsidRDefault="0053645F" w:rsidP="00C82461">
      <w:pPr>
        <w:spacing w:after="240" w:line="240" w:lineRule="auto"/>
        <w:rPr>
          <w:rFonts w:ascii="Times New Roman" w:hAnsi="Times New Roman" w:cs="Times New Roman"/>
          <w:sz w:val="24"/>
          <w:szCs w:val="24"/>
          <w:highlight w:val="lightGra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83"/>
        <w:gridCol w:w="3366"/>
        <w:gridCol w:w="3321"/>
      </w:tblGrid>
      <w:tr w:rsidR="004140E5" w:rsidRPr="00AE2C8A" w:rsidTr="0053645F">
        <w:trPr>
          <w:trHeight w:hRule="exact" w:val="550"/>
        </w:trPr>
        <w:tc>
          <w:tcPr>
            <w:tcW w:w="1432" w:type="pct"/>
            <w:shd w:val="clear" w:color="auto" w:fill="E4E4E4"/>
            <w:hideMark/>
          </w:tcPr>
          <w:p w:rsidR="004140E5" w:rsidRPr="00AE2C8A" w:rsidRDefault="004140E5" w:rsidP="00AE2C8A">
            <w:pPr>
              <w:spacing w:after="240" w:line="240" w:lineRule="auto"/>
              <w:ind w:left="102" w:right="-20"/>
              <w:rPr>
                <w:rFonts w:ascii="Times New Roman" w:hAnsi="Times New Roman" w:cs="Times New Roman"/>
                <w:sz w:val="24"/>
                <w:szCs w:val="24"/>
              </w:rPr>
            </w:pPr>
            <w:r w:rsidRPr="00AE2C8A">
              <w:rPr>
                <w:rFonts w:ascii="Times New Roman" w:hAnsi="Times New Roman" w:cs="Times New Roman"/>
                <w:b/>
                <w:bCs/>
                <w:sz w:val="24"/>
                <w:szCs w:val="24"/>
              </w:rPr>
              <w:t>D</w:t>
            </w:r>
            <w:r w:rsidRPr="00AE2C8A">
              <w:rPr>
                <w:rFonts w:ascii="Times New Roman" w:hAnsi="Times New Roman" w:cs="Times New Roman"/>
                <w:b/>
                <w:bCs/>
                <w:spacing w:val="1"/>
                <w:sz w:val="24"/>
                <w:szCs w:val="24"/>
              </w:rPr>
              <w:t>at</w:t>
            </w:r>
            <w:r w:rsidRPr="00AE2C8A">
              <w:rPr>
                <w:rFonts w:ascii="Times New Roman" w:hAnsi="Times New Roman" w:cs="Times New Roman"/>
                <w:b/>
                <w:bCs/>
                <w:sz w:val="24"/>
                <w:szCs w:val="24"/>
              </w:rPr>
              <w:t>a</w:t>
            </w:r>
            <w:r w:rsidRPr="00AE2C8A">
              <w:rPr>
                <w:rFonts w:ascii="Times New Roman" w:hAnsi="Times New Roman" w:cs="Times New Roman"/>
                <w:b/>
                <w:bCs/>
                <w:spacing w:val="-1"/>
                <w:sz w:val="24"/>
                <w:szCs w:val="24"/>
              </w:rPr>
              <w:t xml:space="preserve"> s</w:t>
            </w:r>
            <w:r w:rsidRPr="00AE2C8A">
              <w:rPr>
                <w:rFonts w:ascii="Times New Roman" w:hAnsi="Times New Roman" w:cs="Times New Roman"/>
                <w:b/>
                <w:bCs/>
                <w:spacing w:val="1"/>
                <w:sz w:val="24"/>
                <w:szCs w:val="24"/>
              </w:rPr>
              <w:t>o</w:t>
            </w:r>
            <w:r w:rsidRPr="00AE2C8A">
              <w:rPr>
                <w:rFonts w:ascii="Times New Roman" w:hAnsi="Times New Roman" w:cs="Times New Roman"/>
                <w:b/>
                <w:bCs/>
                <w:sz w:val="24"/>
                <w:szCs w:val="24"/>
              </w:rPr>
              <w:t>urce</w:t>
            </w:r>
          </w:p>
        </w:tc>
        <w:tc>
          <w:tcPr>
            <w:tcW w:w="1796" w:type="pct"/>
            <w:hideMark/>
          </w:tcPr>
          <w:p w:rsidR="004140E5" w:rsidRPr="00AE2C8A" w:rsidRDefault="004140E5" w:rsidP="00AE2C8A">
            <w:pPr>
              <w:spacing w:after="240" w:line="240" w:lineRule="auto"/>
              <w:ind w:left="102" w:right="-20"/>
              <w:rPr>
                <w:rFonts w:ascii="Times New Roman" w:hAnsi="Times New Roman" w:cs="Times New Roman"/>
                <w:sz w:val="24"/>
                <w:szCs w:val="24"/>
              </w:rPr>
            </w:pPr>
            <w:r w:rsidRPr="00AE2C8A">
              <w:rPr>
                <w:rFonts w:ascii="Times New Roman" w:hAnsi="Times New Roman" w:cs="Times New Roman"/>
                <w:b/>
                <w:bCs/>
                <w:sz w:val="24"/>
                <w:szCs w:val="24"/>
              </w:rPr>
              <w:t>Outcomes</w:t>
            </w:r>
          </w:p>
        </w:tc>
        <w:tc>
          <w:tcPr>
            <w:tcW w:w="1772" w:type="pct"/>
            <w:hideMark/>
          </w:tcPr>
          <w:p w:rsidR="004140E5" w:rsidRPr="00AE2C8A" w:rsidRDefault="004140E5" w:rsidP="00AE2C8A">
            <w:pPr>
              <w:spacing w:after="240" w:line="240" w:lineRule="auto"/>
              <w:ind w:left="102" w:right="-20"/>
              <w:rPr>
                <w:rFonts w:ascii="Times New Roman" w:hAnsi="Times New Roman" w:cs="Times New Roman"/>
                <w:sz w:val="24"/>
                <w:szCs w:val="24"/>
              </w:rPr>
            </w:pPr>
            <w:r w:rsidRPr="00AE2C8A">
              <w:rPr>
                <w:rFonts w:ascii="Times New Roman" w:hAnsi="Times New Roman" w:cs="Times New Roman"/>
                <w:b/>
                <w:bCs/>
                <w:sz w:val="24"/>
                <w:szCs w:val="24"/>
              </w:rPr>
              <w:t>Add</w:t>
            </w:r>
            <w:r w:rsidRPr="00AE2C8A">
              <w:rPr>
                <w:rFonts w:ascii="Times New Roman" w:hAnsi="Times New Roman" w:cs="Times New Roman"/>
                <w:b/>
                <w:bCs/>
                <w:spacing w:val="-1"/>
                <w:sz w:val="24"/>
                <w:szCs w:val="24"/>
              </w:rPr>
              <w:t>i</w:t>
            </w:r>
            <w:r w:rsidRPr="00AE2C8A">
              <w:rPr>
                <w:rFonts w:ascii="Times New Roman" w:hAnsi="Times New Roman" w:cs="Times New Roman"/>
                <w:b/>
                <w:bCs/>
                <w:spacing w:val="1"/>
                <w:sz w:val="24"/>
                <w:szCs w:val="24"/>
              </w:rPr>
              <w:t>t</w:t>
            </w:r>
            <w:r w:rsidRPr="00AE2C8A">
              <w:rPr>
                <w:rFonts w:ascii="Times New Roman" w:hAnsi="Times New Roman" w:cs="Times New Roman"/>
                <w:b/>
                <w:bCs/>
                <w:sz w:val="24"/>
                <w:szCs w:val="24"/>
              </w:rPr>
              <w:t>i</w:t>
            </w:r>
            <w:r w:rsidRPr="00AE2C8A">
              <w:rPr>
                <w:rFonts w:ascii="Times New Roman" w:hAnsi="Times New Roman" w:cs="Times New Roman"/>
                <w:b/>
                <w:bCs/>
                <w:spacing w:val="1"/>
                <w:sz w:val="24"/>
                <w:szCs w:val="24"/>
              </w:rPr>
              <w:t>o</w:t>
            </w:r>
            <w:r w:rsidRPr="00AE2C8A">
              <w:rPr>
                <w:rFonts w:ascii="Times New Roman" w:hAnsi="Times New Roman" w:cs="Times New Roman"/>
                <w:b/>
                <w:bCs/>
                <w:sz w:val="24"/>
                <w:szCs w:val="24"/>
              </w:rPr>
              <w:t>n</w:t>
            </w:r>
            <w:r w:rsidRPr="00AE2C8A">
              <w:rPr>
                <w:rFonts w:ascii="Times New Roman" w:hAnsi="Times New Roman" w:cs="Times New Roman"/>
                <w:b/>
                <w:bCs/>
                <w:spacing w:val="1"/>
                <w:sz w:val="24"/>
                <w:szCs w:val="24"/>
              </w:rPr>
              <w:t>a</w:t>
            </w:r>
            <w:r w:rsidRPr="00AE2C8A">
              <w:rPr>
                <w:rFonts w:ascii="Times New Roman" w:hAnsi="Times New Roman" w:cs="Times New Roman"/>
                <w:b/>
                <w:bCs/>
                <w:sz w:val="24"/>
                <w:szCs w:val="24"/>
              </w:rPr>
              <w:t>l</w:t>
            </w:r>
            <w:r w:rsidRPr="00AE2C8A">
              <w:rPr>
                <w:rFonts w:ascii="Times New Roman" w:hAnsi="Times New Roman" w:cs="Times New Roman"/>
                <w:b/>
                <w:bCs/>
                <w:spacing w:val="-9"/>
                <w:sz w:val="24"/>
                <w:szCs w:val="24"/>
              </w:rPr>
              <w:t xml:space="preserve"> </w:t>
            </w:r>
            <w:r w:rsidRPr="00AE2C8A">
              <w:rPr>
                <w:rFonts w:ascii="Times New Roman" w:hAnsi="Times New Roman" w:cs="Times New Roman"/>
                <w:b/>
                <w:bCs/>
                <w:sz w:val="24"/>
                <w:szCs w:val="24"/>
              </w:rPr>
              <w:t>d</w:t>
            </w:r>
            <w:r w:rsidRPr="00AE2C8A">
              <w:rPr>
                <w:rFonts w:ascii="Times New Roman" w:hAnsi="Times New Roman" w:cs="Times New Roman"/>
                <w:b/>
                <w:bCs/>
                <w:spacing w:val="1"/>
                <w:sz w:val="24"/>
                <w:szCs w:val="24"/>
              </w:rPr>
              <w:t>at</w:t>
            </w:r>
            <w:r w:rsidRPr="00AE2C8A">
              <w:rPr>
                <w:rFonts w:ascii="Times New Roman" w:hAnsi="Times New Roman" w:cs="Times New Roman"/>
                <w:b/>
                <w:bCs/>
                <w:sz w:val="24"/>
                <w:szCs w:val="24"/>
              </w:rPr>
              <w:t>a</w:t>
            </w:r>
            <w:r w:rsidRPr="00AE2C8A">
              <w:rPr>
                <w:rFonts w:ascii="Times New Roman" w:hAnsi="Times New Roman" w:cs="Times New Roman"/>
                <w:b/>
                <w:bCs/>
                <w:spacing w:val="-3"/>
                <w:sz w:val="24"/>
                <w:szCs w:val="24"/>
              </w:rPr>
              <w:t xml:space="preserve"> </w:t>
            </w:r>
            <w:r w:rsidRPr="00AE2C8A">
              <w:rPr>
                <w:rFonts w:ascii="Times New Roman" w:hAnsi="Times New Roman" w:cs="Times New Roman"/>
                <w:b/>
                <w:bCs/>
                <w:sz w:val="24"/>
                <w:szCs w:val="24"/>
              </w:rPr>
              <w:t>p</w:t>
            </w:r>
            <w:r w:rsidRPr="00AE2C8A">
              <w:rPr>
                <w:rFonts w:ascii="Times New Roman" w:hAnsi="Times New Roman" w:cs="Times New Roman"/>
                <w:b/>
                <w:bCs/>
                <w:spacing w:val="1"/>
                <w:sz w:val="24"/>
                <w:szCs w:val="24"/>
              </w:rPr>
              <w:t>o</w:t>
            </w:r>
            <w:r w:rsidRPr="00AE2C8A">
              <w:rPr>
                <w:rFonts w:ascii="Times New Roman" w:hAnsi="Times New Roman" w:cs="Times New Roman"/>
                <w:b/>
                <w:bCs/>
                <w:sz w:val="24"/>
                <w:szCs w:val="24"/>
              </w:rPr>
              <w:t>ints</w:t>
            </w:r>
            <w:r w:rsidRPr="00AE2C8A">
              <w:rPr>
                <w:rFonts w:ascii="Times New Roman" w:hAnsi="Times New Roman" w:cs="Times New Roman"/>
                <w:b/>
                <w:bCs/>
                <w:spacing w:val="-2"/>
                <w:sz w:val="24"/>
                <w:szCs w:val="24"/>
              </w:rPr>
              <w:t xml:space="preserve"> </w:t>
            </w:r>
            <w:r w:rsidRPr="00AE2C8A">
              <w:rPr>
                <w:rFonts w:ascii="Times New Roman" w:hAnsi="Times New Roman" w:cs="Times New Roman"/>
                <w:b/>
                <w:bCs/>
                <w:spacing w:val="1"/>
                <w:sz w:val="24"/>
                <w:szCs w:val="24"/>
              </w:rPr>
              <w:t>(</w:t>
            </w:r>
            <w:r w:rsidRPr="00AE2C8A">
              <w:rPr>
                <w:rFonts w:ascii="Times New Roman" w:hAnsi="Times New Roman" w:cs="Times New Roman"/>
                <w:b/>
                <w:bCs/>
                <w:sz w:val="24"/>
                <w:szCs w:val="24"/>
              </w:rPr>
              <w:t>c</w:t>
            </w:r>
            <w:r w:rsidRPr="00AE2C8A">
              <w:rPr>
                <w:rFonts w:ascii="Times New Roman" w:hAnsi="Times New Roman" w:cs="Times New Roman"/>
                <w:b/>
                <w:bCs/>
                <w:spacing w:val="1"/>
                <w:sz w:val="24"/>
                <w:szCs w:val="24"/>
              </w:rPr>
              <w:t>o</w:t>
            </w:r>
            <w:r w:rsidRPr="00AE2C8A">
              <w:rPr>
                <w:rFonts w:ascii="Times New Roman" w:hAnsi="Times New Roman" w:cs="Times New Roman"/>
                <w:b/>
                <w:bCs/>
                <w:sz w:val="24"/>
                <w:szCs w:val="24"/>
              </w:rPr>
              <w:t>nt</w:t>
            </w:r>
            <w:r w:rsidRPr="00AE2C8A">
              <w:rPr>
                <w:rFonts w:ascii="Times New Roman" w:hAnsi="Times New Roman" w:cs="Times New Roman"/>
                <w:b/>
                <w:bCs/>
                <w:spacing w:val="1"/>
                <w:sz w:val="24"/>
                <w:szCs w:val="24"/>
              </w:rPr>
              <w:t>ro</w:t>
            </w:r>
            <w:r w:rsidRPr="00AE2C8A">
              <w:rPr>
                <w:rFonts w:ascii="Times New Roman" w:hAnsi="Times New Roman" w:cs="Times New Roman"/>
                <w:b/>
                <w:bCs/>
                <w:sz w:val="24"/>
                <w:szCs w:val="24"/>
              </w:rPr>
              <w:t>l</w:t>
            </w:r>
            <w:r w:rsidRPr="00AE2C8A">
              <w:rPr>
                <w:rFonts w:ascii="Times New Roman" w:hAnsi="Times New Roman" w:cs="Times New Roman"/>
                <w:b/>
                <w:bCs/>
                <w:spacing w:val="-1"/>
                <w:sz w:val="24"/>
                <w:szCs w:val="24"/>
              </w:rPr>
              <w:t>s</w:t>
            </w:r>
            <w:r w:rsidRPr="00AE2C8A">
              <w:rPr>
                <w:rFonts w:ascii="Times New Roman" w:hAnsi="Times New Roman" w:cs="Times New Roman"/>
                <w:b/>
                <w:bCs/>
                <w:sz w:val="24"/>
                <w:szCs w:val="24"/>
              </w:rPr>
              <w:t>)</w:t>
            </w:r>
          </w:p>
        </w:tc>
      </w:tr>
      <w:tr w:rsidR="004140E5" w:rsidRPr="00AE2C8A" w:rsidTr="00F3246F">
        <w:trPr>
          <w:trHeight w:hRule="exact" w:val="1513"/>
        </w:trPr>
        <w:tc>
          <w:tcPr>
            <w:tcW w:w="1432" w:type="pct"/>
            <w:shd w:val="clear" w:color="auto" w:fill="E4E4E4"/>
          </w:tcPr>
          <w:p w:rsidR="004140E5" w:rsidRPr="00AE2C8A" w:rsidRDefault="004140E5" w:rsidP="00AE2C8A">
            <w:pPr>
              <w:spacing w:after="240" w:line="240" w:lineRule="auto"/>
              <w:ind w:left="102" w:right="-20"/>
              <w:rPr>
                <w:rFonts w:ascii="Times New Roman" w:hAnsi="Times New Roman" w:cs="Times New Roman"/>
                <w:spacing w:val="-1"/>
                <w:sz w:val="24"/>
                <w:szCs w:val="24"/>
              </w:rPr>
            </w:pPr>
            <w:r w:rsidRPr="00AE2C8A">
              <w:rPr>
                <w:rFonts w:ascii="Times New Roman" w:hAnsi="Times New Roman" w:cs="Times New Roman"/>
                <w:spacing w:val="1"/>
                <w:sz w:val="24"/>
                <w:szCs w:val="24"/>
              </w:rPr>
              <w:lastRenderedPageBreak/>
              <w:t>Student assessments</w:t>
            </w:r>
            <w:r w:rsidRPr="00AE2C8A">
              <w:rPr>
                <w:rFonts w:ascii="Times New Roman" w:hAnsi="Times New Roman" w:cs="Times New Roman"/>
                <w:spacing w:val="-1"/>
                <w:sz w:val="24"/>
                <w:szCs w:val="24"/>
              </w:rPr>
              <w:t xml:space="preserve"> </w:t>
            </w:r>
          </w:p>
          <w:p w:rsidR="004140E5" w:rsidRPr="00AE2C8A" w:rsidRDefault="004140E5" w:rsidP="00AE2C8A">
            <w:pPr>
              <w:spacing w:after="240" w:line="240" w:lineRule="auto"/>
              <w:ind w:left="102" w:right="-20"/>
              <w:rPr>
                <w:rFonts w:ascii="Times New Roman" w:hAnsi="Times New Roman" w:cs="Times New Roman"/>
                <w:spacing w:val="-1"/>
                <w:sz w:val="24"/>
                <w:szCs w:val="24"/>
              </w:rPr>
            </w:pPr>
          </w:p>
          <w:p w:rsidR="004140E5" w:rsidRPr="00AE2C8A" w:rsidRDefault="004140E5" w:rsidP="00AE2C8A">
            <w:pPr>
              <w:spacing w:after="240" w:line="240" w:lineRule="auto"/>
              <w:ind w:left="102" w:right="-20"/>
              <w:rPr>
                <w:rFonts w:ascii="Times New Roman" w:hAnsi="Times New Roman" w:cs="Times New Roman"/>
                <w:i/>
                <w:sz w:val="24"/>
                <w:szCs w:val="24"/>
              </w:rPr>
            </w:pPr>
            <w:r w:rsidRPr="00AE2C8A">
              <w:rPr>
                <w:rFonts w:ascii="Times New Roman" w:hAnsi="Times New Roman" w:cs="Times New Roman"/>
                <w:i/>
                <w:spacing w:val="-1"/>
                <w:sz w:val="24"/>
                <w:szCs w:val="24"/>
              </w:rPr>
              <w:t>Pre-/post-intervention</w:t>
            </w:r>
          </w:p>
        </w:tc>
        <w:tc>
          <w:tcPr>
            <w:tcW w:w="1796" w:type="pct"/>
            <w:hideMark/>
          </w:tcPr>
          <w:p w:rsidR="004140E5" w:rsidRPr="00AE2C8A" w:rsidRDefault="004140E5" w:rsidP="00AE2C8A">
            <w:pPr>
              <w:pStyle w:val="ListParagraph"/>
              <w:numPr>
                <w:ilvl w:val="0"/>
                <w:numId w:val="15"/>
              </w:numPr>
              <w:tabs>
                <w:tab w:val="left" w:pos="460"/>
              </w:tabs>
              <w:spacing w:after="240" w:line="240" w:lineRule="auto"/>
              <w:ind w:left="461" w:right="-14"/>
              <w:rPr>
                <w:rFonts w:ascii="Times New Roman" w:hAnsi="Times New Roman" w:cs="Times New Roman"/>
                <w:sz w:val="24"/>
                <w:szCs w:val="24"/>
              </w:rPr>
            </w:pPr>
            <w:r w:rsidRPr="00AE2C8A">
              <w:rPr>
                <w:rFonts w:ascii="Times New Roman" w:hAnsi="Times New Roman" w:cs="Times New Roman"/>
                <w:sz w:val="24"/>
                <w:szCs w:val="24"/>
              </w:rPr>
              <w:t>Financial knowledge</w:t>
            </w:r>
          </w:p>
          <w:p w:rsidR="004140E5" w:rsidRPr="00AE2C8A" w:rsidRDefault="004140E5" w:rsidP="00AE2C8A">
            <w:pPr>
              <w:pStyle w:val="ListParagraph"/>
              <w:numPr>
                <w:ilvl w:val="0"/>
                <w:numId w:val="15"/>
              </w:numPr>
              <w:tabs>
                <w:tab w:val="left" w:pos="460"/>
              </w:tabs>
              <w:spacing w:after="240" w:line="240" w:lineRule="auto"/>
              <w:ind w:left="461" w:right="-14"/>
              <w:rPr>
                <w:rFonts w:ascii="Times New Roman" w:hAnsi="Times New Roman" w:cs="Times New Roman"/>
                <w:sz w:val="24"/>
                <w:szCs w:val="24"/>
              </w:rPr>
            </w:pPr>
            <w:r w:rsidRPr="00AE2C8A">
              <w:rPr>
                <w:rFonts w:ascii="Times New Roman" w:hAnsi="Times New Roman" w:cs="Times New Roman"/>
                <w:spacing w:val="-2"/>
                <w:position w:val="-1"/>
                <w:sz w:val="24"/>
                <w:szCs w:val="24"/>
              </w:rPr>
              <w:t>Financial attitudes</w:t>
            </w:r>
          </w:p>
          <w:p w:rsidR="004140E5" w:rsidRPr="00AE2C8A" w:rsidRDefault="004140E5" w:rsidP="00AE2C8A">
            <w:pPr>
              <w:pStyle w:val="ListParagraph"/>
              <w:numPr>
                <w:ilvl w:val="0"/>
                <w:numId w:val="15"/>
              </w:numPr>
              <w:tabs>
                <w:tab w:val="left" w:pos="460"/>
              </w:tabs>
              <w:spacing w:after="240" w:line="240" w:lineRule="auto"/>
              <w:ind w:left="461" w:right="-14"/>
              <w:rPr>
                <w:rFonts w:ascii="Times New Roman" w:hAnsi="Times New Roman" w:cs="Times New Roman"/>
                <w:sz w:val="24"/>
                <w:szCs w:val="24"/>
              </w:rPr>
            </w:pPr>
            <w:r w:rsidRPr="00AE2C8A">
              <w:rPr>
                <w:rFonts w:ascii="Times New Roman" w:hAnsi="Times New Roman" w:cs="Times New Roman"/>
                <w:spacing w:val="-2"/>
                <w:position w:val="-1"/>
                <w:sz w:val="24"/>
                <w:szCs w:val="24"/>
              </w:rPr>
              <w:t>Financial behavior</w:t>
            </w:r>
          </w:p>
        </w:tc>
        <w:tc>
          <w:tcPr>
            <w:tcW w:w="1772" w:type="pct"/>
          </w:tcPr>
          <w:p w:rsidR="004140E5" w:rsidRPr="00AE2C8A" w:rsidRDefault="004140E5" w:rsidP="00AE2C8A">
            <w:pPr>
              <w:spacing w:after="240" w:line="240" w:lineRule="auto"/>
              <w:rPr>
                <w:rFonts w:ascii="Times New Roman" w:hAnsi="Times New Roman" w:cs="Times New Roman"/>
                <w:sz w:val="24"/>
                <w:szCs w:val="24"/>
              </w:rPr>
            </w:pPr>
          </w:p>
        </w:tc>
      </w:tr>
      <w:tr w:rsidR="004140E5" w:rsidRPr="00AE2C8A" w:rsidTr="00F3246F">
        <w:trPr>
          <w:trHeight w:hRule="exact" w:val="1072"/>
        </w:trPr>
        <w:tc>
          <w:tcPr>
            <w:tcW w:w="1432" w:type="pct"/>
            <w:shd w:val="clear" w:color="auto" w:fill="E4E4E4"/>
          </w:tcPr>
          <w:p w:rsidR="004140E5" w:rsidRPr="00AE2C8A" w:rsidRDefault="004140E5" w:rsidP="00AE2C8A">
            <w:pPr>
              <w:spacing w:after="240" w:line="240" w:lineRule="auto"/>
              <w:ind w:left="102" w:right="-20"/>
              <w:rPr>
                <w:rFonts w:ascii="Times New Roman" w:hAnsi="Times New Roman" w:cs="Times New Roman"/>
                <w:spacing w:val="-5"/>
                <w:sz w:val="24"/>
                <w:szCs w:val="24"/>
              </w:rPr>
            </w:pPr>
            <w:r w:rsidRPr="00AE2C8A">
              <w:rPr>
                <w:rFonts w:ascii="Times New Roman" w:hAnsi="Times New Roman" w:cs="Times New Roman"/>
                <w:spacing w:val="-1"/>
                <w:sz w:val="24"/>
                <w:szCs w:val="24"/>
              </w:rPr>
              <w:t>Parent survey</w:t>
            </w:r>
          </w:p>
          <w:p w:rsidR="004140E5" w:rsidRPr="00AE2C8A" w:rsidRDefault="004140E5" w:rsidP="00AE2C8A">
            <w:pPr>
              <w:spacing w:after="240" w:line="240" w:lineRule="auto"/>
              <w:ind w:left="102" w:right="-20"/>
              <w:rPr>
                <w:rFonts w:ascii="Times New Roman" w:hAnsi="Times New Roman" w:cs="Times New Roman"/>
                <w:spacing w:val="1"/>
                <w:sz w:val="24"/>
                <w:szCs w:val="24"/>
              </w:rPr>
            </w:pPr>
          </w:p>
          <w:p w:rsidR="004140E5" w:rsidRPr="00AE2C8A" w:rsidRDefault="004140E5" w:rsidP="00AE2C8A">
            <w:pPr>
              <w:spacing w:after="240" w:line="240" w:lineRule="auto"/>
              <w:ind w:left="102" w:right="-20"/>
              <w:rPr>
                <w:rFonts w:ascii="Times New Roman" w:hAnsi="Times New Roman" w:cs="Times New Roman"/>
                <w:i/>
                <w:sz w:val="24"/>
                <w:szCs w:val="24"/>
              </w:rPr>
            </w:pPr>
            <w:r w:rsidRPr="00AE2C8A">
              <w:rPr>
                <w:rFonts w:ascii="Times New Roman" w:hAnsi="Times New Roman" w:cs="Times New Roman"/>
                <w:i/>
                <w:spacing w:val="1"/>
                <w:sz w:val="24"/>
                <w:szCs w:val="24"/>
              </w:rPr>
              <w:t>baseline</w:t>
            </w:r>
          </w:p>
        </w:tc>
        <w:tc>
          <w:tcPr>
            <w:tcW w:w="1796" w:type="pct"/>
          </w:tcPr>
          <w:p w:rsidR="004140E5" w:rsidRPr="00AE2C8A" w:rsidRDefault="004140E5" w:rsidP="00AE2C8A">
            <w:pPr>
              <w:spacing w:after="240" w:line="240" w:lineRule="auto"/>
              <w:rPr>
                <w:rFonts w:ascii="Times New Roman" w:hAnsi="Times New Roman" w:cs="Times New Roman"/>
                <w:sz w:val="24"/>
                <w:szCs w:val="24"/>
              </w:rPr>
            </w:pPr>
          </w:p>
        </w:tc>
        <w:tc>
          <w:tcPr>
            <w:tcW w:w="1772" w:type="pct"/>
            <w:hideMark/>
          </w:tcPr>
          <w:p w:rsidR="004140E5" w:rsidRPr="00AE2C8A" w:rsidRDefault="004140E5" w:rsidP="00AE2C8A">
            <w:pPr>
              <w:pStyle w:val="ListParagraph"/>
              <w:numPr>
                <w:ilvl w:val="0"/>
                <w:numId w:val="16"/>
              </w:numPr>
              <w:spacing w:after="240" w:line="240" w:lineRule="auto"/>
              <w:rPr>
                <w:rFonts w:ascii="Times New Roman" w:hAnsi="Times New Roman" w:cs="Times New Roman"/>
                <w:sz w:val="24"/>
                <w:szCs w:val="24"/>
              </w:rPr>
            </w:pPr>
            <w:r w:rsidRPr="00AE2C8A">
              <w:rPr>
                <w:rFonts w:ascii="Times New Roman" w:hAnsi="Times New Roman" w:cs="Times New Roman"/>
                <w:sz w:val="24"/>
                <w:szCs w:val="24"/>
              </w:rPr>
              <w:t>Demographics</w:t>
            </w:r>
          </w:p>
          <w:p w:rsidR="004140E5" w:rsidRPr="00AE2C8A" w:rsidRDefault="004140E5" w:rsidP="00AE2C8A">
            <w:pPr>
              <w:pStyle w:val="ListParagraph"/>
              <w:numPr>
                <w:ilvl w:val="0"/>
                <w:numId w:val="16"/>
              </w:numPr>
              <w:spacing w:after="240" w:line="240" w:lineRule="auto"/>
              <w:rPr>
                <w:rFonts w:ascii="Times New Roman" w:hAnsi="Times New Roman" w:cs="Times New Roman"/>
                <w:sz w:val="24"/>
                <w:szCs w:val="24"/>
              </w:rPr>
            </w:pPr>
            <w:r w:rsidRPr="00AE2C8A">
              <w:rPr>
                <w:rFonts w:ascii="Times New Roman" w:hAnsi="Times New Roman" w:cs="Times New Roman"/>
                <w:sz w:val="24"/>
                <w:szCs w:val="24"/>
              </w:rPr>
              <w:t>Parent financial attitudes</w:t>
            </w:r>
          </w:p>
          <w:p w:rsidR="004140E5" w:rsidRPr="00AE2C8A" w:rsidRDefault="004140E5" w:rsidP="00AE2C8A">
            <w:pPr>
              <w:pStyle w:val="ListParagraph"/>
              <w:numPr>
                <w:ilvl w:val="0"/>
                <w:numId w:val="16"/>
              </w:numPr>
              <w:spacing w:after="240" w:line="240" w:lineRule="auto"/>
              <w:rPr>
                <w:rFonts w:ascii="Times New Roman" w:hAnsi="Times New Roman" w:cs="Times New Roman"/>
                <w:sz w:val="24"/>
                <w:szCs w:val="24"/>
              </w:rPr>
            </w:pPr>
            <w:r w:rsidRPr="00AE2C8A">
              <w:rPr>
                <w:rFonts w:ascii="Times New Roman" w:hAnsi="Times New Roman" w:cs="Times New Roman"/>
                <w:sz w:val="24"/>
                <w:szCs w:val="24"/>
              </w:rPr>
              <w:t>Parent financial behaviors</w:t>
            </w:r>
          </w:p>
        </w:tc>
      </w:tr>
      <w:tr w:rsidR="004140E5" w:rsidRPr="00AE2C8A" w:rsidTr="00F3246F">
        <w:trPr>
          <w:trHeight w:hRule="exact" w:val="2881"/>
        </w:trPr>
        <w:tc>
          <w:tcPr>
            <w:tcW w:w="1432" w:type="pct"/>
            <w:shd w:val="clear" w:color="auto" w:fill="E4E4E4"/>
          </w:tcPr>
          <w:p w:rsidR="004140E5" w:rsidRPr="00AE2C8A" w:rsidRDefault="004140E5" w:rsidP="00AE2C8A">
            <w:pPr>
              <w:spacing w:after="240" w:line="240" w:lineRule="auto"/>
              <w:ind w:left="102" w:right="-20"/>
              <w:rPr>
                <w:rFonts w:ascii="Times New Roman" w:hAnsi="Times New Roman" w:cs="Times New Roman"/>
                <w:sz w:val="24"/>
                <w:szCs w:val="24"/>
              </w:rPr>
            </w:pPr>
            <w:r w:rsidRPr="00AE2C8A">
              <w:rPr>
                <w:rFonts w:ascii="Times New Roman" w:hAnsi="Times New Roman" w:cs="Times New Roman"/>
                <w:sz w:val="24"/>
                <w:szCs w:val="24"/>
              </w:rPr>
              <w:t>RCU data</w:t>
            </w:r>
          </w:p>
          <w:p w:rsidR="004140E5" w:rsidRPr="00AE2C8A" w:rsidRDefault="004140E5" w:rsidP="00AE2C8A">
            <w:pPr>
              <w:spacing w:after="240" w:line="240" w:lineRule="auto"/>
              <w:ind w:left="102" w:right="-20"/>
              <w:rPr>
                <w:rFonts w:ascii="Times New Roman" w:hAnsi="Times New Roman" w:cs="Times New Roman"/>
                <w:spacing w:val="1"/>
                <w:sz w:val="24"/>
                <w:szCs w:val="24"/>
              </w:rPr>
            </w:pPr>
          </w:p>
          <w:p w:rsidR="004140E5" w:rsidRPr="00AE2C8A" w:rsidRDefault="004140E5" w:rsidP="00AE2C8A">
            <w:pPr>
              <w:spacing w:after="240" w:line="240" w:lineRule="auto"/>
              <w:ind w:left="102" w:right="-20"/>
              <w:rPr>
                <w:rFonts w:ascii="Times New Roman" w:hAnsi="Times New Roman" w:cs="Times New Roman"/>
                <w:i/>
                <w:sz w:val="24"/>
                <w:szCs w:val="24"/>
              </w:rPr>
            </w:pPr>
            <w:r w:rsidRPr="00AE2C8A">
              <w:rPr>
                <w:rFonts w:ascii="Times New Roman" w:hAnsi="Times New Roman" w:cs="Times New Roman"/>
                <w:i/>
                <w:sz w:val="24"/>
                <w:szCs w:val="24"/>
              </w:rPr>
              <w:t>Duration of study period</w:t>
            </w:r>
          </w:p>
        </w:tc>
        <w:tc>
          <w:tcPr>
            <w:tcW w:w="1796" w:type="pct"/>
          </w:tcPr>
          <w:p w:rsidR="004140E5" w:rsidRPr="00AE2C8A" w:rsidRDefault="004140E5" w:rsidP="00AE2C8A">
            <w:pPr>
              <w:pStyle w:val="ListParagraph"/>
              <w:numPr>
                <w:ilvl w:val="0"/>
                <w:numId w:val="24"/>
              </w:numPr>
              <w:spacing w:after="240" w:line="240" w:lineRule="auto"/>
              <w:rPr>
                <w:rFonts w:ascii="Times New Roman" w:hAnsi="Times New Roman" w:cs="Times New Roman"/>
                <w:sz w:val="24"/>
                <w:szCs w:val="24"/>
              </w:rPr>
            </w:pPr>
            <w:r w:rsidRPr="00AE2C8A">
              <w:rPr>
                <w:rFonts w:ascii="Times New Roman" w:hAnsi="Times New Roman" w:cs="Times New Roman"/>
                <w:sz w:val="24"/>
                <w:szCs w:val="24"/>
              </w:rPr>
              <w:t>Whether the student has an RCU account</w:t>
            </w:r>
          </w:p>
          <w:p w:rsidR="004140E5" w:rsidRPr="00AE2C8A" w:rsidRDefault="004140E5" w:rsidP="00AE2C8A">
            <w:pPr>
              <w:pStyle w:val="ListParagraph"/>
              <w:numPr>
                <w:ilvl w:val="0"/>
                <w:numId w:val="24"/>
              </w:numPr>
              <w:spacing w:after="240" w:line="240" w:lineRule="auto"/>
              <w:rPr>
                <w:rFonts w:ascii="Times New Roman" w:hAnsi="Times New Roman" w:cs="Times New Roman"/>
                <w:sz w:val="24"/>
                <w:szCs w:val="24"/>
              </w:rPr>
            </w:pPr>
            <w:r w:rsidRPr="00AE2C8A">
              <w:rPr>
                <w:rFonts w:ascii="Times New Roman" w:hAnsi="Times New Roman" w:cs="Times New Roman"/>
                <w:sz w:val="24"/>
                <w:szCs w:val="24"/>
              </w:rPr>
              <w:t xml:space="preserve">Date account was opened </w:t>
            </w:r>
          </w:p>
          <w:p w:rsidR="004140E5" w:rsidRPr="00AE2C8A" w:rsidRDefault="004140E5" w:rsidP="00AE2C8A">
            <w:pPr>
              <w:pStyle w:val="ListParagraph"/>
              <w:numPr>
                <w:ilvl w:val="0"/>
                <w:numId w:val="24"/>
              </w:numPr>
              <w:spacing w:after="240" w:line="240" w:lineRule="auto"/>
              <w:rPr>
                <w:rFonts w:ascii="Times New Roman" w:hAnsi="Times New Roman" w:cs="Times New Roman"/>
                <w:sz w:val="24"/>
                <w:szCs w:val="24"/>
              </w:rPr>
            </w:pPr>
            <w:r w:rsidRPr="00AE2C8A">
              <w:rPr>
                <w:rFonts w:ascii="Times New Roman" w:hAnsi="Times New Roman" w:cs="Times New Roman"/>
                <w:sz w:val="24"/>
                <w:szCs w:val="24"/>
              </w:rPr>
              <w:t>Number of deposits over the study period</w:t>
            </w:r>
          </w:p>
          <w:p w:rsidR="004140E5" w:rsidRPr="00AE2C8A" w:rsidRDefault="004140E5" w:rsidP="00AE2C8A">
            <w:pPr>
              <w:pStyle w:val="ListParagraph"/>
              <w:numPr>
                <w:ilvl w:val="0"/>
                <w:numId w:val="24"/>
              </w:numPr>
              <w:spacing w:after="240" w:line="240" w:lineRule="auto"/>
              <w:rPr>
                <w:rFonts w:ascii="Times New Roman" w:hAnsi="Times New Roman" w:cs="Times New Roman"/>
                <w:sz w:val="24"/>
                <w:szCs w:val="24"/>
              </w:rPr>
            </w:pPr>
            <w:r w:rsidRPr="00AE2C8A">
              <w:rPr>
                <w:rFonts w:ascii="Times New Roman" w:hAnsi="Times New Roman" w:cs="Times New Roman"/>
                <w:sz w:val="24"/>
                <w:szCs w:val="24"/>
              </w:rPr>
              <w:t>Dollar amount of deposits over the study period</w:t>
            </w:r>
          </w:p>
          <w:p w:rsidR="004140E5" w:rsidRPr="00AE2C8A" w:rsidRDefault="004140E5" w:rsidP="00AE2C8A">
            <w:pPr>
              <w:pStyle w:val="ListParagraph"/>
              <w:numPr>
                <w:ilvl w:val="0"/>
                <w:numId w:val="24"/>
              </w:numPr>
              <w:spacing w:after="240" w:line="240" w:lineRule="auto"/>
              <w:rPr>
                <w:rFonts w:ascii="Times New Roman" w:hAnsi="Times New Roman" w:cs="Times New Roman"/>
                <w:sz w:val="24"/>
                <w:szCs w:val="24"/>
              </w:rPr>
            </w:pPr>
            <w:r w:rsidRPr="00AE2C8A">
              <w:rPr>
                <w:rFonts w:ascii="Times New Roman" w:hAnsi="Times New Roman" w:cs="Times New Roman"/>
                <w:sz w:val="24"/>
                <w:szCs w:val="24"/>
              </w:rPr>
              <w:t>Prizes redeemed by each student for deposits over the study period</w:t>
            </w:r>
          </w:p>
          <w:p w:rsidR="004140E5" w:rsidRPr="00AE2C8A" w:rsidRDefault="004140E5" w:rsidP="00AE2C8A">
            <w:pPr>
              <w:spacing w:after="240" w:line="240" w:lineRule="auto"/>
              <w:rPr>
                <w:rFonts w:ascii="Times New Roman" w:hAnsi="Times New Roman" w:cs="Times New Roman"/>
                <w:sz w:val="24"/>
                <w:szCs w:val="24"/>
              </w:rPr>
            </w:pPr>
          </w:p>
        </w:tc>
        <w:tc>
          <w:tcPr>
            <w:tcW w:w="1772" w:type="pct"/>
          </w:tcPr>
          <w:p w:rsidR="004140E5" w:rsidRPr="00AE2C8A" w:rsidRDefault="004140E5" w:rsidP="00AE2C8A">
            <w:pPr>
              <w:pStyle w:val="ListParagraph"/>
              <w:numPr>
                <w:ilvl w:val="0"/>
                <w:numId w:val="17"/>
              </w:numPr>
              <w:spacing w:after="240" w:line="240" w:lineRule="auto"/>
              <w:rPr>
                <w:rFonts w:ascii="Times New Roman" w:hAnsi="Times New Roman" w:cs="Times New Roman"/>
                <w:sz w:val="24"/>
                <w:szCs w:val="24"/>
              </w:rPr>
            </w:pPr>
            <w:r w:rsidRPr="00AE2C8A">
              <w:rPr>
                <w:rFonts w:ascii="Times New Roman" w:hAnsi="Times New Roman" w:cs="Times New Roman"/>
                <w:sz w:val="24"/>
                <w:szCs w:val="24"/>
              </w:rPr>
              <w:t>Whether the student is an RCU teller in their school</w:t>
            </w:r>
            <w:r w:rsidRPr="00AE2C8A">
              <w:rPr>
                <w:rStyle w:val="FootnoteReference"/>
                <w:rFonts w:ascii="Times New Roman" w:hAnsi="Times New Roman" w:cs="Times New Roman"/>
                <w:sz w:val="24"/>
                <w:szCs w:val="24"/>
              </w:rPr>
              <w:footnoteReference w:id="3"/>
            </w:r>
          </w:p>
          <w:p w:rsidR="004140E5" w:rsidRPr="00C82461" w:rsidRDefault="004140E5" w:rsidP="00C82461">
            <w:pPr>
              <w:spacing w:after="240" w:line="240" w:lineRule="auto"/>
              <w:ind w:left="102"/>
              <w:rPr>
                <w:rFonts w:ascii="Times New Roman" w:hAnsi="Times New Roman" w:cs="Times New Roman"/>
                <w:sz w:val="24"/>
                <w:szCs w:val="24"/>
              </w:rPr>
            </w:pPr>
          </w:p>
        </w:tc>
      </w:tr>
      <w:tr w:rsidR="004140E5" w:rsidRPr="00AE2C8A" w:rsidTr="00F3246F">
        <w:trPr>
          <w:trHeight w:hRule="exact" w:val="1090"/>
        </w:trPr>
        <w:tc>
          <w:tcPr>
            <w:tcW w:w="1432" w:type="pct"/>
            <w:shd w:val="clear" w:color="auto" w:fill="E4E4E4"/>
          </w:tcPr>
          <w:p w:rsidR="004140E5" w:rsidRPr="00AE2C8A" w:rsidRDefault="004140E5" w:rsidP="00AE2C8A">
            <w:pPr>
              <w:spacing w:after="240" w:line="240" w:lineRule="auto"/>
              <w:ind w:left="102" w:right="-20"/>
              <w:rPr>
                <w:rFonts w:ascii="Times New Roman" w:hAnsi="Times New Roman" w:cs="Times New Roman"/>
                <w:spacing w:val="-7"/>
                <w:sz w:val="24"/>
                <w:szCs w:val="24"/>
              </w:rPr>
            </w:pPr>
            <w:r w:rsidRPr="00AE2C8A">
              <w:rPr>
                <w:rFonts w:ascii="Times New Roman" w:hAnsi="Times New Roman" w:cs="Times New Roman"/>
                <w:spacing w:val="1"/>
                <w:sz w:val="24"/>
                <w:szCs w:val="24"/>
              </w:rPr>
              <w:t>School district administrative data (pending approval)</w:t>
            </w:r>
          </w:p>
          <w:p w:rsidR="004140E5" w:rsidRPr="00AE2C8A" w:rsidRDefault="004140E5" w:rsidP="00AE2C8A">
            <w:pPr>
              <w:spacing w:after="240" w:line="240" w:lineRule="auto"/>
              <w:ind w:left="102" w:right="-20"/>
              <w:rPr>
                <w:rFonts w:ascii="Times New Roman" w:hAnsi="Times New Roman" w:cs="Times New Roman"/>
                <w:spacing w:val="-7"/>
                <w:sz w:val="24"/>
                <w:szCs w:val="24"/>
              </w:rPr>
            </w:pPr>
          </w:p>
          <w:p w:rsidR="004140E5" w:rsidRPr="00AE2C8A" w:rsidRDefault="004140E5" w:rsidP="00AE2C8A">
            <w:pPr>
              <w:spacing w:after="240" w:line="240" w:lineRule="auto"/>
              <w:ind w:left="102" w:right="-20"/>
              <w:rPr>
                <w:rFonts w:ascii="Times New Roman" w:hAnsi="Times New Roman" w:cs="Times New Roman"/>
                <w:i/>
                <w:sz w:val="24"/>
                <w:szCs w:val="24"/>
              </w:rPr>
            </w:pPr>
            <w:r w:rsidRPr="00AE2C8A">
              <w:rPr>
                <w:rFonts w:ascii="Times New Roman" w:hAnsi="Times New Roman" w:cs="Times New Roman"/>
                <w:i/>
                <w:spacing w:val="1"/>
                <w:sz w:val="24"/>
                <w:szCs w:val="24"/>
              </w:rPr>
              <w:t>b</w:t>
            </w:r>
            <w:r w:rsidRPr="00AE2C8A">
              <w:rPr>
                <w:rFonts w:ascii="Times New Roman" w:hAnsi="Times New Roman" w:cs="Times New Roman"/>
                <w:i/>
                <w:sz w:val="24"/>
                <w:szCs w:val="24"/>
              </w:rPr>
              <w:t>asel</w:t>
            </w:r>
            <w:r w:rsidRPr="00AE2C8A">
              <w:rPr>
                <w:rFonts w:ascii="Times New Roman" w:hAnsi="Times New Roman" w:cs="Times New Roman"/>
                <w:i/>
                <w:spacing w:val="2"/>
                <w:sz w:val="24"/>
                <w:szCs w:val="24"/>
              </w:rPr>
              <w:t>i</w:t>
            </w:r>
            <w:r w:rsidRPr="00AE2C8A">
              <w:rPr>
                <w:rFonts w:ascii="Times New Roman" w:hAnsi="Times New Roman" w:cs="Times New Roman"/>
                <w:i/>
                <w:spacing w:val="-1"/>
                <w:sz w:val="24"/>
                <w:szCs w:val="24"/>
              </w:rPr>
              <w:t>n</w:t>
            </w:r>
            <w:r w:rsidRPr="00AE2C8A">
              <w:rPr>
                <w:rFonts w:ascii="Times New Roman" w:hAnsi="Times New Roman" w:cs="Times New Roman"/>
                <w:i/>
                <w:sz w:val="24"/>
                <w:szCs w:val="24"/>
              </w:rPr>
              <w:t>e</w:t>
            </w:r>
          </w:p>
        </w:tc>
        <w:tc>
          <w:tcPr>
            <w:tcW w:w="1796" w:type="pct"/>
          </w:tcPr>
          <w:p w:rsidR="004140E5" w:rsidRPr="00AE2C8A" w:rsidRDefault="004140E5" w:rsidP="00AE2C8A">
            <w:pPr>
              <w:spacing w:after="240" w:line="240" w:lineRule="auto"/>
              <w:rPr>
                <w:rFonts w:ascii="Times New Roman" w:hAnsi="Times New Roman" w:cs="Times New Roman"/>
                <w:sz w:val="24"/>
                <w:szCs w:val="24"/>
              </w:rPr>
            </w:pPr>
          </w:p>
        </w:tc>
        <w:tc>
          <w:tcPr>
            <w:tcW w:w="1772" w:type="pct"/>
            <w:hideMark/>
          </w:tcPr>
          <w:p w:rsidR="004140E5" w:rsidRPr="00AE2C8A" w:rsidRDefault="004140E5" w:rsidP="00AE2C8A">
            <w:pPr>
              <w:pStyle w:val="ListParagraph"/>
              <w:numPr>
                <w:ilvl w:val="0"/>
                <w:numId w:val="18"/>
              </w:numPr>
              <w:tabs>
                <w:tab w:val="left" w:pos="460"/>
              </w:tabs>
              <w:spacing w:after="240" w:line="240" w:lineRule="auto"/>
              <w:ind w:left="461" w:right="-14"/>
              <w:rPr>
                <w:rFonts w:ascii="Times New Roman" w:hAnsi="Times New Roman" w:cs="Times New Roman"/>
                <w:sz w:val="24"/>
                <w:szCs w:val="24"/>
              </w:rPr>
            </w:pPr>
            <w:r w:rsidRPr="00AE2C8A">
              <w:rPr>
                <w:rFonts w:ascii="Times New Roman" w:hAnsi="Times New Roman" w:cs="Times New Roman"/>
                <w:sz w:val="24"/>
                <w:szCs w:val="24"/>
              </w:rPr>
              <w:t>Grades</w:t>
            </w:r>
          </w:p>
          <w:p w:rsidR="004140E5" w:rsidRPr="00AE2C8A" w:rsidRDefault="004140E5" w:rsidP="00AE2C8A">
            <w:pPr>
              <w:pStyle w:val="ListParagraph"/>
              <w:numPr>
                <w:ilvl w:val="0"/>
                <w:numId w:val="18"/>
              </w:numPr>
              <w:tabs>
                <w:tab w:val="left" w:pos="460"/>
              </w:tabs>
              <w:spacing w:after="240" w:line="240" w:lineRule="auto"/>
              <w:ind w:left="461" w:right="-14"/>
              <w:rPr>
                <w:rFonts w:ascii="Times New Roman" w:hAnsi="Times New Roman" w:cs="Times New Roman"/>
                <w:sz w:val="24"/>
                <w:szCs w:val="24"/>
              </w:rPr>
            </w:pPr>
            <w:r w:rsidRPr="00AE2C8A">
              <w:rPr>
                <w:rFonts w:ascii="Times New Roman" w:hAnsi="Times New Roman" w:cs="Times New Roman"/>
                <w:sz w:val="24"/>
                <w:szCs w:val="24"/>
              </w:rPr>
              <w:t xml:space="preserve">Attendance  </w:t>
            </w:r>
          </w:p>
        </w:tc>
      </w:tr>
    </w:tbl>
    <w:p w:rsidR="00C82461" w:rsidRDefault="00C82461" w:rsidP="00AE2C8A">
      <w:pPr>
        <w:pStyle w:val="Heading3"/>
        <w:spacing w:after="240" w:line="240" w:lineRule="auto"/>
        <w:rPr>
          <w:rFonts w:ascii="Times New Roman" w:hAnsi="Times New Roman"/>
          <w:highlight w:val="lightGray"/>
        </w:rPr>
      </w:pPr>
    </w:p>
    <w:p w:rsidR="00F840F7" w:rsidRPr="00AE2C8A" w:rsidRDefault="00F840F7" w:rsidP="00AE2C8A">
      <w:pPr>
        <w:pStyle w:val="Heading3"/>
        <w:spacing w:after="240" w:line="240" w:lineRule="auto"/>
        <w:rPr>
          <w:rFonts w:ascii="Times New Roman" w:hAnsi="Times New Roman"/>
          <w:highlight w:val="lightGray"/>
        </w:rPr>
      </w:pPr>
      <w:r w:rsidRPr="00AE2C8A">
        <w:rPr>
          <w:rFonts w:ascii="Times New Roman" w:hAnsi="Times New Roman"/>
          <w:highlight w:val="lightGray"/>
        </w:rPr>
        <w:t>Data Analysis</w:t>
      </w:r>
    </w:p>
    <w:p w:rsidR="00F840F7" w:rsidRPr="00AE2C8A" w:rsidRDefault="00F840F7"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 xml:space="preserve">A difference-in-differences approach will be used to compare how student outcomes among the four sample groups differ, demonstrating whether school credit union branches and the financial education program are associated with differences in financial knowledge and behavior, individually and in combination. </w:t>
      </w:r>
    </w:p>
    <w:p w:rsidR="00F840F7" w:rsidRPr="00AE2C8A" w:rsidRDefault="00F840F7"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 xml:space="preserve">While studying schools within a single district reduces the likelihood of baseline differences between participants from each school, demographic data suggest that the Eau Claire elementary schools with RCU branches are somewhat more advantaged on average than </w:t>
      </w:r>
      <w:r w:rsidR="00D7251C">
        <w:rPr>
          <w:rFonts w:ascii="Times New Roman" w:hAnsi="Times New Roman" w:cs="Times New Roman"/>
          <w:sz w:val="24"/>
          <w:szCs w:val="24"/>
          <w:highlight w:val="lightGray"/>
        </w:rPr>
        <w:t>the schools without branches</w:t>
      </w:r>
      <w:r w:rsidRPr="00AE2C8A">
        <w:rPr>
          <w:rFonts w:ascii="Times New Roman" w:hAnsi="Times New Roman" w:cs="Times New Roman"/>
          <w:sz w:val="24"/>
          <w:szCs w:val="24"/>
          <w:highlight w:val="lightGray"/>
        </w:rPr>
        <w:t xml:space="preserve">. To address this, we will control for baseline school, parent, and child characteristics. </w:t>
      </w:r>
    </w:p>
    <w:p w:rsidR="00F840F7" w:rsidRDefault="00F840F7"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We will likely explore multiple estimation strategies, including ordinary least squares (using classroom fixed effects and clustering standard errors at the school level) and potentially</w:t>
      </w:r>
      <w:r w:rsidR="00C82461">
        <w:rPr>
          <w:rFonts w:ascii="Times New Roman" w:hAnsi="Times New Roman" w:cs="Times New Roman"/>
          <w:sz w:val="24"/>
          <w:szCs w:val="24"/>
          <w:highlight w:val="lightGray"/>
        </w:rPr>
        <w:t xml:space="preserve"> hierarchical linear modeling. </w:t>
      </w:r>
    </w:p>
    <w:p w:rsidR="006B766D" w:rsidRPr="00AE2C8A" w:rsidRDefault="006B766D" w:rsidP="00AE2C8A">
      <w:pPr>
        <w:spacing w:after="240" w:line="240" w:lineRule="auto"/>
        <w:rPr>
          <w:rFonts w:ascii="Times New Roman" w:hAnsi="Times New Roman" w:cs="Times New Roman"/>
          <w:sz w:val="24"/>
          <w:szCs w:val="24"/>
          <w:highlight w:val="lightGray"/>
        </w:rPr>
      </w:pPr>
      <w:r>
        <w:rPr>
          <w:rFonts w:ascii="Times New Roman" w:hAnsi="Times New Roman" w:cs="Times New Roman"/>
          <w:sz w:val="24"/>
          <w:szCs w:val="24"/>
          <w:highlight w:val="lightGray"/>
        </w:rPr>
        <w:t xml:space="preserve">We will compare the study sample to the </w:t>
      </w:r>
      <w:r w:rsidR="00DD7596">
        <w:rPr>
          <w:rFonts w:ascii="Times New Roman" w:hAnsi="Times New Roman" w:cs="Times New Roman"/>
          <w:sz w:val="24"/>
          <w:szCs w:val="24"/>
          <w:highlight w:val="lightGray"/>
        </w:rPr>
        <w:t>total population of 4</w:t>
      </w:r>
      <w:r w:rsidR="00DD7596" w:rsidRPr="0053645F">
        <w:rPr>
          <w:rFonts w:ascii="Times New Roman" w:hAnsi="Times New Roman" w:cs="Times New Roman"/>
          <w:sz w:val="24"/>
          <w:szCs w:val="24"/>
          <w:highlight w:val="lightGray"/>
          <w:vertAlign w:val="superscript"/>
        </w:rPr>
        <w:t>th</w:t>
      </w:r>
      <w:r w:rsidR="00DD7596">
        <w:rPr>
          <w:rFonts w:ascii="Times New Roman" w:hAnsi="Times New Roman" w:cs="Times New Roman"/>
          <w:sz w:val="24"/>
          <w:szCs w:val="24"/>
          <w:highlight w:val="lightGray"/>
        </w:rPr>
        <w:t xml:space="preserve"> and 5</w:t>
      </w:r>
      <w:r w:rsidR="00DD7596" w:rsidRPr="0053645F">
        <w:rPr>
          <w:rFonts w:ascii="Times New Roman" w:hAnsi="Times New Roman" w:cs="Times New Roman"/>
          <w:sz w:val="24"/>
          <w:szCs w:val="24"/>
          <w:highlight w:val="lightGray"/>
          <w:vertAlign w:val="superscript"/>
        </w:rPr>
        <w:t>th</w:t>
      </w:r>
      <w:r w:rsidR="00DD7596">
        <w:rPr>
          <w:rFonts w:ascii="Times New Roman" w:hAnsi="Times New Roman" w:cs="Times New Roman"/>
          <w:sz w:val="24"/>
          <w:szCs w:val="24"/>
          <w:highlight w:val="lightGray"/>
        </w:rPr>
        <w:t xml:space="preserve"> graders in the Eau Claire Area School District to determine </w:t>
      </w:r>
      <w:r w:rsidR="0053645F">
        <w:rPr>
          <w:rFonts w:ascii="Times New Roman" w:hAnsi="Times New Roman" w:cs="Times New Roman"/>
          <w:sz w:val="24"/>
          <w:szCs w:val="24"/>
          <w:highlight w:val="lightGray"/>
        </w:rPr>
        <w:t>if study recruitment bias has occurred</w:t>
      </w:r>
      <w:r w:rsidR="00DD7596">
        <w:rPr>
          <w:rFonts w:ascii="Times New Roman" w:hAnsi="Times New Roman" w:cs="Times New Roman"/>
          <w:sz w:val="24"/>
          <w:szCs w:val="24"/>
          <w:highlight w:val="lightGray"/>
        </w:rPr>
        <w:t xml:space="preserve">. We will also estimate and control for survey and item non-response bias. </w:t>
      </w:r>
    </w:p>
    <w:p w:rsidR="00F840F7" w:rsidRPr="00AE2C8A" w:rsidRDefault="00F840F7" w:rsidP="00AE2C8A">
      <w:pPr>
        <w:pStyle w:val="Heading2"/>
        <w:spacing w:before="0" w:after="240" w:line="240" w:lineRule="auto"/>
        <w:rPr>
          <w:rFonts w:ascii="Times New Roman" w:hAnsi="Times New Roman"/>
          <w:sz w:val="24"/>
          <w:szCs w:val="24"/>
          <w:highlight w:val="lightGray"/>
        </w:rPr>
      </w:pPr>
      <w:bookmarkStart w:id="6" w:name="_Toc311477316"/>
      <w:r w:rsidRPr="00AE2C8A">
        <w:rPr>
          <w:rFonts w:ascii="Times New Roman" w:hAnsi="Times New Roman"/>
          <w:sz w:val="24"/>
          <w:szCs w:val="24"/>
          <w:highlight w:val="lightGray"/>
        </w:rPr>
        <w:lastRenderedPageBreak/>
        <w:t>Research Ethics</w:t>
      </w:r>
      <w:bookmarkEnd w:id="6"/>
    </w:p>
    <w:p w:rsidR="00F840F7" w:rsidRPr="00AE2C8A" w:rsidRDefault="00F840F7" w:rsidP="00AE2C8A">
      <w:p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 xml:space="preserve">Researchers will follow strict ethical standards for human </w:t>
      </w:r>
      <w:proofErr w:type="gramStart"/>
      <w:r w:rsidRPr="00AE2C8A">
        <w:rPr>
          <w:rFonts w:ascii="Times New Roman" w:hAnsi="Times New Roman" w:cs="Times New Roman"/>
          <w:sz w:val="24"/>
          <w:szCs w:val="24"/>
          <w:highlight w:val="lightGray"/>
        </w:rPr>
        <w:t>subjects</w:t>
      </w:r>
      <w:proofErr w:type="gramEnd"/>
      <w:r w:rsidRPr="00AE2C8A">
        <w:rPr>
          <w:rFonts w:ascii="Times New Roman" w:hAnsi="Times New Roman" w:cs="Times New Roman"/>
          <w:sz w:val="24"/>
          <w:szCs w:val="24"/>
          <w:highlight w:val="lightGray"/>
        </w:rPr>
        <w:t xml:space="preserve"> research while implementing these pilots. All consent, data collection, and confidentiality protocols </w:t>
      </w:r>
      <w:r w:rsidR="00D7251C">
        <w:rPr>
          <w:rFonts w:ascii="Times New Roman" w:hAnsi="Times New Roman" w:cs="Times New Roman"/>
          <w:sz w:val="24"/>
          <w:szCs w:val="24"/>
          <w:highlight w:val="lightGray"/>
        </w:rPr>
        <w:t>have been reviewed and will continue to be monitored</w:t>
      </w:r>
      <w:r w:rsidRPr="00AE2C8A">
        <w:rPr>
          <w:rFonts w:ascii="Times New Roman" w:hAnsi="Times New Roman" w:cs="Times New Roman"/>
          <w:sz w:val="24"/>
          <w:szCs w:val="24"/>
          <w:highlight w:val="lightGray"/>
        </w:rPr>
        <w:t xml:space="preserve"> by the Institutional Review Board (IRB) which oversees human </w:t>
      </w:r>
      <w:proofErr w:type="gramStart"/>
      <w:r w:rsidRPr="00AE2C8A">
        <w:rPr>
          <w:rFonts w:ascii="Times New Roman" w:hAnsi="Times New Roman" w:cs="Times New Roman"/>
          <w:sz w:val="24"/>
          <w:szCs w:val="24"/>
          <w:highlight w:val="lightGray"/>
        </w:rPr>
        <w:t>subjects</w:t>
      </w:r>
      <w:proofErr w:type="gramEnd"/>
      <w:r w:rsidRPr="00AE2C8A">
        <w:rPr>
          <w:rFonts w:ascii="Times New Roman" w:hAnsi="Times New Roman" w:cs="Times New Roman"/>
          <w:sz w:val="24"/>
          <w:szCs w:val="24"/>
          <w:highlight w:val="lightGray"/>
        </w:rPr>
        <w:t xml:space="preserve"> research at</w:t>
      </w:r>
      <w:r w:rsidRPr="00AE2C8A">
        <w:rPr>
          <w:rFonts w:ascii="Times New Roman" w:hAnsi="Times New Roman" w:cs="Times New Roman"/>
          <w:sz w:val="24"/>
          <w:szCs w:val="24"/>
        </w:rPr>
        <w:t xml:space="preserve"> </w:t>
      </w:r>
      <w:r w:rsidRPr="00AE2C8A">
        <w:rPr>
          <w:rFonts w:ascii="Times New Roman" w:hAnsi="Times New Roman" w:cs="Times New Roman"/>
          <w:sz w:val="24"/>
          <w:szCs w:val="24"/>
          <w:highlight w:val="lightGray"/>
        </w:rPr>
        <w:t xml:space="preserve">the University of Wisconsin-Madison. </w:t>
      </w:r>
    </w:p>
    <w:p w:rsidR="00F840F7" w:rsidRPr="00AE2C8A" w:rsidRDefault="00F840F7" w:rsidP="00AE2C8A">
      <w:pPr>
        <w:pStyle w:val="Heading2"/>
        <w:spacing w:before="0" w:after="240" w:line="240" w:lineRule="auto"/>
        <w:rPr>
          <w:rFonts w:ascii="Times New Roman" w:hAnsi="Times New Roman"/>
          <w:sz w:val="24"/>
          <w:szCs w:val="24"/>
          <w:highlight w:val="lightGray"/>
        </w:rPr>
      </w:pPr>
      <w:bookmarkStart w:id="7" w:name="_Toc311477317"/>
      <w:r w:rsidRPr="00AE2C8A">
        <w:rPr>
          <w:rFonts w:ascii="Times New Roman" w:hAnsi="Times New Roman"/>
          <w:sz w:val="24"/>
          <w:szCs w:val="24"/>
          <w:highlight w:val="lightGray"/>
        </w:rPr>
        <w:t>Research Timeline</w:t>
      </w:r>
      <w:bookmarkEnd w:id="7"/>
    </w:p>
    <w:p w:rsidR="00F840F7" w:rsidRPr="00AE2C8A" w:rsidRDefault="00F840F7" w:rsidP="00AE2C8A">
      <w:p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b/>
          <w:sz w:val="24"/>
          <w:szCs w:val="24"/>
          <w:highlight w:val="lightGray"/>
        </w:rPr>
        <w:t>December 2011-January 2012</w:t>
      </w:r>
    </w:p>
    <w:p w:rsidR="00F840F7" w:rsidRPr="00AE2C8A" w:rsidRDefault="00F840F7" w:rsidP="00AE2C8A">
      <w:pPr>
        <w:pStyle w:val="ListParagraph"/>
        <w:numPr>
          <w:ilvl w:val="0"/>
          <w:numId w:val="9"/>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Submit UW-Madison IRB protocol for authorization for human subjects research</w:t>
      </w:r>
    </w:p>
    <w:p w:rsidR="00F840F7" w:rsidRPr="00AE2C8A" w:rsidRDefault="00F840F7" w:rsidP="00AE2C8A">
      <w:pPr>
        <w:pStyle w:val="ListParagraph"/>
        <w:numPr>
          <w:ilvl w:val="0"/>
          <w:numId w:val="9"/>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Confirm selection of schools sites and obtain official school administrator authorization for research</w:t>
      </w:r>
    </w:p>
    <w:p w:rsidR="00F840F7" w:rsidRPr="00AE2C8A" w:rsidRDefault="00F840F7" w:rsidP="00AE2C8A">
      <w:pPr>
        <w:pStyle w:val="ListParagraph"/>
        <w:numPr>
          <w:ilvl w:val="0"/>
          <w:numId w:val="9"/>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Develop/confirm financial education curriculum</w:t>
      </w:r>
    </w:p>
    <w:p w:rsidR="00F840F7" w:rsidRPr="00AE2C8A" w:rsidRDefault="00F840F7" w:rsidP="00AE2C8A">
      <w:pPr>
        <w:pStyle w:val="ListParagraph"/>
        <w:numPr>
          <w:ilvl w:val="0"/>
          <w:numId w:val="9"/>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Develop baseline and follow-up assessments</w:t>
      </w:r>
    </w:p>
    <w:p w:rsidR="00F840F7" w:rsidRPr="00AE2C8A" w:rsidRDefault="00F840F7" w:rsidP="00AE2C8A">
      <w:pPr>
        <w:pStyle w:val="ListParagraph"/>
        <w:numPr>
          <w:ilvl w:val="0"/>
          <w:numId w:val="9"/>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Confirm implementation plan with school administrators</w:t>
      </w:r>
    </w:p>
    <w:p w:rsidR="00F840F7" w:rsidRPr="00AE2C8A" w:rsidRDefault="00F840F7" w:rsidP="00AE2C8A">
      <w:p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b/>
          <w:sz w:val="24"/>
          <w:szCs w:val="24"/>
          <w:highlight w:val="lightGray"/>
        </w:rPr>
        <w:t>February 2012</w:t>
      </w:r>
    </w:p>
    <w:p w:rsidR="00261F74" w:rsidRPr="00261F74" w:rsidRDefault="00261F74" w:rsidP="00261F74">
      <w:pPr>
        <w:pStyle w:val="ListParagraph"/>
        <w:numPr>
          <w:ilvl w:val="0"/>
          <w:numId w:val="10"/>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 xml:space="preserve">Train teachers and RCU educators delivering </w:t>
      </w:r>
      <w:r>
        <w:rPr>
          <w:rFonts w:ascii="Times New Roman" w:hAnsi="Times New Roman" w:cs="Times New Roman"/>
          <w:sz w:val="24"/>
          <w:szCs w:val="24"/>
          <w:highlight w:val="lightGray"/>
        </w:rPr>
        <w:t>the financial education lessons</w:t>
      </w:r>
    </w:p>
    <w:p w:rsidR="00F840F7" w:rsidRPr="00AE2C8A" w:rsidRDefault="00F840F7" w:rsidP="00AE2C8A">
      <w:pPr>
        <w:pStyle w:val="ListParagraph"/>
        <w:numPr>
          <w:ilvl w:val="0"/>
          <w:numId w:val="10"/>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Complete preliminary literature review for final report</w:t>
      </w:r>
    </w:p>
    <w:p w:rsidR="00F840F7" w:rsidRPr="00AE2C8A" w:rsidRDefault="00F840F7" w:rsidP="00AE2C8A">
      <w:pPr>
        <w:pStyle w:val="ListParagraph"/>
        <w:numPr>
          <w:ilvl w:val="0"/>
          <w:numId w:val="10"/>
        </w:num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sz w:val="24"/>
          <w:szCs w:val="24"/>
          <w:highlight w:val="lightGray"/>
        </w:rPr>
        <w:t>Obtain parental consent for participation and collect baseline data from parent survey</w:t>
      </w:r>
    </w:p>
    <w:p w:rsidR="00F840F7" w:rsidRPr="00AE2C8A" w:rsidRDefault="00F840F7" w:rsidP="00AE2C8A">
      <w:p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b/>
          <w:sz w:val="24"/>
          <w:szCs w:val="24"/>
          <w:highlight w:val="lightGray"/>
        </w:rPr>
        <w:t>March 2012</w:t>
      </w:r>
    </w:p>
    <w:p w:rsidR="00F840F7" w:rsidRPr="00AE2C8A" w:rsidRDefault="00F840F7" w:rsidP="00AE2C8A">
      <w:pPr>
        <w:pStyle w:val="ListParagraph"/>
        <w:numPr>
          <w:ilvl w:val="0"/>
          <w:numId w:val="10"/>
        </w:num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sz w:val="24"/>
          <w:szCs w:val="24"/>
          <w:highlight w:val="lightGray"/>
        </w:rPr>
        <w:t xml:space="preserve">Obtain student assent for participation and administer baseline student assessment </w:t>
      </w:r>
    </w:p>
    <w:p w:rsidR="00F840F7" w:rsidRPr="00AE2C8A" w:rsidRDefault="00F840F7" w:rsidP="00AE2C8A">
      <w:p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b/>
          <w:sz w:val="24"/>
          <w:szCs w:val="24"/>
          <w:highlight w:val="lightGray"/>
        </w:rPr>
        <w:t>March-April 2012</w:t>
      </w:r>
    </w:p>
    <w:p w:rsidR="00F840F7" w:rsidRPr="00AE2C8A" w:rsidRDefault="00F840F7" w:rsidP="00AE2C8A">
      <w:pPr>
        <w:pStyle w:val="ListParagraph"/>
        <w:numPr>
          <w:ilvl w:val="0"/>
          <w:numId w:val="13"/>
        </w:num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sz w:val="24"/>
          <w:szCs w:val="24"/>
          <w:highlight w:val="lightGray"/>
        </w:rPr>
        <w:t>Administer financial education program to treatment group</w:t>
      </w:r>
    </w:p>
    <w:p w:rsidR="00F840F7" w:rsidRPr="00AE2C8A" w:rsidRDefault="00F840F7" w:rsidP="00AE2C8A">
      <w:pPr>
        <w:pStyle w:val="ListParagraph"/>
        <w:numPr>
          <w:ilvl w:val="0"/>
          <w:numId w:val="13"/>
        </w:num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sz w:val="24"/>
          <w:szCs w:val="24"/>
          <w:highlight w:val="lightGray"/>
        </w:rPr>
        <w:t xml:space="preserve">Students with access to accounts have opportunities to make regular deposits </w:t>
      </w:r>
    </w:p>
    <w:p w:rsidR="00F840F7" w:rsidRPr="00AE2C8A" w:rsidRDefault="00F840F7" w:rsidP="00AE2C8A">
      <w:p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b/>
          <w:sz w:val="24"/>
          <w:szCs w:val="24"/>
          <w:highlight w:val="lightGray"/>
        </w:rPr>
        <w:t>April 2012</w:t>
      </w:r>
    </w:p>
    <w:p w:rsidR="00F840F7" w:rsidRPr="00AE2C8A" w:rsidRDefault="00F840F7" w:rsidP="00AE2C8A">
      <w:pPr>
        <w:pStyle w:val="ListParagraph"/>
        <w:numPr>
          <w:ilvl w:val="0"/>
          <w:numId w:val="14"/>
        </w:num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sz w:val="24"/>
          <w:szCs w:val="24"/>
          <w:highlight w:val="lightGray"/>
        </w:rPr>
        <w:t xml:space="preserve">Administer follow-up assessment </w:t>
      </w:r>
    </w:p>
    <w:p w:rsidR="00F840F7" w:rsidRPr="00AE2C8A" w:rsidRDefault="00F840F7" w:rsidP="00AE2C8A">
      <w:p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b/>
          <w:sz w:val="24"/>
          <w:szCs w:val="24"/>
          <w:highlight w:val="lightGray"/>
        </w:rPr>
        <w:t>April-May 2012</w:t>
      </w:r>
    </w:p>
    <w:p w:rsidR="00F840F7" w:rsidRPr="00AE2C8A" w:rsidRDefault="00F840F7" w:rsidP="00AE2C8A">
      <w:pPr>
        <w:pStyle w:val="ListParagraph"/>
        <w:numPr>
          <w:ilvl w:val="0"/>
          <w:numId w:val="14"/>
        </w:num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sz w:val="24"/>
          <w:szCs w:val="24"/>
          <w:highlight w:val="lightGray"/>
        </w:rPr>
        <w:t>Administer financial education program to control group</w:t>
      </w:r>
    </w:p>
    <w:p w:rsidR="00F840F7" w:rsidRPr="00AE2C8A" w:rsidRDefault="00F840F7" w:rsidP="00AE2C8A">
      <w:pPr>
        <w:spacing w:after="240" w:line="240" w:lineRule="auto"/>
        <w:rPr>
          <w:rFonts w:ascii="Times New Roman" w:hAnsi="Times New Roman" w:cs="Times New Roman"/>
          <w:b/>
          <w:sz w:val="24"/>
          <w:szCs w:val="24"/>
          <w:highlight w:val="lightGray"/>
        </w:rPr>
      </w:pPr>
      <w:r w:rsidRPr="00AE2C8A">
        <w:rPr>
          <w:rFonts w:ascii="Times New Roman" w:hAnsi="Times New Roman" w:cs="Times New Roman"/>
          <w:b/>
          <w:sz w:val="24"/>
          <w:szCs w:val="24"/>
          <w:highlight w:val="lightGray"/>
        </w:rPr>
        <w:t>June-September 2013</w:t>
      </w:r>
    </w:p>
    <w:p w:rsidR="00F840F7" w:rsidRPr="00AE2C8A" w:rsidRDefault="00F840F7" w:rsidP="00AE2C8A">
      <w:pPr>
        <w:pStyle w:val="ListParagraph"/>
        <w:numPr>
          <w:ilvl w:val="0"/>
          <w:numId w:val="14"/>
        </w:numPr>
        <w:spacing w:after="240" w:line="240" w:lineRule="auto"/>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Analyze data and draft report</w:t>
      </w:r>
    </w:p>
    <w:p w:rsidR="004733BA" w:rsidRPr="00AE2C8A" w:rsidRDefault="004733BA" w:rsidP="00AE2C8A">
      <w:pPr>
        <w:spacing w:after="240" w:line="240" w:lineRule="auto"/>
        <w:rPr>
          <w:rFonts w:ascii="Times New Roman" w:hAnsi="Times New Roman" w:cs="Times New Roman"/>
          <w:b/>
          <w:sz w:val="24"/>
          <w:szCs w:val="24"/>
        </w:rPr>
      </w:pPr>
    </w:p>
    <w:p w:rsidR="004733BA" w:rsidRPr="00AE2C8A" w:rsidRDefault="004733BA" w:rsidP="00AE2C8A">
      <w:pPr>
        <w:pStyle w:val="ListParagraph"/>
        <w:numPr>
          <w:ilvl w:val="0"/>
          <w:numId w:val="1"/>
        </w:numPr>
        <w:spacing w:after="240" w:line="240" w:lineRule="auto"/>
        <w:rPr>
          <w:rFonts w:ascii="Times New Roman" w:hAnsi="Times New Roman" w:cs="Times New Roman"/>
          <w:b/>
          <w:sz w:val="24"/>
          <w:szCs w:val="24"/>
        </w:rPr>
      </w:pPr>
      <w:r w:rsidRPr="00AE2C8A">
        <w:rPr>
          <w:rFonts w:ascii="Times New Roman" w:hAnsi="Times New Roman" w:cs="Times New Roman"/>
          <w:b/>
          <w:sz w:val="24"/>
          <w:szCs w:val="24"/>
        </w:rPr>
        <w:t>Methods to Maximize Response</w:t>
      </w:r>
    </w:p>
    <w:p w:rsidR="004733BA" w:rsidRPr="00AE2C8A" w:rsidRDefault="004733BA" w:rsidP="00AE2C8A">
      <w:pPr>
        <w:pStyle w:val="ListParagraph"/>
        <w:spacing w:after="240" w:line="240" w:lineRule="auto"/>
        <w:ind w:left="360"/>
        <w:rPr>
          <w:rFonts w:ascii="Times New Roman" w:hAnsi="Times New Roman" w:cs="Times New Roman"/>
          <w:sz w:val="24"/>
          <w:szCs w:val="24"/>
        </w:rPr>
      </w:pPr>
    </w:p>
    <w:p w:rsidR="007944AC" w:rsidRPr="00FD46C1" w:rsidRDefault="007944AC" w:rsidP="00FD46C1">
      <w:pPr>
        <w:spacing w:after="240" w:line="240" w:lineRule="auto"/>
        <w:rPr>
          <w:rFonts w:ascii="Times New Roman" w:hAnsi="Times New Roman" w:cs="Times New Roman"/>
          <w:sz w:val="24"/>
          <w:szCs w:val="24"/>
        </w:rPr>
      </w:pPr>
      <w:r w:rsidRPr="00FD46C1">
        <w:rPr>
          <w:rFonts w:ascii="Times New Roman" w:hAnsi="Times New Roman" w:cs="Times New Roman"/>
          <w:sz w:val="24"/>
          <w:szCs w:val="24"/>
        </w:rPr>
        <w:t xml:space="preserve">In order to achieve our desired sample size, we need to recruit participants effectively from the pool of potential participants and maximize participants’ likelihood of responding to surveys. </w:t>
      </w:r>
    </w:p>
    <w:p w:rsidR="007944AC" w:rsidRPr="00FD46C1" w:rsidRDefault="007944AC" w:rsidP="00FD46C1">
      <w:pPr>
        <w:spacing w:after="240" w:line="240" w:lineRule="auto"/>
        <w:rPr>
          <w:rFonts w:ascii="Times New Roman" w:hAnsi="Times New Roman" w:cs="Times New Roman"/>
          <w:b/>
          <w:sz w:val="24"/>
          <w:szCs w:val="24"/>
        </w:rPr>
      </w:pPr>
      <w:r w:rsidRPr="00FD46C1">
        <w:rPr>
          <w:rFonts w:ascii="Times New Roman" w:hAnsi="Times New Roman" w:cs="Times New Roman"/>
          <w:b/>
          <w:sz w:val="24"/>
          <w:szCs w:val="24"/>
        </w:rPr>
        <w:t>Adult pilot</w:t>
      </w:r>
    </w:p>
    <w:p w:rsidR="007944AC" w:rsidRPr="00FD46C1" w:rsidRDefault="007944AC" w:rsidP="00FD46C1">
      <w:pPr>
        <w:spacing w:after="240" w:line="240" w:lineRule="auto"/>
        <w:rPr>
          <w:rFonts w:ascii="Times New Roman" w:hAnsi="Times New Roman" w:cs="Times New Roman"/>
          <w:sz w:val="24"/>
          <w:szCs w:val="24"/>
        </w:rPr>
      </w:pPr>
      <w:r w:rsidRPr="00FD46C1">
        <w:rPr>
          <w:rFonts w:ascii="Times New Roman" w:hAnsi="Times New Roman" w:cs="Times New Roman"/>
          <w:sz w:val="24"/>
          <w:szCs w:val="24"/>
        </w:rPr>
        <w:t>We will improve our recruitment rates by offering incentives to participate in the study. To improve the survey response rate, participants will fill out baseline surveys onsite during recruitment at the POP site, which is more convenient than responding to a mail survey on personal time. Participants who remain in the program for five months following recruitment will also be asked to fill out the follow-up survey on site. Participants who have left the program early will receive mail surveys, and the UW Survey Center will use tested techniques to maximize the response rate. This includes multiple waves of</w:t>
      </w:r>
      <w:r w:rsidR="00FD46C1" w:rsidRPr="00FD46C1">
        <w:rPr>
          <w:rFonts w:ascii="Times New Roman" w:hAnsi="Times New Roman" w:cs="Times New Roman"/>
          <w:sz w:val="24"/>
          <w:szCs w:val="24"/>
        </w:rPr>
        <w:t xml:space="preserve"> survey mailings, an enclosed $10 Metrocard</w:t>
      </w:r>
      <w:r w:rsidRPr="00FD46C1">
        <w:rPr>
          <w:rFonts w:ascii="Times New Roman" w:hAnsi="Times New Roman" w:cs="Times New Roman"/>
          <w:sz w:val="24"/>
          <w:szCs w:val="24"/>
        </w:rPr>
        <w:t xml:space="preserve"> pre-incentive to return the survey, and postcard and phone reminders. </w:t>
      </w:r>
    </w:p>
    <w:p w:rsidR="007944AC" w:rsidRPr="00FD46C1" w:rsidRDefault="007944AC" w:rsidP="00FD46C1">
      <w:pPr>
        <w:spacing w:after="240" w:line="240" w:lineRule="auto"/>
        <w:rPr>
          <w:rFonts w:ascii="Times New Roman" w:hAnsi="Times New Roman" w:cs="Times New Roman"/>
          <w:b/>
          <w:sz w:val="24"/>
          <w:szCs w:val="24"/>
        </w:rPr>
      </w:pPr>
      <w:r w:rsidRPr="00FD46C1">
        <w:rPr>
          <w:rFonts w:ascii="Times New Roman" w:hAnsi="Times New Roman" w:cs="Times New Roman"/>
          <w:b/>
          <w:sz w:val="24"/>
          <w:szCs w:val="24"/>
        </w:rPr>
        <w:t>Youth pilot</w:t>
      </w:r>
    </w:p>
    <w:p w:rsidR="007944AC" w:rsidRPr="00FD46C1" w:rsidRDefault="007944AC" w:rsidP="00FD46C1">
      <w:pPr>
        <w:spacing w:after="240" w:line="240" w:lineRule="auto"/>
        <w:rPr>
          <w:rFonts w:ascii="Times New Roman" w:hAnsi="Times New Roman" w:cs="Times New Roman"/>
          <w:sz w:val="24"/>
          <w:szCs w:val="24"/>
        </w:rPr>
      </w:pPr>
      <w:r w:rsidRPr="00FD46C1">
        <w:rPr>
          <w:rFonts w:ascii="Times New Roman" w:hAnsi="Times New Roman" w:cs="Times New Roman"/>
          <w:sz w:val="24"/>
          <w:szCs w:val="24"/>
        </w:rPr>
        <w:t xml:space="preserve">Parents of potential study subjects will receive consent forms in the mail. Parent surveys will be included with the consent form mailing, increasing the likelihood that consenting parents will also complete the survey. We will improve response rates by informing parents of the study and building interest in advance of the mailing; parents will learn about the study through school newsletter articles and letters sent home with students. We will also use an enclosed $2 pre-incentive and a postcard reminder to increase the response rate. All students will complete the pre/post assessments (though the data will only be used when parents have consented). Teachers will be provided with detailed instructions for administering the assessments to improve responses. </w:t>
      </w:r>
    </w:p>
    <w:p w:rsidR="004733BA" w:rsidRPr="00AE2C8A" w:rsidRDefault="004733BA" w:rsidP="00AE2C8A">
      <w:pPr>
        <w:pStyle w:val="ListParagraph"/>
        <w:spacing w:after="240" w:line="240" w:lineRule="auto"/>
        <w:ind w:left="360"/>
        <w:rPr>
          <w:rFonts w:ascii="Times New Roman" w:hAnsi="Times New Roman" w:cs="Times New Roman"/>
          <w:b/>
          <w:sz w:val="24"/>
          <w:szCs w:val="24"/>
        </w:rPr>
      </w:pPr>
    </w:p>
    <w:p w:rsidR="004733BA" w:rsidRPr="00AE2C8A" w:rsidRDefault="004733BA" w:rsidP="00AE2C8A">
      <w:pPr>
        <w:pStyle w:val="ListParagraph"/>
        <w:numPr>
          <w:ilvl w:val="0"/>
          <w:numId w:val="1"/>
        </w:numPr>
        <w:spacing w:after="240" w:line="240" w:lineRule="auto"/>
        <w:rPr>
          <w:rFonts w:ascii="Times New Roman" w:hAnsi="Times New Roman" w:cs="Times New Roman"/>
          <w:b/>
          <w:sz w:val="24"/>
          <w:szCs w:val="24"/>
        </w:rPr>
      </w:pPr>
      <w:r w:rsidRPr="00AE2C8A">
        <w:rPr>
          <w:rFonts w:ascii="Times New Roman" w:hAnsi="Times New Roman" w:cs="Times New Roman"/>
          <w:b/>
          <w:sz w:val="24"/>
          <w:szCs w:val="24"/>
        </w:rPr>
        <w:t>Testing of Procedures</w:t>
      </w:r>
    </w:p>
    <w:p w:rsidR="004733BA" w:rsidRPr="00AE2C8A" w:rsidRDefault="004733BA" w:rsidP="00AE2C8A">
      <w:pPr>
        <w:pStyle w:val="ListParagraph"/>
        <w:spacing w:after="240" w:line="240" w:lineRule="auto"/>
        <w:ind w:left="360"/>
        <w:rPr>
          <w:rFonts w:ascii="Times New Roman" w:hAnsi="Times New Roman" w:cs="Times New Roman"/>
          <w:b/>
          <w:sz w:val="24"/>
          <w:szCs w:val="24"/>
        </w:rPr>
      </w:pPr>
      <w:r w:rsidRPr="00AE2C8A">
        <w:rPr>
          <w:rFonts w:ascii="Times New Roman" w:hAnsi="Times New Roman" w:cs="Times New Roman"/>
          <w:b/>
          <w:sz w:val="24"/>
          <w:szCs w:val="24"/>
        </w:rPr>
        <w:t xml:space="preserve"> </w:t>
      </w:r>
    </w:p>
    <w:p w:rsidR="004733BA" w:rsidRPr="00AE2C8A" w:rsidRDefault="004733BA" w:rsidP="00AE2C8A">
      <w:pPr>
        <w:pStyle w:val="ListParagraph"/>
        <w:spacing w:after="240" w:line="240" w:lineRule="auto"/>
        <w:ind w:left="360"/>
        <w:rPr>
          <w:rFonts w:ascii="Times New Roman" w:hAnsi="Times New Roman" w:cs="Times New Roman"/>
          <w:b/>
          <w:sz w:val="24"/>
          <w:szCs w:val="24"/>
        </w:rPr>
      </w:pPr>
    </w:p>
    <w:p w:rsidR="004733BA" w:rsidRDefault="004733BA" w:rsidP="00AE2C8A">
      <w:pPr>
        <w:pStyle w:val="ListParagraph"/>
        <w:spacing w:after="240" w:line="240" w:lineRule="auto"/>
        <w:ind w:left="360"/>
        <w:rPr>
          <w:rFonts w:ascii="Times New Roman" w:hAnsi="Times New Roman" w:cs="Times New Roman"/>
          <w:b/>
          <w:sz w:val="24"/>
          <w:szCs w:val="24"/>
        </w:rPr>
      </w:pPr>
    </w:p>
    <w:p w:rsidR="00FD46C1" w:rsidRDefault="0051427A" w:rsidP="00AE2C8A">
      <w:pPr>
        <w:pStyle w:val="ListParagraph"/>
        <w:spacing w:after="240" w:line="240" w:lineRule="auto"/>
        <w:ind w:left="360"/>
        <w:rPr>
          <w:rFonts w:ascii="Times New Roman" w:hAnsi="Times New Roman" w:cs="Times New Roman"/>
          <w:b/>
          <w:sz w:val="24"/>
          <w:szCs w:val="24"/>
        </w:rPr>
      </w:pPr>
      <w:r>
        <w:rPr>
          <w:rFonts w:ascii="Times New Roman" w:hAnsi="Times New Roman" w:cs="Times New Roman"/>
          <w:b/>
          <w:sz w:val="24"/>
          <w:szCs w:val="24"/>
        </w:rPr>
        <w:t>Adult pilot</w:t>
      </w:r>
    </w:p>
    <w:p w:rsidR="0051427A" w:rsidRDefault="0051427A" w:rsidP="00AE2C8A">
      <w:pPr>
        <w:pStyle w:val="ListParagraph"/>
        <w:spacing w:after="240" w:line="240" w:lineRule="auto"/>
        <w:ind w:left="360"/>
        <w:rPr>
          <w:rFonts w:ascii="Times New Roman" w:hAnsi="Times New Roman" w:cs="Times New Roman"/>
          <w:sz w:val="24"/>
          <w:szCs w:val="24"/>
        </w:rPr>
      </w:pPr>
      <w:r>
        <w:rPr>
          <w:rFonts w:ascii="Times New Roman" w:hAnsi="Times New Roman" w:cs="Times New Roman"/>
          <w:sz w:val="24"/>
          <w:szCs w:val="24"/>
        </w:rPr>
        <w:t>Survey questions are similar to the questions used in the principal investigators’ study evaluating the impacts of financial counseling at NYC Financial Empowerment Centers</w:t>
      </w:r>
      <w:r w:rsidR="008476AC">
        <w:rPr>
          <w:rFonts w:ascii="Times New Roman" w:hAnsi="Times New Roman" w:cs="Times New Roman"/>
          <w:sz w:val="24"/>
          <w:szCs w:val="24"/>
        </w:rPr>
        <w:t xml:space="preserve"> (so that results will be comparable)</w:t>
      </w:r>
      <w:r>
        <w:rPr>
          <w:rFonts w:ascii="Times New Roman" w:hAnsi="Times New Roman" w:cs="Times New Roman"/>
          <w:sz w:val="24"/>
          <w:szCs w:val="24"/>
        </w:rPr>
        <w:t>. These questions were taken</w:t>
      </w:r>
      <w:r w:rsidR="008476AC">
        <w:rPr>
          <w:rFonts w:ascii="Times New Roman" w:hAnsi="Times New Roman" w:cs="Times New Roman"/>
          <w:sz w:val="24"/>
          <w:szCs w:val="24"/>
        </w:rPr>
        <w:t>/adapted</w:t>
      </w:r>
      <w:r>
        <w:rPr>
          <w:rFonts w:ascii="Times New Roman" w:hAnsi="Times New Roman" w:cs="Times New Roman"/>
          <w:sz w:val="24"/>
          <w:szCs w:val="24"/>
        </w:rPr>
        <w:t xml:space="preserve"> from the literature and/or developed with the assistance of survey experts at the University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Wisconsin Survey Center (UWSC). The questions were tested with </w:t>
      </w:r>
      <w:r w:rsidR="008476AC">
        <w:rPr>
          <w:rFonts w:ascii="Times New Roman" w:hAnsi="Times New Roman" w:cs="Times New Roman"/>
          <w:sz w:val="24"/>
          <w:szCs w:val="24"/>
        </w:rPr>
        <w:t xml:space="preserve">a sample of </w:t>
      </w:r>
      <w:r>
        <w:rPr>
          <w:rFonts w:ascii="Times New Roman" w:hAnsi="Times New Roman" w:cs="Times New Roman"/>
          <w:sz w:val="24"/>
          <w:szCs w:val="24"/>
        </w:rPr>
        <w:t>POP participant</w:t>
      </w:r>
      <w:r w:rsidR="008476AC">
        <w:rPr>
          <w:rFonts w:ascii="Times New Roman" w:hAnsi="Times New Roman" w:cs="Times New Roman"/>
          <w:sz w:val="24"/>
          <w:szCs w:val="24"/>
        </w:rPr>
        <w:t xml:space="preserve">s before fielding. </w:t>
      </w:r>
    </w:p>
    <w:p w:rsidR="008476AC" w:rsidRDefault="008476AC" w:rsidP="00AE2C8A">
      <w:pPr>
        <w:pStyle w:val="ListParagraph"/>
        <w:spacing w:after="240" w:line="240" w:lineRule="auto"/>
        <w:ind w:left="360"/>
        <w:rPr>
          <w:rFonts w:ascii="Times New Roman" w:hAnsi="Times New Roman" w:cs="Times New Roman"/>
          <w:sz w:val="24"/>
          <w:szCs w:val="24"/>
        </w:rPr>
      </w:pPr>
    </w:p>
    <w:p w:rsidR="008476AC" w:rsidRDefault="008476AC" w:rsidP="00AE2C8A">
      <w:pPr>
        <w:pStyle w:val="ListParagraph"/>
        <w:spacing w:after="240" w:line="240" w:lineRule="auto"/>
        <w:ind w:left="360"/>
        <w:rPr>
          <w:rFonts w:ascii="Times New Roman" w:hAnsi="Times New Roman" w:cs="Times New Roman"/>
          <w:b/>
          <w:sz w:val="24"/>
          <w:szCs w:val="24"/>
        </w:rPr>
      </w:pPr>
      <w:r>
        <w:rPr>
          <w:rFonts w:ascii="Times New Roman" w:hAnsi="Times New Roman" w:cs="Times New Roman"/>
          <w:b/>
          <w:sz w:val="24"/>
          <w:szCs w:val="24"/>
        </w:rPr>
        <w:t>Youth pilot</w:t>
      </w:r>
    </w:p>
    <w:p w:rsidR="008476AC" w:rsidRDefault="008476AC" w:rsidP="00AE2C8A">
      <w:pPr>
        <w:pStyle w:val="ListParagraph"/>
        <w:spacing w:after="24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youth pilot questions were mainly </w:t>
      </w:r>
      <w:proofErr w:type="gramStart"/>
      <w:r>
        <w:rPr>
          <w:rFonts w:ascii="Times New Roman" w:hAnsi="Times New Roman" w:cs="Times New Roman"/>
          <w:sz w:val="24"/>
          <w:szCs w:val="24"/>
        </w:rPr>
        <w:t>taken/adapted</w:t>
      </w:r>
      <w:proofErr w:type="gramEnd"/>
      <w:r>
        <w:rPr>
          <w:rFonts w:ascii="Times New Roman" w:hAnsi="Times New Roman" w:cs="Times New Roman"/>
          <w:sz w:val="24"/>
          <w:szCs w:val="24"/>
        </w:rPr>
        <w:t xml:space="preserve"> from the literature. </w:t>
      </w:r>
      <w:r w:rsidR="007107CD">
        <w:rPr>
          <w:rFonts w:ascii="Times New Roman" w:hAnsi="Times New Roman" w:cs="Times New Roman"/>
          <w:sz w:val="24"/>
          <w:szCs w:val="24"/>
        </w:rPr>
        <w:t xml:space="preserve">The financial knowledge questions were developed by the Council on Economic Education (CEE) and correlate with the Financial Fitness for Life curriculum used in the educational intervention. These test questions have been nationally tested and benchmarked by CEE. </w:t>
      </w:r>
    </w:p>
    <w:p w:rsidR="00AC05E4" w:rsidRDefault="00AC05E4" w:rsidP="00AE2C8A">
      <w:pPr>
        <w:pStyle w:val="ListParagraph"/>
        <w:spacing w:after="240" w:line="240" w:lineRule="auto"/>
        <w:ind w:left="360"/>
        <w:rPr>
          <w:rFonts w:ascii="Times New Roman" w:hAnsi="Times New Roman" w:cs="Times New Roman"/>
          <w:sz w:val="24"/>
          <w:szCs w:val="24"/>
        </w:rPr>
      </w:pPr>
    </w:p>
    <w:p w:rsidR="00AC05E4" w:rsidRPr="008476AC" w:rsidRDefault="00AC05E4" w:rsidP="00AE2C8A">
      <w:pPr>
        <w:pStyle w:val="ListParagraph"/>
        <w:spacing w:after="24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See attached supplemental document noting the sources of survey questions, and which were developed specifically for this study.</w:t>
      </w:r>
    </w:p>
    <w:p w:rsidR="004733BA" w:rsidRPr="00AE2C8A" w:rsidRDefault="004733BA" w:rsidP="00AE2C8A">
      <w:pPr>
        <w:pStyle w:val="ListParagraph"/>
        <w:spacing w:after="240" w:line="240" w:lineRule="auto"/>
        <w:ind w:left="360"/>
        <w:rPr>
          <w:rFonts w:ascii="Times New Roman" w:hAnsi="Times New Roman" w:cs="Times New Roman"/>
          <w:b/>
          <w:sz w:val="24"/>
          <w:szCs w:val="24"/>
        </w:rPr>
      </w:pPr>
    </w:p>
    <w:p w:rsidR="004733BA" w:rsidRPr="00AE2C8A" w:rsidRDefault="004733BA" w:rsidP="00AE2C8A">
      <w:pPr>
        <w:pStyle w:val="ListParagraph"/>
        <w:numPr>
          <w:ilvl w:val="0"/>
          <w:numId w:val="1"/>
        </w:numPr>
        <w:spacing w:after="240" w:line="240" w:lineRule="auto"/>
        <w:rPr>
          <w:rFonts w:ascii="Times New Roman" w:hAnsi="Times New Roman" w:cs="Times New Roman"/>
          <w:b/>
          <w:sz w:val="24"/>
          <w:szCs w:val="24"/>
        </w:rPr>
      </w:pPr>
      <w:r w:rsidRPr="00AE2C8A">
        <w:rPr>
          <w:rFonts w:ascii="Times New Roman" w:hAnsi="Times New Roman" w:cs="Times New Roman"/>
          <w:b/>
          <w:sz w:val="24"/>
          <w:szCs w:val="24"/>
        </w:rPr>
        <w:t>Contacts for Statistical Aspects and Data Collection</w:t>
      </w:r>
    </w:p>
    <w:p w:rsidR="004733BA" w:rsidRPr="00AE2C8A" w:rsidRDefault="004733BA" w:rsidP="00AE2C8A">
      <w:pPr>
        <w:pStyle w:val="ListParagraph"/>
        <w:spacing w:after="240" w:line="240" w:lineRule="auto"/>
        <w:ind w:left="360"/>
        <w:rPr>
          <w:rFonts w:ascii="Times New Roman" w:hAnsi="Times New Roman" w:cs="Times New Roman"/>
          <w:b/>
          <w:sz w:val="24"/>
          <w:szCs w:val="24"/>
        </w:rPr>
      </w:pPr>
    </w:p>
    <w:p w:rsidR="00A71D42" w:rsidRPr="00AE2C8A" w:rsidRDefault="00A71D42" w:rsidP="00AE2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Times New Roman" w:hAnsi="Times New Roman" w:cs="Times New Roman"/>
          <w:sz w:val="24"/>
          <w:szCs w:val="24"/>
        </w:rPr>
      </w:pPr>
      <w:r w:rsidRPr="00AE2C8A">
        <w:rPr>
          <w:rFonts w:ascii="Times New Roman" w:hAnsi="Times New Roman" w:cs="Times New Roman"/>
          <w:sz w:val="24"/>
          <w:szCs w:val="24"/>
        </w:rPr>
        <w:t>Dr. J Michael Collins</w:t>
      </w:r>
    </w:p>
    <w:p w:rsidR="00A71D42" w:rsidRPr="00AE2C8A" w:rsidRDefault="00A71D42" w:rsidP="00AE2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Times New Roman" w:hAnsi="Times New Roman" w:cs="Times New Roman"/>
          <w:sz w:val="24"/>
          <w:szCs w:val="24"/>
        </w:rPr>
      </w:pPr>
      <w:r w:rsidRPr="00AE2C8A">
        <w:rPr>
          <w:rFonts w:ascii="Times New Roman" w:hAnsi="Times New Roman" w:cs="Times New Roman"/>
          <w:sz w:val="24"/>
          <w:szCs w:val="24"/>
        </w:rPr>
        <w:t>Faculty Director, Center for Financial Security at the University of Wisconsin-Madison</w:t>
      </w:r>
    </w:p>
    <w:p w:rsidR="00A71D42" w:rsidRPr="00AE2C8A" w:rsidRDefault="00A71D42" w:rsidP="00AE2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Times New Roman" w:hAnsi="Times New Roman" w:cs="Times New Roman"/>
          <w:sz w:val="24"/>
          <w:szCs w:val="24"/>
        </w:rPr>
      </w:pPr>
      <w:r w:rsidRPr="00AE2C8A">
        <w:rPr>
          <w:rFonts w:ascii="Times New Roman" w:hAnsi="Times New Roman" w:cs="Times New Roman"/>
          <w:sz w:val="24"/>
          <w:szCs w:val="24"/>
        </w:rPr>
        <w:t>608-262-0396</w:t>
      </w:r>
    </w:p>
    <w:p w:rsidR="004733BA" w:rsidRPr="00AE2C8A" w:rsidRDefault="004733BA" w:rsidP="00AE2C8A">
      <w:pPr>
        <w:spacing w:after="240" w:line="240" w:lineRule="auto"/>
        <w:ind w:left="360"/>
        <w:rPr>
          <w:rFonts w:ascii="Times New Roman" w:hAnsi="Times New Roman" w:cs="Times New Roman"/>
          <w:sz w:val="24"/>
          <w:szCs w:val="24"/>
        </w:rPr>
      </w:pPr>
    </w:p>
    <w:p w:rsidR="00C10F48" w:rsidRPr="00AE2C8A" w:rsidRDefault="00C10F48" w:rsidP="00C10F48">
      <w:pPr>
        <w:pStyle w:val="Heading2"/>
        <w:spacing w:before="0" w:after="240" w:line="240" w:lineRule="auto"/>
        <w:rPr>
          <w:rFonts w:ascii="Times New Roman" w:hAnsi="Times New Roman"/>
          <w:sz w:val="24"/>
          <w:szCs w:val="24"/>
          <w:highlight w:val="lightGray"/>
        </w:rPr>
      </w:pPr>
      <w:bookmarkStart w:id="8" w:name="_Toc311477306"/>
      <w:r w:rsidRPr="00AE2C8A">
        <w:rPr>
          <w:rFonts w:ascii="Times New Roman" w:hAnsi="Times New Roman"/>
          <w:sz w:val="24"/>
          <w:szCs w:val="24"/>
          <w:highlight w:val="lightGray"/>
        </w:rPr>
        <w:t>References</w:t>
      </w:r>
      <w:bookmarkEnd w:id="8"/>
    </w:p>
    <w:p w:rsidR="00C10F48" w:rsidRPr="00AE2C8A" w:rsidRDefault="00C10F48" w:rsidP="00C10F48">
      <w:pPr>
        <w:spacing w:after="240" w:line="240" w:lineRule="auto"/>
        <w:ind w:left="720" w:hanging="720"/>
        <w:rPr>
          <w:rFonts w:ascii="Times New Roman" w:hAnsi="Times New Roman" w:cs="Times New Roman"/>
          <w:sz w:val="24"/>
          <w:szCs w:val="24"/>
          <w:highlight w:val="lightGray"/>
        </w:rPr>
      </w:pPr>
      <w:proofErr w:type="gramStart"/>
      <w:r w:rsidRPr="00AE2C8A">
        <w:rPr>
          <w:rFonts w:ascii="Times New Roman" w:hAnsi="Times New Roman" w:cs="Times New Roman"/>
          <w:sz w:val="24"/>
          <w:szCs w:val="24"/>
          <w:highlight w:val="lightGray"/>
        </w:rPr>
        <w:t>Baker, C., &amp; Dylla, D. (2007).</w:t>
      </w:r>
      <w:proofErr w:type="gramEnd"/>
      <w:r w:rsidRPr="00AE2C8A">
        <w:rPr>
          <w:rFonts w:ascii="Times New Roman" w:hAnsi="Times New Roman" w:cs="Times New Roman"/>
          <w:sz w:val="24"/>
          <w:szCs w:val="24"/>
          <w:highlight w:val="lightGray"/>
        </w:rPr>
        <w:t xml:space="preserve"> </w:t>
      </w:r>
      <w:proofErr w:type="gramStart"/>
      <w:r w:rsidRPr="00AE2C8A">
        <w:rPr>
          <w:rFonts w:ascii="Times New Roman" w:hAnsi="Times New Roman" w:cs="Times New Roman"/>
          <w:i/>
          <w:sz w:val="24"/>
          <w:szCs w:val="24"/>
          <w:highlight w:val="lightGray"/>
        </w:rPr>
        <w:t>Analyzing the relationship between account ownership and financial education.</w:t>
      </w:r>
      <w:proofErr w:type="gramEnd"/>
      <w:r w:rsidRPr="00AE2C8A">
        <w:rPr>
          <w:rFonts w:ascii="Times New Roman" w:hAnsi="Times New Roman" w:cs="Times New Roman"/>
          <w:i/>
          <w:sz w:val="24"/>
          <w:szCs w:val="24"/>
          <w:highlight w:val="lightGray"/>
        </w:rPr>
        <w:t xml:space="preserve"> </w:t>
      </w:r>
      <w:r w:rsidRPr="00AE2C8A">
        <w:rPr>
          <w:rFonts w:ascii="Times New Roman" w:hAnsi="Times New Roman" w:cs="Times New Roman"/>
          <w:sz w:val="24"/>
          <w:szCs w:val="24"/>
          <w:highlight w:val="lightGray"/>
        </w:rPr>
        <w:t xml:space="preserve">Asset Building Program, New America Foundation. </w:t>
      </w:r>
    </w:p>
    <w:p w:rsidR="00C10F48" w:rsidRPr="00AE2C8A" w:rsidRDefault="00C10F48" w:rsidP="00C10F48">
      <w:pPr>
        <w:autoSpaceDE w:val="0"/>
        <w:autoSpaceDN w:val="0"/>
        <w:adjustRightInd w:val="0"/>
        <w:spacing w:after="240" w:line="240" w:lineRule="auto"/>
        <w:ind w:left="720" w:hanging="720"/>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 xml:space="preserve">Barr, M. S. (2004). </w:t>
      </w:r>
      <w:proofErr w:type="gramStart"/>
      <w:r w:rsidRPr="00AE2C8A">
        <w:rPr>
          <w:rFonts w:ascii="Times New Roman" w:hAnsi="Times New Roman" w:cs="Times New Roman"/>
          <w:i/>
          <w:sz w:val="24"/>
          <w:szCs w:val="24"/>
          <w:highlight w:val="lightGray"/>
        </w:rPr>
        <w:t>Banking the poor: Policies to bring low-income Americans into financial mainstream.</w:t>
      </w:r>
      <w:proofErr w:type="gramEnd"/>
      <w:r w:rsidRPr="00AE2C8A">
        <w:rPr>
          <w:rFonts w:ascii="Times New Roman" w:hAnsi="Times New Roman" w:cs="Times New Roman"/>
          <w:sz w:val="24"/>
          <w:szCs w:val="24"/>
          <w:highlight w:val="lightGray"/>
        </w:rPr>
        <w:t xml:space="preserve"> </w:t>
      </w:r>
      <w:proofErr w:type="gramStart"/>
      <w:r w:rsidRPr="00AE2C8A">
        <w:rPr>
          <w:rFonts w:ascii="Times New Roman" w:hAnsi="Times New Roman" w:cs="Times New Roman"/>
          <w:sz w:val="24"/>
          <w:szCs w:val="24"/>
          <w:highlight w:val="lightGray"/>
        </w:rPr>
        <w:t>In Brookings Institution, Research Brief.</w:t>
      </w:r>
      <w:proofErr w:type="gramEnd"/>
    </w:p>
    <w:p w:rsidR="00C10F48" w:rsidRPr="00AE2C8A" w:rsidRDefault="00C10F48" w:rsidP="00C10F48">
      <w:pPr>
        <w:spacing w:after="240" w:line="240" w:lineRule="auto"/>
        <w:ind w:left="720" w:hanging="720"/>
        <w:rPr>
          <w:rFonts w:ascii="Times New Roman" w:hAnsi="Times New Roman" w:cs="Times New Roman"/>
          <w:sz w:val="24"/>
          <w:szCs w:val="24"/>
          <w:highlight w:val="lightGray"/>
        </w:rPr>
      </w:pPr>
      <w:proofErr w:type="gramStart"/>
      <w:r w:rsidRPr="00AE2C8A">
        <w:rPr>
          <w:rFonts w:ascii="Times New Roman" w:hAnsi="Times New Roman" w:cs="Times New Roman"/>
          <w:sz w:val="24"/>
          <w:szCs w:val="24"/>
          <w:highlight w:val="lightGray"/>
        </w:rPr>
        <w:t>Barr, M. S., &amp; Sherraden, M. W. (2005).</w:t>
      </w:r>
      <w:proofErr w:type="gramEnd"/>
      <w:r w:rsidRPr="00AE2C8A">
        <w:rPr>
          <w:rFonts w:ascii="Times New Roman" w:hAnsi="Times New Roman" w:cs="Times New Roman"/>
          <w:sz w:val="24"/>
          <w:szCs w:val="24"/>
          <w:highlight w:val="lightGray"/>
        </w:rPr>
        <w:t xml:space="preserve"> </w:t>
      </w:r>
      <w:proofErr w:type="gramStart"/>
      <w:r w:rsidRPr="00AE2C8A">
        <w:rPr>
          <w:rFonts w:ascii="Times New Roman" w:hAnsi="Times New Roman" w:cs="Times New Roman"/>
          <w:sz w:val="24"/>
          <w:szCs w:val="24"/>
          <w:highlight w:val="lightGray"/>
        </w:rPr>
        <w:t>Institutions and inclusion in saving policy.</w:t>
      </w:r>
      <w:proofErr w:type="gramEnd"/>
      <w:r w:rsidRPr="00AE2C8A">
        <w:rPr>
          <w:rFonts w:ascii="Times New Roman" w:hAnsi="Times New Roman" w:cs="Times New Roman"/>
          <w:sz w:val="24"/>
          <w:szCs w:val="24"/>
          <w:highlight w:val="lightGray"/>
        </w:rPr>
        <w:t xml:space="preserve"> In N. Retsinas &amp; E. Belsky (Eds.), </w:t>
      </w:r>
      <w:r w:rsidRPr="00AE2C8A">
        <w:rPr>
          <w:rFonts w:ascii="Times New Roman" w:hAnsi="Times New Roman" w:cs="Times New Roman"/>
          <w:i/>
          <w:sz w:val="24"/>
          <w:szCs w:val="24"/>
          <w:highlight w:val="lightGray"/>
        </w:rPr>
        <w:t xml:space="preserve">Building assets, building wealth: Creating wealth in low-income communities. </w:t>
      </w:r>
      <w:r w:rsidRPr="00AE2C8A">
        <w:rPr>
          <w:rFonts w:ascii="Times New Roman" w:hAnsi="Times New Roman" w:cs="Times New Roman"/>
          <w:sz w:val="24"/>
          <w:szCs w:val="24"/>
          <w:highlight w:val="lightGray"/>
        </w:rPr>
        <w:t>Washington, DC: Brookings Institution Press.</w:t>
      </w:r>
    </w:p>
    <w:p w:rsidR="00C10F48" w:rsidRDefault="00C10F48" w:rsidP="00C10F48">
      <w:pPr>
        <w:autoSpaceDE w:val="0"/>
        <w:autoSpaceDN w:val="0"/>
        <w:adjustRightInd w:val="0"/>
        <w:spacing w:after="240" w:line="240" w:lineRule="auto"/>
        <w:ind w:left="720" w:hanging="720"/>
        <w:rPr>
          <w:rFonts w:ascii="Times New Roman" w:hAnsi="Times New Roman" w:cs="Times New Roman"/>
          <w:color w:val="000000"/>
          <w:sz w:val="24"/>
          <w:szCs w:val="24"/>
          <w:highlight w:val="lightGray"/>
        </w:rPr>
      </w:pPr>
      <w:proofErr w:type="gramStart"/>
      <w:r w:rsidRPr="00AE2C8A">
        <w:rPr>
          <w:rFonts w:ascii="Times New Roman" w:hAnsi="Times New Roman" w:cs="Times New Roman"/>
          <w:color w:val="000000"/>
          <w:sz w:val="24"/>
          <w:szCs w:val="24"/>
          <w:highlight w:val="lightGray"/>
        </w:rPr>
        <w:t>Belsky, E., &amp; Calder, A. (2004).</w:t>
      </w:r>
      <w:proofErr w:type="gramEnd"/>
      <w:r w:rsidRPr="00AE2C8A">
        <w:rPr>
          <w:rFonts w:ascii="Times New Roman" w:hAnsi="Times New Roman" w:cs="Times New Roman"/>
          <w:color w:val="000000"/>
          <w:sz w:val="24"/>
          <w:szCs w:val="24"/>
          <w:highlight w:val="lightGray"/>
        </w:rPr>
        <w:t xml:space="preserve"> </w:t>
      </w:r>
      <w:r w:rsidRPr="00AE2C8A">
        <w:rPr>
          <w:rFonts w:ascii="Times New Roman" w:hAnsi="Times New Roman" w:cs="Times New Roman"/>
          <w:i/>
          <w:color w:val="000000"/>
          <w:sz w:val="24"/>
          <w:szCs w:val="24"/>
          <w:highlight w:val="lightGray"/>
        </w:rPr>
        <w:t>Credit matters: Low-income asset building challenges in a dual financial service system</w:t>
      </w:r>
      <w:r w:rsidRPr="00AE2C8A">
        <w:rPr>
          <w:rFonts w:ascii="Times New Roman" w:hAnsi="Times New Roman" w:cs="Times New Roman"/>
          <w:color w:val="000000"/>
          <w:sz w:val="24"/>
          <w:szCs w:val="24"/>
          <w:highlight w:val="lightGray"/>
        </w:rPr>
        <w:t xml:space="preserve"> (Joint Center for Housing Studies Working Paper Series, BABC 04-1). Cambridge, MA: Joint Center for Housing Studies, Harvard University.</w:t>
      </w:r>
    </w:p>
    <w:p w:rsidR="00C10F48" w:rsidRPr="00AE2C8A" w:rsidRDefault="00C10F48" w:rsidP="00C10F48">
      <w:pPr>
        <w:spacing w:after="240" w:line="240" w:lineRule="auto"/>
        <w:ind w:left="720" w:hanging="720"/>
        <w:rPr>
          <w:rFonts w:ascii="Times New Roman" w:hAnsi="Times New Roman" w:cs="Times New Roman"/>
          <w:sz w:val="24"/>
          <w:szCs w:val="24"/>
          <w:highlight w:val="lightGray"/>
        </w:rPr>
      </w:pPr>
      <w:r w:rsidRPr="00AE2C8A">
        <w:rPr>
          <w:rFonts w:ascii="Times New Roman" w:hAnsi="Times New Roman" w:cs="Times New Roman"/>
          <w:sz w:val="24"/>
          <w:szCs w:val="24"/>
          <w:highlight w:val="lightGray"/>
        </w:rPr>
        <w:t xml:space="preserve">Elliott, W., &amp; Beverly, S. (2011). </w:t>
      </w:r>
      <w:proofErr w:type="gramStart"/>
      <w:r w:rsidRPr="00AE2C8A">
        <w:rPr>
          <w:rFonts w:ascii="Times New Roman" w:hAnsi="Times New Roman" w:cs="Times New Roman"/>
          <w:sz w:val="24"/>
          <w:szCs w:val="24"/>
          <w:highlight w:val="lightGray"/>
        </w:rPr>
        <w:t>The role of savings and wealth in reducing ‘wilt’ between expectations and college attendance.</w:t>
      </w:r>
      <w:proofErr w:type="gramEnd"/>
      <w:r w:rsidRPr="00AE2C8A">
        <w:rPr>
          <w:rFonts w:ascii="Times New Roman" w:hAnsi="Times New Roman" w:cs="Times New Roman"/>
          <w:sz w:val="24"/>
          <w:szCs w:val="24"/>
          <w:highlight w:val="lightGray"/>
        </w:rPr>
        <w:t xml:space="preserve"> </w:t>
      </w:r>
      <w:r w:rsidRPr="00AE2C8A">
        <w:rPr>
          <w:rFonts w:ascii="Times New Roman" w:hAnsi="Times New Roman" w:cs="Times New Roman"/>
          <w:i/>
          <w:sz w:val="24"/>
          <w:szCs w:val="24"/>
          <w:highlight w:val="lightGray"/>
        </w:rPr>
        <w:t>Journal of Children and Poverty, 17</w:t>
      </w:r>
      <w:r w:rsidRPr="00AE2C8A">
        <w:rPr>
          <w:rFonts w:ascii="Times New Roman" w:hAnsi="Times New Roman" w:cs="Times New Roman"/>
          <w:sz w:val="24"/>
          <w:szCs w:val="24"/>
          <w:highlight w:val="lightGray"/>
        </w:rPr>
        <w:t>(2), 165-185.</w:t>
      </w:r>
    </w:p>
    <w:p w:rsidR="007944AC" w:rsidRPr="00AE2C8A" w:rsidRDefault="007944AC" w:rsidP="007944AC">
      <w:pPr>
        <w:spacing w:after="240" w:line="240" w:lineRule="auto"/>
        <w:ind w:left="720" w:hanging="720"/>
        <w:rPr>
          <w:rFonts w:ascii="Times New Roman" w:hAnsi="Times New Roman" w:cs="Times New Roman"/>
          <w:sz w:val="24"/>
          <w:szCs w:val="24"/>
          <w:highlight w:val="lightGray"/>
        </w:rPr>
      </w:pPr>
      <w:proofErr w:type="gramStart"/>
      <w:r w:rsidRPr="00AE2C8A">
        <w:rPr>
          <w:rFonts w:ascii="Times New Roman" w:hAnsi="Times New Roman" w:cs="Times New Roman"/>
          <w:sz w:val="24"/>
          <w:szCs w:val="24"/>
          <w:highlight w:val="lightGray"/>
        </w:rPr>
        <w:t>Holden, K., Kalish, C., Scheinholtz, L., Dietrich, D., &amp; Novak, B. (2009).</w:t>
      </w:r>
      <w:proofErr w:type="gramEnd"/>
      <w:r w:rsidRPr="00AE2C8A">
        <w:rPr>
          <w:rFonts w:ascii="Times New Roman" w:hAnsi="Times New Roman" w:cs="Times New Roman"/>
          <w:sz w:val="24"/>
          <w:szCs w:val="24"/>
          <w:highlight w:val="lightGray"/>
        </w:rPr>
        <w:t xml:space="preserve"> </w:t>
      </w:r>
      <w:r w:rsidRPr="00AE2C8A">
        <w:rPr>
          <w:rFonts w:ascii="Times New Roman" w:hAnsi="Times New Roman" w:cs="Times New Roman"/>
          <w:i/>
          <w:sz w:val="24"/>
          <w:szCs w:val="24"/>
          <w:highlight w:val="lightGray"/>
        </w:rPr>
        <w:t>Financial literacy programs targeted on pre-school children: Development and evaluation</w:t>
      </w:r>
      <w:r w:rsidRPr="00AE2C8A">
        <w:rPr>
          <w:rFonts w:ascii="Times New Roman" w:hAnsi="Times New Roman" w:cs="Times New Roman"/>
          <w:sz w:val="24"/>
          <w:szCs w:val="24"/>
          <w:highlight w:val="lightGray"/>
        </w:rPr>
        <w:t xml:space="preserve"> (La Follette School of Public Affairs Working Paper No. 2009-009). Madison, WI: La Follette School of Public Affairs, University of Wisconsin-Madison.</w:t>
      </w:r>
    </w:p>
    <w:p w:rsidR="00C10F48" w:rsidRPr="007944AC" w:rsidRDefault="007944AC" w:rsidP="007944AC">
      <w:pPr>
        <w:spacing w:after="240" w:line="240" w:lineRule="auto"/>
        <w:ind w:left="720" w:hanging="720"/>
        <w:rPr>
          <w:rFonts w:ascii="Times New Roman" w:hAnsi="Times New Roman" w:cs="Times New Roman"/>
          <w:sz w:val="24"/>
          <w:szCs w:val="24"/>
          <w:highlight w:val="lightGray"/>
        </w:rPr>
      </w:pPr>
      <w:proofErr w:type="gramStart"/>
      <w:r w:rsidRPr="00AE2C8A">
        <w:rPr>
          <w:rFonts w:ascii="Times New Roman" w:hAnsi="Times New Roman" w:cs="Times New Roman"/>
          <w:sz w:val="24"/>
          <w:szCs w:val="24"/>
          <w:highlight w:val="lightGray"/>
        </w:rPr>
        <w:t>Lucey, T. A., &amp; Giannangelo, D. M. (2006).</w:t>
      </w:r>
      <w:proofErr w:type="gramEnd"/>
      <w:r w:rsidRPr="00AE2C8A">
        <w:rPr>
          <w:rFonts w:ascii="Times New Roman" w:hAnsi="Times New Roman" w:cs="Times New Roman"/>
          <w:sz w:val="24"/>
          <w:szCs w:val="24"/>
          <w:highlight w:val="lightGray"/>
        </w:rPr>
        <w:t xml:space="preserve"> Short changed: The importance of facilitating equitable financial education in urban society. </w:t>
      </w:r>
      <w:r w:rsidRPr="00AE2C8A">
        <w:rPr>
          <w:rFonts w:ascii="Times New Roman" w:hAnsi="Times New Roman" w:cs="Times New Roman"/>
          <w:i/>
          <w:sz w:val="24"/>
          <w:szCs w:val="24"/>
          <w:highlight w:val="lightGray"/>
        </w:rPr>
        <w:t>Education and Urban Society, 38</w:t>
      </w:r>
      <w:r>
        <w:rPr>
          <w:rFonts w:ascii="Times New Roman" w:hAnsi="Times New Roman" w:cs="Times New Roman"/>
          <w:sz w:val="24"/>
          <w:szCs w:val="24"/>
          <w:highlight w:val="lightGray"/>
        </w:rPr>
        <w:t>(3), 268-287.</w:t>
      </w:r>
    </w:p>
    <w:p w:rsidR="00C10F48" w:rsidRDefault="00C10F48" w:rsidP="00C10F48">
      <w:pPr>
        <w:autoSpaceDE w:val="0"/>
        <w:autoSpaceDN w:val="0"/>
        <w:adjustRightInd w:val="0"/>
        <w:spacing w:after="240" w:line="240" w:lineRule="auto"/>
        <w:ind w:left="720" w:hanging="720"/>
        <w:rPr>
          <w:rFonts w:ascii="Times New Roman" w:hAnsi="Times New Roman" w:cs="Times New Roman"/>
          <w:sz w:val="24"/>
          <w:szCs w:val="24"/>
          <w:highlight w:val="lightGray"/>
        </w:rPr>
      </w:pPr>
      <w:proofErr w:type="gramStart"/>
      <w:r w:rsidRPr="00AE2C8A">
        <w:rPr>
          <w:rFonts w:ascii="Times New Roman" w:hAnsi="Times New Roman" w:cs="Times New Roman"/>
          <w:sz w:val="24"/>
          <w:szCs w:val="24"/>
          <w:highlight w:val="lightGray"/>
        </w:rPr>
        <w:t>Seidman, E., &amp; Tescher, J. (2003).</w:t>
      </w:r>
      <w:proofErr w:type="gramEnd"/>
      <w:r w:rsidRPr="00AE2C8A">
        <w:rPr>
          <w:rFonts w:ascii="Times New Roman" w:hAnsi="Times New Roman" w:cs="Times New Roman"/>
          <w:sz w:val="24"/>
          <w:szCs w:val="24"/>
          <w:highlight w:val="lightGray"/>
        </w:rPr>
        <w:t xml:space="preserve"> From unbanked to homeowner: improving the supply of financial services for low-income, low-asset customers. </w:t>
      </w:r>
      <w:proofErr w:type="gramStart"/>
      <w:r w:rsidRPr="00AE2C8A">
        <w:rPr>
          <w:rFonts w:ascii="Times New Roman" w:hAnsi="Times New Roman" w:cs="Times New Roman"/>
          <w:sz w:val="24"/>
          <w:szCs w:val="24"/>
          <w:highlight w:val="lightGray"/>
        </w:rPr>
        <w:t>(Joint Center for Housing Studies Working Paper Series, BABC 04–4).</w:t>
      </w:r>
      <w:proofErr w:type="gramEnd"/>
      <w:r w:rsidRPr="00AE2C8A">
        <w:rPr>
          <w:rFonts w:ascii="Times New Roman" w:hAnsi="Times New Roman" w:cs="Times New Roman"/>
          <w:sz w:val="24"/>
          <w:szCs w:val="24"/>
          <w:highlight w:val="lightGray"/>
        </w:rPr>
        <w:t xml:space="preserve"> Cambridge, MA: Joint Center for Housing Studies, Harvard University.</w:t>
      </w:r>
    </w:p>
    <w:p w:rsidR="007944AC" w:rsidRPr="00FD46C1" w:rsidRDefault="007944AC" w:rsidP="00FD46C1">
      <w:pPr>
        <w:spacing w:after="240" w:line="240" w:lineRule="auto"/>
        <w:ind w:left="720" w:hanging="720"/>
        <w:rPr>
          <w:rFonts w:ascii="Times New Roman" w:hAnsi="Times New Roman" w:cs="Times New Roman"/>
          <w:i/>
          <w:sz w:val="24"/>
          <w:szCs w:val="24"/>
        </w:rPr>
      </w:pPr>
      <w:r w:rsidRPr="00AE2C8A">
        <w:rPr>
          <w:rFonts w:ascii="Times New Roman" w:hAnsi="Times New Roman" w:cs="Times New Roman"/>
          <w:sz w:val="24"/>
          <w:szCs w:val="24"/>
          <w:highlight w:val="lightGray"/>
        </w:rPr>
        <w:lastRenderedPageBreak/>
        <w:t xml:space="preserve">Sherraden, Margaret. </w:t>
      </w:r>
      <w:proofErr w:type="gramStart"/>
      <w:r w:rsidRPr="00AE2C8A">
        <w:rPr>
          <w:rFonts w:ascii="Times New Roman" w:hAnsi="Times New Roman" w:cs="Times New Roman"/>
          <w:sz w:val="24"/>
          <w:szCs w:val="24"/>
          <w:highlight w:val="lightGray"/>
        </w:rPr>
        <w:t>S., Johnson, L., Guo, B. and Elliott, W. (2010).</w:t>
      </w:r>
      <w:proofErr w:type="gramEnd"/>
      <w:r w:rsidRPr="00AE2C8A">
        <w:rPr>
          <w:rFonts w:ascii="Times New Roman" w:hAnsi="Times New Roman" w:cs="Times New Roman"/>
          <w:sz w:val="24"/>
          <w:szCs w:val="24"/>
          <w:highlight w:val="lightGray"/>
        </w:rPr>
        <w:t xml:space="preserve"> Financial capability in children: Effects of participation in a school-based financial education and savings program. </w:t>
      </w:r>
      <w:r w:rsidRPr="00AE2C8A">
        <w:rPr>
          <w:rFonts w:ascii="Times New Roman" w:hAnsi="Times New Roman" w:cs="Times New Roman"/>
          <w:i/>
          <w:sz w:val="24"/>
          <w:szCs w:val="24"/>
          <w:highlight w:val="lightGray"/>
        </w:rPr>
        <w:t>J</w:t>
      </w:r>
      <w:r w:rsidRPr="00AE2C8A">
        <w:rPr>
          <w:rFonts w:ascii="Times New Roman" w:hAnsi="Times New Roman" w:cs="Times New Roman"/>
          <w:i/>
          <w:iCs/>
          <w:sz w:val="24"/>
          <w:szCs w:val="24"/>
          <w:highlight w:val="lightGray"/>
        </w:rPr>
        <w:t>ournal of Family and Economic Issues, 32</w:t>
      </w:r>
      <w:r w:rsidRPr="00AE2C8A">
        <w:rPr>
          <w:rFonts w:ascii="Times New Roman" w:hAnsi="Times New Roman" w:cs="Times New Roman"/>
          <w:iCs/>
          <w:sz w:val="24"/>
          <w:szCs w:val="24"/>
          <w:highlight w:val="lightGray"/>
        </w:rPr>
        <w:t>(3), 385-399</w:t>
      </w:r>
      <w:r w:rsidRPr="00AE2C8A">
        <w:rPr>
          <w:rStyle w:val="value"/>
          <w:rFonts w:ascii="Times New Roman" w:hAnsi="Times New Roman" w:cs="Times New Roman"/>
          <w:sz w:val="24"/>
          <w:szCs w:val="24"/>
          <w:highlight w:val="lightGray"/>
        </w:rPr>
        <w:t>.</w:t>
      </w:r>
    </w:p>
    <w:p w:rsidR="00C10F48" w:rsidRPr="007944AC" w:rsidRDefault="00C10F48" w:rsidP="007944AC">
      <w:pPr>
        <w:autoSpaceDE w:val="0"/>
        <w:autoSpaceDN w:val="0"/>
        <w:adjustRightInd w:val="0"/>
        <w:spacing w:after="240" w:line="240" w:lineRule="auto"/>
        <w:ind w:left="720" w:hanging="720"/>
        <w:rPr>
          <w:rFonts w:ascii="Times New Roman" w:hAnsi="Times New Roman" w:cs="Times New Roman"/>
          <w:sz w:val="24"/>
          <w:szCs w:val="24"/>
        </w:rPr>
      </w:pPr>
      <w:proofErr w:type="gramStart"/>
      <w:r w:rsidRPr="00AE2C8A">
        <w:rPr>
          <w:rFonts w:ascii="Times New Roman" w:hAnsi="Times New Roman" w:cs="Times New Roman"/>
          <w:sz w:val="24"/>
          <w:szCs w:val="24"/>
          <w:highlight w:val="lightGray"/>
        </w:rPr>
        <w:t>Stegman, M. A., &amp; Faris, R. (2003).</w:t>
      </w:r>
      <w:proofErr w:type="gramEnd"/>
      <w:r w:rsidRPr="00AE2C8A">
        <w:rPr>
          <w:rFonts w:ascii="Times New Roman" w:hAnsi="Times New Roman" w:cs="Times New Roman"/>
          <w:sz w:val="24"/>
          <w:szCs w:val="24"/>
          <w:highlight w:val="lightGray"/>
        </w:rPr>
        <w:t xml:space="preserve"> Payday lending: A business model that encourages chronic borrowing. </w:t>
      </w:r>
      <w:r w:rsidRPr="00AE2C8A">
        <w:rPr>
          <w:rFonts w:ascii="Times New Roman" w:hAnsi="Times New Roman" w:cs="Times New Roman"/>
          <w:i/>
          <w:sz w:val="24"/>
          <w:szCs w:val="24"/>
          <w:highlight w:val="lightGray"/>
        </w:rPr>
        <w:t>Economic Development Quarterly, 17</w:t>
      </w:r>
      <w:r w:rsidRPr="00AE2C8A">
        <w:rPr>
          <w:rFonts w:ascii="Times New Roman" w:hAnsi="Times New Roman" w:cs="Times New Roman"/>
          <w:sz w:val="24"/>
          <w:szCs w:val="24"/>
          <w:highlight w:val="lightGray"/>
        </w:rPr>
        <w:t>, 8–32.</w:t>
      </w:r>
    </w:p>
    <w:p w:rsidR="00210607" w:rsidRPr="00AE2C8A" w:rsidRDefault="00210607" w:rsidP="00AE2C8A">
      <w:pPr>
        <w:spacing w:after="240" w:line="240" w:lineRule="auto"/>
        <w:rPr>
          <w:rFonts w:ascii="Times New Roman" w:hAnsi="Times New Roman" w:cs="Times New Roman"/>
          <w:sz w:val="24"/>
          <w:szCs w:val="24"/>
        </w:rPr>
      </w:pPr>
    </w:p>
    <w:sectPr w:rsidR="00210607" w:rsidRPr="00AE2C8A" w:rsidSect="00A35C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188" w:rsidRDefault="00A45188" w:rsidP="00AC53F1">
      <w:pPr>
        <w:spacing w:after="0" w:line="240" w:lineRule="auto"/>
      </w:pPr>
      <w:r>
        <w:separator/>
      </w:r>
    </w:p>
  </w:endnote>
  <w:endnote w:type="continuationSeparator" w:id="0">
    <w:p w:rsidR="00A45188" w:rsidRDefault="00A45188" w:rsidP="00AC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188" w:rsidRDefault="00A45188" w:rsidP="00AC53F1">
      <w:pPr>
        <w:spacing w:after="0" w:line="240" w:lineRule="auto"/>
      </w:pPr>
      <w:r>
        <w:separator/>
      </w:r>
    </w:p>
  </w:footnote>
  <w:footnote w:type="continuationSeparator" w:id="0">
    <w:p w:rsidR="00A45188" w:rsidRDefault="00A45188" w:rsidP="00AC53F1">
      <w:pPr>
        <w:spacing w:after="0" w:line="240" w:lineRule="auto"/>
      </w:pPr>
      <w:r>
        <w:continuationSeparator/>
      </w:r>
    </w:p>
  </w:footnote>
  <w:footnote w:id="1">
    <w:p w:rsidR="00865FBC" w:rsidRDefault="00865FBC" w:rsidP="00F840F7">
      <w:pPr>
        <w:pStyle w:val="FootnoteText"/>
        <w:spacing w:after="120"/>
        <w:jc w:val="left"/>
      </w:pPr>
      <w:r w:rsidRPr="001B3216">
        <w:rPr>
          <w:rStyle w:val="FootnoteReference"/>
          <w:rFonts w:cs="Calibri"/>
        </w:rPr>
        <w:footnoteRef/>
      </w:r>
      <w:r w:rsidRPr="001B3216">
        <w:rPr>
          <w:rFonts w:cs="Calibri"/>
        </w:rPr>
        <w:t xml:space="preserve"> </w:t>
      </w:r>
      <w:r w:rsidRPr="001B3216">
        <w:rPr>
          <w:rFonts w:eastAsia="Calibri" w:cs="Calibri"/>
          <w:lang w:bidi="ar-SA"/>
        </w:rPr>
        <w:t>CFED estimates derived from a model based on the 2009 FDIC Survey and 2005-2009 American Community Survey</w:t>
      </w:r>
      <w:r w:rsidRPr="001B3216">
        <w:rPr>
          <w:rFonts w:cs="Calibri"/>
          <w:color w:val="000000"/>
        </w:rPr>
        <w:t xml:space="preserve">. </w:t>
      </w:r>
      <w:proofErr w:type="gramStart"/>
      <w:r w:rsidRPr="001B3216">
        <w:rPr>
          <w:rFonts w:cs="Calibri"/>
          <w:color w:val="000000"/>
        </w:rPr>
        <w:t xml:space="preserve">Retrieved from </w:t>
      </w:r>
      <w:hyperlink r:id="rId1" w:history="1">
        <w:r w:rsidRPr="001B3216">
          <w:rPr>
            <w:rStyle w:val="Hyperlink"/>
            <w:rFonts w:cs="Calibri"/>
          </w:rPr>
          <w:t>http://webtools.joinbankon.org/community/profile?state=WI&amp;place=Eau%20Claire</w:t>
        </w:r>
      </w:hyperlink>
      <w:r w:rsidRPr="001B3216">
        <w:rPr>
          <w:rFonts w:cs="Calibri"/>
          <w:color w:val="333333"/>
        </w:rPr>
        <w:t>.</w:t>
      </w:r>
      <w:proofErr w:type="gramEnd"/>
      <w:r>
        <w:rPr>
          <w:rFonts w:cs="Calibri"/>
          <w:color w:val="333333"/>
          <w:sz w:val="21"/>
          <w:szCs w:val="21"/>
        </w:rPr>
        <w:t xml:space="preserve"> </w:t>
      </w:r>
    </w:p>
  </w:footnote>
  <w:footnote w:id="2">
    <w:p w:rsidR="00865FBC" w:rsidRPr="00C82461" w:rsidRDefault="00865FBC" w:rsidP="00C82461">
      <w:pPr>
        <w:spacing w:line="240" w:lineRule="auto"/>
        <w:rPr>
          <w:rFonts w:cs="Calibri"/>
          <w:color w:val="000000"/>
          <w:sz w:val="20"/>
          <w:szCs w:val="20"/>
        </w:rPr>
      </w:pPr>
      <w:r w:rsidRPr="00C82461">
        <w:rPr>
          <w:rStyle w:val="FootnoteReference"/>
          <w:rFonts w:cs="Calibri"/>
          <w:sz w:val="20"/>
          <w:szCs w:val="20"/>
        </w:rPr>
        <w:footnoteRef/>
      </w:r>
      <w:r w:rsidRPr="00C82461">
        <w:rPr>
          <w:rFonts w:cs="Calibri"/>
          <w:sz w:val="20"/>
          <w:szCs w:val="20"/>
        </w:rPr>
        <w:t xml:space="preserve"> </w:t>
      </w:r>
      <w:r w:rsidRPr="00C82461">
        <w:rPr>
          <w:rFonts w:cs="Calibri"/>
          <w:color w:val="000000"/>
          <w:sz w:val="20"/>
          <w:szCs w:val="20"/>
        </w:rPr>
        <w:t>Students with RCU accounts receive a card which is stamped each time a deposit is made. Cards can be exchanged for prizes after four stamps are received. However, by “saving up”, kids can redeem larger prizes for 8, 12, and 16 stamps. Tracking this information indicates students’ time preference.</w:t>
      </w:r>
    </w:p>
  </w:footnote>
  <w:footnote w:id="3">
    <w:p w:rsidR="00865FBC" w:rsidRPr="00C82461" w:rsidRDefault="00865FBC" w:rsidP="004140E5">
      <w:pPr>
        <w:pStyle w:val="FootnoteText"/>
        <w:spacing w:after="120"/>
        <w:rPr>
          <w:rFonts w:cs="Calibri"/>
        </w:rPr>
      </w:pPr>
      <w:r w:rsidRPr="00C82461">
        <w:rPr>
          <w:rStyle w:val="FootnoteReference"/>
          <w:rFonts w:cs="Calibri"/>
        </w:rPr>
        <w:footnoteRef/>
      </w:r>
      <w:r w:rsidRPr="00C82461">
        <w:rPr>
          <w:rFonts w:cs="Calibri"/>
        </w:rPr>
        <w:t xml:space="preserve"> Student tellers are “hired” by RCU to assist staff in processing transactions and marketing accounts to students.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1854"/>
    <w:multiLevelType w:val="hybridMultilevel"/>
    <w:tmpl w:val="E304CF9A"/>
    <w:lvl w:ilvl="0" w:tplc="04090001">
      <w:start w:val="1"/>
      <w:numFmt w:val="bullet"/>
      <w:lvlText w:val=""/>
      <w:lvlJc w:val="left"/>
      <w:pPr>
        <w:ind w:left="462" w:hanging="360"/>
      </w:pPr>
      <w:rPr>
        <w:rFonts w:ascii="Symbol" w:hAnsi="Symbol" w:hint="default"/>
      </w:rPr>
    </w:lvl>
    <w:lvl w:ilvl="1" w:tplc="04090003">
      <w:start w:val="1"/>
      <w:numFmt w:val="bullet"/>
      <w:lvlText w:val="o"/>
      <w:lvlJc w:val="left"/>
      <w:pPr>
        <w:ind w:left="1182" w:hanging="360"/>
      </w:pPr>
      <w:rPr>
        <w:rFonts w:ascii="Courier New" w:hAnsi="Courier New" w:cs="Courier New" w:hint="default"/>
      </w:rPr>
    </w:lvl>
    <w:lvl w:ilvl="2" w:tplc="04090005">
      <w:start w:val="1"/>
      <w:numFmt w:val="bullet"/>
      <w:lvlText w:val=""/>
      <w:lvlJc w:val="left"/>
      <w:pPr>
        <w:ind w:left="1902" w:hanging="360"/>
      </w:pPr>
      <w:rPr>
        <w:rFonts w:ascii="Wingdings" w:hAnsi="Wingdings" w:hint="default"/>
      </w:rPr>
    </w:lvl>
    <w:lvl w:ilvl="3" w:tplc="04090001">
      <w:start w:val="1"/>
      <w:numFmt w:val="bullet"/>
      <w:lvlText w:val=""/>
      <w:lvlJc w:val="left"/>
      <w:pPr>
        <w:ind w:left="2622" w:hanging="360"/>
      </w:pPr>
      <w:rPr>
        <w:rFonts w:ascii="Symbol" w:hAnsi="Symbol" w:hint="default"/>
      </w:rPr>
    </w:lvl>
    <w:lvl w:ilvl="4" w:tplc="04090003">
      <w:start w:val="1"/>
      <w:numFmt w:val="bullet"/>
      <w:lvlText w:val="o"/>
      <w:lvlJc w:val="left"/>
      <w:pPr>
        <w:ind w:left="3342" w:hanging="360"/>
      </w:pPr>
      <w:rPr>
        <w:rFonts w:ascii="Courier New" w:hAnsi="Courier New" w:cs="Courier New" w:hint="default"/>
      </w:rPr>
    </w:lvl>
    <w:lvl w:ilvl="5" w:tplc="04090005">
      <w:start w:val="1"/>
      <w:numFmt w:val="bullet"/>
      <w:lvlText w:val=""/>
      <w:lvlJc w:val="left"/>
      <w:pPr>
        <w:ind w:left="4062" w:hanging="360"/>
      </w:pPr>
      <w:rPr>
        <w:rFonts w:ascii="Wingdings" w:hAnsi="Wingdings" w:hint="default"/>
      </w:rPr>
    </w:lvl>
    <w:lvl w:ilvl="6" w:tplc="04090001">
      <w:start w:val="1"/>
      <w:numFmt w:val="bullet"/>
      <w:lvlText w:val=""/>
      <w:lvlJc w:val="left"/>
      <w:pPr>
        <w:ind w:left="4782" w:hanging="360"/>
      </w:pPr>
      <w:rPr>
        <w:rFonts w:ascii="Symbol" w:hAnsi="Symbol" w:hint="default"/>
      </w:rPr>
    </w:lvl>
    <w:lvl w:ilvl="7" w:tplc="04090003">
      <w:start w:val="1"/>
      <w:numFmt w:val="bullet"/>
      <w:lvlText w:val="o"/>
      <w:lvlJc w:val="left"/>
      <w:pPr>
        <w:ind w:left="5502" w:hanging="360"/>
      </w:pPr>
      <w:rPr>
        <w:rFonts w:ascii="Courier New" w:hAnsi="Courier New" w:cs="Courier New" w:hint="default"/>
      </w:rPr>
    </w:lvl>
    <w:lvl w:ilvl="8" w:tplc="04090005">
      <w:start w:val="1"/>
      <w:numFmt w:val="bullet"/>
      <w:lvlText w:val=""/>
      <w:lvlJc w:val="left"/>
      <w:pPr>
        <w:ind w:left="6222" w:hanging="360"/>
      </w:pPr>
      <w:rPr>
        <w:rFonts w:ascii="Wingdings" w:hAnsi="Wingdings" w:hint="default"/>
      </w:rPr>
    </w:lvl>
  </w:abstractNum>
  <w:abstractNum w:abstractNumId="1">
    <w:nsid w:val="0339543D"/>
    <w:multiLevelType w:val="hybridMultilevel"/>
    <w:tmpl w:val="E4984732"/>
    <w:lvl w:ilvl="0" w:tplc="04090001">
      <w:start w:val="1"/>
      <w:numFmt w:val="bullet"/>
      <w:lvlText w:val=""/>
      <w:lvlJc w:val="left"/>
      <w:pPr>
        <w:ind w:left="462" w:hanging="360"/>
      </w:pPr>
      <w:rPr>
        <w:rFonts w:ascii="Symbol" w:hAnsi="Symbol" w:hint="default"/>
      </w:rPr>
    </w:lvl>
    <w:lvl w:ilvl="1" w:tplc="04090003">
      <w:start w:val="1"/>
      <w:numFmt w:val="bullet"/>
      <w:lvlText w:val="o"/>
      <w:lvlJc w:val="left"/>
      <w:pPr>
        <w:ind w:left="1182" w:hanging="360"/>
      </w:pPr>
      <w:rPr>
        <w:rFonts w:ascii="Courier New" w:hAnsi="Courier New" w:cs="Courier New" w:hint="default"/>
      </w:rPr>
    </w:lvl>
    <w:lvl w:ilvl="2" w:tplc="04090005">
      <w:start w:val="1"/>
      <w:numFmt w:val="bullet"/>
      <w:lvlText w:val=""/>
      <w:lvlJc w:val="left"/>
      <w:pPr>
        <w:ind w:left="1902" w:hanging="360"/>
      </w:pPr>
      <w:rPr>
        <w:rFonts w:ascii="Wingdings" w:hAnsi="Wingdings" w:hint="default"/>
      </w:rPr>
    </w:lvl>
    <w:lvl w:ilvl="3" w:tplc="04090001">
      <w:start w:val="1"/>
      <w:numFmt w:val="bullet"/>
      <w:lvlText w:val=""/>
      <w:lvlJc w:val="left"/>
      <w:pPr>
        <w:ind w:left="2622" w:hanging="360"/>
      </w:pPr>
      <w:rPr>
        <w:rFonts w:ascii="Symbol" w:hAnsi="Symbol" w:hint="default"/>
      </w:rPr>
    </w:lvl>
    <w:lvl w:ilvl="4" w:tplc="04090003">
      <w:start w:val="1"/>
      <w:numFmt w:val="bullet"/>
      <w:lvlText w:val="o"/>
      <w:lvlJc w:val="left"/>
      <w:pPr>
        <w:ind w:left="3342" w:hanging="360"/>
      </w:pPr>
      <w:rPr>
        <w:rFonts w:ascii="Courier New" w:hAnsi="Courier New" w:cs="Courier New" w:hint="default"/>
      </w:rPr>
    </w:lvl>
    <w:lvl w:ilvl="5" w:tplc="04090005">
      <w:start w:val="1"/>
      <w:numFmt w:val="bullet"/>
      <w:lvlText w:val=""/>
      <w:lvlJc w:val="left"/>
      <w:pPr>
        <w:ind w:left="4062" w:hanging="360"/>
      </w:pPr>
      <w:rPr>
        <w:rFonts w:ascii="Wingdings" w:hAnsi="Wingdings" w:hint="default"/>
      </w:rPr>
    </w:lvl>
    <w:lvl w:ilvl="6" w:tplc="04090001">
      <w:start w:val="1"/>
      <w:numFmt w:val="bullet"/>
      <w:lvlText w:val=""/>
      <w:lvlJc w:val="left"/>
      <w:pPr>
        <w:ind w:left="4782" w:hanging="360"/>
      </w:pPr>
      <w:rPr>
        <w:rFonts w:ascii="Symbol" w:hAnsi="Symbol" w:hint="default"/>
      </w:rPr>
    </w:lvl>
    <w:lvl w:ilvl="7" w:tplc="04090003">
      <w:start w:val="1"/>
      <w:numFmt w:val="bullet"/>
      <w:lvlText w:val="o"/>
      <w:lvlJc w:val="left"/>
      <w:pPr>
        <w:ind w:left="5502" w:hanging="360"/>
      </w:pPr>
      <w:rPr>
        <w:rFonts w:ascii="Courier New" w:hAnsi="Courier New" w:cs="Courier New" w:hint="default"/>
      </w:rPr>
    </w:lvl>
    <w:lvl w:ilvl="8" w:tplc="04090005">
      <w:start w:val="1"/>
      <w:numFmt w:val="bullet"/>
      <w:lvlText w:val=""/>
      <w:lvlJc w:val="left"/>
      <w:pPr>
        <w:ind w:left="6222" w:hanging="360"/>
      </w:pPr>
      <w:rPr>
        <w:rFonts w:ascii="Wingdings" w:hAnsi="Wingdings" w:hint="default"/>
      </w:rPr>
    </w:lvl>
  </w:abstractNum>
  <w:abstractNum w:abstractNumId="2">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5C7D88"/>
    <w:multiLevelType w:val="hybridMultilevel"/>
    <w:tmpl w:val="3F94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EC05BC"/>
    <w:multiLevelType w:val="hybridMultilevel"/>
    <w:tmpl w:val="6FB62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27E66998"/>
    <w:multiLevelType w:val="hybridMultilevel"/>
    <w:tmpl w:val="D9C60556"/>
    <w:lvl w:ilvl="0" w:tplc="04090001">
      <w:start w:val="1"/>
      <w:numFmt w:val="bullet"/>
      <w:lvlText w:val=""/>
      <w:lvlJc w:val="left"/>
      <w:pPr>
        <w:ind w:left="360" w:hanging="360"/>
      </w:pPr>
      <w:rPr>
        <w:rFonts w:ascii="Symbol" w:hAnsi="Symbol" w:hint="default"/>
      </w:rPr>
    </w:lvl>
    <w:lvl w:ilvl="1" w:tplc="1E0CF5C8">
      <w:numFmt w:val="bullet"/>
      <w:lvlText w:val="•"/>
      <w:lvlJc w:val="left"/>
      <w:pPr>
        <w:ind w:left="1080" w:hanging="360"/>
      </w:pPr>
      <w:rPr>
        <w:rFonts w:ascii="Calibri" w:eastAsia="Arial" w:hAnsi="Calibri" w:cs="Calibri" w:hint="default"/>
        <w:w w:val="13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94E577F"/>
    <w:multiLevelType w:val="hybridMultilevel"/>
    <w:tmpl w:val="D220C9D2"/>
    <w:lvl w:ilvl="0" w:tplc="04090001">
      <w:start w:val="1"/>
      <w:numFmt w:val="bullet"/>
      <w:lvlText w:val=""/>
      <w:lvlJc w:val="left"/>
      <w:pPr>
        <w:ind w:left="462" w:hanging="360"/>
      </w:pPr>
      <w:rPr>
        <w:rFonts w:ascii="Symbol" w:hAnsi="Symbol" w:hint="default"/>
      </w:rPr>
    </w:lvl>
    <w:lvl w:ilvl="1" w:tplc="04090003">
      <w:start w:val="1"/>
      <w:numFmt w:val="bullet"/>
      <w:lvlText w:val="o"/>
      <w:lvlJc w:val="left"/>
      <w:pPr>
        <w:ind w:left="1182" w:hanging="360"/>
      </w:pPr>
      <w:rPr>
        <w:rFonts w:ascii="Courier New" w:hAnsi="Courier New" w:cs="Courier New" w:hint="default"/>
      </w:rPr>
    </w:lvl>
    <w:lvl w:ilvl="2" w:tplc="04090005">
      <w:start w:val="1"/>
      <w:numFmt w:val="bullet"/>
      <w:lvlText w:val=""/>
      <w:lvlJc w:val="left"/>
      <w:pPr>
        <w:ind w:left="1902" w:hanging="360"/>
      </w:pPr>
      <w:rPr>
        <w:rFonts w:ascii="Wingdings" w:hAnsi="Wingdings" w:hint="default"/>
      </w:rPr>
    </w:lvl>
    <w:lvl w:ilvl="3" w:tplc="04090001">
      <w:start w:val="1"/>
      <w:numFmt w:val="bullet"/>
      <w:lvlText w:val=""/>
      <w:lvlJc w:val="left"/>
      <w:pPr>
        <w:ind w:left="2622" w:hanging="360"/>
      </w:pPr>
      <w:rPr>
        <w:rFonts w:ascii="Symbol" w:hAnsi="Symbol" w:hint="default"/>
      </w:rPr>
    </w:lvl>
    <w:lvl w:ilvl="4" w:tplc="04090003">
      <w:start w:val="1"/>
      <w:numFmt w:val="bullet"/>
      <w:lvlText w:val="o"/>
      <w:lvlJc w:val="left"/>
      <w:pPr>
        <w:ind w:left="3342" w:hanging="360"/>
      </w:pPr>
      <w:rPr>
        <w:rFonts w:ascii="Courier New" w:hAnsi="Courier New" w:cs="Courier New" w:hint="default"/>
      </w:rPr>
    </w:lvl>
    <w:lvl w:ilvl="5" w:tplc="04090005">
      <w:start w:val="1"/>
      <w:numFmt w:val="bullet"/>
      <w:lvlText w:val=""/>
      <w:lvlJc w:val="left"/>
      <w:pPr>
        <w:ind w:left="4062" w:hanging="360"/>
      </w:pPr>
      <w:rPr>
        <w:rFonts w:ascii="Wingdings" w:hAnsi="Wingdings" w:hint="default"/>
      </w:rPr>
    </w:lvl>
    <w:lvl w:ilvl="6" w:tplc="04090001">
      <w:start w:val="1"/>
      <w:numFmt w:val="bullet"/>
      <w:lvlText w:val=""/>
      <w:lvlJc w:val="left"/>
      <w:pPr>
        <w:ind w:left="4782" w:hanging="360"/>
      </w:pPr>
      <w:rPr>
        <w:rFonts w:ascii="Symbol" w:hAnsi="Symbol" w:hint="default"/>
      </w:rPr>
    </w:lvl>
    <w:lvl w:ilvl="7" w:tplc="04090003">
      <w:start w:val="1"/>
      <w:numFmt w:val="bullet"/>
      <w:lvlText w:val="o"/>
      <w:lvlJc w:val="left"/>
      <w:pPr>
        <w:ind w:left="5502" w:hanging="360"/>
      </w:pPr>
      <w:rPr>
        <w:rFonts w:ascii="Courier New" w:hAnsi="Courier New" w:cs="Courier New" w:hint="default"/>
      </w:rPr>
    </w:lvl>
    <w:lvl w:ilvl="8" w:tplc="04090005">
      <w:start w:val="1"/>
      <w:numFmt w:val="bullet"/>
      <w:lvlText w:val=""/>
      <w:lvlJc w:val="left"/>
      <w:pPr>
        <w:ind w:left="6222" w:hanging="360"/>
      </w:pPr>
      <w:rPr>
        <w:rFonts w:ascii="Wingdings" w:hAnsi="Wingdings" w:hint="default"/>
      </w:rPr>
    </w:lvl>
  </w:abstractNum>
  <w:abstractNum w:abstractNumId="7">
    <w:nsid w:val="2A6365FC"/>
    <w:multiLevelType w:val="hybridMultilevel"/>
    <w:tmpl w:val="9B8A8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C04635A"/>
    <w:multiLevelType w:val="hybridMultilevel"/>
    <w:tmpl w:val="EDF69604"/>
    <w:lvl w:ilvl="0" w:tplc="5C72D910">
      <w:start w:val="1"/>
      <w:numFmt w:val="upperLetter"/>
      <w:lvlText w:val="%1."/>
      <w:lvlJc w:val="left"/>
      <w:pPr>
        <w:ind w:left="360" w:hanging="360"/>
      </w:pPr>
      <w:rPr>
        <w:rFonts w:ascii="Times New Roman" w:hAnsi="Times New Roman" w:hint="default"/>
        <w:sz w:val="24"/>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C6F5C11"/>
    <w:multiLevelType w:val="hybridMultilevel"/>
    <w:tmpl w:val="6B7AB364"/>
    <w:lvl w:ilvl="0" w:tplc="04090001">
      <w:start w:val="1"/>
      <w:numFmt w:val="bullet"/>
      <w:lvlText w:val=""/>
      <w:lvlJc w:val="left"/>
      <w:pPr>
        <w:ind w:left="462" w:hanging="360"/>
      </w:pPr>
      <w:rPr>
        <w:rFonts w:ascii="Symbol" w:hAnsi="Symbol" w:hint="default"/>
      </w:rPr>
    </w:lvl>
    <w:lvl w:ilvl="1" w:tplc="04090003">
      <w:start w:val="1"/>
      <w:numFmt w:val="bullet"/>
      <w:lvlText w:val="o"/>
      <w:lvlJc w:val="left"/>
      <w:pPr>
        <w:ind w:left="1182" w:hanging="360"/>
      </w:pPr>
      <w:rPr>
        <w:rFonts w:ascii="Courier New" w:hAnsi="Courier New" w:cs="Courier New" w:hint="default"/>
      </w:rPr>
    </w:lvl>
    <w:lvl w:ilvl="2" w:tplc="04090005">
      <w:start w:val="1"/>
      <w:numFmt w:val="bullet"/>
      <w:lvlText w:val=""/>
      <w:lvlJc w:val="left"/>
      <w:pPr>
        <w:ind w:left="1902" w:hanging="360"/>
      </w:pPr>
      <w:rPr>
        <w:rFonts w:ascii="Wingdings" w:hAnsi="Wingdings" w:hint="default"/>
      </w:rPr>
    </w:lvl>
    <w:lvl w:ilvl="3" w:tplc="04090001">
      <w:start w:val="1"/>
      <w:numFmt w:val="bullet"/>
      <w:lvlText w:val=""/>
      <w:lvlJc w:val="left"/>
      <w:pPr>
        <w:ind w:left="2622" w:hanging="360"/>
      </w:pPr>
      <w:rPr>
        <w:rFonts w:ascii="Symbol" w:hAnsi="Symbol" w:hint="default"/>
      </w:rPr>
    </w:lvl>
    <w:lvl w:ilvl="4" w:tplc="04090003">
      <w:start w:val="1"/>
      <w:numFmt w:val="bullet"/>
      <w:lvlText w:val="o"/>
      <w:lvlJc w:val="left"/>
      <w:pPr>
        <w:ind w:left="3342" w:hanging="360"/>
      </w:pPr>
      <w:rPr>
        <w:rFonts w:ascii="Courier New" w:hAnsi="Courier New" w:cs="Courier New" w:hint="default"/>
      </w:rPr>
    </w:lvl>
    <w:lvl w:ilvl="5" w:tplc="04090005">
      <w:start w:val="1"/>
      <w:numFmt w:val="bullet"/>
      <w:lvlText w:val=""/>
      <w:lvlJc w:val="left"/>
      <w:pPr>
        <w:ind w:left="4062" w:hanging="360"/>
      </w:pPr>
      <w:rPr>
        <w:rFonts w:ascii="Wingdings" w:hAnsi="Wingdings" w:hint="default"/>
      </w:rPr>
    </w:lvl>
    <w:lvl w:ilvl="6" w:tplc="04090001">
      <w:start w:val="1"/>
      <w:numFmt w:val="bullet"/>
      <w:lvlText w:val=""/>
      <w:lvlJc w:val="left"/>
      <w:pPr>
        <w:ind w:left="4782" w:hanging="360"/>
      </w:pPr>
      <w:rPr>
        <w:rFonts w:ascii="Symbol" w:hAnsi="Symbol" w:hint="default"/>
      </w:rPr>
    </w:lvl>
    <w:lvl w:ilvl="7" w:tplc="04090003">
      <w:start w:val="1"/>
      <w:numFmt w:val="bullet"/>
      <w:lvlText w:val="o"/>
      <w:lvlJc w:val="left"/>
      <w:pPr>
        <w:ind w:left="5502" w:hanging="360"/>
      </w:pPr>
      <w:rPr>
        <w:rFonts w:ascii="Courier New" w:hAnsi="Courier New" w:cs="Courier New" w:hint="default"/>
      </w:rPr>
    </w:lvl>
    <w:lvl w:ilvl="8" w:tplc="04090005">
      <w:start w:val="1"/>
      <w:numFmt w:val="bullet"/>
      <w:lvlText w:val=""/>
      <w:lvlJc w:val="left"/>
      <w:pPr>
        <w:ind w:left="6222" w:hanging="360"/>
      </w:pPr>
      <w:rPr>
        <w:rFonts w:ascii="Wingdings" w:hAnsi="Wingdings" w:hint="default"/>
      </w:rPr>
    </w:lvl>
  </w:abstractNum>
  <w:abstractNum w:abstractNumId="10">
    <w:nsid w:val="35EF5013"/>
    <w:multiLevelType w:val="hybridMultilevel"/>
    <w:tmpl w:val="52E0D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nsid w:val="3FB66432"/>
    <w:multiLevelType w:val="hybridMultilevel"/>
    <w:tmpl w:val="3718E41A"/>
    <w:lvl w:ilvl="0" w:tplc="04090001">
      <w:start w:val="1"/>
      <w:numFmt w:val="bullet"/>
      <w:lvlText w:val=""/>
      <w:lvlJc w:val="left"/>
      <w:pPr>
        <w:ind w:left="462" w:hanging="360"/>
      </w:pPr>
      <w:rPr>
        <w:rFonts w:ascii="Symbol" w:hAnsi="Symbol" w:hint="default"/>
      </w:rPr>
    </w:lvl>
    <w:lvl w:ilvl="1" w:tplc="04090003">
      <w:start w:val="1"/>
      <w:numFmt w:val="bullet"/>
      <w:lvlText w:val="o"/>
      <w:lvlJc w:val="left"/>
      <w:pPr>
        <w:ind w:left="1182" w:hanging="360"/>
      </w:pPr>
      <w:rPr>
        <w:rFonts w:ascii="Courier New" w:hAnsi="Courier New" w:cs="Courier New" w:hint="default"/>
      </w:rPr>
    </w:lvl>
    <w:lvl w:ilvl="2" w:tplc="04090005">
      <w:start w:val="1"/>
      <w:numFmt w:val="bullet"/>
      <w:lvlText w:val=""/>
      <w:lvlJc w:val="left"/>
      <w:pPr>
        <w:ind w:left="1902" w:hanging="360"/>
      </w:pPr>
      <w:rPr>
        <w:rFonts w:ascii="Wingdings" w:hAnsi="Wingdings" w:hint="default"/>
      </w:rPr>
    </w:lvl>
    <w:lvl w:ilvl="3" w:tplc="04090001">
      <w:start w:val="1"/>
      <w:numFmt w:val="bullet"/>
      <w:lvlText w:val=""/>
      <w:lvlJc w:val="left"/>
      <w:pPr>
        <w:ind w:left="2622" w:hanging="360"/>
      </w:pPr>
      <w:rPr>
        <w:rFonts w:ascii="Symbol" w:hAnsi="Symbol" w:hint="default"/>
      </w:rPr>
    </w:lvl>
    <w:lvl w:ilvl="4" w:tplc="04090003">
      <w:start w:val="1"/>
      <w:numFmt w:val="bullet"/>
      <w:lvlText w:val="o"/>
      <w:lvlJc w:val="left"/>
      <w:pPr>
        <w:ind w:left="3342" w:hanging="360"/>
      </w:pPr>
      <w:rPr>
        <w:rFonts w:ascii="Courier New" w:hAnsi="Courier New" w:cs="Courier New" w:hint="default"/>
      </w:rPr>
    </w:lvl>
    <w:lvl w:ilvl="5" w:tplc="04090005">
      <w:start w:val="1"/>
      <w:numFmt w:val="bullet"/>
      <w:lvlText w:val=""/>
      <w:lvlJc w:val="left"/>
      <w:pPr>
        <w:ind w:left="4062" w:hanging="360"/>
      </w:pPr>
      <w:rPr>
        <w:rFonts w:ascii="Wingdings" w:hAnsi="Wingdings" w:hint="default"/>
      </w:rPr>
    </w:lvl>
    <w:lvl w:ilvl="6" w:tplc="04090001">
      <w:start w:val="1"/>
      <w:numFmt w:val="bullet"/>
      <w:lvlText w:val=""/>
      <w:lvlJc w:val="left"/>
      <w:pPr>
        <w:ind w:left="4782" w:hanging="360"/>
      </w:pPr>
      <w:rPr>
        <w:rFonts w:ascii="Symbol" w:hAnsi="Symbol" w:hint="default"/>
      </w:rPr>
    </w:lvl>
    <w:lvl w:ilvl="7" w:tplc="04090003">
      <w:start w:val="1"/>
      <w:numFmt w:val="bullet"/>
      <w:lvlText w:val="o"/>
      <w:lvlJc w:val="left"/>
      <w:pPr>
        <w:ind w:left="5502" w:hanging="360"/>
      </w:pPr>
      <w:rPr>
        <w:rFonts w:ascii="Courier New" w:hAnsi="Courier New" w:cs="Courier New" w:hint="default"/>
      </w:rPr>
    </w:lvl>
    <w:lvl w:ilvl="8" w:tplc="04090005">
      <w:start w:val="1"/>
      <w:numFmt w:val="bullet"/>
      <w:lvlText w:val=""/>
      <w:lvlJc w:val="left"/>
      <w:pPr>
        <w:ind w:left="6222" w:hanging="360"/>
      </w:pPr>
      <w:rPr>
        <w:rFonts w:ascii="Wingdings" w:hAnsi="Wingdings" w:hint="default"/>
      </w:rPr>
    </w:lvl>
  </w:abstractNum>
  <w:abstractNum w:abstractNumId="12">
    <w:nsid w:val="4CB04B3F"/>
    <w:multiLevelType w:val="hybridMultilevel"/>
    <w:tmpl w:val="CD560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580343BC"/>
    <w:multiLevelType w:val="hybridMultilevel"/>
    <w:tmpl w:val="CE529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5FEF22B4"/>
    <w:multiLevelType w:val="hybridMultilevel"/>
    <w:tmpl w:val="F58E0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3B145CD"/>
    <w:multiLevelType w:val="hybridMultilevel"/>
    <w:tmpl w:val="34BC91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45C5694"/>
    <w:multiLevelType w:val="hybridMultilevel"/>
    <w:tmpl w:val="50649342"/>
    <w:lvl w:ilvl="0" w:tplc="04090001">
      <w:start w:val="1"/>
      <w:numFmt w:val="bullet"/>
      <w:lvlText w:val=""/>
      <w:lvlJc w:val="left"/>
      <w:pPr>
        <w:ind w:left="462" w:hanging="360"/>
      </w:pPr>
      <w:rPr>
        <w:rFonts w:ascii="Symbol" w:hAnsi="Symbol" w:hint="default"/>
      </w:rPr>
    </w:lvl>
    <w:lvl w:ilvl="1" w:tplc="04090003">
      <w:start w:val="1"/>
      <w:numFmt w:val="bullet"/>
      <w:lvlText w:val="o"/>
      <w:lvlJc w:val="left"/>
      <w:pPr>
        <w:ind w:left="1182" w:hanging="360"/>
      </w:pPr>
      <w:rPr>
        <w:rFonts w:ascii="Courier New" w:hAnsi="Courier New" w:cs="Courier New" w:hint="default"/>
      </w:rPr>
    </w:lvl>
    <w:lvl w:ilvl="2" w:tplc="04090005">
      <w:start w:val="1"/>
      <w:numFmt w:val="bullet"/>
      <w:lvlText w:val=""/>
      <w:lvlJc w:val="left"/>
      <w:pPr>
        <w:ind w:left="1902" w:hanging="360"/>
      </w:pPr>
      <w:rPr>
        <w:rFonts w:ascii="Wingdings" w:hAnsi="Wingdings" w:hint="default"/>
      </w:rPr>
    </w:lvl>
    <w:lvl w:ilvl="3" w:tplc="04090001">
      <w:start w:val="1"/>
      <w:numFmt w:val="bullet"/>
      <w:lvlText w:val=""/>
      <w:lvlJc w:val="left"/>
      <w:pPr>
        <w:ind w:left="2622" w:hanging="360"/>
      </w:pPr>
      <w:rPr>
        <w:rFonts w:ascii="Symbol" w:hAnsi="Symbol" w:hint="default"/>
      </w:rPr>
    </w:lvl>
    <w:lvl w:ilvl="4" w:tplc="04090003">
      <w:start w:val="1"/>
      <w:numFmt w:val="bullet"/>
      <w:lvlText w:val="o"/>
      <w:lvlJc w:val="left"/>
      <w:pPr>
        <w:ind w:left="3342" w:hanging="360"/>
      </w:pPr>
      <w:rPr>
        <w:rFonts w:ascii="Courier New" w:hAnsi="Courier New" w:cs="Courier New" w:hint="default"/>
      </w:rPr>
    </w:lvl>
    <w:lvl w:ilvl="5" w:tplc="04090005">
      <w:start w:val="1"/>
      <w:numFmt w:val="bullet"/>
      <w:lvlText w:val=""/>
      <w:lvlJc w:val="left"/>
      <w:pPr>
        <w:ind w:left="4062" w:hanging="360"/>
      </w:pPr>
      <w:rPr>
        <w:rFonts w:ascii="Wingdings" w:hAnsi="Wingdings" w:hint="default"/>
      </w:rPr>
    </w:lvl>
    <w:lvl w:ilvl="6" w:tplc="04090001">
      <w:start w:val="1"/>
      <w:numFmt w:val="bullet"/>
      <w:lvlText w:val=""/>
      <w:lvlJc w:val="left"/>
      <w:pPr>
        <w:ind w:left="4782" w:hanging="360"/>
      </w:pPr>
      <w:rPr>
        <w:rFonts w:ascii="Symbol" w:hAnsi="Symbol" w:hint="default"/>
      </w:rPr>
    </w:lvl>
    <w:lvl w:ilvl="7" w:tplc="04090003">
      <w:start w:val="1"/>
      <w:numFmt w:val="bullet"/>
      <w:lvlText w:val="o"/>
      <w:lvlJc w:val="left"/>
      <w:pPr>
        <w:ind w:left="5502" w:hanging="360"/>
      </w:pPr>
      <w:rPr>
        <w:rFonts w:ascii="Courier New" w:hAnsi="Courier New" w:cs="Courier New" w:hint="default"/>
      </w:rPr>
    </w:lvl>
    <w:lvl w:ilvl="8" w:tplc="04090005">
      <w:start w:val="1"/>
      <w:numFmt w:val="bullet"/>
      <w:lvlText w:val=""/>
      <w:lvlJc w:val="left"/>
      <w:pPr>
        <w:ind w:left="6222" w:hanging="360"/>
      </w:pPr>
      <w:rPr>
        <w:rFonts w:ascii="Wingdings" w:hAnsi="Wingdings" w:hint="default"/>
      </w:rPr>
    </w:lvl>
  </w:abstractNum>
  <w:abstractNum w:abstractNumId="17">
    <w:nsid w:val="64B11F47"/>
    <w:multiLevelType w:val="hybridMultilevel"/>
    <w:tmpl w:val="47DE6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4E26ECA"/>
    <w:multiLevelType w:val="hybridMultilevel"/>
    <w:tmpl w:val="2272F5D8"/>
    <w:lvl w:ilvl="0" w:tplc="04090001">
      <w:start w:val="1"/>
      <w:numFmt w:val="bullet"/>
      <w:lvlText w:val=""/>
      <w:lvlJc w:val="left"/>
      <w:pPr>
        <w:ind w:left="462" w:hanging="360"/>
      </w:pPr>
      <w:rPr>
        <w:rFonts w:ascii="Symbol" w:hAnsi="Symbol" w:hint="default"/>
      </w:rPr>
    </w:lvl>
    <w:lvl w:ilvl="1" w:tplc="04090003">
      <w:start w:val="1"/>
      <w:numFmt w:val="bullet"/>
      <w:lvlText w:val="o"/>
      <w:lvlJc w:val="left"/>
      <w:pPr>
        <w:ind w:left="1182" w:hanging="360"/>
      </w:pPr>
      <w:rPr>
        <w:rFonts w:ascii="Courier New" w:hAnsi="Courier New" w:cs="Courier New" w:hint="default"/>
      </w:rPr>
    </w:lvl>
    <w:lvl w:ilvl="2" w:tplc="04090005">
      <w:start w:val="1"/>
      <w:numFmt w:val="bullet"/>
      <w:lvlText w:val=""/>
      <w:lvlJc w:val="left"/>
      <w:pPr>
        <w:ind w:left="1902" w:hanging="360"/>
      </w:pPr>
      <w:rPr>
        <w:rFonts w:ascii="Wingdings" w:hAnsi="Wingdings" w:hint="default"/>
      </w:rPr>
    </w:lvl>
    <w:lvl w:ilvl="3" w:tplc="04090001">
      <w:start w:val="1"/>
      <w:numFmt w:val="bullet"/>
      <w:lvlText w:val=""/>
      <w:lvlJc w:val="left"/>
      <w:pPr>
        <w:ind w:left="2622" w:hanging="360"/>
      </w:pPr>
      <w:rPr>
        <w:rFonts w:ascii="Symbol" w:hAnsi="Symbol" w:hint="default"/>
      </w:rPr>
    </w:lvl>
    <w:lvl w:ilvl="4" w:tplc="04090003">
      <w:start w:val="1"/>
      <w:numFmt w:val="bullet"/>
      <w:lvlText w:val="o"/>
      <w:lvlJc w:val="left"/>
      <w:pPr>
        <w:ind w:left="3342" w:hanging="360"/>
      </w:pPr>
      <w:rPr>
        <w:rFonts w:ascii="Courier New" w:hAnsi="Courier New" w:cs="Courier New" w:hint="default"/>
      </w:rPr>
    </w:lvl>
    <w:lvl w:ilvl="5" w:tplc="04090005">
      <w:start w:val="1"/>
      <w:numFmt w:val="bullet"/>
      <w:lvlText w:val=""/>
      <w:lvlJc w:val="left"/>
      <w:pPr>
        <w:ind w:left="4062" w:hanging="360"/>
      </w:pPr>
      <w:rPr>
        <w:rFonts w:ascii="Wingdings" w:hAnsi="Wingdings" w:hint="default"/>
      </w:rPr>
    </w:lvl>
    <w:lvl w:ilvl="6" w:tplc="04090001">
      <w:start w:val="1"/>
      <w:numFmt w:val="bullet"/>
      <w:lvlText w:val=""/>
      <w:lvlJc w:val="left"/>
      <w:pPr>
        <w:ind w:left="4782" w:hanging="360"/>
      </w:pPr>
      <w:rPr>
        <w:rFonts w:ascii="Symbol" w:hAnsi="Symbol" w:hint="default"/>
      </w:rPr>
    </w:lvl>
    <w:lvl w:ilvl="7" w:tplc="04090003">
      <w:start w:val="1"/>
      <w:numFmt w:val="bullet"/>
      <w:lvlText w:val="o"/>
      <w:lvlJc w:val="left"/>
      <w:pPr>
        <w:ind w:left="5502" w:hanging="360"/>
      </w:pPr>
      <w:rPr>
        <w:rFonts w:ascii="Courier New" w:hAnsi="Courier New" w:cs="Courier New" w:hint="default"/>
      </w:rPr>
    </w:lvl>
    <w:lvl w:ilvl="8" w:tplc="04090005">
      <w:start w:val="1"/>
      <w:numFmt w:val="bullet"/>
      <w:lvlText w:val=""/>
      <w:lvlJc w:val="left"/>
      <w:pPr>
        <w:ind w:left="6222" w:hanging="360"/>
      </w:pPr>
      <w:rPr>
        <w:rFonts w:ascii="Wingdings" w:hAnsi="Wingdings" w:hint="default"/>
      </w:rPr>
    </w:lvl>
  </w:abstractNum>
  <w:abstractNum w:abstractNumId="19">
    <w:nsid w:val="67FF6FCC"/>
    <w:multiLevelType w:val="hybridMultilevel"/>
    <w:tmpl w:val="8952A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nsid w:val="6C2C2389"/>
    <w:multiLevelType w:val="hybridMultilevel"/>
    <w:tmpl w:val="03565B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2EC24FB"/>
    <w:multiLevelType w:val="hybridMultilevel"/>
    <w:tmpl w:val="D14E1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E5C61A4"/>
    <w:multiLevelType w:val="hybridMultilevel"/>
    <w:tmpl w:val="27323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nsid w:val="7ED21CBD"/>
    <w:multiLevelType w:val="hybridMultilevel"/>
    <w:tmpl w:val="664A82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3"/>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12"/>
  </w:num>
  <w:num w:numId="9">
    <w:abstractNumId w:val="13"/>
  </w:num>
  <w:num w:numId="10">
    <w:abstractNumId w:val="22"/>
  </w:num>
  <w:num w:numId="11">
    <w:abstractNumId w:val="17"/>
  </w:num>
  <w:num w:numId="12">
    <w:abstractNumId w:val="19"/>
  </w:num>
  <w:num w:numId="13">
    <w:abstractNumId w:val="4"/>
  </w:num>
  <w:num w:numId="14">
    <w:abstractNumId w:val="10"/>
  </w:num>
  <w:num w:numId="15">
    <w:abstractNumId w:val="11"/>
  </w:num>
  <w:num w:numId="16">
    <w:abstractNumId w:val="1"/>
  </w:num>
  <w:num w:numId="17">
    <w:abstractNumId w:val="6"/>
  </w:num>
  <w:num w:numId="18">
    <w:abstractNumId w:val="16"/>
  </w:num>
  <w:num w:numId="19">
    <w:abstractNumId w:val="0"/>
  </w:num>
  <w:num w:numId="20">
    <w:abstractNumId w:val="18"/>
  </w:num>
  <w:num w:numId="21">
    <w:abstractNumId w:val="9"/>
  </w:num>
  <w:num w:numId="22">
    <w:abstractNumId w:val="7"/>
  </w:num>
  <w:num w:numId="23">
    <w:abstractNumId w:val="2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3BA"/>
    <w:rsid w:val="00060384"/>
    <w:rsid w:val="000B2C11"/>
    <w:rsid w:val="000F6C75"/>
    <w:rsid w:val="0010446E"/>
    <w:rsid w:val="001567CF"/>
    <w:rsid w:val="00163DB1"/>
    <w:rsid w:val="0016634D"/>
    <w:rsid w:val="00197FCB"/>
    <w:rsid w:val="001A004B"/>
    <w:rsid w:val="001B2902"/>
    <w:rsid w:val="00210607"/>
    <w:rsid w:val="00210DCE"/>
    <w:rsid w:val="00211D50"/>
    <w:rsid w:val="00216B7F"/>
    <w:rsid w:val="00222893"/>
    <w:rsid w:val="002408BC"/>
    <w:rsid w:val="00261F74"/>
    <w:rsid w:val="002A257D"/>
    <w:rsid w:val="00302289"/>
    <w:rsid w:val="00331E07"/>
    <w:rsid w:val="00362DAD"/>
    <w:rsid w:val="003E7174"/>
    <w:rsid w:val="004140E5"/>
    <w:rsid w:val="004268F4"/>
    <w:rsid w:val="004413FF"/>
    <w:rsid w:val="00442AC7"/>
    <w:rsid w:val="004602DB"/>
    <w:rsid w:val="004733BA"/>
    <w:rsid w:val="004B317F"/>
    <w:rsid w:val="004D1D72"/>
    <w:rsid w:val="004E25BA"/>
    <w:rsid w:val="00512DB6"/>
    <w:rsid w:val="0051427A"/>
    <w:rsid w:val="0053645F"/>
    <w:rsid w:val="0059782D"/>
    <w:rsid w:val="005C2D6A"/>
    <w:rsid w:val="005C512D"/>
    <w:rsid w:val="00611B84"/>
    <w:rsid w:val="00645172"/>
    <w:rsid w:val="006A266D"/>
    <w:rsid w:val="006B5671"/>
    <w:rsid w:val="006B766D"/>
    <w:rsid w:val="00700E57"/>
    <w:rsid w:val="007107CD"/>
    <w:rsid w:val="00740DB5"/>
    <w:rsid w:val="00750F17"/>
    <w:rsid w:val="00770747"/>
    <w:rsid w:val="007944AC"/>
    <w:rsid w:val="007B56B4"/>
    <w:rsid w:val="0080336C"/>
    <w:rsid w:val="008476AC"/>
    <w:rsid w:val="00865FBC"/>
    <w:rsid w:val="00957E83"/>
    <w:rsid w:val="00960E50"/>
    <w:rsid w:val="00965AC4"/>
    <w:rsid w:val="00A35C10"/>
    <w:rsid w:val="00A35FE9"/>
    <w:rsid w:val="00A45188"/>
    <w:rsid w:val="00A71D42"/>
    <w:rsid w:val="00AA1CF9"/>
    <w:rsid w:val="00AC05E4"/>
    <w:rsid w:val="00AC53F1"/>
    <w:rsid w:val="00AD0F33"/>
    <w:rsid w:val="00AE2C8A"/>
    <w:rsid w:val="00B370E8"/>
    <w:rsid w:val="00BC5A1B"/>
    <w:rsid w:val="00BF78A0"/>
    <w:rsid w:val="00C10F48"/>
    <w:rsid w:val="00C82461"/>
    <w:rsid w:val="00C9633A"/>
    <w:rsid w:val="00CF0AC3"/>
    <w:rsid w:val="00CF7F15"/>
    <w:rsid w:val="00D01C77"/>
    <w:rsid w:val="00D11035"/>
    <w:rsid w:val="00D13CFA"/>
    <w:rsid w:val="00D20DA9"/>
    <w:rsid w:val="00D43F18"/>
    <w:rsid w:val="00D7251C"/>
    <w:rsid w:val="00D97761"/>
    <w:rsid w:val="00DA28F2"/>
    <w:rsid w:val="00DD7596"/>
    <w:rsid w:val="00DE0CD2"/>
    <w:rsid w:val="00E04E13"/>
    <w:rsid w:val="00E13B25"/>
    <w:rsid w:val="00E80049"/>
    <w:rsid w:val="00E918AD"/>
    <w:rsid w:val="00EA6746"/>
    <w:rsid w:val="00F123E9"/>
    <w:rsid w:val="00F3246F"/>
    <w:rsid w:val="00F516EC"/>
    <w:rsid w:val="00F730A9"/>
    <w:rsid w:val="00F74C7F"/>
    <w:rsid w:val="00F762B6"/>
    <w:rsid w:val="00F840F7"/>
    <w:rsid w:val="00FD46C1"/>
    <w:rsid w:val="00FD6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BA"/>
    <w:pPr>
      <w:spacing w:after="200" w:line="276" w:lineRule="auto"/>
    </w:pPr>
    <w:rPr>
      <w:rFonts w:asciiTheme="minorHAnsi" w:eastAsiaTheme="minorEastAsia" w:hAnsiTheme="minorHAnsi"/>
      <w:sz w:val="22"/>
      <w:szCs w:val="22"/>
    </w:rPr>
  </w:style>
  <w:style w:type="paragraph" w:styleId="Heading2">
    <w:name w:val="heading 2"/>
    <w:basedOn w:val="Normal"/>
    <w:next w:val="Normal"/>
    <w:link w:val="Heading2Char"/>
    <w:unhideWhenUsed/>
    <w:qFormat/>
    <w:rsid w:val="00A35C10"/>
    <w:pPr>
      <w:spacing w:before="240" w:after="80"/>
      <w:outlineLvl w:val="1"/>
    </w:pPr>
    <w:rPr>
      <w:rFonts w:ascii="Calibri" w:eastAsia="Times New Roman" w:hAnsi="Calibri" w:cs="Times New Roman"/>
      <w:smallCaps/>
      <w:spacing w:val="5"/>
      <w:sz w:val="28"/>
      <w:szCs w:val="28"/>
      <w:lang w:bidi="en-US"/>
    </w:rPr>
  </w:style>
  <w:style w:type="paragraph" w:styleId="Heading3">
    <w:name w:val="heading 3"/>
    <w:basedOn w:val="Normal"/>
    <w:next w:val="Normal"/>
    <w:link w:val="Heading3Char"/>
    <w:unhideWhenUsed/>
    <w:qFormat/>
    <w:rsid w:val="00A35C10"/>
    <w:pPr>
      <w:spacing w:after="0"/>
      <w:outlineLvl w:val="2"/>
    </w:pPr>
    <w:rPr>
      <w:rFonts w:ascii="Calibri" w:eastAsia="Times New Roman" w:hAnsi="Calibri" w:cs="Times New Roman"/>
      <w:smallCaps/>
      <w:spacing w:val="5"/>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3BA"/>
    <w:pPr>
      <w:ind w:left="720"/>
      <w:contextualSpacing/>
    </w:pPr>
  </w:style>
  <w:style w:type="paragraph" w:styleId="Header">
    <w:name w:val="header"/>
    <w:basedOn w:val="Normal"/>
    <w:link w:val="HeaderChar"/>
    <w:uiPriority w:val="99"/>
    <w:semiHidden/>
    <w:unhideWhenUsed/>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33BA"/>
    <w:rPr>
      <w:rFonts w:asciiTheme="minorHAnsi" w:eastAsiaTheme="minorEastAsia" w:hAnsiTheme="minorHAnsi"/>
      <w:sz w:val="22"/>
      <w:szCs w:val="22"/>
    </w:rPr>
  </w:style>
  <w:style w:type="paragraph" w:styleId="BodyTextIndent3">
    <w:name w:val="Body Text Indent 3"/>
    <w:basedOn w:val="Normal"/>
    <w:link w:val="BodyTextIndent3Char"/>
    <w:semiHidden/>
    <w:rsid w:val="004733B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733BA"/>
    <w:rPr>
      <w:rFonts w:ascii="Tahoma" w:eastAsia="Times New Roman" w:hAnsi="Tahoma" w:cs="Times New Roman"/>
      <w:sz w:val="20"/>
      <w:szCs w:val="20"/>
    </w:rPr>
  </w:style>
  <w:style w:type="character" w:customStyle="1" w:styleId="Heading2Char">
    <w:name w:val="Heading 2 Char"/>
    <w:basedOn w:val="DefaultParagraphFont"/>
    <w:link w:val="Heading2"/>
    <w:rsid w:val="00A35C10"/>
    <w:rPr>
      <w:rFonts w:ascii="Calibri" w:eastAsia="Times New Roman" w:hAnsi="Calibri" w:cs="Times New Roman"/>
      <w:smallCaps/>
      <w:spacing w:val="5"/>
      <w:sz w:val="28"/>
      <w:szCs w:val="28"/>
      <w:lang w:bidi="en-US"/>
    </w:rPr>
  </w:style>
  <w:style w:type="character" w:customStyle="1" w:styleId="Heading3Char">
    <w:name w:val="Heading 3 Char"/>
    <w:basedOn w:val="DefaultParagraphFont"/>
    <w:link w:val="Heading3"/>
    <w:rsid w:val="00A35C10"/>
    <w:rPr>
      <w:rFonts w:ascii="Calibri" w:eastAsia="Times New Roman" w:hAnsi="Calibri" w:cs="Times New Roman"/>
      <w:smallCaps/>
      <w:spacing w:val="5"/>
      <w:lang w:bidi="en-US"/>
    </w:rPr>
  </w:style>
  <w:style w:type="paragraph" w:styleId="FootnoteText">
    <w:name w:val="footnote text"/>
    <w:basedOn w:val="Normal"/>
    <w:link w:val="FootnoteTextChar"/>
    <w:rsid w:val="00A35C10"/>
    <w:pPr>
      <w:jc w:val="both"/>
    </w:pPr>
    <w:rPr>
      <w:rFonts w:ascii="Calibri" w:eastAsia="Times New Roman" w:hAnsi="Calibri" w:cs="Times New Roman"/>
      <w:sz w:val="20"/>
      <w:szCs w:val="20"/>
      <w:lang w:bidi="en-US"/>
    </w:rPr>
  </w:style>
  <w:style w:type="character" w:customStyle="1" w:styleId="FootnoteTextChar">
    <w:name w:val="Footnote Text Char"/>
    <w:basedOn w:val="DefaultParagraphFont"/>
    <w:link w:val="FootnoteText"/>
    <w:rsid w:val="00A35C10"/>
    <w:rPr>
      <w:rFonts w:ascii="Calibri" w:eastAsia="Times New Roman" w:hAnsi="Calibri" w:cs="Times New Roman"/>
      <w:sz w:val="20"/>
      <w:szCs w:val="20"/>
      <w:lang w:bidi="en-US"/>
    </w:rPr>
  </w:style>
  <w:style w:type="character" w:styleId="FootnoteReference">
    <w:name w:val="footnote reference"/>
    <w:rsid w:val="00A35C10"/>
    <w:rPr>
      <w:vertAlign w:val="superscript"/>
    </w:rPr>
  </w:style>
  <w:style w:type="character" w:styleId="Hyperlink">
    <w:name w:val="Hyperlink"/>
    <w:uiPriority w:val="99"/>
    <w:unhideWhenUsed/>
    <w:rsid w:val="00F840F7"/>
    <w:rPr>
      <w:color w:val="0000FF"/>
      <w:u w:val="single"/>
    </w:rPr>
  </w:style>
  <w:style w:type="character" w:styleId="SubtleEmphasis">
    <w:name w:val="Subtle Emphasis"/>
    <w:uiPriority w:val="19"/>
    <w:qFormat/>
    <w:rsid w:val="00F840F7"/>
    <w:rPr>
      <w:i/>
    </w:rPr>
  </w:style>
  <w:style w:type="character" w:customStyle="1" w:styleId="value">
    <w:name w:val="value"/>
    <w:rsid w:val="00F840F7"/>
  </w:style>
  <w:style w:type="paragraph" w:styleId="BalloonText">
    <w:name w:val="Balloon Text"/>
    <w:basedOn w:val="Normal"/>
    <w:link w:val="BalloonTextChar"/>
    <w:uiPriority w:val="99"/>
    <w:semiHidden/>
    <w:unhideWhenUsed/>
    <w:rsid w:val="00F840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0F7"/>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960E50"/>
    <w:rPr>
      <w:sz w:val="16"/>
      <w:szCs w:val="16"/>
    </w:rPr>
  </w:style>
  <w:style w:type="paragraph" w:styleId="CommentText">
    <w:name w:val="annotation text"/>
    <w:basedOn w:val="Normal"/>
    <w:link w:val="CommentTextChar"/>
    <w:uiPriority w:val="99"/>
    <w:semiHidden/>
    <w:unhideWhenUsed/>
    <w:rsid w:val="00960E50"/>
    <w:pPr>
      <w:spacing w:line="240" w:lineRule="auto"/>
    </w:pPr>
    <w:rPr>
      <w:sz w:val="20"/>
      <w:szCs w:val="20"/>
    </w:rPr>
  </w:style>
  <w:style w:type="character" w:customStyle="1" w:styleId="CommentTextChar">
    <w:name w:val="Comment Text Char"/>
    <w:basedOn w:val="DefaultParagraphFont"/>
    <w:link w:val="CommentText"/>
    <w:uiPriority w:val="99"/>
    <w:semiHidden/>
    <w:rsid w:val="00960E50"/>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960E50"/>
    <w:rPr>
      <w:b/>
      <w:bCs/>
    </w:rPr>
  </w:style>
  <w:style w:type="character" w:customStyle="1" w:styleId="CommentSubjectChar">
    <w:name w:val="Comment Subject Char"/>
    <w:basedOn w:val="CommentTextChar"/>
    <w:link w:val="CommentSubject"/>
    <w:uiPriority w:val="99"/>
    <w:semiHidden/>
    <w:rsid w:val="00960E50"/>
    <w:rPr>
      <w:rFonts w:asciiTheme="minorHAnsi" w:eastAsiaTheme="minorEastAsia" w:hAnsiTheme="minorHAns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BA"/>
    <w:pPr>
      <w:spacing w:after="200" w:line="276" w:lineRule="auto"/>
    </w:pPr>
    <w:rPr>
      <w:rFonts w:asciiTheme="minorHAnsi" w:eastAsiaTheme="minorEastAsia" w:hAnsiTheme="minorHAnsi"/>
      <w:sz w:val="22"/>
      <w:szCs w:val="22"/>
    </w:rPr>
  </w:style>
  <w:style w:type="paragraph" w:styleId="Heading2">
    <w:name w:val="heading 2"/>
    <w:basedOn w:val="Normal"/>
    <w:next w:val="Normal"/>
    <w:link w:val="Heading2Char"/>
    <w:unhideWhenUsed/>
    <w:qFormat/>
    <w:rsid w:val="00A35C10"/>
    <w:pPr>
      <w:spacing w:before="240" w:after="80"/>
      <w:outlineLvl w:val="1"/>
    </w:pPr>
    <w:rPr>
      <w:rFonts w:ascii="Calibri" w:eastAsia="Times New Roman" w:hAnsi="Calibri" w:cs="Times New Roman"/>
      <w:smallCaps/>
      <w:spacing w:val="5"/>
      <w:sz w:val="28"/>
      <w:szCs w:val="28"/>
      <w:lang w:bidi="en-US"/>
    </w:rPr>
  </w:style>
  <w:style w:type="paragraph" w:styleId="Heading3">
    <w:name w:val="heading 3"/>
    <w:basedOn w:val="Normal"/>
    <w:next w:val="Normal"/>
    <w:link w:val="Heading3Char"/>
    <w:unhideWhenUsed/>
    <w:qFormat/>
    <w:rsid w:val="00A35C10"/>
    <w:pPr>
      <w:spacing w:after="0"/>
      <w:outlineLvl w:val="2"/>
    </w:pPr>
    <w:rPr>
      <w:rFonts w:ascii="Calibri" w:eastAsia="Times New Roman" w:hAnsi="Calibri" w:cs="Times New Roman"/>
      <w:smallCaps/>
      <w:spacing w:val="5"/>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3BA"/>
    <w:pPr>
      <w:ind w:left="720"/>
      <w:contextualSpacing/>
    </w:pPr>
  </w:style>
  <w:style w:type="paragraph" w:styleId="Header">
    <w:name w:val="header"/>
    <w:basedOn w:val="Normal"/>
    <w:link w:val="HeaderChar"/>
    <w:uiPriority w:val="99"/>
    <w:semiHidden/>
    <w:unhideWhenUsed/>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33BA"/>
    <w:rPr>
      <w:rFonts w:asciiTheme="minorHAnsi" w:eastAsiaTheme="minorEastAsia" w:hAnsiTheme="minorHAnsi"/>
      <w:sz w:val="22"/>
      <w:szCs w:val="22"/>
    </w:rPr>
  </w:style>
  <w:style w:type="paragraph" w:styleId="BodyTextIndent3">
    <w:name w:val="Body Text Indent 3"/>
    <w:basedOn w:val="Normal"/>
    <w:link w:val="BodyTextIndent3Char"/>
    <w:semiHidden/>
    <w:rsid w:val="004733B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733BA"/>
    <w:rPr>
      <w:rFonts w:ascii="Tahoma" w:eastAsia="Times New Roman" w:hAnsi="Tahoma" w:cs="Times New Roman"/>
      <w:sz w:val="20"/>
      <w:szCs w:val="20"/>
    </w:rPr>
  </w:style>
  <w:style w:type="character" w:customStyle="1" w:styleId="Heading2Char">
    <w:name w:val="Heading 2 Char"/>
    <w:basedOn w:val="DefaultParagraphFont"/>
    <w:link w:val="Heading2"/>
    <w:rsid w:val="00A35C10"/>
    <w:rPr>
      <w:rFonts w:ascii="Calibri" w:eastAsia="Times New Roman" w:hAnsi="Calibri" w:cs="Times New Roman"/>
      <w:smallCaps/>
      <w:spacing w:val="5"/>
      <w:sz w:val="28"/>
      <w:szCs w:val="28"/>
      <w:lang w:bidi="en-US"/>
    </w:rPr>
  </w:style>
  <w:style w:type="character" w:customStyle="1" w:styleId="Heading3Char">
    <w:name w:val="Heading 3 Char"/>
    <w:basedOn w:val="DefaultParagraphFont"/>
    <w:link w:val="Heading3"/>
    <w:rsid w:val="00A35C10"/>
    <w:rPr>
      <w:rFonts w:ascii="Calibri" w:eastAsia="Times New Roman" w:hAnsi="Calibri" w:cs="Times New Roman"/>
      <w:smallCaps/>
      <w:spacing w:val="5"/>
      <w:lang w:bidi="en-US"/>
    </w:rPr>
  </w:style>
  <w:style w:type="paragraph" w:styleId="FootnoteText">
    <w:name w:val="footnote text"/>
    <w:basedOn w:val="Normal"/>
    <w:link w:val="FootnoteTextChar"/>
    <w:rsid w:val="00A35C10"/>
    <w:pPr>
      <w:jc w:val="both"/>
    </w:pPr>
    <w:rPr>
      <w:rFonts w:ascii="Calibri" w:eastAsia="Times New Roman" w:hAnsi="Calibri" w:cs="Times New Roman"/>
      <w:sz w:val="20"/>
      <w:szCs w:val="20"/>
      <w:lang w:bidi="en-US"/>
    </w:rPr>
  </w:style>
  <w:style w:type="character" w:customStyle="1" w:styleId="FootnoteTextChar">
    <w:name w:val="Footnote Text Char"/>
    <w:basedOn w:val="DefaultParagraphFont"/>
    <w:link w:val="FootnoteText"/>
    <w:rsid w:val="00A35C10"/>
    <w:rPr>
      <w:rFonts w:ascii="Calibri" w:eastAsia="Times New Roman" w:hAnsi="Calibri" w:cs="Times New Roman"/>
      <w:sz w:val="20"/>
      <w:szCs w:val="20"/>
      <w:lang w:bidi="en-US"/>
    </w:rPr>
  </w:style>
  <w:style w:type="character" w:styleId="FootnoteReference">
    <w:name w:val="footnote reference"/>
    <w:rsid w:val="00A35C10"/>
    <w:rPr>
      <w:vertAlign w:val="superscript"/>
    </w:rPr>
  </w:style>
  <w:style w:type="character" w:styleId="Hyperlink">
    <w:name w:val="Hyperlink"/>
    <w:uiPriority w:val="99"/>
    <w:unhideWhenUsed/>
    <w:rsid w:val="00F840F7"/>
    <w:rPr>
      <w:color w:val="0000FF"/>
      <w:u w:val="single"/>
    </w:rPr>
  </w:style>
  <w:style w:type="character" w:styleId="SubtleEmphasis">
    <w:name w:val="Subtle Emphasis"/>
    <w:uiPriority w:val="19"/>
    <w:qFormat/>
    <w:rsid w:val="00F840F7"/>
    <w:rPr>
      <w:i/>
    </w:rPr>
  </w:style>
  <w:style w:type="character" w:customStyle="1" w:styleId="value">
    <w:name w:val="value"/>
    <w:rsid w:val="00F840F7"/>
  </w:style>
  <w:style w:type="paragraph" w:styleId="BalloonText">
    <w:name w:val="Balloon Text"/>
    <w:basedOn w:val="Normal"/>
    <w:link w:val="BalloonTextChar"/>
    <w:uiPriority w:val="99"/>
    <w:semiHidden/>
    <w:unhideWhenUsed/>
    <w:rsid w:val="00F840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0F7"/>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960E50"/>
    <w:rPr>
      <w:sz w:val="16"/>
      <w:szCs w:val="16"/>
    </w:rPr>
  </w:style>
  <w:style w:type="paragraph" w:styleId="CommentText">
    <w:name w:val="annotation text"/>
    <w:basedOn w:val="Normal"/>
    <w:link w:val="CommentTextChar"/>
    <w:uiPriority w:val="99"/>
    <w:semiHidden/>
    <w:unhideWhenUsed/>
    <w:rsid w:val="00960E50"/>
    <w:pPr>
      <w:spacing w:line="240" w:lineRule="auto"/>
    </w:pPr>
    <w:rPr>
      <w:sz w:val="20"/>
      <w:szCs w:val="20"/>
    </w:rPr>
  </w:style>
  <w:style w:type="character" w:customStyle="1" w:styleId="CommentTextChar">
    <w:name w:val="Comment Text Char"/>
    <w:basedOn w:val="DefaultParagraphFont"/>
    <w:link w:val="CommentText"/>
    <w:uiPriority w:val="99"/>
    <w:semiHidden/>
    <w:rsid w:val="00960E50"/>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960E50"/>
    <w:rPr>
      <w:b/>
      <w:bCs/>
    </w:rPr>
  </w:style>
  <w:style w:type="character" w:customStyle="1" w:styleId="CommentSubjectChar">
    <w:name w:val="Comment Subject Char"/>
    <w:basedOn w:val="CommentTextChar"/>
    <w:link w:val="CommentSubject"/>
    <w:uiPriority w:val="99"/>
    <w:semiHidden/>
    <w:rsid w:val="00960E50"/>
    <w:rPr>
      <w:rFonts w:asciiTheme="minorHAnsi" w:eastAsiaTheme="minorEastAsia"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ebtools.joinbankon.org/community/profile?state=WI&amp;place=Eau%20Cla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20</Pages>
  <Words>6474</Words>
  <Characters>36905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43293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Reference</cp:lastModifiedBy>
  <cp:revision>17</cp:revision>
  <dcterms:created xsi:type="dcterms:W3CDTF">2012-01-16T22:03:00Z</dcterms:created>
  <dcterms:modified xsi:type="dcterms:W3CDTF">2012-01-18T16:41:00Z</dcterms:modified>
</cp:coreProperties>
</file>