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p>
    <w:p w:rsidR="00771BFE" w:rsidRPr="009C7A4C" w:rsidRDefault="00771BFE"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 xml:space="preserve">Early Retiree Reinsurance Program Survey </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1 .</w:t>
      </w:r>
      <w:proofErr w:type="gramEnd"/>
      <w:r>
        <w:rPr>
          <w:sz w:val="24"/>
        </w:rPr>
        <w:t xml:space="preserve">  </w:t>
      </w:r>
      <w:r w:rsidRPr="001338C4">
        <w:rPr>
          <w:b/>
          <w:sz w:val="24"/>
        </w:rPr>
        <w:t>Describe (including a numerical estimate) the potential respondent universe and any sam</w:t>
      </w:r>
      <w:r w:rsidRPr="001338C4">
        <w:rPr>
          <w:b/>
          <w:sz w:val="24"/>
        </w:rPr>
        <w:softHyphen/>
        <w:t>pling or other respondent selection method to be used.  Data on the number of entities (e.g., establishments, State and local government units, households, or persons) in the universe covered by the collection and in the corre</w:t>
      </w:r>
      <w:r w:rsidRPr="001338C4">
        <w:rPr>
          <w:b/>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8087D" w:rsidRDefault="0068087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602B0" w:rsidRDefault="0068087D" w:rsidP="00DE08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potential respondent universe is the number of plan sponsors that have received Early Retiree Reinsuran</w:t>
      </w:r>
      <w:r w:rsidR="00F602B0">
        <w:rPr>
          <w:sz w:val="24"/>
        </w:rPr>
        <w:t xml:space="preserve">ce Program (ERRP) reimbursement </w:t>
      </w:r>
      <w:r>
        <w:rPr>
          <w:sz w:val="24"/>
        </w:rPr>
        <w:t>for at least one employment-based plan.</w:t>
      </w:r>
      <w:r w:rsidR="00F602B0">
        <w:rPr>
          <w:sz w:val="24"/>
        </w:rPr>
        <w:t xml:space="preserve"> </w:t>
      </w:r>
      <w:r w:rsidR="00DE0843">
        <w:rPr>
          <w:sz w:val="24"/>
        </w:rPr>
        <w:t>By the end of fiscal year 2014,</w:t>
      </w:r>
      <w:r w:rsidR="000F0C3B">
        <w:rPr>
          <w:sz w:val="24"/>
        </w:rPr>
        <w:t xml:space="preserve"> we estimate there will be 3,475</w:t>
      </w:r>
      <w:r w:rsidR="00DE0843">
        <w:rPr>
          <w:sz w:val="24"/>
        </w:rPr>
        <w:t xml:space="preserve"> such plan sponsors. </w:t>
      </w:r>
      <w:r w:rsidR="00F602B0">
        <w:rPr>
          <w:sz w:val="24"/>
        </w:rPr>
        <w:t xml:space="preserve"> </w:t>
      </w:r>
      <w:r w:rsidR="00DE0843">
        <w:rPr>
          <w:sz w:val="24"/>
        </w:rPr>
        <w:t>There will be no sampling (i.e., we will direct every such plan sponsor, to respond to the survey).</w:t>
      </w:r>
    </w:p>
    <w:p w:rsidR="00F602B0" w:rsidRDefault="00F602B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602B0" w:rsidRDefault="00DE084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estimate that </w:t>
      </w:r>
      <w:r w:rsidR="000F0C3B">
        <w:rPr>
          <w:sz w:val="24"/>
        </w:rPr>
        <w:t>1,737</w:t>
      </w:r>
      <w:r w:rsidR="00F602B0">
        <w:rPr>
          <w:sz w:val="24"/>
        </w:rPr>
        <w:t xml:space="preserve"> of the </w:t>
      </w:r>
      <w:r w:rsidR="000F0C3B">
        <w:rPr>
          <w:sz w:val="24"/>
        </w:rPr>
        <w:t xml:space="preserve">universe of </w:t>
      </w:r>
      <w:r w:rsidR="00F602B0">
        <w:rPr>
          <w:sz w:val="24"/>
        </w:rPr>
        <w:t>entities will be State and l</w:t>
      </w:r>
      <w:r w:rsidR="000F0C3B">
        <w:rPr>
          <w:sz w:val="24"/>
        </w:rPr>
        <w:t>ocal government units, and 1,738</w:t>
      </w:r>
      <w:r w:rsidR="00F602B0">
        <w:rPr>
          <w:sz w:val="24"/>
        </w:rPr>
        <w:t xml:space="preserve"> will be establishments.</w:t>
      </w:r>
    </w:p>
    <w:p w:rsidR="00F602B0" w:rsidRDefault="00F602B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F602B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estimate an anticipated response rate, for the collection a</w:t>
      </w:r>
      <w:r w:rsidR="003F2529">
        <w:rPr>
          <w:sz w:val="24"/>
        </w:rPr>
        <w:t>s a</w:t>
      </w:r>
      <w:r>
        <w:rPr>
          <w:sz w:val="24"/>
        </w:rPr>
        <w:t xml:space="preserve"> w</w:t>
      </w:r>
      <w:r w:rsidR="003F2529">
        <w:rPr>
          <w:sz w:val="24"/>
        </w:rPr>
        <w:t>hole, of 9</w:t>
      </w:r>
      <w:r>
        <w:rPr>
          <w:sz w:val="24"/>
        </w:rPr>
        <w:t xml:space="preserve">0%. </w:t>
      </w:r>
      <w:r w:rsidR="001338C4">
        <w:rPr>
          <w:sz w:val="24"/>
        </w:rPr>
        <w:t xml:space="preserve">The collection has not been conducted previously. </w:t>
      </w:r>
      <w:r>
        <w:rPr>
          <w:sz w:val="24"/>
        </w:rPr>
        <w:t xml:space="preserve">    </w:t>
      </w:r>
    </w:p>
    <w:p w:rsidR="001338C4" w:rsidRDefault="001338C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1338C4"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sz w:val="24"/>
        </w:rPr>
        <w:t xml:space="preserve">2.  </w:t>
      </w:r>
      <w:r w:rsidRPr="001338C4">
        <w:rPr>
          <w:b/>
          <w:sz w:val="24"/>
        </w:rPr>
        <w:t>Describe the procedures for the collection of information including:</w:t>
      </w:r>
    </w:p>
    <w:p w:rsidR="009C7A4C" w:rsidRPr="001338C4"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C7A4C" w:rsidRPr="001338C4"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1338C4">
        <w:rPr>
          <w:b/>
          <w:sz w:val="24"/>
        </w:rPr>
        <w:t>-  Statistical methodology for stratification and sample selection,</w:t>
      </w:r>
    </w:p>
    <w:p w:rsidR="001338C4" w:rsidRDefault="001338C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1338C4" w:rsidRDefault="00EC31BE"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The survey is primarily related to how plan sponsors have</w:t>
      </w:r>
      <w:r w:rsidR="00DE0843">
        <w:rPr>
          <w:sz w:val="24"/>
        </w:rPr>
        <w:t xml:space="preserve"> </w:t>
      </w:r>
      <w:r>
        <w:rPr>
          <w:sz w:val="24"/>
        </w:rPr>
        <w:t xml:space="preserve">used or will use the ERRP reimbursement they received. </w:t>
      </w:r>
      <w:r w:rsidR="00DE0843">
        <w:rPr>
          <w:sz w:val="24"/>
        </w:rPr>
        <w:t xml:space="preserve">We intend to direct </w:t>
      </w:r>
      <w:r w:rsidR="001338C4" w:rsidRPr="00E961E5">
        <w:rPr>
          <w:sz w:val="24"/>
          <w:u w:val="single"/>
        </w:rPr>
        <w:t>every</w:t>
      </w:r>
      <w:r w:rsidR="001338C4">
        <w:rPr>
          <w:sz w:val="24"/>
        </w:rPr>
        <w:t xml:space="preserve"> plan sponsor that has received ERRP reimbursement</w:t>
      </w:r>
      <w:r w:rsidR="000F0C3B">
        <w:rPr>
          <w:sz w:val="24"/>
        </w:rPr>
        <w:t>, to complete the</w:t>
      </w:r>
      <w:r w:rsidR="00DE0843">
        <w:rPr>
          <w:sz w:val="24"/>
        </w:rPr>
        <w:t xml:space="preserve"> survey. Therefore, </w:t>
      </w:r>
      <w:r w:rsidR="001338C4">
        <w:rPr>
          <w:sz w:val="24"/>
        </w:rPr>
        <w:t xml:space="preserve">we will not be employing </w:t>
      </w:r>
      <w:r>
        <w:rPr>
          <w:sz w:val="24"/>
        </w:rPr>
        <w:t xml:space="preserve">any statistical methodology for stratification and sample selection. </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  </w:t>
      </w:r>
      <w:r w:rsidRPr="00E961E5">
        <w:rPr>
          <w:b/>
          <w:sz w:val="24"/>
        </w:rPr>
        <w:t>Estimation procedure</w:t>
      </w:r>
      <w:r>
        <w:rPr>
          <w:sz w:val="24"/>
        </w:rPr>
        <w:t>,</w:t>
      </w:r>
    </w:p>
    <w:p w:rsidR="00CD7928" w:rsidRDefault="00CD792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CD7928" w:rsidRDefault="00C74CA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HHS </w:t>
      </w:r>
      <w:r w:rsidR="00CD7928">
        <w:rPr>
          <w:sz w:val="24"/>
        </w:rPr>
        <w:t>will not deriv</w:t>
      </w:r>
      <w:r>
        <w:rPr>
          <w:sz w:val="24"/>
        </w:rPr>
        <w:t>e</w:t>
      </w:r>
      <w:r w:rsidR="00CD7928">
        <w:rPr>
          <w:sz w:val="24"/>
        </w:rPr>
        <w:t xml:space="preserve"> any estimates or projections from the collection of information. </w:t>
      </w:r>
    </w:p>
    <w:p w:rsidR="00104398" w:rsidRDefault="0010439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  </w:t>
      </w:r>
      <w:r w:rsidRPr="00E961E5">
        <w:rPr>
          <w:b/>
          <w:sz w:val="24"/>
        </w:rPr>
        <w:t>Degree of accuracy needed for the pur</w:t>
      </w:r>
      <w:r w:rsidRPr="00E961E5">
        <w:rPr>
          <w:b/>
          <w:sz w:val="24"/>
        </w:rPr>
        <w:softHyphen/>
        <w:t>pose described in the justification</w:t>
      </w:r>
      <w:r>
        <w:rPr>
          <w:sz w:val="24"/>
        </w:rPr>
        <w:t>,</w:t>
      </w:r>
    </w:p>
    <w:p w:rsidR="00E961E5" w:rsidRDefault="00E961E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961E5" w:rsidRDefault="00E961E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Some of the questions in the survey ask what plan sponsors </w:t>
      </w:r>
      <w:r w:rsidRPr="00E961E5">
        <w:rPr>
          <w:sz w:val="24"/>
          <w:u w:val="single"/>
        </w:rPr>
        <w:t>intend</w:t>
      </w:r>
      <w:r>
        <w:rPr>
          <w:sz w:val="24"/>
        </w:rPr>
        <w:t xml:space="preserve"> to do, or what they </w:t>
      </w:r>
      <w:r w:rsidRPr="00E961E5">
        <w:rPr>
          <w:sz w:val="24"/>
          <w:u w:val="single"/>
        </w:rPr>
        <w:t>would have</w:t>
      </w:r>
      <w:r>
        <w:rPr>
          <w:sz w:val="24"/>
        </w:rPr>
        <w:t xml:space="preserve"> done, absent certain circumstances. It is impossible for sponsors to answer such questions 100% accurately, as they cannot know with certainty whether they will </w:t>
      </w:r>
      <w:r>
        <w:rPr>
          <w:sz w:val="24"/>
        </w:rPr>
        <w:lastRenderedPageBreak/>
        <w:t xml:space="preserve">actually do what they presently intend to do, or how they would have reacted in the absence </w:t>
      </w:r>
      <w:r w:rsidR="00DE0843">
        <w:rPr>
          <w:sz w:val="24"/>
        </w:rPr>
        <w:t xml:space="preserve">of </w:t>
      </w:r>
      <w:r>
        <w:rPr>
          <w:sz w:val="24"/>
        </w:rPr>
        <w:t>existing circumstances. However, we expect that most of plan sponsors’ responses to these questions will ultimately prove to be accurate, and this degree of accuracy will be sufficient to se</w:t>
      </w:r>
      <w:r w:rsidR="00DE0843">
        <w:rPr>
          <w:sz w:val="24"/>
        </w:rPr>
        <w:t>rve the survey’s purposes, which is primarily to assess how ERRP plan sponsors are using ERRP funds.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961E5"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  </w:t>
      </w:r>
      <w:r w:rsidRPr="00E961E5">
        <w:rPr>
          <w:b/>
          <w:sz w:val="24"/>
        </w:rPr>
        <w:t>Unusual problems requiring specialized sampling procedures</w:t>
      </w:r>
    </w:p>
    <w:p w:rsidR="00E961E5" w:rsidRDefault="00E961E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961E5" w:rsidRDefault="00E961E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None</w:t>
      </w:r>
    </w:p>
    <w:p w:rsidR="00E961E5" w:rsidRDefault="00E961E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9C7A4C" w:rsidRDefault="00E961E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 </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Pr>
          <w:sz w:val="24"/>
        </w:rPr>
        <w:t xml:space="preserve">-  </w:t>
      </w:r>
      <w:r w:rsidRPr="00E961E5">
        <w:rPr>
          <w:b/>
          <w:sz w:val="24"/>
        </w:rPr>
        <w:t>Any use of periodic (less frequent than annual) data collection cycles to reduce burden.</w:t>
      </w:r>
    </w:p>
    <w:p w:rsidR="004425A9" w:rsidRDefault="004425A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E961E5" w:rsidRDefault="003D49F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We intend to direct plan spo</w:t>
      </w:r>
      <w:r w:rsidR="00DE0843">
        <w:rPr>
          <w:sz w:val="24"/>
        </w:rPr>
        <w:t>n</w:t>
      </w:r>
      <w:r>
        <w:rPr>
          <w:sz w:val="24"/>
        </w:rPr>
        <w:t>s</w:t>
      </w:r>
      <w:r w:rsidR="00DE0843">
        <w:rPr>
          <w:sz w:val="24"/>
        </w:rPr>
        <w:t xml:space="preserve">ors that first received ERRP reimbursement in </w:t>
      </w:r>
      <w:r>
        <w:rPr>
          <w:sz w:val="24"/>
        </w:rPr>
        <w:t xml:space="preserve">FY 2014, to respond to the survey only once. To reduce burden, sponsors that first received ERRP reimbursement before FY 2014, will be directed to respond to the survey only twice, and no more frequently than annually.  </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425A9">
        <w:rPr>
          <w:b/>
          <w:sz w:val="24"/>
        </w:rPr>
        <w:t>3.  Describe methods to maximize response rates and to deal with issues of non-response.  The accuracy and reliability of information collected must be shown to be adequate for intended uses.  For collections based on sam</w:t>
      </w:r>
      <w:r w:rsidRPr="004425A9">
        <w:rPr>
          <w:b/>
          <w:sz w:val="24"/>
        </w:rPr>
        <w:softHyphen/>
        <w:t>pling, a special justification must be provid</w:t>
      </w:r>
      <w:r w:rsidRPr="004425A9">
        <w:rPr>
          <w:b/>
          <w:sz w:val="24"/>
        </w:rPr>
        <w:softHyphen/>
        <w:t>ed for any collection that will not yield 'reliable' data that can be generalized to the uni</w:t>
      </w:r>
      <w:r w:rsidRPr="004425A9">
        <w:rPr>
          <w:b/>
          <w:sz w:val="24"/>
        </w:rPr>
        <w:softHyphen/>
        <w:t>verse studied</w:t>
      </w:r>
      <w:r>
        <w:rPr>
          <w:sz w:val="24"/>
        </w:rPr>
        <w:t>.</w:t>
      </w:r>
    </w:p>
    <w:p w:rsidR="004425A9" w:rsidRDefault="004425A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425A9" w:rsidRDefault="004425A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intend to maximize response rates by sending periodic reminders to plan sponsors that have not completed the survey. </w:t>
      </w:r>
    </w:p>
    <w:p w:rsidR="004425A9" w:rsidRDefault="004425A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0B6E" w:rsidRDefault="004425A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specified above, this collection is not based on sampling. Rather, </w:t>
      </w:r>
      <w:r w:rsidRPr="004425A9">
        <w:rPr>
          <w:sz w:val="24"/>
          <w:u w:val="single"/>
        </w:rPr>
        <w:t>every</w:t>
      </w:r>
      <w:r>
        <w:rPr>
          <w:sz w:val="24"/>
        </w:rPr>
        <w:t xml:space="preserve"> plan sponsor that has received ERRP </w:t>
      </w:r>
      <w:proofErr w:type="gramStart"/>
      <w:r>
        <w:rPr>
          <w:sz w:val="24"/>
        </w:rPr>
        <w:t>reimbursement,</w:t>
      </w:r>
      <w:proofErr w:type="gramEnd"/>
      <w:r>
        <w:rPr>
          <w:sz w:val="24"/>
        </w:rPr>
        <w:t xml:space="preserve"> will be directed to respond to the survey.</w:t>
      </w:r>
      <w:r w:rsidR="00786C2D">
        <w:rPr>
          <w:sz w:val="24"/>
        </w:rPr>
        <w:t xml:space="preserve"> CMS intends to address potential issues related to non-response by ensuring that all findings from the survey are reported with appropriate caveats, and will not extrapolate findings based on a subset of plan sponsors to the larger group.</w:t>
      </w:r>
    </w:p>
    <w:p w:rsidR="004425A9" w:rsidRDefault="004425A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425A9">
        <w:rPr>
          <w:b/>
          <w:sz w:val="24"/>
        </w:rPr>
        <w:t>4.</w:t>
      </w:r>
      <w:r w:rsidRPr="004425A9">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4425A9">
        <w:rPr>
          <w:b/>
          <w:sz w:val="24"/>
        </w:rPr>
        <w:softHyphen/>
        <w:t>ly or in combination with the main collection of information</w:t>
      </w:r>
      <w:r>
        <w:rPr>
          <w:sz w:val="24"/>
        </w:rPr>
        <w:t>.</w:t>
      </w:r>
    </w:p>
    <w:p w:rsidR="004425A9" w:rsidRDefault="004425A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425A9" w:rsidRDefault="004425A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intend to use the survey instrument itself as a test, by first directing a relatively small percentage of plan sponsors that have received ERRP reimbursement, to complete the survey.</w:t>
      </w:r>
      <w:r w:rsidR="00160661">
        <w:rPr>
          <w:sz w:val="24"/>
        </w:rPr>
        <w:t xml:space="preserve">  The </w:t>
      </w:r>
      <w:r w:rsidR="00160661">
        <w:rPr>
          <w:sz w:val="24"/>
        </w:rPr>
        <w:lastRenderedPageBreak/>
        <w:t>ERRP Program has a contact center that fields inquiries about the program.  The instrument contains language that alerts sponsors that they can report any concerns to the contact center.</w:t>
      </w:r>
      <w:r w:rsidR="000A4154">
        <w:rPr>
          <w:sz w:val="24"/>
        </w:rPr>
        <w:t xml:space="preserve"> </w:t>
      </w:r>
      <w:r>
        <w:rPr>
          <w:sz w:val="24"/>
        </w:rPr>
        <w:t xml:space="preserve"> </w:t>
      </w:r>
      <w:r w:rsidR="00D71C3A">
        <w:rPr>
          <w:sz w:val="24"/>
        </w:rPr>
        <w:t xml:space="preserve">After doing so, to the extent these plan sponsors give us reason to believe the survey instrument is overly burdensome, and/or to the extent we believe the responses to the survey questions demonstrate that we should revise </w:t>
      </w:r>
      <w:r w:rsidR="003D49F7">
        <w:rPr>
          <w:sz w:val="24"/>
        </w:rPr>
        <w:t>the survey instrument to improv</w:t>
      </w:r>
      <w:r w:rsidR="00D71C3A">
        <w:rPr>
          <w:sz w:val="24"/>
        </w:rPr>
        <w:t>e utility, we will revise the survey instrument accordingly. We would submi</w:t>
      </w:r>
      <w:r w:rsidR="00057670">
        <w:rPr>
          <w:sz w:val="24"/>
        </w:rPr>
        <w:t>t revisions to this PRA package</w:t>
      </w:r>
      <w:r w:rsidR="00D71C3A">
        <w:rPr>
          <w:sz w:val="24"/>
        </w:rPr>
        <w:t xml:space="preserve"> that would include the revised survey instrument.  </w:t>
      </w:r>
      <w:r>
        <w:rPr>
          <w:sz w:val="24"/>
        </w:rPr>
        <w:t xml:space="preserve"> </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24E5"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71C3A">
        <w:rPr>
          <w:b/>
          <w:sz w:val="24"/>
        </w:rPr>
        <w:t>5.</w:t>
      </w:r>
      <w:r w:rsidRPr="00D71C3A">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3D49F7" w:rsidRDefault="003D49F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3D49F7" w:rsidRDefault="003D49F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specified above, </w:t>
      </w:r>
      <w:r w:rsidR="00E17F9E">
        <w:rPr>
          <w:sz w:val="24"/>
        </w:rPr>
        <w:t>there are no statistical aspects of the design or sampling of this survey. The following contractor will collect and analyze the survey responses for CMS:</w:t>
      </w:r>
    </w:p>
    <w:p w:rsidR="00E17F9E" w:rsidRDefault="00E17F9E"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17F9E" w:rsidRDefault="00E17F9E"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spellStart"/>
      <w:r>
        <w:rPr>
          <w:sz w:val="24"/>
        </w:rPr>
        <w:t>ViPS</w:t>
      </w:r>
      <w:proofErr w:type="spellEnd"/>
    </w:p>
    <w:p w:rsidR="00104398" w:rsidRDefault="0010439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One West Pennsylvania Avenue</w:t>
      </w:r>
    </w:p>
    <w:p w:rsidR="00104398" w:rsidRDefault="0010439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Suite 700</w:t>
      </w:r>
    </w:p>
    <w:p w:rsidR="00104398" w:rsidRDefault="0010439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Baltimore, MD 21204</w:t>
      </w:r>
    </w:p>
    <w:p w:rsidR="00104398" w:rsidRDefault="001B3BE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410-832-8300</w:t>
      </w:r>
    </w:p>
    <w:p w:rsidR="001B3BE8" w:rsidRDefault="001B3BE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5885" w:rsidRDefault="001B3BE8" w:rsidP="00795885">
      <w:pPr>
        <w:rPr>
          <w:color w:val="1F497D"/>
        </w:rPr>
      </w:pPr>
      <w:r>
        <w:rPr>
          <w:sz w:val="24"/>
        </w:rPr>
        <w:t xml:space="preserve">Project Director: Mr. </w:t>
      </w:r>
      <w:r w:rsidR="00B369BC">
        <w:rPr>
          <w:sz w:val="24"/>
        </w:rPr>
        <w:t xml:space="preserve">Monty </w:t>
      </w:r>
      <w:proofErr w:type="spellStart"/>
      <w:r w:rsidR="00795885" w:rsidRPr="00795885">
        <w:rPr>
          <w:sz w:val="24"/>
        </w:rPr>
        <w:t>D’Ambrosio</w:t>
      </w:r>
      <w:proofErr w:type="spellEnd"/>
    </w:p>
    <w:p w:rsidR="001B3BE8" w:rsidRDefault="001B3BE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17F9E" w:rsidRPr="003D49F7" w:rsidRDefault="00E17F9E"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E17F9E" w:rsidRPr="003D49F7" w:rsidSect="009C7A4C">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BFA" w:rsidRDefault="00175BFA">
      <w:r>
        <w:separator/>
      </w:r>
    </w:p>
  </w:endnote>
  <w:endnote w:type="continuationSeparator" w:id="0">
    <w:p w:rsidR="00175BFA" w:rsidRDefault="00175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F5" w:rsidRDefault="00FF16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43" w:rsidRDefault="00DE0843">
    <w:pPr>
      <w:spacing w:line="240" w:lineRule="exact"/>
    </w:pPr>
  </w:p>
  <w:p w:rsidR="00DE0843" w:rsidRDefault="00D54483">
    <w:pPr>
      <w:framePr w:w="9505" w:wrap="notBeside" w:vAnchor="text" w:hAnchor="text" w:x="1" w:y="1"/>
      <w:jc w:val="center"/>
      <w:rPr>
        <w:sz w:val="24"/>
      </w:rPr>
    </w:pPr>
    <w:r>
      <w:rPr>
        <w:sz w:val="24"/>
      </w:rPr>
      <w:fldChar w:fldCharType="begin"/>
    </w:r>
    <w:r w:rsidR="00DE0843">
      <w:rPr>
        <w:sz w:val="24"/>
      </w:rPr>
      <w:instrText xml:space="preserve">PAGE </w:instrText>
    </w:r>
    <w:r>
      <w:rPr>
        <w:sz w:val="24"/>
      </w:rPr>
      <w:fldChar w:fldCharType="separate"/>
    </w:r>
    <w:r w:rsidR="009C2FC9">
      <w:rPr>
        <w:noProof/>
        <w:sz w:val="24"/>
      </w:rPr>
      <w:t>2</w:t>
    </w:r>
    <w:r>
      <w:rPr>
        <w:sz w:val="24"/>
      </w:rPr>
      <w:fldChar w:fldCharType="end"/>
    </w:r>
  </w:p>
  <w:p w:rsidR="00DE0843" w:rsidRDefault="00DE0843">
    <w:pPr>
      <w:ind w:right="144"/>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F5" w:rsidRDefault="00FF1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BFA" w:rsidRDefault="00175BFA">
      <w:r>
        <w:separator/>
      </w:r>
    </w:p>
  </w:footnote>
  <w:footnote w:type="continuationSeparator" w:id="0">
    <w:p w:rsidR="00175BFA" w:rsidRDefault="00175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F5" w:rsidRDefault="00FF16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F5" w:rsidRDefault="00FF16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F5" w:rsidRDefault="00FF16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stylePaneFormatFilter w:val="3F01"/>
  <w:trackRevisions/>
  <w:defaultTabStop w:val="720"/>
  <w:noPunctuationKerning/>
  <w:characterSpacingControl w:val="doNotCompress"/>
  <w:hdrShapeDefaults>
    <o:shapedefaults v:ext="edit" spidmax="6146"/>
  </w:hdrShapeDefaults>
  <w:footnotePr>
    <w:footnote w:id="-1"/>
    <w:footnote w:id="0"/>
  </w:footnotePr>
  <w:endnotePr>
    <w:numFmt w:val="decimal"/>
    <w:endnote w:id="-1"/>
    <w:endnote w:id="0"/>
  </w:endnotePr>
  <w:compat/>
  <w:rsids>
    <w:rsidRoot w:val="009C7A4C"/>
    <w:rsid w:val="000552A9"/>
    <w:rsid w:val="00057670"/>
    <w:rsid w:val="000937CE"/>
    <w:rsid w:val="000A4154"/>
    <w:rsid w:val="000F0C3B"/>
    <w:rsid w:val="00104398"/>
    <w:rsid w:val="001338C4"/>
    <w:rsid w:val="00155BF8"/>
    <w:rsid w:val="00160661"/>
    <w:rsid w:val="00175BFA"/>
    <w:rsid w:val="001A764A"/>
    <w:rsid w:val="001B3BE8"/>
    <w:rsid w:val="001C2268"/>
    <w:rsid w:val="00203A2B"/>
    <w:rsid w:val="00217060"/>
    <w:rsid w:val="00240889"/>
    <w:rsid w:val="00246681"/>
    <w:rsid w:val="002668CD"/>
    <w:rsid w:val="002B505B"/>
    <w:rsid w:val="002E70E3"/>
    <w:rsid w:val="00330B6E"/>
    <w:rsid w:val="00364310"/>
    <w:rsid w:val="003A2EDC"/>
    <w:rsid w:val="003D349A"/>
    <w:rsid w:val="003D49F7"/>
    <w:rsid w:val="003F2529"/>
    <w:rsid w:val="003F362D"/>
    <w:rsid w:val="00411929"/>
    <w:rsid w:val="004425A9"/>
    <w:rsid w:val="004944BB"/>
    <w:rsid w:val="004B043D"/>
    <w:rsid w:val="004B1174"/>
    <w:rsid w:val="004B55DD"/>
    <w:rsid w:val="004B794C"/>
    <w:rsid w:val="004D6F26"/>
    <w:rsid w:val="00516522"/>
    <w:rsid w:val="00537586"/>
    <w:rsid w:val="0059756E"/>
    <w:rsid w:val="005F1704"/>
    <w:rsid w:val="005F4A6C"/>
    <w:rsid w:val="005F77FB"/>
    <w:rsid w:val="00612D2E"/>
    <w:rsid w:val="006161E5"/>
    <w:rsid w:val="00675FD1"/>
    <w:rsid w:val="0068087D"/>
    <w:rsid w:val="00700387"/>
    <w:rsid w:val="0070546E"/>
    <w:rsid w:val="00771BFE"/>
    <w:rsid w:val="00786C2D"/>
    <w:rsid w:val="00795885"/>
    <w:rsid w:val="007A43E8"/>
    <w:rsid w:val="007A50F0"/>
    <w:rsid w:val="00847C8F"/>
    <w:rsid w:val="0085176D"/>
    <w:rsid w:val="008640BD"/>
    <w:rsid w:val="00894E71"/>
    <w:rsid w:val="00897B37"/>
    <w:rsid w:val="008C0CFF"/>
    <w:rsid w:val="008D5EB5"/>
    <w:rsid w:val="008F71B8"/>
    <w:rsid w:val="00955C22"/>
    <w:rsid w:val="00982AB5"/>
    <w:rsid w:val="009C2FC9"/>
    <w:rsid w:val="009C7A4C"/>
    <w:rsid w:val="009D7C03"/>
    <w:rsid w:val="00A1452B"/>
    <w:rsid w:val="00A95D34"/>
    <w:rsid w:val="00B369BC"/>
    <w:rsid w:val="00BD4A80"/>
    <w:rsid w:val="00BE24E5"/>
    <w:rsid w:val="00BF502A"/>
    <w:rsid w:val="00BF5276"/>
    <w:rsid w:val="00C166D5"/>
    <w:rsid w:val="00C74CA3"/>
    <w:rsid w:val="00C877DB"/>
    <w:rsid w:val="00CD7928"/>
    <w:rsid w:val="00D54483"/>
    <w:rsid w:val="00D71C3A"/>
    <w:rsid w:val="00D922E9"/>
    <w:rsid w:val="00DE0843"/>
    <w:rsid w:val="00DF56BC"/>
    <w:rsid w:val="00E13C3B"/>
    <w:rsid w:val="00E17F9E"/>
    <w:rsid w:val="00E21E2E"/>
    <w:rsid w:val="00E22DF1"/>
    <w:rsid w:val="00E961E5"/>
    <w:rsid w:val="00EC31BE"/>
    <w:rsid w:val="00EF0999"/>
    <w:rsid w:val="00F05055"/>
    <w:rsid w:val="00F541B8"/>
    <w:rsid w:val="00F602B0"/>
    <w:rsid w:val="00F71FD0"/>
    <w:rsid w:val="00FD5356"/>
    <w:rsid w:val="00FF16F5"/>
    <w:rsid w:val="00FF5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74CA3"/>
    <w:rPr>
      <w:sz w:val="16"/>
      <w:szCs w:val="16"/>
    </w:rPr>
  </w:style>
  <w:style w:type="paragraph" w:styleId="CommentText">
    <w:name w:val="annotation text"/>
    <w:basedOn w:val="Normal"/>
    <w:link w:val="CommentTextChar"/>
    <w:rsid w:val="00C74CA3"/>
    <w:rPr>
      <w:szCs w:val="20"/>
    </w:rPr>
  </w:style>
  <w:style w:type="character" w:customStyle="1" w:styleId="CommentTextChar">
    <w:name w:val="Comment Text Char"/>
    <w:basedOn w:val="DefaultParagraphFont"/>
    <w:link w:val="CommentText"/>
    <w:rsid w:val="00C74CA3"/>
  </w:style>
  <w:style w:type="paragraph" w:styleId="CommentSubject">
    <w:name w:val="annotation subject"/>
    <w:basedOn w:val="CommentText"/>
    <w:next w:val="CommentText"/>
    <w:link w:val="CommentSubjectChar"/>
    <w:rsid w:val="00C74CA3"/>
    <w:rPr>
      <w:b/>
      <w:bCs/>
    </w:rPr>
  </w:style>
  <w:style w:type="character" w:customStyle="1" w:styleId="CommentSubjectChar">
    <w:name w:val="Comment Subject Char"/>
    <w:link w:val="CommentSubject"/>
    <w:rsid w:val="00C74CA3"/>
    <w:rPr>
      <w:b/>
      <w:bCs/>
    </w:rPr>
  </w:style>
  <w:style w:type="paragraph" w:styleId="BalloonText">
    <w:name w:val="Balloon Text"/>
    <w:basedOn w:val="Normal"/>
    <w:link w:val="BalloonTextChar"/>
    <w:rsid w:val="00C74CA3"/>
    <w:rPr>
      <w:rFonts w:ascii="Tahoma" w:hAnsi="Tahoma"/>
      <w:sz w:val="16"/>
      <w:szCs w:val="16"/>
    </w:rPr>
  </w:style>
  <w:style w:type="character" w:customStyle="1" w:styleId="BalloonTextChar">
    <w:name w:val="Balloon Text Char"/>
    <w:link w:val="BalloonText"/>
    <w:rsid w:val="00C74CA3"/>
    <w:rPr>
      <w:rFonts w:ascii="Tahoma" w:hAnsi="Tahoma" w:cs="Tahoma"/>
      <w:sz w:val="16"/>
      <w:szCs w:val="16"/>
    </w:rPr>
  </w:style>
  <w:style w:type="paragraph" w:styleId="Header">
    <w:name w:val="header"/>
    <w:basedOn w:val="Normal"/>
    <w:link w:val="HeaderChar"/>
    <w:rsid w:val="00FF16F5"/>
    <w:pPr>
      <w:tabs>
        <w:tab w:val="center" w:pos="4680"/>
        <w:tab w:val="right" w:pos="9360"/>
      </w:tabs>
    </w:pPr>
  </w:style>
  <w:style w:type="character" w:customStyle="1" w:styleId="HeaderChar">
    <w:name w:val="Header Char"/>
    <w:link w:val="Header"/>
    <w:rsid w:val="00FF16F5"/>
    <w:rPr>
      <w:szCs w:val="24"/>
    </w:rPr>
  </w:style>
  <w:style w:type="paragraph" w:styleId="Footer">
    <w:name w:val="footer"/>
    <w:basedOn w:val="Normal"/>
    <w:link w:val="FooterChar"/>
    <w:rsid w:val="00FF16F5"/>
    <w:pPr>
      <w:tabs>
        <w:tab w:val="center" w:pos="4680"/>
        <w:tab w:val="right" w:pos="9360"/>
      </w:tabs>
    </w:pPr>
  </w:style>
  <w:style w:type="character" w:customStyle="1" w:styleId="FooterChar">
    <w:name w:val="Footer Char"/>
    <w:link w:val="Footer"/>
    <w:rsid w:val="00FF16F5"/>
    <w:rPr>
      <w:szCs w:val="24"/>
    </w:rPr>
  </w:style>
</w:styles>
</file>

<file path=word/webSettings.xml><?xml version="1.0" encoding="utf-8"?>
<w:webSettings xmlns:r="http://schemas.openxmlformats.org/officeDocument/2006/relationships" xmlns:w="http://schemas.openxmlformats.org/wordprocessingml/2006/main">
  <w:divs>
    <w:div w:id="67739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Kelly</dc:creator>
  <cp:keywords/>
  <cp:lastModifiedBy>CMS</cp:lastModifiedBy>
  <cp:revision>3</cp:revision>
  <dcterms:created xsi:type="dcterms:W3CDTF">2011-11-17T19:04:00Z</dcterms:created>
  <dcterms:modified xsi:type="dcterms:W3CDTF">2011-11-17T19:08:00Z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-697936053</vt:i4>
  </property>
  <property fmtid="{D5CDD505-2E9C-101B-9397-08002B2CF9AE}" pid="3" name="_NewReviewCycle">
    <vt:lpwstr/>
  </property>
  <property fmtid="{D5CDD505-2E9C-101B-9397-08002B2CF9AE}" pid="4" name="_EmailSubject">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8" name="_PreviousAdHocReviewCycleID">
    <vt:i4>-697936053</vt:i4>
  </property>
</Properties>
</file>