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6D" w:rsidRDefault="0030448C" w:rsidP="00835B6D">
      <w:pPr>
        <w:jc w:val="center"/>
      </w:pPr>
      <w:r>
        <w:t xml:space="preserve">Supporting Statement </w:t>
      </w:r>
    </w:p>
    <w:p w:rsidR="0030448C" w:rsidRDefault="005A064A" w:rsidP="00835B6D">
      <w:pPr>
        <w:jc w:val="center"/>
      </w:pPr>
      <w:r>
        <w:t>Part B</w:t>
      </w:r>
    </w:p>
    <w:p w:rsidR="00ED227B" w:rsidRDefault="00ED227B">
      <w:pPr>
        <w:jc w:val="center"/>
        <w:rPr>
          <w:u w:val="single"/>
        </w:rPr>
      </w:pPr>
    </w:p>
    <w:p w:rsidR="00ED227B" w:rsidRPr="00835B6D" w:rsidRDefault="00835B6D">
      <w:pPr>
        <w:jc w:val="center"/>
      </w:pPr>
      <w:r>
        <w:t>for</w:t>
      </w:r>
    </w:p>
    <w:p w:rsidR="00ED227B" w:rsidRDefault="00ED227B">
      <w:pPr>
        <w:jc w:val="center"/>
        <w:rPr>
          <w:u w:val="single"/>
        </w:rPr>
      </w:pPr>
    </w:p>
    <w:p w:rsidR="00ED227B" w:rsidRDefault="00ED227B">
      <w:pPr>
        <w:jc w:val="center"/>
        <w:rPr>
          <w:u w:val="single"/>
        </w:rPr>
      </w:pPr>
    </w:p>
    <w:p w:rsidR="00ED227B" w:rsidRPr="00E23CB9" w:rsidRDefault="00E23CB9">
      <w:pPr>
        <w:jc w:val="center"/>
        <w:rPr>
          <w:b/>
          <w:u w:val="single"/>
        </w:rPr>
      </w:pPr>
      <w:r w:rsidRPr="00E23CB9">
        <w:rPr>
          <w:b/>
        </w:rPr>
        <w:t>Evaluating Reach, Awareness, and Exposure of Enhanced Implementation of the Learn the Signs. Act Early. Campaign in Four Target Sites</w:t>
      </w:r>
    </w:p>
    <w:p w:rsidR="00ED227B" w:rsidRDefault="00ED227B">
      <w:pPr>
        <w:jc w:val="center"/>
        <w:rPr>
          <w:u w:val="single"/>
        </w:rPr>
      </w:pPr>
    </w:p>
    <w:p w:rsidR="00ED227B" w:rsidRDefault="00ED227B">
      <w:pPr>
        <w:jc w:val="center"/>
      </w:pPr>
    </w:p>
    <w:p w:rsidR="0030448C" w:rsidRDefault="001F0664" w:rsidP="0030448C">
      <w:pPr>
        <w:jc w:val="center"/>
      </w:pPr>
      <w:r>
        <w:t>New Request</w:t>
      </w:r>
    </w:p>
    <w:p w:rsidR="00ED227B" w:rsidRDefault="00ED227B">
      <w:pPr>
        <w:jc w:val="center"/>
      </w:pPr>
    </w:p>
    <w:p w:rsidR="00ED227B" w:rsidRDefault="00ED227B">
      <w:pPr>
        <w:jc w:val="center"/>
      </w:pPr>
    </w:p>
    <w:p w:rsidR="00ED227B" w:rsidRDefault="00ED227B">
      <w:pPr>
        <w:jc w:val="center"/>
      </w:pPr>
    </w:p>
    <w:p w:rsidR="00ED227B" w:rsidRDefault="00ED227B">
      <w:pPr>
        <w:jc w:val="center"/>
      </w:pPr>
    </w:p>
    <w:p w:rsidR="00ED227B" w:rsidRDefault="00ED227B">
      <w:pPr>
        <w:jc w:val="center"/>
      </w:pPr>
    </w:p>
    <w:p w:rsidR="00ED227B" w:rsidRDefault="00ED227B">
      <w:pPr>
        <w:jc w:val="center"/>
        <w:rPr>
          <w:u w:val="single"/>
        </w:rPr>
      </w:pPr>
    </w:p>
    <w:p w:rsidR="0030448C" w:rsidRDefault="00C03021" w:rsidP="0030448C">
      <w:pPr>
        <w:jc w:val="center"/>
        <w:rPr>
          <w:u w:val="single"/>
        </w:rPr>
      </w:pPr>
      <w:r>
        <w:t>December 21, 2011</w:t>
      </w:r>
      <w:bookmarkStart w:id="0" w:name="_GoBack"/>
      <w:bookmarkEnd w:id="0"/>
    </w:p>
    <w:p w:rsidR="00ED227B" w:rsidRDefault="00ED227B">
      <w:pPr>
        <w:jc w:val="center"/>
        <w:rPr>
          <w:u w:val="single"/>
        </w:rPr>
      </w:pPr>
    </w:p>
    <w:p w:rsidR="00ED227B" w:rsidRDefault="00ED227B">
      <w:pPr>
        <w:jc w:val="center"/>
        <w:rPr>
          <w:u w:val="single"/>
        </w:rPr>
      </w:pPr>
    </w:p>
    <w:p w:rsidR="00835B6D" w:rsidRDefault="00835B6D">
      <w:pPr>
        <w:rPr>
          <w:u w:val="single"/>
        </w:rPr>
      </w:pPr>
      <w:r>
        <w:rPr>
          <w:u w:val="single"/>
        </w:rPr>
        <w:br w:type="page"/>
      </w:r>
    </w:p>
    <w:p w:rsidR="00ED227B" w:rsidRDefault="00ED227B" w:rsidP="00176358">
      <w:pPr>
        <w:rPr>
          <w:u w:val="single"/>
        </w:rPr>
      </w:pPr>
    </w:p>
    <w:p w:rsidR="00ED227B" w:rsidRDefault="00ED227B">
      <w:pPr>
        <w:numPr>
          <w:ilvl w:val="0"/>
          <w:numId w:val="6"/>
        </w:numPr>
        <w:ind w:hanging="720"/>
        <w:rPr>
          <w:b/>
          <w:u w:val="single"/>
        </w:rPr>
      </w:pPr>
      <w:r>
        <w:rPr>
          <w:b/>
          <w:u w:val="single"/>
        </w:rPr>
        <w:t>Collections of Information Employing Statistical Methods</w:t>
      </w:r>
    </w:p>
    <w:p w:rsidR="001F0664" w:rsidRDefault="001F0664" w:rsidP="001F0664">
      <w:pPr>
        <w:rPr>
          <w:sz w:val="22"/>
        </w:rPr>
      </w:pPr>
    </w:p>
    <w:p w:rsidR="001F0664" w:rsidRPr="001F0664" w:rsidRDefault="001F0664" w:rsidP="001F0664">
      <w:r w:rsidRPr="001F0664">
        <w:t>This is a qualitative data collection. Formal statistical methodology will not be used.</w:t>
      </w:r>
    </w:p>
    <w:p w:rsidR="001F0664" w:rsidRDefault="001F0664">
      <w:pPr>
        <w:rPr>
          <w:b/>
        </w:rPr>
      </w:pPr>
    </w:p>
    <w:p w:rsidR="00ED227B" w:rsidRDefault="00ED227B">
      <w:pPr>
        <w:rPr>
          <w:b/>
        </w:rPr>
      </w:pPr>
      <w:r>
        <w:rPr>
          <w:b/>
        </w:rPr>
        <w:t>B.1.</w:t>
      </w:r>
      <w:r>
        <w:rPr>
          <w:b/>
        </w:rPr>
        <w:tab/>
        <w:t>Respondent Universe and Sampling Methods</w:t>
      </w:r>
    </w:p>
    <w:p w:rsidR="00ED227B" w:rsidRDefault="00ED227B">
      <w:pPr>
        <w:rPr>
          <w:b/>
        </w:rPr>
      </w:pPr>
    </w:p>
    <w:p w:rsidR="00237F03" w:rsidRDefault="001F0664">
      <w:r w:rsidRPr="001F0664">
        <w:t xml:space="preserve">No statistical methods will be used to select respondents for the study. </w:t>
      </w:r>
      <w:r>
        <w:t>Instead, a</w:t>
      </w:r>
      <w:r w:rsidR="00ED227B">
        <w:t xml:space="preserve"> </w:t>
      </w:r>
      <w:r w:rsidR="00DC6F2B">
        <w:t xml:space="preserve">convenience </w:t>
      </w:r>
      <w:r w:rsidR="00ED227B">
        <w:t xml:space="preserve">sample of parents </w:t>
      </w:r>
      <w:r w:rsidR="009233F9">
        <w:t xml:space="preserve">with children aged 0-60 months </w:t>
      </w:r>
      <w:r w:rsidR="00ED227B">
        <w:t xml:space="preserve">will be recruited on a voluntary basis by the four grantees participating in the </w:t>
      </w:r>
      <w:r w:rsidR="00DC6F2B">
        <w:t>“</w:t>
      </w:r>
      <w:r w:rsidR="00ED227B">
        <w:t>Learn the Signs. Act Early</w:t>
      </w:r>
      <w:r w:rsidR="000F4779">
        <w:t>.</w:t>
      </w:r>
      <w:r w:rsidR="00DC6F2B">
        <w:t>”</w:t>
      </w:r>
      <w:r w:rsidR="00ED227B">
        <w:t xml:space="preserve"> project. </w:t>
      </w:r>
      <w:r w:rsidR="00497F1E">
        <w:t>The grantees are based in the state public health departments and/or state universities in Alaska, Missouri, Utah, and Washington. As such,</w:t>
      </w:r>
      <w:r w:rsidR="00E4102B">
        <w:t xml:space="preserve"> </w:t>
      </w:r>
      <w:r w:rsidR="00497F1E">
        <w:t>t</w:t>
      </w:r>
      <w:r w:rsidR="00237F03">
        <w:t>he four grantees will be surveying parents located in:</w:t>
      </w:r>
    </w:p>
    <w:p w:rsidR="001A0281" w:rsidRDefault="001A0281" w:rsidP="001A0281">
      <w:pPr>
        <w:numPr>
          <w:ilvl w:val="0"/>
          <w:numId w:val="10"/>
        </w:numPr>
        <w:rPr>
          <w:iCs/>
        </w:rPr>
      </w:pPr>
      <w:r>
        <w:rPr>
          <w:iCs/>
        </w:rPr>
        <w:t>Washington: Yakima, Benton, Franklin, and Walla Walla counties</w:t>
      </w:r>
    </w:p>
    <w:p w:rsidR="001A0281" w:rsidRDefault="001A0281" w:rsidP="001A0281">
      <w:pPr>
        <w:numPr>
          <w:ilvl w:val="0"/>
          <w:numId w:val="10"/>
        </w:numPr>
        <w:rPr>
          <w:iCs/>
        </w:rPr>
      </w:pPr>
      <w:r>
        <w:rPr>
          <w:iCs/>
        </w:rPr>
        <w:t>Missouri: St. Louis City</w:t>
      </w:r>
    </w:p>
    <w:p w:rsidR="001A0281" w:rsidRDefault="001A0281" w:rsidP="001A0281">
      <w:pPr>
        <w:numPr>
          <w:ilvl w:val="0"/>
          <w:numId w:val="10"/>
        </w:numPr>
        <w:rPr>
          <w:iCs/>
        </w:rPr>
      </w:pPr>
      <w:r>
        <w:rPr>
          <w:iCs/>
        </w:rPr>
        <w:t>Utah: Salt Lake County</w:t>
      </w:r>
    </w:p>
    <w:p w:rsidR="001A0281" w:rsidRPr="000C6050" w:rsidRDefault="00D16E88" w:rsidP="001A0281">
      <w:pPr>
        <w:numPr>
          <w:ilvl w:val="0"/>
          <w:numId w:val="10"/>
        </w:numPr>
        <w:rPr>
          <w:iCs/>
        </w:rPr>
      </w:pPr>
      <w:r w:rsidRPr="000C6050">
        <w:rPr>
          <w:iCs/>
        </w:rPr>
        <w:t xml:space="preserve">Alaska: </w:t>
      </w:r>
      <w:r w:rsidR="000C6050" w:rsidRPr="000C6050">
        <w:rPr>
          <w:iCs/>
        </w:rPr>
        <w:t xml:space="preserve">Cities of </w:t>
      </w:r>
      <w:r w:rsidRPr="000C6050">
        <w:rPr>
          <w:iCs/>
        </w:rPr>
        <w:t xml:space="preserve">Anchorage, Palmer, Wasilla, Homer, </w:t>
      </w:r>
      <w:r w:rsidR="000C6050" w:rsidRPr="000C6050">
        <w:rPr>
          <w:iCs/>
        </w:rPr>
        <w:t xml:space="preserve">and </w:t>
      </w:r>
      <w:r w:rsidRPr="000C6050">
        <w:rPr>
          <w:iCs/>
        </w:rPr>
        <w:t>Kenai</w:t>
      </w:r>
    </w:p>
    <w:p w:rsidR="00237F03" w:rsidRDefault="00237F03"/>
    <w:p w:rsidR="00EE4AE1" w:rsidRDefault="00497F1E">
      <w:r>
        <w:t xml:space="preserve">These </w:t>
      </w:r>
      <w:r w:rsidR="00D76E10">
        <w:t xml:space="preserve">are the four </w:t>
      </w:r>
      <w:r>
        <w:t>locations</w:t>
      </w:r>
      <w:r w:rsidR="00D76E10">
        <w:t xml:space="preserve"> where the grantees will implement the “Learn the Signs. Act Early.” </w:t>
      </w:r>
      <w:r w:rsidR="009A30CC">
        <w:t>c</w:t>
      </w:r>
      <w:r w:rsidR="00D76E10">
        <w:t>ampaign. Locations</w:t>
      </w:r>
      <w:r>
        <w:t xml:space="preserve"> were selected by the grantees for the following reasons: 1) state-level data indicates this area to possess underserved groups of parents and 2) community partnerships are in place or promising partnerships exist</w:t>
      </w:r>
      <w:r w:rsidR="00924463">
        <w:t xml:space="preserve"> in these areas</w:t>
      </w:r>
      <w:r>
        <w:t xml:space="preserve"> to facilitate survey distribution and campaign </w:t>
      </w:r>
      <w:r w:rsidR="00506268">
        <w:t>messages and materials</w:t>
      </w:r>
      <w:r>
        <w:t>.</w:t>
      </w:r>
    </w:p>
    <w:p w:rsidR="00ED227B" w:rsidRDefault="00ED227B">
      <w:pPr>
        <w:rPr>
          <w:b/>
        </w:rPr>
      </w:pPr>
    </w:p>
    <w:p w:rsidR="00ED227B" w:rsidRDefault="00ED227B">
      <w:pPr>
        <w:rPr>
          <w:b/>
        </w:rPr>
      </w:pPr>
      <w:r>
        <w:rPr>
          <w:b/>
        </w:rPr>
        <w:t>B.2.</w:t>
      </w:r>
      <w:r>
        <w:rPr>
          <w:b/>
        </w:rPr>
        <w:tab/>
        <w:t>Procedures for the Collection of Information</w:t>
      </w:r>
    </w:p>
    <w:p w:rsidR="00ED227B" w:rsidRDefault="00ED227B"/>
    <w:p w:rsidR="00926EA3" w:rsidRDefault="00110FE6">
      <w:r>
        <w:t xml:space="preserve">Grantees will use pen and paper surveys to collect the necessary information about </w:t>
      </w:r>
      <w:r w:rsidR="00B508FB">
        <w:t xml:space="preserve">campaign </w:t>
      </w:r>
      <w:r w:rsidR="00B508FB" w:rsidRPr="00B508FB">
        <w:t xml:space="preserve">reach </w:t>
      </w:r>
      <w:r w:rsidR="00B508FB">
        <w:t>and a</w:t>
      </w:r>
      <w:r w:rsidR="00B508FB" w:rsidRPr="00B508FB">
        <w:t>ny change</w:t>
      </w:r>
      <w:r w:rsidR="00B508FB">
        <w:t>s</w:t>
      </w:r>
      <w:r w:rsidR="00B508FB" w:rsidRPr="00B508FB">
        <w:t xml:space="preserve"> in awareness, knowledge, or beha</w:t>
      </w:r>
      <w:r w:rsidR="00B508FB">
        <w:t>vior among parents surveyed</w:t>
      </w:r>
      <w:r w:rsidR="00B508FB" w:rsidRPr="00B508FB">
        <w:t>.</w:t>
      </w:r>
    </w:p>
    <w:p w:rsidR="00EE66DD" w:rsidRDefault="00EE66DD"/>
    <w:p w:rsidR="00EE66DD" w:rsidRDefault="00EE66DD" w:rsidP="00EE66DD">
      <w:r>
        <w:t>We estimate that ea</w:t>
      </w:r>
      <w:r w:rsidR="007A1693">
        <w:t>ch grantee will collect about 25</w:t>
      </w:r>
      <w:r>
        <w:t xml:space="preserve">0 surveys at each of 4 sites, for a total of </w:t>
      </w:r>
      <w:r w:rsidR="007A1693">
        <w:t>1000</w:t>
      </w:r>
      <w:r>
        <w:t xml:space="preserve"> surveys. Grantees will rely on key partners in their community, such as local health clinics and child care centers, to access parents. Survey distribution will entail finding places where parents of young children are likely to congregate. Community partners possess sound intelligence on which places will be most useful for each grantee. Some examples might include community parents meetings (usually held during evening hours or on weekends), waiting rooms at pediatric clinics (daytime), child care facilities (before or after work hours), and grocery stores (especially on weekends).</w:t>
      </w:r>
      <w:r w:rsidR="003A1B5D">
        <w:t xml:space="preserve"> If using an online survey instead, grantees will also rely on </w:t>
      </w:r>
      <w:r w:rsidR="00D148C1">
        <w:t xml:space="preserve">key </w:t>
      </w:r>
      <w:r w:rsidR="003A1B5D">
        <w:t>community partners to distribute the</w:t>
      </w:r>
      <w:r w:rsidR="00E75AAD">
        <w:t xml:space="preserve"> survey </w:t>
      </w:r>
      <w:r w:rsidR="003A1B5D">
        <w:t>link to the appropriate groups of parents.</w:t>
      </w:r>
      <w:r>
        <w:t xml:space="preserve"> This strategy will ensure that responses will be maximized. </w:t>
      </w:r>
    </w:p>
    <w:p w:rsidR="00EE66DD" w:rsidRDefault="00EE66DD" w:rsidP="00EE66DD"/>
    <w:p w:rsidR="00C75603" w:rsidRDefault="00EE66DD" w:rsidP="00C75603">
      <w:r>
        <w:t>By distributing surveys solely in the target locations listed above, grantees should be able to reach a relatively homogeneous group of parents of young children. However, some variability is to be expected.</w:t>
      </w:r>
      <w:r w:rsidR="00C75603">
        <w:t xml:space="preserve"> </w:t>
      </w:r>
    </w:p>
    <w:p w:rsidR="00C75603" w:rsidRDefault="00C75603" w:rsidP="00C75603"/>
    <w:p w:rsidR="00C75603" w:rsidRDefault="00C75603" w:rsidP="00C75603">
      <w:r>
        <w:t xml:space="preserve">Grantees will collect completed surveys. Photocopies of the surveys will be made and sent to Danya, International (Contractor) for data analysis. Final results will be made available to CDC’s “Learn the Signs. Act Early.” team and the four grantees and included in a final report from the </w:t>
      </w:r>
      <w:r>
        <w:lastRenderedPageBreak/>
        <w:t xml:space="preserve">Contractor. CDC has no intention to publish the findings from the pre- and post-implementation surveys.   </w:t>
      </w:r>
    </w:p>
    <w:p w:rsidR="00EE66DD" w:rsidRDefault="00EE66DD" w:rsidP="00EE66DD"/>
    <w:p w:rsidR="00926EA3" w:rsidRPr="005A3E2B" w:rsidRDefault="00A33DCD" w:rsidP="00926EA3">
      <w:pPr>
        <w:rPr>
          <w:bCs/>
        </w:rPr>
      </w:pPr>
      <w:r>
        <w:t>N</w:t>
      </w:r>
      <w:r w:rsidR="00926EA3" w:rsidRPr="005A3E2B">
        <w:t xml:space="preserve">o personal </w:t>
      </w:r>
      <w:r w:rsidR="005759D3">
        <w:t xml:space="preserve">individually </w:t>
      </w:r>
      <w:r w:rsidR="00926EA3" w:rsidRPr="005A3E2B">
        <w:t xml:space="preserve">identifiable information will be collected in the surveys. </w:t>
      </w:r>
      <w:r w:rsidR="00926EA3" w:rsidRPr="005A3E2B">
        <w:rPr>
          <w:bCs/>
        </w:rPr>
        <w:t xml:space="preserve">All the information collected through the surveys will be analyzed as aggregated data, none of which can ever be traced back to any individual whatsoever. </w:t>
      </w:r>
    </w:p>
    <w:p w:rsidR="00ED227B" w:rsidRDefault="00ED227B"/>
    <w:p w:rsidR="00ED227B" w:rsidRDefault="00ED227B">
      <w:pPr>
        <w:rPr>
          <w:b/>
        </w:rPr>
      </w:pPr>
      <w:r>
        <w:rPr>
          <w:b/>
        </w:rPr>
        <w:t>B.3. Methods to Maximize Response Rate and Deal with Nonresponse</w:t>
      </w:r>
    </w:p>
    <w:p w:rsidR="00ED227B" w:rsidRDefault="00ED227B">
      <w:pPr>
        <w:rPr>
          <w:b/>
        </w:rPr>
      </w:pPr>
    </w:p>
    <w:p w:rsidR="00FB40CD" w:rsidRDefault="00976E53" w:rsidP="00FB40CD">
      <w:r w:rsidRPr="005A3E2B">
        <w:t xml:space="preserve">Every effort will be made to ensure a high response rate from survey participants. </w:t>
      </w:r>
      <w:r w:rsidR="00FB40CD">
        <w:t>Grantees understand the purpose of the survey and need to collect this information so that “Learn the Signs. Act Early.” team can improve its campaign outreach to parents of young children.</w:t>
      </w:r>
    </w:p>
    <w:p w:rsidR="00976E53" w:rsidRPr="005A3E2B" w:rsidRDefault="00F65D5F" w:rsidP="00976E53">
      <w:r>
        <w:t xml:space="preserve">Grantees will </w:t>
      </w:r>
      <w:r w:rsidR="0087299A">
        <w:t xml:space="preserve">screen and </w:t>
      </w:r>
      <w:r>
        <w:t xml:space="preserve">recruit as many parents as needed to </w:t>
      </w:r>
      <w:r w:rsidR="00067EE4">
        <w:t>collect about 200 surveys from each site</w:t>
      </w:r>
      <w:r>
        <w:t>.</w:t>
      </w:r>
      <w:r w:rsidR="00EE66DD">
        <w:t xml:space="preserve"> Survey distribution will entail finding places where parents of young children are likely to congregate. Community partners possess sound intelligence on which places will be most useful for each grantee. Some examples might include community parents meetings (usually held during evening hours or on weekends), waiting rooms at pediatric clinics (daytime), child care facilities (before or after work hours), and grocery stores (especially on weekends). This strategy will ensure that responses will be maximized. </w:t>
      </w:r>
      <w:r w:rsidR="00976E53" w:rsidRPr="005A3E2B">
        <w:t xml:space="preserve"> </w:t>
      </w:r>
    </w:p>
    <w:p w:rsidR="00976E53" w:rsidRDefault="00976E53"/>
    <w:p w:rsidR="00ED227B" w:rsidRDefault="00D34910">
      <w:r>
        <w:t>All items on the survey have been cognitively tested with a diverse group of parents. As such, t</w:t>
      </w:r>
      <w:r w:rsidR="00ED227B">
        <w:t xml:space="preserve">he surveys </w:t>
      </w:r>
      <w:r w:rsidR="00F51CAF">
        <w:t>are</w:t>
      </w:r>
      <w:r w:rsidR="00ED227B">
        <w:t xml:space="preserve"> free of undue burden, </w:t>
      </w:r>
      <w:r w:rsidR="00F51CAF">
        <w:t xml:space="preserve">are </w:t>
      </w:r>
      <w:r w:rsidR="00ED227B">
        <w:t xml:space="preserve">unambiguous, and easy to complete.  In addition, the surveys </w:t>
      </w:r>
      <w:r w:rsidR="00F5231E">
        <w:t>are</w:t>
      </w:r>
      <w:r w:rsidR="00ED227B">
        <w:t xml:space="preserve"> brief and concise and </w:t>
      </w:r>
      <w:r w:rsidR="006518A7">
        <w:t>use</w:t>
      </w:r>
      <w:r w:rsidR="00ED227B">
        <w:t xml:space="preserve"> clear response options and instructions. </w:t>
      </w:r>
    </w:p>
    <w:p w:rsidR="00BB6D4C" w:rsidRDefault="00BB6D4C"/>
    <w:p w:rsidR="00ED227B" w:rsidRDefault="00ED227B">
      <w:pPr>
        <w:rPr>
          <w:b/>
          <w:u w:val="single"/>
        </w:rPr>
      </w:pPr>
    </w:p>
    <w:p w:rsidR="00ED227B" w:rsidRDefault="00ED227B">
      <w:pPr>
        <w:rPr>
          <w:b/>
        </w:rPr>
      </w:pPr>
      <w:r>
        <w:rPr>
          <w:b/>
        </w:rPr>
        <w:t xml:space="preserve">B.4. Tests of Procedures or Methods to be Undertaken </w:t>
      </w:r>
    </w:p>
    <w:p w:rsidR="00ED227B" w:rsidRDefault="00ED227B">
      <w:pPr>
        <w:rPr>
          <w:u w:val="single"/>
        </w:rPr>
      </w:pPr>
    </w:p>
    <w:p w:rsidR="00ED227B" w:rsidRDefault="00E80098">
      <w:r>
        <w:t>This is a qualitative data collection.</w:t>
      </w:r>
      <w:r w:rsidR="00D27CD2">
        <w:t xml:space="preserve"> General frequencies and means will be calculated to </w:t>
      </w:r>
      <w:r w:rsidR="00A460C0">
        <w:t>summarize</w:t>
      </w:r>
      <w:r w:rsidR="00D27CD2">
        <w:t xml:space="preserve"> the survey</w:t>
      </w:r>
      <w:r w:rsidR="00A460C0">
        <w:t xml:space="preserve"> responses</w:t>
      </w:r>
      <w:r w:rsidR="00D27CD2">
        <w:t xml:space="preserve">. Due to </w:t>
      </w:r>
      <w:r w:rsidR="00A96BBC">
        <w:t>G</w:t>
      </w:r>
      <w:r w:rsidR="00D27CD2">
        <w:t>rantees’ r</w:t>
      </w:r>
      <w:r w:rsidR="00284F9C">
        <w:t xml:space="preserve">eliance on convenience sampling and the lack of a control group, </w:t>
      </w:r>
      <w:r w:rsidR="0062252A">
        <w:t>it is not possible to use</w:t>
      </w:r>
      <w:r w:rsidR="00D27CD2">
        <w:t xml:space="preserve"> formal statistical methods.</w:t>
      </w:r>
      <w:r w:rsidR="00957FE6">
        <w:t xml:space="preserve"> No generalizations will be made with the data we collect.</w:t>
      </w:r>
      <w:r w:rsidR="00D27CD2">
        <w:t xml:space="preserve"> </w:t>
      </w:r>
      <w:r>
        <w:t xml:space="preserve"> </w:t>
      </w:r>
    </w:p>
    <w:p w:rsidR="00D275B7" w:rsidRDefault="00D275B7"/>
    <w:p w:rsidR="00D275B7" w:rsidRDefault="002A5044">
      <w:r>
        <w:t>Surveys will a</w:t>
      </w:r>
      <w:r w:rsidR="00D275B7">
        <w:t>sk questions in the following areas:</w:t>
      </w:r>
    </w:p>
    <w:p w:rsidR="00B5404B" w:rsidRDefault="00B5404B" w:rsidP="00B5404B">
      <w:pPr>
        <w:pStyle w:val="ListParagraph"/>
        <w:numPr>
          <w:ilvl w:val="0"/>
          <w:numId w:val="9"/>
        </w:numPr>
      </w:pPr>
      <w:r>
        <w:t xml:space="preserve">Parents’ awareness of the “Learn the Signs. Act Early.” </w:t>
      </w:r>
      <w:r w:rsidR="00B91FB9">
        <w:t>c</w:t>
      </w:r>
      <w:r>
        <w:t>ampaign (pre-implementation and post-implementation)</w:t>
      </w:r>
    </w:p>
    <w:p w:rsidR="007A67CC" w:rsidRDefault="00B5404B" w:rsidP="00B5404B">
      <w:pPr>
        <w:pStyle w:val="ListParagraph"/>
        <w:numPr>
          <w:ilvl w:val="0"/>
          <w:numId w:val="9"/>
        </w:numPr>
      </w:pPr>
      <w:r>
        <w:t xml:space="preserve">Parents’ exposure to </w:t>
      </w:r>
      <w:r w:rsidR="007A67CC">
        <w:t>campaign messages and materials (post-implementation)</w:t>
      </w:r>
    </w:p>
    <w:p w:rsidR="005B1C54" w:rsidRDefault="00B5404B" w:rsidP="00B5404B">
      <w:pPr>
        <w:pStyle w:val="ListParagraph"/>
        <w:numPr>
          <w:ilvl w:val="0"/>
          <w:numId w:val="9"/>
        </w:numPr>
      </w:pPr>
      <w:r>
        <w:t>Parents’ awareness of developmental milestones</w:t>
      </w:r>
      <w:r w:rsidR="007A67CC">
        <w:t xml:space="preserve"> (pre-implementation and post-implementation)</w:t>
      </w:r>
    </w:p>
    <w:p w:rsidR="005B1C54" w:rsidRDefault="00B5404B" w:rsidP="00B5404B">
      <w:pPr>
        <w:pStyle w:val="ListParagraph"/>
        <w:numPr>
          <w:ilvl w:val="0"/>
          <w:numId w:val="9"/>
        </w:numPr>
      </w:pPr>
      <w:r>
        <w:t>Parents’ conversations with health care provider about child development, with special focus on concerns about development</w:t>
      </w:r>
      <w:r w:rsidR="005B1C54">
        <w:t xml:space="preserve"> (pre-implementation and post-implementation)</w:t>
      </w:r>
    </w:p>
    <w:p w:rsidR="00D275B7" w:rsidRDefault="00B5404B" w:rsidP="00B5404B">
      <w:pPr>
        <w:pStyle w:val="ListParagraph"/>
        <w:numPr>
          <w:ilvl w:val="0"/>
          <w:numId w:val="9"/>
        </w:numPr>
      </w:pPr>
      <w:r>
        <w:t>Parents’ information-seeking behavior about child development, including specific sources sought by parents</w:t>
      </w:r>
      <w:r w:rsidR="005B1C54">
        <w:t xml:space="preserve"> (pre-implementation and post-implementation)</w:t>
      </w:r>
    </w:p>
    <w:p w:rsidR="00D275B7" w:rsidRDefault="00D275B7"/>
    <w:p w:rsidR="00957FE6" w:rsidRDefault="00957FE6">
      <w:r>
        <w:t xml:space="preserve">Most of the questions on the pre- and post-implementation surveys have been used previously to gather national data about the “Learn the Signs. Act Early.” campaign. </w:t>
      </w:r>
      <w:r w:rsidR="00933278">
        <w:t xml:space="preserve">This is the first time the surveys will be used to gather data to assess reach and exposure at </w:t>
      </w:r>
      <w:r w:rsidR="00BB6D4C">
        <w:t>a</w:t>
      </w:r>
      <w:r w:rsidR="00933278">
        <w:t xml:space="preserve"> local level. </w:t>
      </w:r>
      <w:r>
        <w:t>As such, we</w:t>
      </w:r>
      <w:r w:rsidR="00933278">
        <w:t xml:space="preserve"> </w:t>
      </w:r>
      <w:r w:rsidR="00933278">
        <w:lastRenderedPageBreak/>
        <w:t>consider this to be a pilot project. We</w:t>
      </w:r>
      <w:r>
        <w:t xml:space="preserve"> are far more interested in knowing if the campaign and its messages reached </w:t>
      </w:r>
      <w:r w:rsidRPr="00425DD4">
        <w:rPr>
          <w:i/>
        </w:rPr>
        <w:t>some</w:t>
      </w:r>
      <w:r>
        <w:t xml:space="preserve"> parents </w:t>
      </w:r>
      <w:r w:rsidR="00421A62">
        <w:t xml:space="preserve">(i.e., those surveyed) </w:t>
      </w:r>
      <w:r>
        <w:t xml:space="preserve">than we are with </w:t>
      </w:r>
      <w:r w:rsidR="00421A62">
        <w:t>making generalizations about our campaign.</w:t>
      </w:r>
    </w:p>
    <w:p w:rsidR="00957FE6" w:rsidRDefault="00957FE6"/>
    <w:p w:rsidR="00D275B7" w:rsidRDefault="00D27CD2">
      <w:r>
        <w:t xml:space="preserve">Grantees will collect completed surveys. Photocopies of the surveys will be made and sent to </w:t>
      </w:r>
      <w:r w:rsidR="00D275B7">
        <w:t>Danya</w:t>
      </w:r>
      <w:r>
        <w:t>, International (Contractor)</w:t>
      </w:r>
      <w:r w:rsidR="00D275B7">
        <w:t xml:space="preserve"> for </w:t>
      </w:r>
      <w:r>
        <w:t xml:space="preserve">data </w:t>
      </w:r>
      <w:r w:rsidR="00D275B7">
        <w:t>analysis.</w:t>
      </w:r>
      <w:r w:rsidR="002238FE">
        <w:t xml:space="preserve"> Final results will be made available to CDC’s “Learn the Signs. Act Early.” team and the four grantees</w:t>
      </w:r>
      <w:r w:rsidR="0070329E">
        <w:t xml:space="preserve"> and included in a final report from the Contractor</w:t>
      </w:r>
      <w:r w:rsidR="002238FE">
        <w:t xml:space="preserve">. </w:t>
      </w:r>
      <w:r w:rsidR="00A04E32">
        <w:t>CDC has</w:t>
      </w:r>
      <w:r w:rsidR="002238FE">
        <w:t xml:space="preserve"> no intention to publish the findings from the pre- and post-implementation surveys.   </w:t>
      </w:r>
    </w:p>
    <w:p w:rsidR="00ED227B" w:rsidRDefault="00ED227B">
      <w:pPr>
        <w:rPr>
          <w:b/>
        </w:rPr>
      </w:pPr>
    </w:p>
    <w:p w:rsidR="00ED227B" w:rsidRDefault="00ED227B">
      <w:pPr>
        <w:ind w:left="720" w:hanging="720"/>
        <w:rPr>
          <w:b/>
        </w:rPr>
      </w:pPr>
    </w:p>
    <w:p w:rsidR="00ED227B" w:rsidRDefault="00ED227B">
      <w:pPr>
        <w:ind w:left="720" w:hanging="720"/>
        <w:rPr>
          <w:b/>
        </w:rPr>
      </w:pPr>
      <w:r>
        <w:rPr>
          <w:b/>
        </w:rPr>
        <w:t>B.5.</w:t>
      </w:r>
      <w:r>
        <w:rPr>
          <w:b/>
        </w:rPr>
        <w:tab/>
        <w:t>Individuals Consulted on Statistical Aspects and Individuals Collecting and/or Analyzing Data</w:t>
      </w:r>
    </w:p>
    <w:p w:rsidR="00DD0E4B" w:rsidRDefault="00DD0E4B">
      <w:pPr>
        <w:ind w:left="720" w:hanging="720"/>
        <w:rPr>
          <w:b/>
        </w:rPr>
      </w:pPr>
    </w:p>
    <w:p w:rsidR="00042032" w:rsidRPr="005A3E2B" w:rsidRDefault="00F54D92" w:rsidP="00042032">
      <w:r w:rsidRPr="00F54D92">
        <w:t xml:space="preserve">No statistical analysis will be undertaken for this effort. Therefore, individuals were not consulted on the statistical aspects of the project. </w:t>
      </w:r>
      <w:r w:rsidR="00042032" w:rsidRPr="005A3E2B">
        <w:t>Questionnaires for the survey have been developed in collaboration with CDC staff and grantee staff and reviewed by key CDC staff members:</w:t>
      </w:r>
    </w:p>
    <w:p w:rsidR="00042032" w:rsidRPr="005A3E2B" w:rsidRDefault="00042032" w:rsidP="00042032"/>
    <w:p w:rsidR="00042032" w:rsidRDefault="00042032" w:rsidP="00042032">
      <w:r>
        <w:t xml:space="preserve">Katie Green, MPH, CHES, Health Communication Specialist, Learn the Signs Act Early Team, Prevention Research Branch, NCBDDD/CDC, 1600 Clifton Rd. Mail Stop E86, Atlanta, GA 30333; </w:t>
      </w:r>
      <w:hyperlink r:id="rId7" w:history="1">
        <w:r w:rsidRPr="005611AD">
          <w:rPr>
            <w:rStyle w:val="Hyperlink"/>
          </w:rPr>
          <w:t>KKGreen@cdc.gov</w:t>
        </w:r>
      </w:hyperlink>
    </w:p>
    <w:p w:rsidR="00042032" w:rsidRDefault="00042032" w:rsidP="00042032"/>
    <w:p w:rsidR="00042032" w:rsidRDefault="00042032" w:rsidP="00042032">
      <w:r>
        <w:t xml:space="preserve">Denise Levis, PhD, Health Communication Specialist, Learn the Signs Act Early Team, Prevention Research Branch, NCBDDD/CDC, 1600 Clifton Rd. Mail Stop E86, Atlanta, GA 30333; </w:t>
      </w:r>
      <w:hyperlink r:id="rId8" w:history="1">
        <w:r w:rsidRPr="005611AD">
          <w:rPr>
            <w:rStyle w:val="Hyperlink"/>
          </w:rPr>
          <w:t>IGC1@cdc.gov</w:t>
        </w:r>
      </w:hyperlink>
    </w:p>
    <w:p w:rsidR="00042032" w:rsidRDefault="00042032" w:rsidP="00042032"/>
    <w:p w:rsidR="00042032" w:rsidRDefault="00042032" w:rsidP="00042032">
      <w:r>
        <w:t xml:space="preserve">Rebecca Wolf, MS, Team Lead, Learn the Signs Act Early Team, Prevention Research Branch, NCBDDD/CDC, 1600 Clifton Rd. Mail Stop E86, Atlanta, GA 30333; </w:t>
      </w:r>
      <w:hyperlink r:id="rId9" w:history="1">
        <w:r w:rsidRPr="005611AD">
          <w:rPr>
            <w:rStyle w:val="Hyperlink"/>
          </w:rPr>
          <w:t>RWolf@cdc.gov</w:t>
        </w:r>
      </w:hyperlink>
    </w:p>
    <w:p w:rsidR="00042032" w:rsidRDefault="00042032" w:rsidP="00042032"/>
    <w:p w:rsidR="00042032" w:rsidRDefault="00042032" w:rsidP="00042032">
      <w:r>
        <w:t xml:space="preserve">Tom Bartenfeld, PhD, Behavioral Scientist, Office of the Director, NCBDDD/CDC, 1600 Clifton Rd. Mail Stop E87, Atlanta, GA 30333; </w:t>
      </w:r>
      <w:hyperlink r:id="rId10" w:history="1">
        <w:r w:rsidRPr="005611AD">
          <w:rPr>
            <w:rStyle w:val="Hyperlink"/>
          </w:rPr>
          <w:t>TBartenfeld@cdc.gov</w:t>
        </w:r>
      </w:hyperlink>
    </w:p>
    <w:p w:rsidR="00A4210A" w:rsidRDefault="00A4210A" w:rsidP="00042032"/>
    <w:p w:rsidR="00606BC0" w:rsidRDefault="003C3AA9" w:rsidP="00042032">
      <w:r>
        <w:t>Key g</w:t>
      </w:r>
      <w:r w:rsidR="00606BC0">
        <w:t xml:space="preserve">rantee staff members will </w:t>
      </w:r>
      <w:r w:rsidR="00D069EE">
        <w:t>collect pre- and post-implementation</w:t>
      </w:r>
      <w:r w:rsidR="00606BC0">
        <w:t xml:space="preserve"> surveys </w:t>
      </w:r>
      <w:r w:rsidR="00D069EE">
        <w:t xml:space="preserve">and screen </w:t>
      </w:r>
      <w:r>
        <w:t>participants:</w:t>
      </w:r>
      <w:r w:rsidR="00606BC0">
        <w:t xml:space="preserve"> </w:t>
      </w:r>
    </w:p>
    <w:p w:rsidR="00606BC0" w:rsidRDefault="00606BC0" w:rsidP="00042032"/>
    <w:p w:rsidR="00A100A3" w:rsidRDefault="00A100A3" w:rsidP="00A100A3">
      <w:r>
        <w:t>Lee Walker Falk</w:t>
      </w:r>
    </w:p>
    <w:p w:rsidR="00A100A3" w:rsidRDefault="00A100A3" w:rsidP="00A100A3">
      <w:r>
        <w:t xml:space="preserve">Learn The Signs Act Early Project Coordinator </w:t>
      </w:r>
    </w:p>
    <w:p w:rsidR="00A100A3" w:rsidRDefault="00A100A3" w:rsidP="00A100A3">
      <w:r>
        <w:t>Thompson Center for Autism and Neurodevelopmental Disorders</w:t>
      </w:r>
    </w:p>
    <w:p w:rsidR="00A100A3" w:rsidRDefault="00A100A3" w:rsidP="00A100A3">
      <w:r>
        <w:t>25 Marshall Place, St. Louis, MO 63119</w:t>
      </w:r>
    </w:p>
    <w:p w:rsidR="00A100A3" w:rsidRDefault="000C3C81" w:rsidP="00A100A3">
      <w:hyperlink r:id="rId11" w:history="1">
        <w:r w:rsidR="00A100A3" w:rsidRPr="00C11257">
          <w:rPr>
            <w:rStyle w:val="Hyperlink"/>
          </w:rPr>
          <w:t>FalkL@missouri.edu</w:t>
        </w:r>
      </w:hyperlink>
    </w:p>
    <w:p w:rsidR="00A100A3" w:rsidRDefault="00A100A3" w:rsidP="00A100A3">
      <w:r>
        <w:t xml:space="preserve"> </w:t>
      </w:r>
    </w:p>
    <w:p w:rsidR="00A100A3" w:rsidRDefault="00A100A3" w:rsidP="00A100A3">
      <w:r>
        <w:t>Janet E. Farmer, Ph.D., ABPP</w:t>
      </w:r>
    </w:p>
    <w:p w:rsidR="00A100A3" w:rsidRDefault="00A100A3" w:rsidP="00A100A3">
      <w:r>
        <w:t>Professor and Director of Academic Programs Thompson Center for Autism &amp; Neurodevelopmental Disorders</w:t>
      </w:r>
    </w:p>
    <w:p w:rsidR="00A100A3" w:rsidRDefault="00A100A3" w:rsidP="00A100A3">
      <w:r>
        <w:t>University of Missouri-Columbia</w:t>
      </w:r>
    </w:p>
    <w:p w:rsidR="00A100A3" w:rsidRDefault="00A100A3" w:rsidP="00A100A3">
      <w:r>
        <w:lastRenderedPageBreak/>
        <w:t>205 Portland Street, Columbia, MO  65211</w:t>
      </w:r>
    </w:p>
    <w:p w:rsidR="00A100A3" w:rsidRDefault="000C3C81" w:rsidP="00A100A3">
      <w:hyperlink r:id="rId12" w:history="1">
        <w:r w:rsidR="00A100A3" w:rsidRPr="00C11257">
          <w:rPr>
            <w:rStyle w:val="Hyperlink"/>
          </w:rPr>
          <w:t>FarmerJ@missouri.edu</w:t>
        </w:r>
      </w:hyperlink>
    </w:p>
    <w:p w:rsidR="00A100A3" w:rsidRDefault="00A100A3" w:rsidP="00A100A3">
      <w:r>
        <w:t xml:space="preserve"> </w:t>
      </w:r>
    </w:p>
    <w:p w:rsidR="00A100A3" w:rsidRDefault="00A100A3" w:rsidP="00A100A3">
      <w:r>
        <w:t>Alfred N. Romeo, R.N., PhD.</w:t>
      </w:r>
    </w:p>
    <w:p w:rsidR="00A100A3" w:rsidRDefault="00A100A3" w:rsidP="00A100A3">
      <w:r>
        <w:t xml:space="preserve">Learn the Signs. Act Early. Awareness Campaign; </w:t>
      </w:r>
    </w:p>
    <w:p w:rsidR="00A100A3" w:rsidRDefault="00A100A3" w:rsidP="00A100A3">
      <w:r>
        <w:t>UT Dept. of Health, CSHCN</w:t>
      </w:r>
    </w:p>
    <w:p w:rsidR="00A100A3" w:rsidRDefault="00A100A3" w:rsidP="00A100A3">
      <w:r>
        <w:t>PO Box 144610 (44 Mario Capecchi Dr.)</w:t>
      </w:r>
    </w:p>
    <w:p w:rsidR="00A100A3" w:rsidRDefault="00A100A3" w:rsidP="00A100A3">
      <w:r>
        <w:t>Salt Lake City, UT 84114-4610</w:t>
      </w:r>
    </w:p>
    <w:p w:rsidR="00A100A3" w:rsidRDefault="000C3C81" w:rsidP="00A100A3">
      <w:hyperlink r:id="rId13" w:history="1">
        <w:r w:rsidR="00A100A3" w:rsidRPr="00C11257">
          <w:rPr>
            <w:rStyle w:val="Hyperlink"/>
          </w:rPr>
          <w:t>alromeo@utah.gov</w:t>
        </w:r>
      </w:hyperlink>
    </w:p>
    <w:p w:rsidR="00A100A3" w:rsidRDefault="00A100A3" w:rsidP="00A100A3"/>
    <w:p w:rsidR="00A100A3" w:rsidRDefault="00A100A3" w:rsidP="00A100A3">
      <w:r>
        <w:t>Jimael Lawson</w:t>
      </w:r>
    </w:p>
    <w:p w:rsidR="00A100A3" w:rsidRDefault="00A100A3" w:rsidP="00A100A3">
      <w:r>
        <w:t>Combating Autism - Public Health Specialist</w:t>
      </w:r>
    </w:p>
    <w:p w:rsidR="00A100A3" w:rsidRDefault="00A100A3" w:rsidP="00A100A3">
      <w:r>
        <w:t>Women's, Children's and Family Health</w:t>
      </w:r>
    </w:p>
    <w:p w:rsidR="00A100A3" w:rsidRDefault="00A100A3" w:rsidP="00A100A3">
      <w:r>
        <w:t>State of Alaska - Division of Public Health</w:t>
      </w:r>
    </w:p>
    <w:p w:rsidR="00A100A3" w:rsidRDefault="00A100A3" w:rsidP="00A100A3">
      <w:r>
        <w:t>www.autism.alaska.gov</w:t>
      </w:r>
    </w:p>
    <w:p w:rsidR="00A100A3" w:rsidRDefault="00A100A3" w:rsidP="00A100A3">
      <w:r>
        <w:t>3601 C Street, Suite 322</w:t>
      </w:r>
    </w:p>
    <w:p w:rsidR="00A100A3" w:rsidRDefault="00A100A3" w:rsidP="00A100A3">
      <w:r>
        <w:t>Anchorage, AK 99503</w:t>
      </w:r>
    </w:p>
    <w:p w:rsidR="00A100A3" w:rsidRDefault="000C3C81" w:rsidP="00A100A3">
      <w:hyperlink r:id="rId14" w:history="1">
        <w:r w:rsidR="00A100A3" w:rsidRPr="00C11257">
          <w:rPr>
            <w:rStyle w:val="Hyperlink"/>
          </w:rPr>
          <w:t>jimael.lawson@alaska.gov</w:t>
        </w:r>
      </w:hyperlink>
    </w:p>
    <w:p w:rsidR="00A100A3" w:rsidRDefault="00A100A3" w:rsidP="00A100A3"/>
    <w:p w:rsidR="00A100A3" w:rsidRDefault="00A100A3" w:rsidP="00A100A3">
      <w:r>
        <w:t>Cathie Tedrick</w:t>
      </w:r>
    </w:p>
    <w:p w:rsidR="00A100A3" w:rsidRDefault="00A100A3" w:rsidP="00A100A3">
      <w:r>
        <w:t>Health Promotions Coordinator</w:t>
      </w:r>
    </w:p>
    <w:p w:rsidR="00A100A3" w:rsidRDefault="00A100A3" w:rsidP="00A100A3">
      <w:r>
        <w:t>Children with Special Health Care Needs Program</w:t>
      </w:r>
    </w:p>
    <w:p w:rsidR="00A100A3" w:rsidRDefault="00A100A3" w:rsidP="00A100A3">
      <w:r>
        <w:t>Washington State Department of Health</w:t>
      </w:r>
    </w:p>
    <w:p w:rsidR="00A100A3" w:rsidRDefault="00A100A3" w:rsidP="00A100A3">
      <w:r>
        <w:t>P.O. Box 47880, Tumwater, WA 98504-7880</w:t>
      </w:r>
    </w:p>
    <w:p w:rsidR="00606BC0" w:rsidRDefault="000C3C81" w:rsidP="00A100A3">
      <w:hyperlink r:id="rId15" w:history="1">
        <w:r w:rsidR="00A100A3" w:rsidRPr="00C11257">
          <w:rPr>
            <w:rStyle w:val="Hyperlink"/>
          </w:rPr>
          <w:t>Cathie.Tedrick@DOH.WA.GOV</w:t>
        </w:r>
      </w:hyperlink>
    </w:p>
    <w:p w:rsidR="00A100A3" w:rsidRDefault="00A100A3" w:rsidP="00A100A3"/>
    <w:sectPr w:rsidR="00A100A3" w:rsidSect="00CE540C">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0FA" w:rsidRDefault="00A700FA">
      <w:r>
        <w:separator/>
      </w:r>
    </w:p>
  </w:endnote>
  <w:endnote w:type="continuationSeparator" w:id="0">
    <w:p w:rsidR="00A700FA" w:rsidRDefault="00A70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6219"/>
      <w:docPartObj>
        <w:docPartGallery w:val="Page Numbers (Bottom of Page)"/>
        <w:docPartUnique/>
      </w:docPartObj>
    </w:sdtPr>
    <w:sdtContent>
      <w:p w:rsidR="00CE540C" w:rsidRDefault="000C3C81">
        <w:pPr>
          <w:pStyle w:val="Footer"/>
        </w:pPr>
        <w:r>
          <w:fldChar w:fldCharType="begin"/>
        </w:r>
        <w:r w:rsidR="00E23CB9">
          <w:instrText xml:space="preserve"> PAGE   \* MERGEFORMAT </w:instrText>
        </w:r>
        <w:r>
          <w:fldChar w:fldCharType="separate"/>
        </w:r>
        <w:r w:rsidR="0046036E">
          <w:rPr>
            <w:noProof/>
          </w:rPr>
          <w:t>5</w:t>
        </w:r>
        <w:r>
          <w:rPr>
            <w:noProof/>
          </w:rPr>
          <w:fldChar w:fldCharType="end"/>
        </w:r>
      </w:p>
    </w:sdtContent>
  </w:sdt>
  <w:p w:rsidR="00DD57B6" w:rsidRDefault="00DD5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0FA" w:rsidRDefault="00A700FA">
      <w:r>
        <w:separator/>
      </w:r>
    </w:p>
  </w:footnote>
  <w:footnote w:type="continuationSeparator" w:id="0">
    <w:p w:rsidR="00A700FA" w:rsidRDefault="00A70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AF3"/>
    <w:multiLevelType w:val="hybridMultilevel"/>
    <w:tmpl w:val="2E14073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00A19"/>
    <w:multiLevelType w:val="hybridMultilevel"/>
    <w:tmpl w:val="00C25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A7669"/>
    <w:multiLevelType w:val="hybridMultilevel"/>
    <w:tmpl w:val="373A394C"/>
    <w:lvl w:ilvl="0" w:tplc="3B12A3B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44BF9"/>
    <w:multiLevelType w:val="hybridMultilevel"/>
    <w:tmpl w:val="BD64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8689C"/>
    <w:multiLevelType w:val="hybridMultilevel"/>
    <w:tmpl w:val="B5180A3C"/>
    <w:lvl w:ilvl="0" w:tplc="04090001">
      <w:start w:val="1"/>
      <w:numFmt w:val="bullet"/>
      <w:pStyle w:val="bullets"/>
      <w:lvlText w:val=""/>
      <w:lvlJc w:val="left"/>
      <w:pPr>
        <w:tabs>
          <w:tab w:val="num" w:pos="1440"/>
        </w:tabs>
        <w:ind w:left="1440" w:hanging="360"/>
      </w:pPr>
      <w:rPr>
        <w:rFonts w:ascii="Wingdings" w:hAnsi="Wingdings"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7624403"/>
    <w:multiLevelType w:val="hybridMultilevel"/>
    <w:tmpl w:val="63B698A8"/>
    <w:lvl w:ilvl="0" w:tplc="265C09C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AC101D"/>
    <w:multiLevelType w:val="hybridMultilevel"/>
    <w:tmpl w:val="F7F28432"/>
    <w:lvl w:ilvl="0" w:tplc="26DA0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8A6F7D"/>
    <w:multiLevelType w:val="hybridMultilevel"/>
    <w:tmpl w:val="D7F4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34979"/>
    <w:multiLevelType w:val="hybridMultilevel"/>
    <w:tmpl w:val="F5BCDE00"/>
    <w:lvl w:ilvl="0" w:tplc="D168164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713D0D65"/>
    <w:multiLevelType w:val="hybridMultilevel"/>
    <w:tmpl w:val="3064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8"/>
  </w:num>
  <w:num w:numId="6">
    <w:abstractNumId w:val="0"/>
  </w:num>
  <w:num w:numId="7">
    <w:abstractNumId w:val="1"/>
  </w:num>
  <w:num w:numId="8">
    <w:abstractNumId w:val="7"/>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9239E"/>
    <w:rsid w:val="00002E2C"/>
    <w:rsid w:val="000259DF"/>
    <w:rsid w:val="00042032"/>
    <w:rsid w:val="0005229C"/>
    <w:rsid w:val="00067EE4"/>
    <w:rsid w:val="00080A8B"/>
    <w:rsid w:val="000C3C81"/>
    <w:rsid w:val="000C6050"/>
    <w:rsid w:val="000F4779"/>
    <w:rsid w:val="00110FE6"/>
    <w:rsid w:val="0012488F"/>
    <w:rsid w:val="00134E2F"/>
    <w:rsid w:val="00176358"/>
    <w:rsid w:val="00180710"/>
    <w:rsid w:val="001A0281"/>
    <w:rsid w:val="001A5060"/>
    <w:rsid w:val="001F0664"/>
    <w:rsid w:val="002238FE"/>
    <w:rsid w:val="00227FFD"/>
    <w:rsid w:val="00232E75"/>
    <w:rsid w:val="00237F03"/>
    <w:rsid w:val="00284F9C"/>
    <w:rsid w:val="0029224D"/>
    <w:rsid w:val="002A15CB"/>
    <w:rsid w:val="002A5044"/>
    <w:rsid w:val="003018AC"/>
    <w:rsid w:val="0030448C"/>
    <w:rsid w:val="00327F74"/>
    <w:rsid w:val="003A1B5D"/>
    <w:rsid w:val="003C3AA9"/>
    <w:rsid w:val="003E2C9C"/>
    <w:rsid w:val="003E6764"/>
    <w:rsid w:val="00421A62"/>
    <w:rsid w:val="00425DD4"/>
    <w:rsid w:val="0043477C"/>
    <w:rsid w:val="0046036E"/>
    <w:rsid w:val="00471C92"/>
    <w:rsid w:val="00497F1E"/>
    <w:rsid w:val="004C2D04"/>
    <w:rsid w:val="0050245D"/>
    <w:rsid w:val="00506268"/>
    <w:rsid w:val="00536D2B"/>
    <w:rsid w:val="005759D3"/>
    <w:rsid w:val="0059572F"/>
    <w:rsid w:val="005A064A"/>
    <w:rsid w:val="005B1C54"/>
    <w:rsid w:val="00606BC0"/>
    <w:rsid w:val="0062252A"/>
    <w:rsid w:val="00623FCC"/>
    <w:rsid w:val="006518A7"/>
    <w:rsid w:val="006946F6"/>
    <w:rsid w:val="006D2D17"/>
    <w:rsid w:val="0070329E"/>
    <w:rsid w:val="00727118"/>
    <w:rsid w:val="00743A5A"/>
    <w:rsid w:val="00777BD2"/>
    <w:rsid w:val="007A06C7"/>
    <w:rsid w:val="007A1693"/>
    <w:rsid w:val="007A67CC"/>
    <w:rsid w:val="007C003B"/>
    <w:rsid w:val="0080033E"/>
    <w:rsid w:val="00835B6D"/>
    <w:rsid w:val="008368D2"/>
    <w:rsid w:val="00853997"/>
    <w:rsid w:val="00861C8F"/>
    <w:rsid w:val="008643FB"/>
    <w:rsid w:val="0087299A"/>
    <w:rsid w:val="008C06EE"/>
    <w:rsid w:val="008D124C"/>
    <w:rsid w:val="009233F9"/>
    <w:rsid w:val="00924463"/>
    <w:rsid w:val="00926EA3"/>
    <w:rsid w:val="00933278"/>
    <w:rsid w:val="00957FE6"/>
    <w:rsid w:val="00976E53"/>
    <w:rsid w:val="0099239E"/>
    <w:rsid w:val="009A30CC"/>
    <w:rsid w:val="00A04E32"/>
    <w:rsid w:val="00A100A3"/>
    <w:rsid w:val="00A33DCD"/>
    <w:rsid w:val="00A4210A"/>
    <w:rsid w:val="00A460C0"/>
    <w:rsid w:val="00A700FA"/>
    <w:rsid w:val="00A705CF"/>
    <w:rsid w:val="00A96BBC"/>
    <w:rsid w:val="00B460D7"/>
    <w:rsid w:val="00B508FB"/>
    <w:rsid w:val="00B5404B"/>
    <w:rsid w:val="00B91FB9"/>
    <w:rsid w:val="00BB3B5B"/>
    <w:rsid w:val="00BB6D4C"/>
    <w:rsid w:val="00BD2458"/>
    <w:rsid w:val="00C0247A"/>
    <w:rsid w:val="00C03021"/>
    <w:rsid w:val="00C07639"/>
    <w:rsid w:val="00C2337F"/>
    <w:rsid w:val="00C405CD"/>
    <w:rsid w:val="00C677A3"/>
    <w:rsid w:val="00C75603"/>
    <w:rsid w:val="00CC26ED"/>
    <w:rsid w:val="00CE540C"/>
    <w:rsid w:val="00CE5F40"/>
    <w:rsid w:val="00D069EE"/>
    <w:rsid w:val="00D11968"/>
    <w:rsid w:val="00D148C1"/>
    <w:rsid w:val="00D16E88"/>
    <w:rsid w:val="00D275B7"/>
    <w:rsid w:val="00D27CD2"/>
    <w:rsid w:val="00D33F12"/>
    <w:rsid w:val="00D34910"/>
    <w:rsid w:val="00D76E10"/>
    <w:rsid w:val="00D81527"/>
    <w:rsid w:val="00D84831"/>
    <w:rsid w:val="00DA0D89"/>
    <w:rsid w:val="00DA1A8B"/>
    <w:rsid w:val="00DC6F2B"/>
    <w:rsid w:val="00DD0E4B"/>
    <w:rsid w:val="00DD57B6"/>
    <w:rsid w:val="00E036EE"/>
    <w:rsid w:val="00E23CB9"/>
    <w:rsid w:val="00E4102B"/>
    <w:rsid w:val="00E75AAD"/>
    <w:rsid w:val="00E80098"/>
    <w:rsid w:val="00EB4927"/>
    <w:rsid w:val="00EC73D3"/>
    <w:rsid w:val="00ED227B"/>
    <w:rsid w:val="00EE0089"/>
    <w:rsid w:val="00EE4AE1"/>
    <w:rsid w:val="00EE66DD"/>
    <w:rsid w:val="00F51CAF"/>
    <w:rsid w:val="00F5231E"/>
    <w:rsid w:val="00F54D92"/>
    <w:rsid w:val="00F659D6"/>
    <w:rsid w:val="00F65D5F"/>
    <w:rsid w:val="00FB40CD"/>
    <w:rsid w:val="00FF0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458"/>
    <w:rPr>
      <w:rFonts w:ascii="Times New Roman" w:eastAsia="Times New Roman" w:hAnsi="Times New Roman"/>
      <w:sz w:val="24"/>
      <w:szCs w:val="24"/>
    </w:rPr>
  </w:style>
  <w:style w:type="paragraph" w:styleId="Heading1">
    <w:name w:val="heading 1"/>
    <w:basedOn w:val="Normal"/>
    <w:next w:val="Normal"/>
    <w:qFormat/>
    <w:rsid w:val="00BD245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D2458"/>
    <w:rPr>
      <w:color w:val="0000FF"/>
      <w:u w:val="single"/>
    </w:rPr>
  </w:style>
  <w:style w:type="paragraph" w:styleId="NormalWeb">
    <w:name w:val="Normal (Web)"/>
    <w:basedOn w:val="Normal"/>
    <w:semiHidden/>
    <w:unhideWhenUsed/>
    <w:rsid w:val="00BD2458"/>
    <w:pPr>
      <w:spacing w:before="100" w:beforeAutospacing="1" w:after="100" w:afterAutospacing="1"/>
    </w:pPr>
  </w:style>
  <w:style w:type="character" w:customStyle="1" w:styleId="body4hCharChar">
    <w:name w:val="body 4h Char Char"/>
    <w:basedOn w:val="DefaultParagraphFont"/>
    <w:locked/>
    <w:rsid w:val="00BD2458"/>
    <w:rPr>
      <w:sz w:val="24"/>
    </w:rPr>
  </w:style>
  <w:style w:type="paragraph" w:customStyle="1" w:styleId="BodyText1">
    <w:name w:val="Body Text1"/>
    <w:aliases w:val="bt,body tx,indent,flush,memo body text,flush Char Char,body 4h Char,memo,flush Char Char Char Char Char Char Char Char Char Char Char Char Char,body 4h,bo3hdy 4h Char,body 4h Char Char Char,bt Char Char Char"/>
    <w:basedOn w:val="Normal"/>
    <w:rsid w:val="00BD2458"/>
    <w:pPr>
      <w:spacing w:after="240"/>
      <w:ind w:firstLine="720"/>
    </w:pPr>
    <w:rPr>
      <w:rFonts w:ascii="Calibri" w:eastAsia="Calibri" w:hAnsi="Calibri"/>
      <w:szCs w:val="22"/>
    </w:rPr>
  </w:style>
  <w:style w:type="character" w:customStyle="1" w:styleId="bulletsChar">
    <w:name w:val="bullets Char"/>
    <w:aliases w:val="bu Char"/>
    <w:basedOn w:val="DefaultParagraphFont"/>
    <w:locked/>
    <w:rsid w:val="00BD2458"/>
    <w:rPr>
      <w:rFonts w:ascii="Times New Roman" w:eastAsia="Times New Roman" w:hAnsi="Times New Roman" w:cs="Times New Roman"/>
      <w:sz w:val="24"/>
    </w:rPr>
  </w:style>
  <w:style w:type="paragraph" w:customStyle="1" w:styleId="bullets">
    <w:name w:val="bullets"/>
    <w:aliases w:val="bu"/>
    <w:basedOn w:val="Normal"/>
    <w:rsid w:val="00BD2458"/>
    <w:pPr>
      <w:numPr>
        <w:numId w:val="1"/>
      </w:numPr>
      <w:spacing w:after="240"/>
      <w:ind w:left="720"/>
    </w:pPr>
    <w:rPr>
      <w:szCs w:val="22"/>
    </w:rPr>
  </w:style>
  <w:style w:type="paragraph" w:customStyle="1" w:styleId="exhibitsource">
    <w:name w:val="exhibit source"/>
    <w:basedOn w:val="Normal"/>
    <w:rsid w:val="00BD2458"/>
    <w:pPr>
      <w:keepLines/>
      <w:spacing w:before="60" w:after="200"/>
      <w:ind w:left="187" w:hanging="187"/>
    </w:pPr>
    <w:rPr>
      <w:rFonts w:ascii="Arial" w:hAnsi="Arial"/>
      <w:sz w:val="20"/>
      <w:szCs w:val="20"/>
    </w:rPr>
  </w:style>
  <w:style w:type="paragraph" w:customStyle="1" w:styleId="bullets-blank">
    <w:name w:val="bullets-blank"/>
    <w:basedOn w:val="Normal"/>
    <w:rsid w:val="00BD2458"/>
    <w:pPr>
      <w:spacing w:after="120"/>
      <w:ind w:left="1080" w:hanging="360"/>
    </w:pPr>
    <w:rPr>
      <w:sz w:val="22"/>
      <w:szCs w:val="20"/>
    </w:rPr>
  </w:style>
  <w:style w:type="character" w:customStyle="1" w:styleId="biblioChar">
    <w:name w:val="biblio Char"/>
    <w:basedOn w:val="DefaultParagraphFont"/>
    <w:locked/>
    <w:rsid w:val="00BD2458"/>
    <w:rPr>
      <w:rFonts w:ascii="Times New Roman" w:eastAsia="Times New Roman" w:hAnsi="Times New Roman" w:cs="Times New Roman"/>
      <w:sz w:val="24"/>
    </w:rPr>
  </w:style>
  <w:style w:type="paragraph" w:customStyle="1" w:styleId="biblio">
    <w:name w:val="biblio"/>
    <w:basedOn w:val="Normal"/>
    <w:rsid w:val="00BD2458"/>
    <w:pPr>
      <w:keepLines/>
      <w:spacing w:after="240"/>
      <w:ind w:left="720" w:hanging="720"/>
    </w:pPr>
    <w:rPr>
      <w:szCs w:val="22"/>
    </w:rPr>
  </w:style>
  <w:style w:type="character" w:customStyle="1" w:styleId="ti">
    <w:name w:val="ti"/>
    <w:basedOn w:val="DefaultParagraphFont"/>
    <w:rsid w:val="00BD2458"/>
  </w:style>
  <w:style w:type="paragraph" w:styleId="BalloonText">
    <w:name w:val="Balloon Text"/>
    <w:basedOn w:val="Normal"/>
    <w:semiHidden/>
    <w:unhideWhenUsed/>
    <w:rsid w:val="00BD2458"/>
    <w:rPr>
      <w:rFonts w:ascii="Tahoma" w:hAnsi="Tahoma" w:cs="Tahoma"/>
      <w:sz w:val="16"/>
      <w:szCs w:val="16"/>
    </w:rPr>
  </w:style>
  <w:style w:type="character" w:customStyle="1" w:styleId="BalloonTextChar">
    <w:name w:val="Balloon Text Char"/>
    <w:basedOn w:val="DefaultParagraphFont"/>
    <w:semiHidden/>
    <w:rsid w:val="00BD2458"/>
    <w:rPr>
      <w:rFonts w:ascii="Tahoma" w:eastAsia="Times New Roman" w:hAnsi="Tahoma" w:cs="Tahoma"/>
      <w:sz w:val="16"/>
      <w:szCs w:val="16"/>
    </w:rPr>
  </w:style>
  <w:style w:type="paragraph" w:styleId="Title">
    <w:name w:val="Title"/>
    <w:basedOn w:val="Normal"/>
    <w:qFormat/>
    <w:rsid w:val="00BD2458"/>
    <w:pPr>
      <w:jc w:val="center"/>
    </w:pPr>
    <w:rPr>
      <w:rFonts w:ascii="Arial" w:hAnsi="Arial"/>
      <w:b/>
      <w:szCs w:val="20"/>
    </w:rPr>
  </w:style>
  <w:style w:type="character" w:customStyle="1" w:styleId="TitleChar">
    <w:name w:val="Title Char"/>
    <w:basedOn w:val="DefaultParagraphFont"/>
    <w:rsid w:val="00BD2458"/>
    <w:rPr>
      <w:rFonts w:ascii="Arial" w:eastAsia="Times New Roman" w:hAnsi="Arial"/>
      <w:b/>
      <w:sz w:val="24"/>
    </w:rPr>
  </w:style>
  <w:style w:type="paragraph" w:styleId="BodyText">
    <w:name w:val="Body Text"/>
    <w:basedOn w:val="Normal"/>
    <w:semiHidden/>
    <w:rsid w:val="00BD2458"/>
    <w:pPr>
      <w:autoSpaceDE w:val="0"/>
      <w:autoSpaceDN w:val="0"/>
      <w:adjustRightInd w:val="0"/>
    </w:pPr>
    <w:rPr>
      <w:szCs w:val="20"/>
    </w:rPr>
  </w:style>
  <w:style w:type="character" w:customStyle="1" w:styleId="BodyTextChar">
    <w:name w:val="Body Text Char"/>
    <w:basedOn w:val="DefaultParagraphFont"/>
    <w:semiHidden/>
    <w:rsid w:val="00BD2458"/>
    <w:rPr>
      <w:rFonts w:ascii="Times New Roman" w:eastAsia="Times New Roman" w:hAnsi="Times New Roman"/>
      <w:sz w:val="24"/>
    </w:rPr>
  </w:style>
  <w:style w:type="character" w:customStyle="1" w:styleId="caps">
    <w:name w:val="caps"/>
    <w:basedOn w:val="DefaultParagraphFont"/>
    <w:rsid w:val="00BD2458"/>
  </w:style>
  <w:style w:type="character" w:customStyle="1" w:styleId="Heading1Char">
    <w:name w:val="Heading 1 Char"/>
    <w:basedOn w:val="DefaultParagraphFont"/>
    <w:rsid w:val="00BD2458"/>
    <w:rPr>
      <w:rFonts w:ascii="Arial" w:eastAsia="Times New Roman" w:hAnsi="Arial" w:cs="Arial"/>
      <w:b/>
      <w:bCs/>
      <w:kern w:val="32"/>
      <w:sz w:val="32"/>
      <w:szCs w:val="32"/>
    </w:rPr>
  </w:style>
  <w:style w:type="paragraph" w:customStyle="1" w:styleId="p6">
    <w:name w:val="p6"/>
    <w:basedOn w:val="Normal"/>
    <w:rsid w:val="00BD2458"/>
    <w:pPr>
      <w:widowControl w:val="0"/>
      <w:tabs>
        <w:tab w:val="left" w:pos="720"/>
      </w:tabs>
      <w:autoSpaceDE w:val="0"/>
      <w:autoSpaceDN w:val="0"/>
      <w:adjustRightInd w:val="0"/>
      <w:spacing w:line="280" w:lineRule="atLeast"/>
      <w:jc w:val="both"/>
    </w:pPr>
  </w:style>
  <w:style w:type="paragraph" w:styleId="Header">
    <w:name w:val="header"/>
    <w:basedOn w:val="Normal"/>
    <w:semiHidden/>
    <w:unhideWhenUsed/>
    <w:rsid w:val="00BD2458"/>
    <w:pPr>
      <w:tabs>
        <w:tab w:val="center" w:pos="4680"/>
        <w:tab w:val="right" w:pos="9360"/>
      </w:tabs>
    </w:pPr>
  </w:style>
  <w:style w:type="character" w:customStyle="1" w:styleId="HeaderChar">
    <w:name w:val="Header Char"/>
    <w:basedOn w:val="DefaultParagraphFont"/>
    <w:semiHidden/>
    <w:rsid w:val="00BD2458"/>
    <w:rPr>
      <w:rFonts w:ascii="Times New Roman" w:eastAsia="Times New Roman" w:hAnsi="Times New Roman"/>
      <w:sz w:val="24"/>
      <w:szCs w:val="24"/>
    </w:rPr>
  </w:style>
  <w:style w:type="paragraph" w:styleId="Footer">
    <w:name w:val="footer"/>
    <w:basedOn w:val="Normal"/>
    <w:uiPriority w:val="99"/>
    <w:unhideWhenUsed/>
    <w:rsid w:val="00BD2458"/>
    <w:pPr>
      <w:tabs>
        <w:tab w:val="center" w:pos="4680"/>
        <w:tab w:val="right" w:pos="9360"/>
      </w:tabs>
    </w:pPr>
  </w:style>
  <w:style w:type="character" w:customStyle="1" w:styleId="FooterChar">
    <w:name w:val="Footer Char"/>
    <w:basedOn w:val="DefaultParagraphFont"/>
    <w:uiPriority w:val="99"/>
    <w:rsid w:val="00BD2458"/>
    <w:rPr>
      <w:rFonts w:ascii="Times New Roman" w:eastAsia="Times New Roman" w:hAnsi="Times New Roman"/>
      <w:sz w:val="24"/>
      <w:szCs w:val="24"/>
    </w:rPr>
  </w:style>
  <w:style w:type="paragraph" w:customStyle="1" w:styleId="p26">
    <w:name w:val="p26"/>
    <w:basedOn w:val="Normal"/>
    <w:rsid w:val="00BD2458"/>
    <w:pPr>
      <w:widowControl w:val="0"/>
      <w:tabs>
        <w:tab w:val="left" w:pos="400"/>
      </w:tabs>
      <w:autoSpaceDE w:val="0"/>
      <w:autoSpaceDN w:val="0"/>
      <w:adjustRightInd w:val="0"/>
      <w:spacing w:line="280" w:lineRule="atLeast"/>
    </w:pPr>
  </w:style>
  <w:style w:type="character" w:styleId="CommentReference">
    <w:name w:val="annotation reference"/>
    <w:basedOn w:val="DefaultParagraphFont"/>
    <w:semiHidden/>
    <w:unhideWhenUsed/>
    <w:rsid w:val="00BD2458"/>
    <w:rPr>
      <w:sz w:val="18"/>
      <w:szCs w:val="18"/>
    </w:rPr>
  </w:style>
  <w:style w:type="paragraph" w:styleId="CommentText">
    <w:name w:val="annotation text"/>
    <w:basedOn w:val="Normal"/>
    <w:link w:val="CommentTextChar1"/>
    <w:semiHidden/>
    <w:unhideWhenUsed/>
    <w:rsid w:val="00BD2458"/>
    <w:rPr>
      <w:rFonts w:ascii="Calibri" w:eastAsia="Calibri" w:hAnsi="Calibri"/>
    </w:rPr>
  </w:style>
  <w:style w:type="character" w:customStyle="1" w:styleId="CommentTextChar">
    <w:name w:val="Comment Text Char"/>
    <w:basedOn w:val="DefaultParagraphFont"/>
    <w:semiHidden/>
    <w:rsid w:val="00BD2458"/>
    <w:rPr>
      <w:rFonts w:ascii="Calibri" w:eastAsia="Calibri" w:hAnsi="Calibri" w:cs="Times New Roman"/>
      <w:sz w:val="24"/>
      <w:szCs w:val="24"/>
    </w:rPr>
  </w:style>
  <w:style w:type="paragraph" w:styleId="PlainText">
    <w:name w:val="Plain Text"/>
    <w:basedOn w:val="Normal"/>
    <w:link w:val="PlainTextChar"/>
    <w:uiPriority w:val="99"/>
    <w:unhideWhenUsed/>
    <w:rsid w:val="003C3AA9"/>
    <w:rPr>
      <w:rFonts w:ascii="Calibri" w:hAnsi="Calibri"/>
      <w:color w:val="000080"/>
      <w:sz w:val="22"/>
      <w:szCs w:val="22"/>
    </w:rPr>
  </w:style>
  <w:style w:type="character" w:customStyle="1" w:styleId="PlainTextChar">
    <w:name w:val="Plain Text Char"/>
    <w:basedOn w:val="DefaultParagraphFont"/>
    <w:link w:val="PlainText"/>
    <w:uiPriority w:val="99"/>
    <w:rsid w:val="003C3AA9"/>
    <w:rPr>
      <w:rFonts w:eastAsia="Times New Roman"/>
      <w:color w:val="000080"/>
      <w:sz w:val="22"/>
      <w:szCs w:val="22"/>
    </w:rPr>
  </w:style>
  <w:style w:type="paragraph" w:styleId="ListParagraph">
    <w:name w:val="List Paragraph"/>
    <w:basedOn w:val="Normal"/>
    <w:uiPriority w:val="34"/>
    <w:qFormat/>
    <w:rsid w:val="001F0664"/>
    <w:pPr>
      <w:ind w:left="720"/>
      <w:contextualSpacing/>
    </w:pPr>
  </w:style>
  <w:style w:type="paragraph" w:styleId="CommentSubject">
    <w:name w:val="annotation subject"/>
    <w:basedOn w:val="CommentText"/>
    <w:next w:val="CommentText"/>
    <w:link w:val="CommentSubjectChar"/>
    <w:uiPriority w:val="99"/>
    <w:semiHidden/>
    <w:unhideWhenUsed/>
    <w:rsid w:val="00EB4927"/>
    <w:rPr>
      <w:rFonts w:ascii="Times New Roman" w:eastAsia="Times New Roman" w:hAnsi="Times New Roman"/>
      <w:b/>
      <w:bCs/>
      <w:sz w:val="20"/>
      <w:szCs w:val="20"/>
    </w:rPr>
  </w:style>
  <w:style w:type="character" w:customStyle="1" w:styleId="CommentTextChar1">
    <w:name w:val="Comment Text Char1"/>
    <w:basedOn w:val="DefaultParagraphFont"/>
    <w:link w:val="CommentText"/>
    <w:semiHidden/>
    <w:rsid w:val="00EB4927"/>
    <w:rPr>
      <w:sz w:val="24"/>
      <w:szCs w:val="24"/>
    </w:rPr>
  </w:style>
  <w:style w:type="character" w:customStyle="1" w:styleId="CommentSubjectChar">
    <w:name w:val="Comment Subject Char"/>
    <w:basedOn w:val="CommentTextChar1"/>
    <w:link w:val="CommentSubject"/>
    <w:uiPriority w:val="99"/>
    <w:semiHidden/>
    <w:rsid w:val="00EB4927"/>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458"/>
    <w:rPr>
      <w:rFonts w:ascii="Times New Roman" w:eastAsia="Times New Roman" w:hAnsi="Times New Roman"/>
      <w:sz w:val="24"/>
      <w:szCs w:val="24"/>
    </w:rPr>
  </w:style>
  <w:style w:type="paragraph" w:styleId="Heading1">
    <w:name w:val="heading 1"/>
    <w:basedOn w:val="Normal"/>
    <w:next w:val="Normal"/>
    <w:qFormat/>
    <w:rsid w:val="00BD245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D2458"/>
    <w:rPr>
      <w:color w:val="0000FF"/>
      <w:u w:val="single"/>
    </w:rPr>
  </w:style>
  <w:style w:type="paragraph" w:styleId="NormalWeb">
    <w:name w:val="Normal (Web)"/>
    <w:basedOn w:val="Normal"/>
    <w:semiHidden/>
    <w:unhideWhenUsed/>
    <w:rsid w:val="00BD2458"/>
    <w:pPr>
      <w:spacing w:before="100" w:beforeAutospacing="1" w:after="100" w:afterAutospacing="1"/>
    </w:pPr>
  </w:style>
  <w:style w:type="character" w:customStyle="1" w:styleId="body4hCharChar">
    <w:name w:val="body 4h Char Char"/>
    <w:basedOn w:val="DefaultParagraphFont"/>
    <w:locked/>
    <w:rsid w:val="00BD2458"/>
    <w:rPr>
      <w:sz w:val="24"/>
    </w:rPr>
  </w:style>
  <w:style w:type="paragraph" w:customStyle="1" w:styleId="BodyText1">
    <w:name w:val="Body Text1"/>
    <w:aliases w:val="bt,body tx,indent,flush,memo body text,flush Char Char,body 4h Char,memo,flush Char Char Char Char Char Char Char Char Char Char Char Char Char,body 4h,bo3hdy 4h Char,body 4h Char Char Char,bt Char Char Char"/>
    <w:basedOn w:val="Normal"/>
    <w:rsid w:val="00BD2458"/>
    <w:pPr>
      <w:spacing w:after="240"/>
      <w:ind w:firstLine="720"/>
    </w:pPr>
    <w:rPr>
      <w:rFonts w:ascii="Calibri" w:eastAsia="Calibri" w:hAnsi="Calibri"/>
      <w:szCs w:val="22"/>
    </w:rPr>
  </w:style>
  <w:style w:type="character" w:customStyle="1" w:styleId="bulletsChar">
    <w:name w:val="bullets Char"/>
    <w:aliases w:val="bu Char"/>
    <w:basedOn w:val="DefaultParagraphFont"/>
    <w:locked/>
    <w:rsid w:val="00BD2458"/>
    <w:rPr>
      <w:rFonts w:ascii="Times New Roman" w:eastAsia="Times New Roman" w:hAnsi="Times New Roman" w:cs="Times New Roman"/>
      <w:sz w:val="24"/>
    </w:rPr>
  </w:style>
  <w:style w:type="paragraph" w:customStyle="1" w:styleId="bullets">
    <w:name w:val="bullets"/>
    <w:aliases w:val="bu"/>
    <w:basedOn w:val="Normal"/>
    <w:rsid w:val="00BD2458"/>
    <w:pPr>
      <w:numPr>
        <w:numId w:val="1"/>
      </w:numPr>
      <w:spacing w:after="240"/>
      <w:ind w:left="720"/>
    </w:pPr>
    <w:rPr>
      <w:szCs w:val="22"/>
    </w:rPr>
  </w:style>
  <w:style w:type="paragraph" w:customStyle="1" w:styleId="exhibitsource">
    <w:name w:val="exhibit source"/>
    <w:basedOn w:val="Normal"/>
    <w:rsid w:val="00BD2458"/>
    <w:pPr>
      <w:keepLines/>
      <w:spacing w:before="60" w:after="200"/>
      <w:ind w:left="187" w:hanging="187"/>
    </w:pPr>
    <w:rPr>
      <w:rFonts w:ascii="Arial" w:hAnsi="Arial"/>
      <w:sz w:val="20"/>
      <w:szCs w:val="20"/>
    </w:rPr>
  </w:style>
  <w:style w:type="paragraph" w:customStyle="1" w:styleId="bullets-blank">
    <w:name w:val="bullets-blank"/>
    <w:basedOn w:val="Normal"/>
    <w:rsid w:val="00BD2458"/>
    <w:pPr>
      <w:spacing w:after="120"/>
      <w:ind w:left="1080" w:hanging="360"/>
    </w:pPr>
    <w:rPr>
      <w:sz w:val="22"/>
      <w:szCs w:val="20"/>
    </w:rPr>
  </w:style>
  <w:style w:type="character" w:customStyle="1" w:styleId="biblioChar">
    <w:name w:val="biblio Char"/>
    <w:basedOn w:val="DefaultParagraphFont"/>
    <w:locked/>
    <w:rsid w:val="00BD2458"/>
    <w:rPr>
      <w:rFonts w:ascii="Times New Roman" w:eastAsia="Times New Roman" w:hAnsi="Times New Roman" w:cs="Times New Roman"/>
      <w:sz w:val="24"/>
    </w:rPr>
  </w:style>
  <w:style w:type="paragraph" w:customStyle="1" w:styleId="biblio">
    <w:name w:val="biblio"/>
    <w:basedOn w:val="Normal"/>
    <w:rsid w:val="00BD2458"/>
    <w:pPr>
      <w:keepLines/>
      <w:spacing w:after="240"/>
      <w:ind w:left="720" w:hanging="720"/>
    </w:pPr>
    <w:rPr>
      <w:szCs w:val="22"/>
    </w:rPr>
  </w:style>
  <w:style w:type="character" w:customStyle="1" w:styleId="ti">
    <w:name w:val="ti"/>
    <w:basedOn w:val="DefaultParagraphFont"/>
    <w:rsid w:val="00BD2458"/>
  </w:style>
  <w:style w:type="paragraph" w:styleId="BalloonText">
    <w:name w:val="Balloon Text"/>
    <w:basedOn w:val="Normal"/>
    <w:semiHidden/>
    <w:unhideWhenUsed/>
    <w:rsid w:val="00BD2458"/>
    <w:rPr>
      <w:rFonts w:ascii="Tahoma" w:hAnsi="Tahoma" w:cs="Tahoma"/>
      <w:sz w:val="16"/>
      <w:szCs w:val="16"/>
    </w:rPr>
  </w:style>
  <w:style w:type="character" w:customStyle="1" w:styleId="BalloonTextChar">
    <w:name w:val="Balloon Text Char"/>
    <w:basedOn w:val="DefaultParagraphFont"/>
    <w:semiHidden/>
    <w:rsid w:val="00BD2458"/>
    <w:rPr>
      <w:rFonts w:ascii="Tahoma" w:eastAsia="Times New Roman" w:hAnsi="Tahoma" w:cs="Tahoma"/>
      <w:sz w:val="16"/>
      <w:szCs w:val="16"/>
    </w:rPr>
  </w:style>
  <w:style w:type="paragraph" w:styleId="Title">
    <w:name w:val="Title"/>
    <w:basedOn w:val="Normal"/>
    <w:qFormat/>
    <w:rsid w:val="00BD2458"/>
    <w:pPr>
      <w:jc w:val="center"/>
    </w:pPr>
    <w:rPr>
      <w:rFonts w:ascii="Arial" w:hAnsi="Arial"/>
      <w:b/>
      <w:szCs w:val="20"/>
    </w:rPr>
  </w:style>
  <w:style w:type="character" w:customStyle="1" w:styleId="TitleChar">
    <w:name w:val="Title Char"/>
    <w:basedOn w:val="DefaultParagraphFont"/>
    <w:rsid w:val="00BD2458"/>
    <w:rPr>
      <w:rFonts w:ascii="Arial" w:eastAsia="Times New Roman" w:hAnsi="Arial"/>
      <w:b/>
      <w:sz w:val="24"/>
    </w:rPr>
  </w:style>
  <w:style w:type="paragraph" w:styleId="BodyText">
    <w:name w:val="Body Text"/>
    <w:basedOn w:val="Normal"/>
    <w:semiHidden/>
    <w:rsid w:val="00BD2458"/>
    <w:pPr>
      <w:autoSpaceDE w:val="0"/>
      <w:autoSpaceDN w:val="0"/>
      <w:adjustRightInd w:val="0"/>
    </w:pPr>
    <w:rPr>
      <w:szCs w:val="20"/>
    </w:rPr>
  </w:style>
  <w:style w:type="character" w:customStyle="1" w:styleId="BodyTextChar">
    <w:name w:val="Body Text Char"/>
    <w:basedOn w:val="DefaultParagraphFont"/>
    <w:semiHidden/>
    <w:rsid w:val="00BD2458"/>
    <w:rPr>
      <w:rFonts w:ascii="Times New Roman" w:eastAsia="Times New Roman" w:hAnsi="Times New Roman"/>
      <w:sz w:val="24"/>
    </w:rPr>
  </w:style>
  <w:style w:type="character" w:customStyle="1" w:styleId="caps">
    <w:name w:val="caps"/>
    <w:basedOn w:val="DefaultParagraphFont"/>
    <w:rsid w:val="00BD2458"/>
  </w:style>
  <w:style w:type="character" w:customStyle="1" w:styleId="Heading1Char">
    <w:name w:val="Heading 1 Char"/>
    <w:basedOn w:val="DefaultParagraphFont"/>
    <w:rsid w:val="00BD2458"/>
    <w:rPr>
      <w:rFonts w:ascii="Arial" w:eastAsia="Times New Roman" w:hAnsi="Arial" w:cs="Arial"/>
      <w:b/>
      <w:bCs/>
      <w:kern w:val="32"/>
      <w:sz w:val="32"/>
      <w:szCs w:val="32"/>
    </w:rPr>
  </w:style>
  <w:style w:type="paragraph" w:customStyle="1" w:styleId="p6">
    <w:name w:val="p6"/>
    <w:basedOn w:val="Normal"/>
    <w:rsid w:val="00BD2458"/>
    <w:pPr>
      <w:widowControl w:val="0"/>
      <w:tabs>
        <w:tab w:val="left" w:pos="720"/>
      </w:tabs>
      <w:autoSpaceDE w:val="0"/>
      <w:autoSpaceDN w:val="0"/>
      <w:adjustRightInd w:val="0"/>
      <w:spacing w:line="280" w:lineRule="atLeast"/>
      <w:jc w:val="both"/>
    </w:pPr>
  </w:style>
  <w:style w:type="paragraph" w:styleId="Header">
    <w:name w:val="header"/>
    <w:basedOn w:val="Normal"/>
    <w:semiHidden/>
    <w:unhideWhenUsed/>
    <w:rsid w:val="00BD2458"/>
    <w:pPr>
      <w:tabs>
        <w:tab w:val="center" w:pos="4680"/>
        <w:tab w:val="right" w:pos="9360"/>
      </w:tabs>
    </w:pPr>
  </w:style>
  <w:style w:type="character" w:customStyle="1" w:styleId="HeaderChar">
    <w:name w:val="Header Char"/>
    <w:basedOn w:val="DefaultParagraphFont"/>
    <w:semiHidden/>
    <w:rsid w:val="00BD2458"/>
    <w:rPr>
      <w:rFonts w:ascii="Times New Roman" w:eastAsia="Times New Roman" w:hAnsi="Times New Roman"/>
      <w:sz w:val="24"/>
      <w:szCs w:val="24"/>
    </w:rPr>
  </w:style>
  <w:style w:type="paragraph" w:styleId="Footer">
    <w:name w:val="footer"/>
    <w:basedOn w:val="Normal"/>
    <w:uiPriority w:val="99"/>
    <w:unhideWhenUsed/>
    <w:rsid w:val="00BD2458"/>
    <w:pPr>
      <w:tabs>
        <w:tab w:val="center" w:pos="4680"/>
        <w:tab w:val="right" w:pos="9360"/>
      </w:tabs>
    </w:pPr>
  </w:style>
  <w:style w:type="character" w:customStyle="1" w:styleId="FooterChar">
    <w:name w:val="Footer Char"/>
    <w:basedOn w:val="DefaultParagraphFont"/>
    <w:uiPriority w:val="99"/>
    <w:rsid w:val="00BD2458"/>
    <w:rPr>
      <w:rFonts w:ascii="Times New Roman" w:eastAsia="Times New Roman" w:hAnsi="Times New Roman"/>
      <w:sz w:val="24"/>
      <w:szCs w:val="24"/>
    </w:rPr>
  </w:style>
  <w:style w:type="paragraph" w:customStyle="1" w:styleId="p26">
    <w:name w:val="p26"/>
    <w:basedOn w:val="Normal"/>
    <w:rsid w:val="00BD2458"/>
    <w:pPr>
      <w:widowControl w:val="0"/>
      <w:tabs>
        <w:tab w:val="left" w:pos="400"/>
      </w:tabs>
      <w:autoSpaceDE w:val="0"/>
      <w:autoSpaceDN w:val="0"/>
      <w:adjustRightInd w:val="0"/>
      <w:spacing w:line="280" w:lineRule="atLeast"/>
    </w:pPr>
  </w:style>
  <w:style w:type="character" w:styleId="CommentReference">
    <w:name w:val="annotation reference"/>
    <w:basedOn w:val="DefaultParagraphFont"/>
    <w:semiHidden/>
    <w:unhideWhenUsed/>
    <w:rsid w:val="00BD2458"/>
    <w:rPr>
      <w:sz w:val="18"/>
      <w:szCs w:val="18"/>
    </w:rPr>
  </w:style>
  <w:style w:type="paragraph" w:styleId="CommentText">
    <w:name w:val="annotation text"/>
    <w:basedOn w:val="Normal"/>
    <w:link w:val="CommentTextChar1"/>
    <w:semiHidden/>
    <w:unhideWhenUsed/>
    <w:rsid w:val="00BD2458"/>
    <w:rPr>
      <w:rFonts w:ascii="Calibri" w:eastAsia="Calibri" w:hAnsi="Calibri"/>
    </w:rPr>
  </w:style>
  <w:style w:type="character" w:customStyle="1" w:styleId="CommentTextChar">
    <w:name w:val="Comment Text Char"/>
    <w:basedOn w:val="DefaultParagraphFont"/>
    <w:semiHidden/>
    <w:rsid w:val="00BD2458"/>
    <w:rPr>
      <w:rFonts w:ascii="Calibri" w:eastAsia="Calibri" w:hAnsi="Calibri" w:cs="Times New Roman"/>
      <w:sz w:val="24"/>
      <w:szCs w:val="24"/>
    </w:rPr>
  </w:style>
  <w:style w:type="paragraph" w:styleId="PlainText">
    <w:name w:val="Plain Text"/>
    <w:basedOn w:val="Normal"/>
    <w:link w:val="PlainTextChar"/>
    <w:uiPriority w:val="99"/>
    <w:unhideWhenUsed/>
    <w:rsid w:val="003C3AA9"/>
    <w:rPr>
      <w:rFonts w:ascii="Calibri" w:hAnsi="Calibri"/>
      <w:color w:val="000080"/>
      <w:sz w:val="22"/>
      <w:szCs w:val="22"/>
    </w:rPr>
  </w:style>
  <w:style w:type="character" w:customStyle="1" w:styleId="PlainTextChar">
    <w:name w:val="Plain Text Char"/>
    <w:basedOn w:val="DefaultParagraphFont"/>
    <w:link w:val="PlainText"/>
    <w:uiPriority w:val="99"/>
    <w:rsid w:val="003C3AA9"/>
    <w:rPr>
      <w:rFonts w:eastAsia="Times New Roman"/>
      <w:color w:val="000080"/>
      <w:sz w:val="22"/>
      <w:szCs w:val="22"/>
    </w:rPr>
  </w:style>
  <w:style w:type="paragraph" w:styleId="ListParagraph">
    <w:name w:val="List Paragraph"/>
    <w:basedOn w:val="Normal"/>
    <w:uiPriority w:val="34"/>
    <w:qFormat/>
    <w:rsid w:val="001F0664"/>
    <w:pPr>
      <w:ind w:left="720"/>
      <w:contextualSpacing/>
    </w:pPr>
  </w:style>
  <w:style w:type="paragraph" w:styleId="CommentSubject">
    <w:name w:val="annotation subject"/>
    <w:basedOn w:val="CommentText"/>
    <w:next w:val="CommentText"/>
    <w:link w:val="CommentSubjectChar"/>
    <w:uiPriority w:val="99"/>
    <w:semiHidden/>
    <w:unhideWhenUsed/>
    <w:rsid w:val="00EB4927"/>
    <w:rPr>
      <w:rFonts w:ascii="Times New Roman" w:eastAsia="Times New Roman" w:hAnsi="Times New Roman"/>
      <w:b/>
      <w:bCs/>
      <w:sz w:val="20"/>
      <w:szCs w:val="20"/>
    </w:rPr>
  </w:style>
  <w:style w:type="character" w:customStyle="1" w:styleId="CommentTextChar1">
    <w:name w:val="Comment Text Char1"/>
    <w:basedOn w:val="DefaultParagraphFont"/>
    <w:link w:val="CommentText"/>
    <w:semiHidden/>
    <w:rsid w:val="00EB4927"/>
    <w:rPr>
      <w:sz w:val="24"/>
      <w:szCs w:val="24"/>
    </w:rPr>
  </w:style>
  <w:style w:type="character" w:customStyle="1" w:styleId="CommentSubjectChar">
    <w:name w:val="Comment Subject Char"/>
    <w:basedOn w:val="CommentTextChar1"/>
    <w:link w:val="CommentSubject"/>
    <w:uiPriority w:val="99"/>
    <w:semiHidden/>
    <w:rsid w:val="00EB4927"/>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C1@cdc.gov" TargetMode="External"/><Relationship Id="rId13" Type="http://schemas.openxmlformats.org/officeDocument/2006/relationships/hyperlink" Target="mailto:alromeo@utah.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KGreen@cdc.gov" TargetMode="External"/><Relationship Id="rId12" Type="http://schemas.openxmlformats.org/officeDocument/2006/relationships/hyperlink" Target="mailto:FarmerJ@missouri.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lkL@missouri.edu" TargetMode="External"/><Relationship Id="rId5" Type="http://schemas.openxmlformats.org/officeDocument/2006/relationships/footnotes" Target="footnotes.xml"/><Relationship Id="rId15" Type="http://schemas.openxmlformats.org/officeDocument/2006/relationships/hyperlink" Target="mailto:Cathie.Tedrick@DOH.WA.GOV" TargetMode="External"/><Relationship Id="rId10" Type="http://schemas.openxmlformats.org/officeDocument/2006/relationships/hyperlink" Target="mailto:TBartenfeld@cdc.gov"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RWolf@cdc.gov" TargetMode="External"/><Relationship Id="rId14" Type="http://schemas.openxmlformats.org/officeDocument/2006/relationships/hyperlink" Target="mailto:jimael.lawson@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Part B (DRAFT)</vt:lpstr>
    </vt:vector>
  </TitlesOfParts>
  <Company>CDC</Company>
  <LinksUpToDate>false</LinksUpToDate>
  <CharactersWithSpaces>9164</CharactersWithSpaces>
  <SharedDoc>false</SharedDoc>
  <HLinks>
    <vt:vector size="102" baseType="variant">
      <vt:variant>
        <vt:i4>3604494</vt:i4>
      </vt:variant>
      <vt:variant>
        <vt:i4>48</vt:i4>
      </vt:variant>
      <vt:variant>
        <vt:i4>0</vt:i4>
      </vt:variant>
      <vt:variant>
        <vt:i4>5</vt:i4>
      </vt:variant>
      <vt:variant>
        <vt:lpwstr>mailto:Cathie.Tedrick@DOH.WA.GOV</vt:lpwstr>
      </vt:variant>
      <vt:variant>
        <vt:lpwstr/>
      </vt:variant>
      <vt:variant>
        <vt:i4>7864323</vt:i4>
      </vt:variant>
      <vt:variant>
        <vt:i4>45</vt:i4>
      </vt:variant>
      <vt:variant>
        <vt:i4>0</vt:i4>
      </vt:variant>
      <vt:variant>
        <vt:i4>5</vt:i4>
      </vt:variant>
      <vt:variant>
        <vt:lpwstr>mailto:jimael.lawson@alaska.gov</vt:lpwstr>
      </vt:variant>
      <vt:variant>
        <vt:lpwstr/>
      </vt:variant>
      <vt:variant>
        <vt:i4>2490391</vt:i4>
      </vt:variant>
      <vt:variant>
        <vt:i4>42</vt:i4>
      </vt:variant>
      <vt:variant>
        <vt:i4>0</vt:i4>
      </vt:variant>
      <vt:variant>
        <vt:i4>5</vt:i4>
      </vt:variant>
      <vt:variant>
        <vt:lpwstr>mailto:alromeo@utah.gov</vt:lpwstr>
      </vt:variant>
      <vt:variant>
        <vt:lpwstr/>
      </vt:variant>
      <vt:variant>
        <vt:i4>3145751</vt:i4>
      </vt:variant>
      <vt:variant>
        <vt:i4>39</vt:i4>
      </vt:variant>
      <vt:variant>
        <vt:i4>0</vt:i4>
      </vt:variant>
      <vt:variant>
        <vt:i4>5</vt:i4>
      </vt:variant>
      <vt:variant>
        <vt:lpwstr>mailto:FarmerJ@missouri.edu</vt:lpwstr>
      </vt:variant>
      <vt:variant>
        <vt:lpwstr/>
      </vt:variant>
      <vt:variant>
        <vt:i4>5046371</vt:i4>
      </vt:variant>
      <vt:variant>
        <vt:i4>36</vt:i4>
      </vt:variant>
      <vt:variant>
        <vt:i4>0</vt:i4>
      </vt:variant>
      <vt:variant>
        <vt:i4>5</vt:i4>
      </vt:variant>
      <vt:variant>
        <vt:lpwstr>mailto:FalkL@missouri.edu</vt:lpwstr>
      </vt:variant>
      <vt:variant>
        <vt:lpwstr/>
      </vt:variant>
      <vt:variant>
        <vt:i4>8192080</vt:i4>
      </vt:variant>
      <vt:variant>
        <vt:i4>33</vt:i4>
      </vt:variant>
      <vt:variant>
        <vt:i4>0</vt:i4>
      </vt:variant>
      <vt:variant>
        <vt:i4>5</vt:i4>
      </vt:variant>
      <vt:variant>
        <vt:lpwstr>mailto:TBartenfeld@cdc.gov</vt:lpwstr>
      </vt:variant>
      <vt:variant>
        <vt:lpwstr/>
      </vt:variant>
      <vt:variant>
        <vt:i4>524340</vt:i4>
      </vt:variant>
      <vt:variant>
        <vt:i4>30</vt:i4>
      </vt:variant>
      <vt:variant>
        <vt:i4>0</vt:i4>
      </vt:variant>
      <vt:variant>
        <vt:i4>5</vt:i4>
      </vt:variant>
      <vt:variant>
        <vt:lpwstr>mailto:RWolf@cdc.gov</vt:lpwstr>
      </vt:variant>
      <vt:variant>
        <vt:lpwstr/>
      </vt:variant>
      <vt:variant>
        <vt:i4>852091</vt:i4>
      </vt:variant>
      <vt:variant>
        <vt:i4>27</vt:i4>
      </vt:variant>
      <vt:variant>
        <vt:i4>0</vt:i4>
      </vt:variant>
      <vt:variant>
        <vt:i4>5</vt:i4>
      </vt:variant>
      <vt:variant>
        <vt:lpwstr>mailto:IGC1@cdc.gov</vt:lpwstr>
      </vt:variant>
      <vt:variant>
        <vt:lpwstr/>
      </vt:variant>
      <vt:variant>
        <vt:i4>7602259</vt:i4>
      </vt:variant>
      <vt:variant>
        <vt:i4>24</vt:i4>
      </vt:variant>
      <vt:variant>
        <vt:i4>0</vt:i4>
      </vt:variant>
      <vt:variant>
        <vt:i4>5</vt:i4>
      </vt:variant>
      <vt:variant>
        <vt:lpwstr>mailto:KKGreen@cdc.gov</vt:lpwstr>
      </vt:variant>
      <vt:variant>
        <vt:lpwstr/>
      </vt:variant>
      <vt:variant>
        <vt:i4>7602259</vt:i4>
      </vt:variant>
      <vt:variant>
        <vt:i4>21</vt:i4>
      </vt:variant>
      <vt:variant>
        <vt:i4>0</vt:i4>
      </vt:variant>
      <vt:variant>
        <vt:i4>5</vt:i4>
      </vt:variant>
      <vt:variant>
        <vt:lpwstr>mailto:KKGreen@cdc.gov</vt:lpwstr>
      </vt:variant>
      <vt:variant>
        <vt:lpwstr/>
      </vt:variant>
      <vt:variant>
        <vt:i4>5374045</vt:i4>
      </vt:variant>
      <vt:variant>
        <vt:i4>18</vt:i4>
      </vt:variant>
      <vt:variant>
        <vt:i4>0</vt:i4>
      </vt:variant>
      <vt:variant>
        <vt:i4>5</vt:i4>
      </vt:variant>
      <vt:variant>
        <vt:lpwstr>http://www.cdc.gov/ncbddd</vt:lpwstr>
      </vt:variant>
      <vt:variant>
        <vt:lpwstr/>
      </vt:variant>
      <vt:variant>
        <vt:i4>3801205</vt:i4>
      </vt:variant>
      <vt:variant>
        <vt:i4>15</vt:i4>
      </vt:variant>
      <vt:variant>
        <vt:i4>0</vt:i4>
      </vt:variant>
      <vt:variant>
        <vt:i4>5</vt:i4>
      </vt:variant>
      <vt:variant>
        <vt:lpwstr>http://www.cdc.gov/</vt:lpwstr>
      </vt:variant>
      <vt:variant>
        <vt:lpwstr/>
      </vt:variant>
      <vt:variant>
        <vt:i4>2228270</vt:i4>
      </vt:variant>
      <vt:variant>
        <vt:i4>12</vt:i4>
      </vt:variant>
      <vt:variant>
        <vt:i4>0</vt:i4>
      </vt:variant>
      <vt:variant>
        <vt:i4>5</vt:i4>
      </vt:variant>
      <vt:variant>
        <vt:lpwstr>http://www.cdc.gov/actearly</vt:lpwstr>
      </vt:variant>
      <vt:variant>
        <vt:lpwstr/>
      </vt:variant>
      <vt:variant>
        <vt:i4>2883593</vt:i4>
      </vt:variant>
      <vt:variant>
        <vt:i4>9</vt:i4>
      </vt:variant>
      <vt:variant>
        <vt:i4>0</vt:i4>
      </vt:variant>
      <vt:variant>
        <vt:i4>5</vt:i4>
      </vt:variant>
      <vt:variant>
        <vt:lpwstr>mailto:linda.marlette@cdc.hhs.gov</vt:lpwstr>
      </vt:variant>
      <vt:variant>
        <vt:lpwstr/>
      </vt:variant>
      <vt:variant>
        <vt:i4>5374045</vt:i4>
      </vt:variant>
      <vt:variant>
        <vt:i4>6</vt:i4>
      </vt:variant>
      <vt:variant>
        <vt:i4>0</vt:i4>
      </vt:variant>
      <vt:variant>
        <vt:i4>5</vt:i4>
      </vt:variant>
      <vt:variant>
        <vt:lpwstr>http://www.cdc.gov/ncbddd</vt:lpwstr>
      </vt:variant>
      <vt:variant>
        <vt:lpwstr/>
      </vt:variant>
      <vt:variant>
        <vt:i4>3801205</vt:i4>
      </vt:variant>
      <vt:variant>
        <vt:i4>3</vt:i4>
      </vt:variant>
      <vt:variant>
        <vt:i4>0</vt:i4>
      </vt:variant>
      <vt:variant>
        <vt:i4>5</vt:i4>
      </vt:variant>
      <vt:variant>
        <vt:lpwstr>http://www.cdc.gov/</vt:lpwstr>
      </vt:variant>
      <vt:variant>
        <vt:lpwstr/>
      </vt:variant>
      <vt:variant>
        <vt:i4>2228270</vt:i4>
      </vt:variant>
      <vt:variant>
        <vt:i4>0</vt:i4>
      </vt:variant>
      <vt:variant>
        <vt:i4>0</vt:i4>
      </vt:variant>
      <vt:variant>
        <vt:i4>5</vt:i4>
      </vt:variant>
      <vt:variant>
        <vt:lpwstr>http://www.cdc.gov/actearly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(DRAFT)</dc:title>
  <dc:creator>bzheng</dc:creator>
  <cp:lastModifiedBy>bbarker</cp:lastModifiedBy>
  <cp:revision>2</cp:revision>
  <cp:lastPrinted>2011-09-28T11:30:00Z</cp:lastPrinted>
  <dcterms:created xsi:type="dcterms:W3CDTF">2012-01-04T18:24:00Z</dcterms:created>
  <dcterms:modified xsi:type="dcterms:W3CDTF">2012-01-04T18:24:00Z</dcterms:modified>
</cp:coreProperties>
</file>