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2F" w:rsidRDefault="00E1202F" w:rsidP="00F04ABB">
      <w:pPr>
        <w:rPr>
          <w:b/>
        </w:rPr>
      </w:pPr>
      <w:bookmarkStart w:id="0" w:name="_GoBack"/>
      <w:bookmarkEnd w:id="0"/>
      <w:r>
        <w:rPr>
          <w:b/>
        </w:rPr>
        <w:t>Appendix J</w:t>
      </w:r>
    </w:p>
    <w:p w:rsidR="00E1202F" w:rsidRDefault="00E1202F" w:rsidP="00F916CF">
      <w:pPr>
        <w:pStyle w:val="NoSpacing"/>
        <w:rPr>
          <w:b/>
        </w:rPr>
      </w:pPr>
    </w:p>
    <w:p w:rsidR="00B52BF1" w:rsidRDefault="00B52BF1" w:rsidP="00F916CF">
      <w:pPr>
        <w:pStyle w:val="NoSpacing"/>
        <w:rPr>
          <w:b/>
        </w:rPr>
      </w:pPr>
      <w:r>
        <w:rPr>
          <w:b/>
        </w:rPr>
        <w:t>Project Description Update</w:t>
      </w:r>
    </w:p>
    <w:p w:rsidR="00B52BF1" w:rsidRDefault="00B52BF1" w:rsidP="00F916CF">
      <w:pPr>
        <w:pStyle w:val="NoSpacing"/>
        <w:rPr>
          <w:b/>
        </w:rPr>
      </w:pPr>
    </w:p>
    <w:p w:rsidR="008E27D8" w:rsidRDefault="008E27D8" w:rsidP="00F916CF">
      <w:pPr>
        <w:pStyle w:val="NoSpacing"/>
        <w:rPr>
          <w:b/>
        </w:rPr>
      </w:pPr>
      <w:r>
        <w:rPr>
          <w:b/>
        </w:rPr>
        <w:t>National Center for Injury Prevention and Control</w:t>
      </w:r>
    </w:p>
    <w:p w:rsidR="008E27D8" w:rsidRDefault="008E27D8" w:rsidP="00F916CF">
      <w:pPr>
        <w:pStyle w:val="NoSpacing"/>
        <w:rPr>
          <w:b/>
        </w:rPr>
      </w:pPr>
      <w:r>
        <w:rPr>
          <w:b/>
        </w:rPr>
        <w:t>Division of Unintentional Injury Prevention</w:t>
      </w:r>
    </w:p>
    <w:p w:rsidR="008E27D8" w:rsidRDefault="008E27D8" w:rsidP="00F916CF">
      <w:pPr>
        <w:pStyle w:val="NoSpacing"/>
        <w:rPr>
          <w:b/>
        </w:rPr>
      </w:pPr>
      <w:r>
        <w:rPr>
          <w:b/>
        </w:rPr>
        <w:t>Home, Recreation, and Transportation Branch</w:t>
      </w:r>
    </w:p>
    <w:p w:rsidR="008E27D8" w:rsidRDefault="008E27D8" w:rsidP="00F916CF">
      <w:pPr>
        <w:pStyle w:val="NoSpacing"/>
        <w:rPr>
          <w:b/>
        </w:rPr>
      </w:pPr>
      <w:r>
        <w:rPr>
          <w:b/>
        </w:rPr>
        <w:t xml:space="preserve">Home and Recreation Team </w:t>
      </w:r>
    </w:p>
    <w:p w:rsidR="008E27D8" w:rsidRDefault="008E27D8" w:rsidP="00F916CF">
      <w:pPr>
        <w:pStyle w:val="NoSpacing"/>
        <w:rPr>
          <w:b/>
        </w:rPr>
      </w:pPr>
    </w:p>
    <w:p w:rsidR="00B10221" w:rsidRPr="00BF174A" w:rsidRDefault="00B10221" w:rsidP="00F916CF">
      <w:pPr>
        <w:pStyle w:val="NoSpacing"/>
        <w:rPr>
          <w:b/>
          <w:color w:val="000000" w:themeColor="text1"/>
        </w:rPr>
      </w:pPr>
      <w:r w:rsidRPr="009B7511">
        <w:rPr>
          <w:b/>
        </w:rPr>
        <w:t>Title</w:t>
      </w:r>
    </w:p>
    <w:p w:rsidR="00F916CF" w:rsidRPr="00BF174A" w:rsidRDefault="00B5213E" w:rsidP="00F916CF">
      <w:pPr>
        <w:pStyle w:val="NoSpacing"/>
        <w:rPr>
          <w:color w:val="000000" w:themeColor="text1"/>
        </w:rPr>
      </w:pPr>
      <w:r>
        <w:rPr>
          <w:color w:val="000000" w:themeColor="text1"/>
        </w:rPr>
        <w:t>Testing health messages in</w:t>
      </w:r>
      <w:r w:rsidR="00C03334" w:rsidRPr="00BF174A">
        <w:rPr>
          <w:color w:val="000000" w:themeColor="text1"/>
        </w:rPr>
        <w:t xml:space="preserve"> STEADI older adult fall</w:t>
      </w:r>
      <w:r w:rsidR="00766404" w:rsidRPr="00BF174A">
        <w:rPr>
          <w:color w:val="000000" w:themeColor="text1"/>
        </w:rPr>
        <w:t xml:space="preserve"> prevention materials among caregivers </w:t>
      </w:r>
    </w:p>
    <w:p w:rsidR="00766404" w:rsidRPr="00BF174A" w:rsidRDefault="00766404" w:rsidP="00F916CF">
      <w:pPr>
        <w:pStyle w:val="NoSpacing"/>
        <w:rPr>
          <w:b/>
          <w:color w:val="000000" w:themeColor="text1"/>
        </w:rPr>
      </w:pPr>
    </w:p>
    <w:p w:rsidR="00B10221" w:rsidRPr="00BF174A" w:rsidRDefault="00B10221" w:rsidP="00F916CF">
      <w:pPr>
        <w:pStyle w:val="NoSpacing"/>
        <w:rPr>
          <w:b/>
          <w:color w:val="000000" w:themeColor="text1"/>
        </w:rPr>
      </w:pPr>
      <w:r w:rsidRPr="00BF174A">
        <w:rPr>
          <w:b/>
          <w:color w:val="000000" w:themeColor="text1"/>
        </w:rPr>
        <w:t>Protocol Summary</w:t>
      </w:r>
    </w:p>
    <w:p w:rsidR="00C839A1" w:rsidRPr="00BF174A" w:rsidRDefault="00C839A1" w:rsidP="00F916CF">
      <w:pPr>
        <w:pStyle w:val="NoSpacing"/>
        <w:rPr>
          <w:color w:val="000000" w:themeColor="text1"/>
        </w:rPr>
      </w:pPr>
      <w:r w:rsidRPr="00BF174A">
        <w:rPr>
          <w:color w:val="000000" w:themeColor="text1"/>
        </w:rPr>
        <w:t>Each year, one in every three adults ages 65 or older falls and 2 million are treated in emergency departments for fall-related injuries. The risk of falling increases with each decade of life. The long-term consequences of fall injuries, such as hip fractures and traumatic brain injuries (TBI), can impact the health and independence of older adults. Thankfully, falls are not an inevitable part of aging. In fact, many falls can be prevented. Everyone can take actions to protect the older adults they care about.</w:t>
      </w:r>
    </w:p>
    <w:p w:rsidR="00C839A1" w:rsidRPr="00BF174A" w:rsidRDefault="00C839A1" w:rsidP="00F916CF">
      <w:pPr>
        <w:pStyle w:val="NoSpacing"/>
        <w:rPr>
          <w:color w:val="000000" w:themeColor="text1"/>
          <w:lang w:val="en"/>
        </w:rPr>
      </w:pPr>
    </w:p>
    <w:p w:rsidR="00866E0A" w:rsidRPr="00BF174A" w:rsidRDefault="00C839A1" w:rsidP="00F916CF">
      <w:pPr>
        <w:pStyle w:val="NoSpacing"/>
        <w:rPr>
          <w:color w:val="000000" w:themeColor="text1"/>
          <w:lang w:val="en"/>
        </w:rPr>
      </w:pPr>
      <w:r w:rsidRPr="00BF174A">
        <w:rPr>
          <w:color w:val="000000" w:themeColor="text1"/>
          <w:lang w:val="en"/>
        </w:rPr>
        <w:t>CDC’s Injury Center created the STEADI Tool Kit for health care providers who see older adults in their practice who are at risk of falling or who may have fallen in the past. The STEADI Tool Kit gives health care providers the information and tools they need to assess and address their older patients’ fall risk.</w:t>
      </w:r>
      <w:r w:rsidR="00866E0A" w:rsidRPr="00BF174A">
        <w:rPr>
          <w:color w:val="000000" w:themeColor="text1"/>
          <w:lang w:val="en"/>
        </w:rPr>
        <w:t xml:space="preserve">  </w:t>
      </w:r>
    </w:p>
    <w:p w:rsidR="00866E0A" w:rsidRPr="00BF174A" w:rsidRDefault="00866E0A" w:rsidP="00F916CF">
      <w:pPr>
        <w:pStyle w:val="NoSpacing"/>
        <w:rPr>
          <w:color w:val="000000" w:themeColor="text1"/>
          <w:lang w:val="en"/>
        </w:rPr>
      </w:pPr>
    </w:p>
    <w:p w:rsidR="00C03334" w:rsidRPr="00BF174A" w:rsidRDefault="00B10221" w:rsidP="00C03334">
      <w:pPr>
        <w:pStyle w:val="NoSpacing"/>
        <w:rPr>
          <w:color w:val="000000" w:themeColor="text1"/>
        </w:rPr>
      </w:pPr>
      <w:r w:rsidRPr="00BF174A">
        <w:rPr>
          <w:color w:val="000000" w:themeColor="text1"/>
          <w:lang w:val="en"/>
        </w:rPr>
        <w:t xml:space="preserve">In addition to health care providers who provide medical care in a formal setting (e.g., physician’s office), </w:t>
      </w:r>
      <w:r w:rsidR="00866E0A" w:rsidRPr="00BF174A">
        <w:rPr>
          <w:color w:val="000000" w:themeColor="text1"/>
          <w:lang w:val="en"/>
        </w:rPr>
        <w:t xml:space="preserve">many older adults also receive care from either formal or informal caregivers in a home or community setting.  These caregivers also have a role to play in preventing falls in the older adults for whom they care.  The purpose of this project is to conduct </w:t>
      </w:r>
      <w:r w:rsidR="00C03334" w:rsidRPr="00BF174A">
        <w:rPr>
          <w:color w:val="000000" w:themeColor="text1"/>
          <w:lang w:val="en"/>
        </w:rPr>
        <w:t xml:space="preserve">formative evaluation </w:t>
      </w:r>
      <w:r w:rsidR="00866E0A" w:rsidRPr="00BF174A">
        <w:rPr>
          <w:color w:val="000000" w:themeColor="text1"/>
          <w:lang w:val="en"/>
        </w:rPr>
        <w:t>focus groups with caregivers who provide care for older adults in a home setting to determine how</w:t>
      </w:r>
      <w:r w:rsidR="004D586A" w:rsidRPr="00BF174A">
        <w:rPr>
          <w:color w:val="000000" w:themeColor="text1"/>
          <w:lang w:val="en"/>
        </w:rPr>
        <w:t xml:space="preserve"> best</w:t>
      </w:r>
      <w:r w:rsidR="00866E0A" w:rsidRPr="00BF174A">
        <w:rPr>
          <w:color w:val="000000" w:themeColor="text1"/>
          <w:lang w:val="en"/>
        </w:rPr>
        <w:t xml:space="preserve"> to expand the STEADI Took Kit </w:t>
      </w:r>
      <w:r w:rsidR="007C3FE9">
        <w:rPr>
          <w:color w:val="000000" w:themeColor="text1"/>
          <w:lang w:val="en"/>
        </w:rPr>
        <w:t xml:space="preserve">messages and materials </w:t>
      </w:r>
      <w:r w:rsidR="00866E0A" w:rsidRPr="00BF174A">
        <w:rPr>
          <w:color w:val="000000" w:themeColor="text1"/>
          <w:lang w:val="en"/>
        </w:rPr>
        <w:t>to meet their needs.  Results from the</w:t>
      </w:r>
      <w:r w:rsidRPr="00BF174A">
        <w:rPr>
          <w:color w:val="000000" w:themeColor="text1"/>
          <w:lang w:val="en"/>
        </w:rPr>
        <w:t>se</w:t>
      </w:r>
      <w:r w:rsidR="00866E0A" w:rsidRPr="00BF174A">
        <w:rPr>
          <w:color w:val="000000" w:themeColor="text1"/>
          <w:lang w:val="en"/>
        </w:rPr>
        <w:t xml:space="preserve"> focus group</w:t>
      </w:r>
      <w:r w:rsidRPr="00BF174A">
        <w:rPr>
          <w:color w:val="000000" w:themeColor="text1"/>
          <w:lang w:val="en"/>
        </w:rPr>
        <w:t>s</w:t>
      </w:r>
      <w:r w:rsidR="005764C6" w:rsidRPr="00BF174A">
        <w:rPr>
          <w:color w:val="000000" w:themeColor="text1"/>
          <w:lang w:val="en"/>
        </w:rPr>
        <w:t xml:space="preserve"> will be used for</w:t>
      </w:r>
      <w:r w:rsidR="00866E0A" w:rsidRPr="00BF174A">
        <w:rPr>
          <w:color w:val="000000" w:themeColor="text1"/>
          <w:lang w:val="en"/>
        </w:rPr>
        <w:t xml:space="preserve"> the development </w:t>
      </w:r>
      <w:r w:rsidRPr="00BF174A">
        <w:rPr>
          <w:color w:val="000000" w:themeColor="text1"/>
          <w:lang w:val="en"/>
        </w:rPr>
        <w:t xml:space="preserve">and placement </w:t>
      </w:r>
      <w:r w:rsidR="00866E0A" w:rsidRPr="00BF174A">
        <w:rPr>
          <w:color w:val="000000" w:themeColor="text1"/>
          <w:lang w:val="en"/>
        </w:rPr>
        <w:t xml:space="preserve">of the messaging and materials targeted </w:t>
      </w:r>
      <w:r w:rsidRPr="00BF174A">
        <w:rPr>
          <w:color w:val="000000" w:themeColor="text1"/>
          <w:lang w:val="en"/>
        </w:rPr>
        <w:t>at</w:t>
      </w:r>
      <w:r w:rsidR="00866E0A" w:rsidRPr="00BF174A">
        <w:rPr>
          <w:color w:val="000000" w:themeColor="text1"/>
          <w:lang w:val="en"/>
        </w:rPr>
        <w:t xml:space="preserve"> caregivers</w:t>
      </w:r>
      <w:r w:rsidRPr="00BF174A">
        <w:rPr>
          <w:color w:val="000000" w:themeColor="text1"/>
          <w:lang w:val="en"/>
        </w:rPr>
        <w:t xml:space="preserve"> who provide care to older adults</w:t>
      </w:r>
      <w:r w:rsidR="00866E0A" w:rsidRPr="00BF174A">
        <w:rPr>
          <w:color w:val="000000" w:themeColor="text1"/>
          <w:lang w:val="en"/>
        </w:rPr>
        <w:t>.</w:t>
      </w:r>
      <w:r w:rsidR="00C03334" w:rsidRPr="00BF174A">
        <w:rPr>
          <w:color w:val="000000" w:themeColor="text1"/>
          <w:lang w:val="en"/>
        </w:rPr>
        <w:t xml:space="preserve">  </w:t>
      </w:r>
    </w:p>
    <w:p w:rsidR="00C839A1" w:rsidRPr="00BF174A" w:rsidRDefault="00C839A1" w:rsidP="00F916CF">
      <w:pPr>
        <w:pStyle w:val="NoSpacing"/>
        <w:rPr>
          <w:color w:val="000000" w:themeColor="text1"/>
          <w:lang w:val="en"/>
        </w:rPr>
      </w:pPr>
    </w:p>
    <w:p w:rsidR="00C839A1" w:rsidRPr="00BF174A" w:rsidRDefault="00B10221" w:rsidP="00F916CF">
      <w:pPr>
        <w:pStyle w:val="NoSpacing"/>
        <w:rPr>
          <w:b/>
          <w:color w:val="000000" w:themeColor="text1"/>
        </w:rPr>
      </w:pPr>
      <w:r w:rsidRPr="00BF174A">
        <w:rPr>
          <w:b/>
          <w:color w:val="000000" w:themeColor="text1"/>
        </w:rPr>
        <w:t>CDC Investigators’ Role/Funding Sources</w:t>
      </w:r>
    </w:p>
    <w:p w:rsidR="00B10221" w:rsidRPr="00BF174A" w:rsidRDefault="00B10221" w:rsidP="00F916CF">
      <w:pPr>
        <w:pStyle w:val="NoSpacing"/>
        <w:rPr>
          <w:rFonts w:cs="Times New Roman"/>
          <w:color w:val="000000" w:themeColor="text1"/>
        </w:rPr>
      </w:pPr>
      <w:r w:rsidRPr="00BF174A">
        <w:rPr>
          <w:rFonts w:cs="Times New Roman"/>
          <w:color w:val="000000" w:themeColor="text1"/>
        </w:rPr>
        <w:t>Name and Title: Erin Parker, Health Scientist</w:t>
      </w:r>
    </w:p>
    <w:p w:rsidR="00B10221" w:rsidRPr="00BF174A" w:rsidRDefault="00B10221" w:rsidP="00F916CF">
      <w:pPr>
        <w:pStyle w:val="NoSpacing"/>
        <w:rPr>
          <w:rFonts w:cs="Times New Roman"/>
          <w:color w:val="000000" w:themeColor="text1"/>
        </w:rPr>
      </w:pPr>
      <w:r w:rsidRPr="00BF174A">
        <w:rPr>
          <w:rFonts w:cs="Times New Roman"/>
          <w:color w:val="000000" w:themeColor="text1"/>
        </w:rPr>
        <w:t xml:space="preserve">Degree: Ph.D. in Sociology </w:t>
      </w:r>
    </w:p>
    <w:p w:rsidR="00B10221" w:rsidRPr="00BF174A" w:rsidRDefault="00B10221" w:rsidP="00F916CF">
      <w:pPr>
        <w:pStyle w:val="NoSpacing"/>
        <w:rPr>
          <w:rFonts w:cs="Times New Roman"/>
          <w:color w:val="000000" w:themeColor="text1"/>
        </w:rPr>
      </w:pPr>
      <w:r w:rsidRPr="00BF174A">
        <w:rPr>
          <w:rFonts w:cs="Times New Roman"/>
          <w:color w:val="000000" w:themeColor="text1"/>
        </w:rPr>
        <w:t xml:space="preserve">Roles and Responsibilities: Development of the </w:t>
      </w:r>
      <w:r w:rsidR="00C03334" w:rsidRPr="00BF174A">
        <w:rPr>
          <w:rFonts w:cs="Times New Roman"/>
          <w:color w:val="000000" w:themeColor="text1"/>
        </w:rPr>
        <w:t>project</w:t>
      </w:r>
      <w:r w:rsidRPr="00BF174A">
        <w:rPr>
          <w:rFonts w:cs="Times New Roman"/>
          <w:color w:val="000000" w:themeColor="text1"/>
        </w:rPr>
        <w:t xml:space="preserve"> design and protocol, data analysis</w:t>
      </w:r>
      <w:r w:rsidR="007351EE">
        <w:rPr>
          <w:rFonts w:cs="Times New Roman"/>
          <w:color w:val="000000" w:themeColor="text1"/>
        </w:rPr>
        <w:t>, final review</w:t>
      </w:r>
    </w:p>
    <w:p w:rsidR="00B10221" w:rsidRPr="00BF174A" w:rsidRDefault="00B10221" w:rsidP="00F916CF">
      <w:pPr>
        <w:pStyle w:val="NoSpacing"/>
        <w:rPr>
          <w:rFonts w:cs="Times New Roman"/>
          <w:color w:val="000000" w:themeColor="text1"/>
        </w:rPr>
      </w:pPr>
    </w:p>
    <w:p w:rsidR="00B10221" w:rsidRPr="00BF174A" w:rsidRDefault="00B10221" w:rsidP="00F916CF">
      <w:pPr>
        <w:pStyle w:val="NoSpacing"/>
        <w:rPr>
          <w:rFonts w:cs="Times New Roman"/>
          <w:color w:val="000000" w:themeColor="text1"/>
        </w:rPr>
      </w:pPr>
      <w:r w:rsidRPr="00BF174A">
        <w:rPr>
          <w:rFonts w:cs="Times New Roman"/>
          <w:color w:val="000000" w:themeColor="text1"/>
        </w:rPr>
        <w:t xml:space="preserve">Name and Title: Judy Stevens, Epidemiologist </w:t>
      </w:r>
    </w:p>
    <w:p w:rsidR="00B10221" w:rsidRPr="00BF174A" w:rsidRDefault="00B10221" w:rsidP="00F916CF">
      <w:pPr>
        <w:pStyle w:val="NoSpacing"/>
        <w:rPr>
          <w:rFonts w:cs="Times New Roman"/>
          <w:color w:val="000000" w:themeColor="text1"/>
        </w:rPr>
      </w:pPr>
      <w:r w:rsidRPr="00BF174A">
        <w:rPr>
          <w:rFonts w:cs="Times New Roman"/>
          <w:color w:val="000000" w:themeColor="text1"/>
        </w:rPr>
        <w:t xml:space="preserve">Degree:  Ph.D. in Epidemiology </w:t>
      </w:r>
    </w:p>
    <w:p w:rsidR="00B10221" w:rsidRPr="00BF174A" w:rsidRDefault="00B10221" w:rsidP="00F916CF">
      <w:pPr>
        <w:pStyle w:val="NoSpacing"/>
        <w:rPr>
          <w:rFonts w:cs="Times New Roman"/>
          <w:color w:val="000000" w:themeColor="text1"/>
        </w:rPr>
      </w:pPr>
      <w:r w:rsidRPr="00BF174A">
        <w:rPr>
          <w:rFonts w:cs="Times New Roman"/>
          <w:color w:val="000000" w:themeColor="text1"/>
        </w:rPr>
        <w:t xml:space="preserve">Roles and Responsibilities: Development of the </w:t>
      </w:r>
      <w:r w:rsidR="00C03334" w:rsidRPr="00BF174A">
        <w:rPr>
          <w:rFonts w:cs="Times New Roman"/>
          <w:color w:val="000000" w:themeColor="text1"/>
        </w:rPr>
        <w:t>project</w:t>
      </w:r>
      <w:r w:rsidRPr="00BF174A">
        <w:rPr>
          <w:rFonts w:cs="Times New Roman"/>
          <w:color w:val="000000" w:themeColor="text1"/>
        </w:rPr>
        <w:t xml:space="preserve"> design and protocol, final review</w:t>
      </w:r>
    </w:p>
    <w:p w:rsidR="00F916CF" w:rsidRPr="00BF174A" w:rsidRDefault="00F916CF" w:rsidP="00F916CF">
      <w:pPr>
        <w:pStyle w:val="NoSpacing"/>
        <w:rPr>
          <w:color w:val="000000" w:themeColor="text1"/>
        </w:rPr>
      </w:pPr>
    </w:p>
    <w:p w:rsidR="00C03334" w:rsidRPr="00BF174A" w:rsidRDefault="00C03334" w:rsidP="00C03334">
      <w:pPr>
        <w:pStyle w:val="NoSpacing"/>
        <w:rPr>
          <w:rFonts w:cs="Times New Roman"/>
          <w:color w:val="000000" w:themeColor="text1"/>
        </w:rPr>
      </w:pPr>
      <w:r w:rsidRPr="00BF174A">
        <w:rPr>
          <w:rFonts w:cs="Times New Roman"/>
          <w:color w:val="000000" w:themeColor="text1"/>
        </w:rPr>
        <w:t xml:space="preserve">Name and Title: Robin Lee, Home and Recreation Team Lead </w:t>
      </w:r>
    </w:p>
    <w:p w:rsidR="00C03334" w:rsidRPr="00BF174A" w:rsidRDefault="00C03334" w:rsidP="00C03334">
      <w:pPr>
        <w:pStyle w:val="NoSpacing"/>
        <w:rPr>
          <w:rFonts w:cs="Times New Roman"/>
          <w:color w:val="000000" w:themeColor="text1"/>
        </w:rPr>
      </w:pPr>
      <w:r w:rsidRPr="00BF174A">
        <w:rPr>
          <w:rFonts w:cs="Times New Roman"/>
          <w:color w:val="000000" w:themeColor="text1"/>
        </w:rPr>
        <w:t xml:space="preserve">Degree:  Ph.D. in Epidemiology </w:t>
      </w:r>
    </w:p>
    <w:p w:rsidR="00C03334" w:rsidRPr="00BF174A" w:rsidRDefault="00C03334" w:rsidP="00C03334">
      <w:pPr>
        <w:pStyle w:val="NoSpacing"/>
        <w:rPr>
          <w:rFonts w:cs="Times New Roman"/>
          <w:color w:val="000000" w:themeColor="text1"/>
        </w:rPr>
      </w:pPr>
      <w:r w:rsidRPr="00BF174A">
        <w:rPr>
          <w:rFonts w:cs="Times New Roman"/>
          <w:color w:val="000000" w:themeColor="text1"/>
        </w:rPr>
        <w:t>Roles and Responsibilities: Development of the project design and protocol, final review</w:t>
      </w:r>
    </w:p>
    <w:p w:rsidR="00C03334" w:rsidRDefault="00C03334" w:rsidP="00F916CF">
      <w:pPr>
        <w:pStyle w:val="NoSpacing"/>
        <w:rPr>
          <w:color w:val="000000" w:themeColor="text1"/>
        </w:rPr>
      </w:pPr>
    </w:p>
    <w:p w:rsidR="004F4220" w:rsidRPr="00BF174A" w:rsidRDefault="004F4220" w:rsidP="004F4220">
      <w:pPr>
        <w:pStyle w:val="NoSpacing"/>
        <w:rPr>
          <w:rFonts w:cs="Times New Roman"/>
          <w:color w:val="000000" w:themeColor="text1"/>
        </w:rPr>
      </w:pPr>
      <w:r w:rsidRPr="00BF174A">
        <w:rPr>
          <w:rFonts w:cs="Times New Roman"/>
          <w:color w:val="000000" w:themeColor="text1"/>
        </w:rPr>
        <w:t xml:space="preserve">Name and Title: </w:t>
      </w:r>
      <w:r w:rsidRPr="004F4220">
        <w:rPr>
          <w:rFonts w:cs="Times New Roman"/>
          <w:color w:val="000000" w:themeColor="text1"/>
        </w:rPr>
        <w:t>Margaret Kaniewski</w:t>
      </w:r>
      <w:r w:rsidRPr="00BF174A">
        <w:rPr>
          <w:rFonts w:cs="Times New Roman"/>
          <w:color w:val="000000" w:themeColor="text1"/>
        </w:rPr>
        <w:t xml:space="preserve">, </w:t>
      </w:r>
      <w:r>
        <w:rPr>
          <w:rFonts w:cs="Times New Roman"/>
          <w:color w:val="000000" w:themeColor="text1"/>
        </w:rPr>
        <w:t>Public Health Advisor, Home and Recreation Team</w:t>
      </w:r>
    </w:p>
    <w:p w:rsidR="004F4220" w:rsidRPr="00BF174A" w:rsidRDefault="004F4220" w:rsidP="004F4220">
      <w:pPr>
        <w:pStyle w:val="NoSpacing"/>
        <w:rPr>
          <w:rFonts w:cs="Times New Roman"/>
          <w:color w:val="000000" w:themeColor="text1"/>
        </w:rPr>
      </w:pPr>
      <w:r w:rsidRPr="00BF174A">
        <w:rPr>
          <w:rFonts w:cs="Times New Roman"/>
          <w:color w:val="000000" w:themeColor="text1"/>
        </w:rPr>
        <w:t xml:space="preserve">Degree:  </w:t>
      </w:r>
      <w:r>
        <w:rPr>
          <w:rFonts w:cs="Times New Roman"/>
          <w:color w:val="000000" w:themeColor="text1"/>
        </w:rPr>
        <w:t>MPH</w:t>
      </w:r>
      <w:r w:rsidRPr="00BF174A">
        <w:rPr>
          <w:rFonts w:cs="Times New Roman"/>
          <w:color w:val="000000" w:themeColor="text1"/>
        </w:rPr>
        <w:t xml:space="preserve"> </w:t>
      </w:r>
    </w:p>
    <w:p w:rsidR="004F4220" w:rsidRPr="00BF174A" w:rsidRDefault="004F4220" w:rsidP="004F4220">
      <w:pPr>
        <w:pStyle w:val="NoSpacing"/>
        <w:rPr>
          <w:rFonts w:cs="Times New Roman"/>
          <w:color w:val="000000" w:themeColor="text1"/>
        </w:rPr>
      </w:pPr>
      <w:r w:rsidRPr="00BF174A">
        <w:rPr>
          <w:rFonts w:cs="Times New Roman"/>
          <w:color w:val="000000" w:themeColor="text1"/>
        </w:rPr>
        <w:t xml:space="preserve">Roles and Responsibilities: </w:t>
      </w:r>
      <w:r>
        <w:rPr>
          <w:rFonts w:cs="Times New Roman"/>
          <w:color w:val="000000" w:themeColor="text1"/>
        </w:rPr>
        <w:t>Project Officer</w:t>
      </w:r>
    </w:p>
    <w:p w:rsidR="004F4220" w:rsidRPr="00BF174A" w:rsidRDefault="004F4220" w:rsidP="00F916CF">
      <w:pPr>
        <w:pStyle w:val="NoSpacing"/>
        <w:rPr>
          <w:color w:val="000000" w:themeColor="text1"/>
        </w:rPr>
      </w:pPr>
    </w:p>
    <w:p w:rsidR="00C03334" w:rsidRPr="00BF174A" w:rsidRDefault="00C03334" w:rsidP="00F916CF">
      <w:pPr>
        <w:pStyle w:val="NoSpacing"/>
        <w:rPr>
          <w:color w:val="000000" w:themeColor="text1"/>
        </w:rPr>
      </w:pPr>
      <w:r w:rsidRPr="00BF174A">
        <w:rPr>
          <w:color w:val="000000" w:themeColor="text1"/>
        </w:rPr>
        <w:t>Funding source for this project is:</w:t>
      </w:r>
      <w:r w:rsidR="00F916CF" w:rsidRPr="00BF174A">
        <w:rPr>
          <w:color w:val="000000" w:themeColor="text1"/>
        </w:rPr>
        <w:t xml:space="preserve">  </w:t>
      </w:r>
    </w:p>
    <w:p w:rsidR="00C03334" w:rsidRPr="00BF174A" w:rsidRDefault="00C03334" w:rsidP="00C03334">
      <w:pPr>
        <w:pStyle w:val="NoSpacing"/>
        <w:rPr>
          <w:b/>
          <w:color w:val="000000" w:themeColor="text1"/>
        </w:rPr>
      </w:pPr>
      <w:r w:rsidRPr="00BF174A">
        <w:rPr>
          <w:color w:val="000000" w:themeColor="text1"/>
        </w:rPr>
        <w:t>Award Title: Dissemination of the STEADI Toolkit</w:t>
      </w:r>
    </w:p>
    <w:p w:rsidR="00C03334" w:rsidRPr="00BF174A" w:rsidRDefault="00C03334" w:rsidP="00C03334">
      <w:pPr>
        <w:pStyle w:val="NoSpacing"/>
        <w:rPr>
          <w:color w:val="000000" w:themeColor="text1"/>
        </w:rPr>
      </w:pPr>
      <w:r w:rsidRPr="00BF174A">
        <w:rPr>
          <w:color w:val="000000" w:themeColor="text1"/>
        </w:rPr>
        <w:lastRenderedPageBreak/>
        <w:t xml:space="preserve">Award Institution: Weber </w:t>
      </w:r>
      <w:proofErr w:type="spellStart"/>
      <w:r w:rsidRPr="00BF174A">
        <w:rPr>
          <w:color w:val="000000" w:themeColor="text1"/>
        </w:rPr>
        <w:t>Shandwick</w:t>
      </w:r>
      <w:proofErr w:type="spellEnd"/>
      <w:r w:rsidRPr="00BF174A">
        <w:rPr>
          <w:color w:val="000000" w:themeColor="text1"/>
        </w:rPr>
        <w:t xml:space="preserve"> (CMGRP, </w:t>
      </w:r>
      <w:proofErr w:type="spellStart"/>
      <w:r w:rsidRPr="00BF174A">
        <w:rPr>
          <w:color w:val="000000" w:themeColor="text1"/>
        </w:rPr>
        <w:t>Inc</w:t>
      </w:r>
      <w:proofErr w:type="spellEnd"/>
      <w:r w:rsidRPr="00BF174A">
        <w:rPr>
          <w:color w:val="000000" w:themeColor="text1"/>
        </w:rPr>
        <w:t>)</w:t>
      </w:r>
    </w:p>
    <w:p w:rsidR="00C03334" w:rsidRPr="00BF174A" w:rsidRDefault="00C03334" w:rsidP="00C03334">
      <w:pPr>
        <w:pStyle w:val="NoSpacing"/>
        <w:rPr>
          <w:color w:val="000000" w:themeColor="text1"/>
        </w:rPr>
      </w:pPr>
      <w:r w:rsidRPr="00BF174A">
        <w:rPr>
          <w:color w:val="000000" w:themeColor="text1"/>
        </w:rPr>
        <w:t>Contract#</w:t>
      </w:r>
      <w:proofErr w:type="gramStart"/>
      <w:r w:rsidRPr="00BF174A">
        <w:rPr>
          <w:color w:val="000000" w:themeColor="text1"/>
        </w:rPr>
        <w:t>:Contract</w:t>
      </w:r>
      <w:proofErr w:type="gramEnd"/>
      <w:r w:rsidRPr="00BF174A">
        <w:rPr>
          <w:color w:val="000000" w:themeColor="text1"/>
        </w:rPr>
        <w:t xml:space="preserve"> 200-2007-20025, Task Order 0004</w:t>
      </w:r>
    </w:p>
    <w:p w:rsidR="00C03334" w:rsidRPr="00BF174A" w:rsidRDefault="00C03334" w:rsidP="00F916CF">
      <w:pPr>
        <w:pStyle w:val="NoSpacing"/>
        <w:rPr>
          <w:color w:val="000000" w:themeColor="text1"/>
        </w:rPr>
      </w:pPr>
    </w:p>
    <w:p w:rsidR="00F916CF" w:rsidRPr="00BF174A" w:rsidRDefault="00F916CF" w:rsidP="00F916CF">
      <w:pPr>
        <w:pStyle w:val="NoSpacing"/>
        <w:rPr>
          <w:rFonts w:cs="Times New Roman"/>
          <w:color w:val="000000" w:themeColor="text1"/>
        </w:rPr>
      </w:pPr>
      <w:r w:rsidRPr="00BF174A">
        <w:rPr>
          <w:color w:val="000000" w:themeColor="text1"/>
        </w:rPr>
        <w:t xml:space="preserve">Focus group activities will be conducted through a contract with Weber </w:t>
      </w:r>
      <w:proofErr w:type="spellStart"/>
      <w:r w:rsidRPr="00BF174A">
        <w:rPr>
          <w:color w:val="000000" w:themeColor="text1"/>
        </w:rPr>
        <w:t>Shandwick</w:t>
      </w:r>
      <w:proofErr w:type="spellEnd"/>
      <w:r w:rsidRPr="00BF174A">
        <w:rPr>
          <w:color w:val="000000" w:themeColor="text1"/>
        </w:rPr>
        <w:t>, who will recruit participants, moderate the focus groups, transcribe the data, and provide an initial summary report of findings</w:t>
      </w:r>
      <w:r w:rsidR="004D586A" w:rsidRPr="00BF174A">
        <w:rPr>
          <w:color w:val="000000" w:themeColor="text1"/>
        </w:rPr>
        <w:t xml:space="preserve"> along with de-identified transcripts</w:t>
      </w:r>
      <w:r w:rsidRPr="00BF174A">
        <w:rPr>
          <w:color w:val="000000" w:themeColor="text1"/>
        </w:rPr>
        <w:t>.</w:t>
      </w:r>
    </w:p>
    <w:p w:rsidR="00BE7207" w:rsidRPr="00BF174A" w:rsidRDefault="00BE7207" w:rsidP="00F916CF">
      <w:pPr>
        <w:pStyle w:val="NoSpacing"/>
        <w:rPr>
          <w:b/>
          <w:color w:val="000000" w:themeColor="text1"/>
        </w:rPr>
      </w:pPr>
    </w:p>
    <w:p w:rsidR="00F916CF" w:rsidRPr="00BF174A" w:rsidRDefault="00F916CF" w:rsidP="00F916CF">
      <w:pPr>
        <w:pStyle w:val="NoSpacing"/>
        <w:rPr>
          <w:b/>
          <w:color w:val="000000" w:themeColor="text1"/>
        </w:rPr>
      </w:pPr>
      <w:r w:rsidRPr="00BF174A">
        <w:rPr>
          <w:b/>
          <w:color w:val="000000" w:themeColor="text1"/>
        </w:rPr>
        <w:t>Objectives</w:t>
      </w:r>
    </w:p>
    <w:p w:rsidR="005764C6" w:rsidRPr="00BF174A" w:rsidRDefault="00BE7207" w:rsidP="005764C6">
      <w:pPr>
        <w:pStyle w:val="NoSpacing"/>
        <w:rPr>
          <w:color w:val="000000" w:themeColor="text1"/>
        </w:rPr>
      </w:pPr>
      <w:r w:rsidRPr="00BF174A">
        <w:rPr>
          <w:color w:val="000000" w:themeColor="text1"/>
        </w:rPr>
        <w:t xml:space="preserve">The Division of Unintentional Injury has developed a toolkit called STEADI (Stopping Elderly Accidents, Deaths, &amp; Injuries), to help healthcare providers incorporate fall risk assessment and fall prevention into their clinical practice.  We would like to expand the toolkit to include messaging and materials for </w:t>
      </w:r>
      <w:r w:rsidR="00C03334" w:rsidRPr="00BF174A">
        <w:rPr>
          <w:color w:val="000000" w:themeColor="text1"/>
        </w:rPr>
        <w:t xml:space="preserve">the caregivers of older adults. To do this, we plan to conduct focus groups that will inform the development of the messages, materials, and </w:t>
      </w:r>
      <w:r w:rsidR="00BF174A">
        <w:rPr>
          <w:color w:val="000000" w:themeColor="text1"/>
        </w:rPr>
        <w:t>material deliver</w:t>
      </w:r>
      <w:r w:rsidR="00DC40AF">
        <w:rPr>
          <w:color w:val="000000" w:themeColor="text1"/>
        </w:rPr>
        <w:t>y</w:t>
      </w:r>
      <w:r w:rsidR="00C03334" w:rsidRPr="00BF174A">
        <w:rPr>
          <w:color w:val="000000" w:themeColor="text1"/>
        </w:rPr>
        <w:t>.</w:t>
      </w:r>
      <w:r w:rsidR="005764C6" w:rsidRPr="00BF174A">
        <w:rPr>
          <w:color w:val="000000" w:themeColor="text1"/>
        </w:rPr>
        <w:t xml:space="preserve">  We </w:t>
      </w:r>
      <w:r w:rsidR="00EE101A" w:rsidRPr="00BF174A">
        <w:rPr>
          <w:color w:val="000000" w:themeColor="text1"/>
        </w:rPr>
        <w:t>plan</w:t>
      </w:r>
      <w:r w:rsidR="005764C6" w:rsidRPr="00BF174A">
        <w:rPr>
          <w:color w:val="000000" w:themeColor="text1"/>
        </w:rPr>
        <w:t xml:space="preserve"> to use the Health Messaging Testing System (HMTS) </w:t>
      </w:r>
      <w:r w:rsidR="004F2EA9" w:rsidRPr="00BF174A">
        <w:rPr>
          <w:color w:val="000000" w:themeColor="text1"/>
        </w:rPr>
        <w:t>for</w:t>
      </w:r>
      <w:r w:rsidR="005764C6" w:rsidRPr="00BF174A">
        <w:rPr>
          <w:color w:val="000000" w:themeColor="text1"/>
        </w:rPr>
        <w:t xml:space="preserve"> OMB approval for this project.</w:t>
      </w:r>
    </w:p>
    <w:p w:rsidR="00C03334" w:rsidRPr="00BF174A" w:rsidRDefault="00C03334" w:rsidP="00F916CF">
      <w:pPr>
        <w:pStyle w:val="NoSpacing"/>
        <w:rPr>
          <w:color w:val="000000" w:themeColor="text1"/>
        </w:rPr>
      </w:pPr>
    </w:p>
    <w:p w:rsidR="00F916CF" w:rsidRPr="00BF174A" w:rsidRDefault="00F916CF" w:rsidP="00F916CF">
      <w:pPr>
        <w:pStyle w:val="NoSpacing"/>
        <w:rPr>
          <w:b/>
          <w:color w:val="000000" w:themeColor="text1"/>
        </w:rPr>
      </w:pPr>
      <w:r w:rsidRPr="00BF174A">
        <w:rPr>
          <w:b/>
          <w:color w:val="000000" w:themeColor="text1"/>
        </w:rPr>
        <w:t>General Approach</w:t>
      </w:r>
    </w:p>
    <w:p w:rsidR="00BE7207" w:rsidRPr="00BF174A" w:rsidRDefault="00BE7207" w:rsidP="00F916CF">
      <w:pPr>
        <w:pStyle w:val="NoSpacing"/>
        <w:rPr>
          <w:color w:val="000000" w:themeColor="text1"/>
        </w:rPr>
      </w:pPr>
      <w:r w:rsidRPr="00BF174A">
        <w:rPr>
          <w:color w:val="000000" w:themeColor="text1"/>
        </w:rPr>
        <w:t xml:space="preserve">The general approach of this </w:t>
      </w:r>
      <w:r w:rsidR="00C03334" w:rsidRPr="00BF174A">
        <w:rPr>
          <w:color w:val="000000" w:themeColor="text1"/>
        </w:rPr>
        <w:t>project</w:t>
      </w:r>
      <w:r w:rsidRPr="00BF174A">
        <w:rPr>
          <w:color w:val="000000" w:themeColor="text1"/>
        </w:rPr>
        <w:t xml:space="preserve"> is a descriptive assessment </w:t>
      </w:r>
      <w:r w:rsidR="004D586A" w:rsidRPr="00BF174A">
        <w:rPr>
          <w:color w:val="000000" w:themeColor="text1"/>
        </w:rPr>
        <w:t>of formal and informal caregivers</w:t>
      </w:r>
      <w:r w:rsidR="004F2EA9" w:rsidRPr="00BF174A">
        <w:rPr>
          <w:color w:val="000000" w:themeColor="text1"/>
        </w:rPr>
        <w:t>’</w:t>
      </w:r>
      <w:r w:rsidR="004D586A" w:rsidRPr="00BF174A">
        <w:rPr>
          <w:color w:val="000000" w:themeColor="text1"/>
        </w:rPr>
        <w:t xml:space="preserve"> reactions to older adult fall prevention materials.  As part of this </w:t>
      </w:r>
      <w:r w:rsidR="004F2EA9" w:rsidRPr="00BF174A">
        <w:rPr>
          <w:color w:val="000000" w:themeColor="text1"/>
        </w:rPr>
        <w:t>assessment</w:t>
      </w:r>
      <w:r w:rsidR="004D586A" w:rsidRPr="00BF174A">
        <w:rPr>
          <w:color w:val="000000" w:themeColor="text1"/>
        </w:rPr>
        <w:t xml:space="preserve">, we will also </w:t>
      </w:r>
      <w:r w:rsidR="00B5213E">
        <w:rPr>
          <w:color w:val="000000" w:themeColor="text1"/>
        </w:rPr>
        <w:t>assess</w:t>
      </w:r>
      <w:r w:rsidRPr="00BF174A">
        <w:rPr>
          <w:color w:val="000000" w:themeColor="text1"/>
        </w:rPr>
        <w:t xml:space="preserve"> formal and informal caregivers</w:t>
      </w:r>
      <w:r w:rsidR="004D586A" w:rsidRPr="00BF174A">
        <w:rPr>
          <w:color w:val="000000" w:themeColor="text1"/>
        </w:rPr>
        <w:t>’</w:t>
      </w:r>
      <w:r w:rsidRPr="00BF174A">
        <w:rPr>
          <w:color w:val="000000" w:themeColor="text1"/>
        </w:rPr>
        <w:t xml:space="preserve"> </w:t>
      </w:r>
      <w:r w:rsidR="00335146" w:rsidRPr="00BF174A">
        <w:rPr>
          <w:color w:val="000000" w:themeColor="text1"/>
        </w:rPr>
        <w:t xml:space="preserve">knowledge, attitudes, and beliefs </w:t>
      </w:r>
      <w:r w:rsidRPr="00BF174A">
        <w:rPr>
          <w:color w:val="000000" w:themeColor="text1"/>
        </w:rPr>
        <w:t>regarding older adult falls prevention</w:t>
      </w:r>
      <w:r w:rsidR="004D586A" w:rsidRPr="00BF174A">
        <w:rPr>
          <w:color w:val="000000" w:themeColor="text1"/>
        </w:rPr>
        <w:t>.</w:t>
      </w:r>
    </w:p>
    <w:p w:rsidR="004D586A" w:rsidRPr="00BF174A" w:rsidRDefault="004D586A" w:rsidP="00F916CF">
      <w:pPr>
        <w:pStyle w:val="NoSpacing"/>
        <w:rPr>
          <w:color w:val="000000" w:themeColor="text1"/>
        </w:rPr>
      </w:pPr>
    </w:p>
    <w:p w:rsidR="00F916CF" w:rsidRPr="00BF174A" w:rsidRDefault="00F916CF" w:rsidP="00F916CF">
      <w:pPr>
        <w:pStyle w:val="NoSpacing"/>
        <w:rPr>
          <w:b/>
          <w:color w:val="000000" w:themeColor="text1"/>
        </w:rPr>
      </w:pPr>
      <w:r w:rsidRPr="00BF174A">
        <w:rPr>
          <w:b/>
          <w:color w:val="000000" w:themeColor="text1"/>
        </w:rPr>
        <w:t>Procedures/Methods</w:t>
      </w:r>
    </w:p>
    <w:p w:rsidR="003C791C" w:rsidRPr="00BF174A" w:rsidRDefault="00C03334" w:rsidP="00F916CF">
      <w:pPr>
        <w:pStyle w:val="NoSpacing"/>
        <w:rPr>
          <w:color w:val="000000" w:themeColor="text1"/>
        </w:rPr>
      </w:pPr>
      <w:r w:rsidRPr="00BF174A">
        <w:rPr>
          <w:b/>
          <w:i/>
          <w:color w:val="000000" w:themeColor="text1"/>
        </w:rPr>
        <w:t>Project</w:t>
      </w:r>
      <w:r w:rsidR="00F916CF" w:rsidRPr="00BF174A">
        <w:rPr>
          <w:b/>
          <w:i/>
          <w:color w:val="000000" w:themeColor="text1"/>
        </w:rPr>
        <w:t xml:space="preserve"> Design</w:t>
      </w:r>
      <w:r w:rsidR="003C791C" w:rsidRPr="00BF174A">
        <w:rPr>
          <w:b/>
          <w:i/>
          <w:color w:val="000000" w:themeColor="text1"/>
        </w:rPr>
        <w:t xml:space="preserve">:  </w:t>
      </w:r>
      <w:r w:rsidR="004D586A" w:rsidRPr="00BF174A">
        <w:rPr>
          <w:color w:val="000000" w:themeColor="text1"/>
        </w:rPr>
        <w:t>Four</w:t>
      </w:r>
      <w:r w:rsidR="003C791C" w:rsidRPr="00BF174A">
        <w:rPr>
          <w:color w:val="000000" w:themeColor="text1"/>
        </w:rPr>
        <w:t xml:space="preserve"> focus groups will be conducted with </w:t>
      </w:r>
      <w:r w:rsidR="007C3FE9">
        <w:rPr>
          <w:color w:val="000000" w:themeColor="text1"/>
        </w:rPr>
        <w:t>up to 11</w:t>
      </w:r>
      <w:r w:rsidR="003C791C" w:rsidRPr="00BF174A">
        <w:rPr>
          <w:color w:val="000000" w:themeColor="text1"/>
        </w:rPr>
        <w:t xml:space="preserve"> participants in each group. </w:t>
      </w:r>
      <w:r w:rsidR="004D586A" w:rsidRPr="00BF174A">
        <w:rPr>
          <w:color w:val="000000" w:themeColor="text1"/>
        </w:rPr>
        <w:t>Two</w:t>
      </w:r>
      <w:r w:rsidR="003C791C" w:rsidRPr="00BF174A">
        <w:rPr>
          <w:color w:val="000000" w:themeColor="text1"/>
        </w:rPr>
        <w:t xml:space="preserve"> focus groups will be conducted with informal (unpaid) caregivers, and </w:t>
      </w:r>
      <w:r w:rsidR="004D586A" w:rsidRPr="00BF174A">
        <w:rPr>
          <w:color w:val="000000" w:themeColor="text1"/>
        </w:rPr>
        <w:t>two</w:t>
      </w:r>
      <w:r w:rsidR="003C791C" w:rsidRPr="00BF174A">
        <w:rPr>
          <w:color w:val="000000" w:themeColor="text1"/>
        </w:rPr>
        <w:t xml:space="preserve"> focus groups will be conducted with formal (paid) caregivers. Participants will participate in the focus groups </w:t>
      </w:r>
      <w:r w:rsidR="004D586A" w:rsidRPr="00BF174A">
        <w:rPr>
          <w:color w:val="000000" w:themeColor="text1"/>
        </w:rPr>
        <w:t xml:space="preserve">in-person in </w:t>
      </w:r>
      <w:r w:rsidR="001E1E6A" w:rsidRPr="00BF174A">
        <w:rPr>
          <w:color w:val="000000" w:themeColor="text1"/>
        </w:rPr>
        <w:t xml:space="preserve">either </w:t>
      </w:r>
      <w:r w:rsidR="004D586A" w:rsidRPr="00BF174A">
        <w:rPr>
          <w:color w:val="000000" w:themeColor="text1"/>
        </w:rPr>
        <w:t xml:space="preserve">the </w:t>
      </w:r>
      <w:r w:rsidR="00B57C89">
        <w:rPr>
          <w:color w:val="000000" w:themeColor="text1"/>
        </w:rPr>
        <w:t>Baltimore</w:t>
      </w:r>
      <w:r w:rsidR="003C791C" w:rsidRPr="00BF174A">
        <w:rPr>
          <w:color w:val="000000" w:themeColor="text1"/>
        </w:rPr>
        <w:t xml:space="preserve"> </w:t>
      </w:r>
      <w:r w:rsidR="004D586A" w:rsidRPr="00BF174A">
        <w:rPr>
          <w:color w:val="000000" w:themeColor="text1"/>
        </w:rPr>
        <w:t>metro area (1 informal and 1 formal</w:t>
      </w:r>
      <w:r w:rsidR="001E1E6A" w:rsidRPr="00BF174A">
        <w:rPr>
          <w:color w:val="000000" w:themeColor="text1"/>
        </w:rPr>
        <w:t xml:space="preserve"> caregiver focus group</w:t>
      </w:r>
      <w:r w:rsidR="004D586A" w:rsidRPr="00BF174A">
        <w:rPr>
          <w:color w:val="000000" w:themeColor="text1"/>
        </w:rPr>
        <w:t xml:space="preserve">) </w:t>
      </w:r>
      <w:r w:rsidR="001E1E6A" w:rsidRPr="00BF174A">
        <w:rPr>
          <w:color w:val="000000" w:themeColor="text1"/>
        </w:rPr>
        <w:t>or</w:t>
      </w:r>
      <w:r w:rsidR="004D586A" w:rsidRPr="00BF174A">
        <w:rPr>
          <w:color w:val="000000" w:themeColor="text1"/>
        </w:rPr>
        <w:t xml:space="preserve"> the Miami metro area (1 informal and 1 formal</w:t>
      </w:r>
      <w:r w:rsidR="001E1E6A" w:rsidRPr="00BF174A">
        <w:rPr>
          <w:color w:val="000000" w:themeColor="text1"/>
        </w:rPr>
        <w:t xml:space="preserve"> caregiver focus group</w:t>
      </w:r>
      <w:r w:rsidR="004D586A" w:rsidRPr="00BF174A">
        <w:rPr>
          <w:color w:val="000000" w:themeColor="text1"/>
        </w:rPr>
        <w:t>)</w:t>
      </w:r>
      <w:r w:rsidR="003C791C" w:rsidRPr="00BF174A">
        <w:rPr>
          <w:color w:val="000000" w:themeColor="text1"/>
        </w:rPr>
        <w:t xml:space="preserve">.  Focus groups will be moderated by an independent contractor, Weber </w:t>
      </w:r>
      <w:proofErr w:type="spellStart"/>
      <w:r w:rsidR="003C791C" w:rsidRPr="00BF174A">
        <w:rPr>
          <w:color w:val="000000" w:themeColor="text1"/>
        </w:rPr>
        <w:t>Shandwick</w:t>
      </w:r>
      <w:proofErr w:type="spellEnd"/>
      <w:r w:rsidR="003C791C" w:rsidRPr="00BF174A">
        <w:rPr>
          <w:color w:val="000000" w:themeColor="text1"/>
        </w:rPr>
        <w:t xml:space="preserve">, who will also recruit participants, transcribe the data, and provide an initial summary report of findings.   At the conclusion of the </w:t>
      </w:r>
      <w:r w:rsidRPr="00BF174A">
        <w:rPr>
          <w:color w:val="000000" w:themeColor="text1"/>
        </w:rPr>
        <w:t>project</w:t>
      </w:r>
      <w:r w:rsidR="003C791C" w:rsidRPr="00BF174A">
        <w:rPr>
          <w:color w:val="000000" w:themeColor="text1"/>
        </w:rPr>
        <w:t xml:space="preserve">, participants will be </w:t>
      </w:r>
      <w:r w:rsidR="004D586A" w:rsidRPr="00BF174A">
        <w:rPr>
          <w:color w:val="000000" w:themeColor="text1"/>
        </w:rPr>
        <w:t>given</w:t>
      </w:r>
      <w:r w:rsidR="003C791C" w:rsidRPr="00BF174A">
        <w:rPr>
          <w:color w:val="000000" w:themeColor="text1"/>
        </w:rPr>
        <w:t xml:space="preserve"> a </w:t>
      </w:r>
      <w:r w:rsidR="008B4F73">
        <w:rPr>
          <w:color w:val="000000" w:themeColor="text1"/>
        </w:rPr>
        <w:t>check for</w:t>
      </w:r>
      <w:r w:rsidR="003C791C" w:rsidRPr="00BF174A">
        <w:rPr>
          <w:color w:val="000000" w:themeColor="text1"/>
        </w:rPr>
        <w:t xml:space="preserve"> </w:t>
      </w:r>
      <w:r w:rsidR="004D586A" w:rsidRPr="00BF174A">
        <w:rPr>
          <w:color w:val="000000" w:themeColor="text1"/>
        </w:rPr>
        <w:t>75</w:t>
      </w:r>
      <w:r w:rsidR="003C791C" w:rsidRPr="00BF174A">
        <w:rPr>
          <w:color w:val="000000" w:themeColor="text1"/>
        </w:rPr>
        <w:t xml:space="preserve"> dollars, as </w:t>
      </w:r>
      <w:r w:rsidR="00A14DF2">
        <w:rPr>
          <w:color w:val="000000" w:themeColor="text1"/>
        </w:rPr>
        <w:t>a gift</w:t>
      </w:r>
      <w:r w:rsidR="00A14DF2" w:rsidRPr="00BF174A">
        <w:rPr>
          <w:color w:val="000000" w:themeColor="text1"/>
        </w:rPr>
        <w:t xml:space="preserve"> </w:t>
      </w:r>
      <w:r w:rsidR="003C791C" w:rsidRPr="00BF174A">
        <w:rPr>
          <w:color w:val="000000" w:themeColor="text1"/>
        </w:rPr>
        <w:t>for their time and effort.</w:t>
      </w:r>
    </w:p>
    <w:p w:rsidR="009B7511" w:rsidRPr="00BF174A" w:rsidRDefault="009B7511" w:rsidP="00F916CF">
      <w:pPr>
        <w:pStyle w:val="NoSpacing"/>
        <w:rPr>
          <w:b/>
          <w:i/>
          <w:color w:val="000000" w:themeColor="text1"/>
        </w:rPr>
      </w:pPr>
    </w:p>
    <w:p w:rsidR="007351EE" w:rsidRDefault="00D37D18" w:rsidP="003C791C">
      <w:pPr>
        <w:pStyle w:val="NoSpacing"/>
        <w:rPr>
          <w:b/>
          <w:bCs/>
          <w:i/>
          <w:iCs/>
          <w:color w:val="000000" w:themeColor="text1"/>
        </w:rPr>
      </w:pPr>
      <w:r>
        <w:rPr>
          <w:b/>
          <w:bCs/>
          <w:i/>
          <w:iCs/>
          <w:color w:val="000000" w:themeColor="text1"/>
        </w:rPr>
        <w:t>Project Timeline:</w:t>
      </w:r>
    </w:p>
    <w:p w:rsidR="00127F0B" w:rsidRDefault="00184878" w:rsidP="003C791C">
      <w:pPr>
        <w:pStyle w:val="NoSpacing"/>
        <w:rPr>
          <w:b/>
          <w:bCs/>
          <w:iCs/>
          <w:color w:val="000000" w:themeColor="text1"/>
        </w:rPr>
      </w:pPr>
      <w:r>
        <w:rPr>
          <w:b/>
          <w:bCs/>
          <w:iCs/>
          <w:color w:val="000000" w:themeColor="text1"/>
        </w:rPr>
        <w:t>201</w:t>
      </w:r>
      <w:r w:rsidR="00127F0B">
        <w:rPr>
          <w:b/>
          <w:bCs/>
          <w:iCs/>
          <w:color w:val="000000" w:themeColor="text1"/>
        </w:rPr>
        <w:t>3</w:t>
      </w:r>
    </w:p>
    <w:p w:rsidR="007351EE" w:rsidRPr="00184878" w:rsidRDefault="00184878" w:rsidP="003C791C">
      <w:pPr>
        <w:pStyle w:val="NoSpacing"/>
        <w:rPr>
          <w:bCs/>
          <w:iCs/>
          <w:color w:val="000000" w:themeColor="text1"/>
        </w:rPr>
      </w:pPr>
      <w:r>
        <w:rPr>
          <w:b/>
          <w:bCs/>
          <w:iCs/>
          <w:color w:val="000000" w:themeColor="text1"/>
        </w:rPr>
        <w:t>July</w:t>
      </w:r>
      <w:r w:rsidR="00127F0B">
        <w:rPr>
          <w:b/>
          <w:bCs/>
          <w:iCs/>
          <w:color w:val="000000" w:themeColor="text1"/>
        </w:rPr>
        <w:t>-</w:t>
      </w:r>
      <w:proofErr w:type="gramStart"/>
      <w:r w:rsidR="00127F0B">
        <w:rPr>
          <w:b/>
          <w:bCs/>
          <w:iCs/>
          <w:color w:val="000000" w:themeColor="text1"/>
        </w:rPr>
        <w:t>Aug</w:t>
      </w:r>
      <w:r>
        <w:rPr>
          <w:b/>
          <w:bCs/>
          <w:iCs/>
          <w:color w:val="000000" w:themeColor="text1"/>
        </w:rPr>
        <w:t xml:space="preserve">  </w:t>
      </w:r>
      <w:r>
        <w:rPr>
          <w:bCs/>
          <w:iCs/>
          <w:color w:val="000000" w:themeColor="text1"/>
        </w:rPr>
        <w:t>Finalize</w:t>
      </w:r>
      <w:proofErr w:type="gramEnd"/>
      <w:r>
        <w:rPr>
          <w:bCs/>
          <w:iCs/>
          <w:color w:val="000000" w:themeColor="text1"/>
        </w:rPr>
        <w:t xml:space="preserve"> questionnaires</w:t>
      </w:r>
    </w:p>
    <w:p w:rsidR="00184878" w:rsidRPr="00184878" w:rsidRDefault="00127F0B" w:rsidP="003C791C">
      <w:pPr>
        <w:pStyle w:val="NoSpacing"/>
        <w:rPr>
          <w:bCs/>
          <w:iCs/>
          <w:color w:val="000000" w:themeColor="text1"/>
        </w:rPr>
      </w:pPr>
      <w:r>
        <w:rPr>
          <w:b/>
          <w:bCs/>
          <w:iCs/>
          <w:color w:val="000000" w:themeColor="text1"/>
        </w:rPr>
        <w:t>Sep-</w:t>
      </w:r>
      <w:proofErr w:type="gramStart"/>
      <w:r>
        <w:rPr>
          <w:b/>
          <w:bCs/>
          <w:iCs/>
          <w:color w:val="000000" w:themeColor="text1"/>
        </w:rPr>
        <w:t>Dec</w:t>
      </w:r>
      <w:r w:rsidR="00184878">
        <w:rPr>
          <w:b/>
          <w:bCs/>
          <w:iCs/>
          <w:color w:val="000000" w:themeColor="text1"/>
        </w:rPr>
        <w:t xml:space="preserve"> </w:t>
      </w:r>
      <w:r w:rsidR="00D37D18">
        <w:rPr>
          <w:b/>
          <w:bCs/>
          <w:iCs/>
          <w:color w:val="000000" w:themeColor="text1"/>
        </w:rPr>
        <w:t xml:space="preserve"> </w:t>
      </w:r>
      <w:r w:rsidR="00184878">
        <w:rPr>
          <w:bCs/>
          <w:iCs/>
          <w:color w:val="000000" w:themeColor="text1"/>
        </w:rPr>
        <w:t>HMTS</w:t>
      </w:r>
      <w:proofErr w:type="gramEnd"/>
      <w:r w:rsidR="00184878">
        <w:rPr>
          <w:bCs/>
          <w:iCs/>
          <w:color w:val="000000" w:themeColor="text1"/>
        </w:rPr>
        <w:t xml:space="preserve"> review</w:t>
      </w:r>
    </w:p>
    <w:p w:rsidR="00D37D18" w:rsidRDefault="00D37D18" w:rsidP="003C791C">
      <w:pPr>
        <w:pStyle w:val="NoSpacing"/>
        <w:rPr>
          <w:b/>
          <w:bCs/>
          <w:iCs/>
          <w:color w:val="000000" w:themeColor="text1"/>
        </w:rPr>
      </w:pPr>
    </w:p>
    <w:p w:rsidR="00184878" w:rsidRDefault="00127F0B" w:rsidP="003C791C">
      <w:pPr>
        <w:pStyle w:val="NoSpacing"/>
        <w:rPr>
          <w:b/>
          <w:bCs/>
          <w:iCs/>
          <w:color w:val="000000" w:themeColor="text1"/>
        </w:rPr>
      </w:pPr>
      <w:r>
        <w:rPr>
          <w:b/>
          <w:bCs/>
          <w:iCs/>
          <w:color w:val="000000" w:themeColor="text1"/>
        </w:rPr>
        <w:t>2014</w:t>
      </w:r>
    </w:p>
    <w:p w:rsidR="00127F0B" w:rsidRDefault="00127F0B" w:rsidP="00127F0B">
      <w:pPr>
        <w:pStyle w:val="NoSpacing"/>
        <w:rPr>
          <w:b/>
          <w:bCs/>
          <w:iCs/>
          <w:color w:val="000000" w:themeColor="text1"/>
        </w:rPr>
      </w:pPr>
      <w:proofErr w:type="gramStart"/>
      <w:r>
        <w:rPr>
          <w:b/>
          <w:bCs/>
          <w:iCs/>
          <w:color w:val="000000" w:themeColor="text1"/>
        </w:rPr>
        <w:t xml:space="preserve">Jan  </w:t>
      </w:r>
      <w:r>
        <w:rPr>
          <w:bCs/>
          <w:iCs/>
          <w:color w:val="000000" w:themeColor="text1"/>
        </w:rPr>
        <w:t>Recruit</w:t>
      </w:r>
      <w:proofErr w:type="gramEnd"/>
      <w:r>
        <w:rPr>
          <w:bCs/>
          <w:iCs/>
          <w:color w:val="000000" w:themeColor="text1"/>
        </w:rPr>
        <w:t xml:space="preserve">  and conduct focus groups</w:t>
      </w:r>
    </w:p>
    <w:p w:rsidR="00127F0B" w:rsidRDefault="00127F0B" w:rsidP="00127F0B">
      <w:pPr>
        <w:pStyle w:val="NoSpacing"/>
        <w:rPr>
          <w:b/>
          <w:bCs/>
          <w:iCs/>
          <w:color w:val="000000" w:themeColor="text1"/>
        </w:rPr>
      </w:pPr>
      <w:r>
        <w:rPr>
          <w:b/>
          <w:bCs/>
          <w:iCs/>
          <w:color w:val="000000" w:themeColor="text1"/>
        </w:rPr>
        <w:t xml:space="preserve">Feb </w:t>
      </w:r>
      <w:r>
        <w:rPr>
          <w:bCs/>
          <w:iCs/>
          <w:color w:val="000000" w:themeColor="text1"/>
        </w:rPr>
        <w:t xml:space="preserve">Transcribe and analyze  </w:t>
      </w:r>
    </w:p>
    <w:p w:rsidR="00127F0B" w:rsidRDefault="00127F0B" w:rsidP="00127F0B">
      <w:pPr>
        <w:pStyle w:val="NoSpacing"/>
        <w:rPr>
          <w:bCs/>
          <w:iCs/>
          <w:color w:val="000000" w:themeColor="text1"/>
        </w:rPr>
      </w:pPr>
      <w:r>
        <w:rPr>
          <w:b/>
          <w:bCs/>
          <w:iCs/>
          <w:color w:val="000000" w:themeColor="text1"/>
        </w:rPr>
        <w:t xml:space="preserve">Mar </w:t>
      </w:r>
      <w:r>
        <w:rPr>
          <w:bCs/>
          <w:iCs/>
          <w:color w:val="000000" w:themeColor="text1"/>
        </w:rPr>
        <w:t xml:space="preserve">Final report from Weber </w:t>
      </w:r>
      <w:proofErr w:type="spellStart"/>
      <w:r>
        <w:rPr>
          <w:bCs/>
          <w:iCs/>
          <w:color w:val="000000" w:themeColor="text1"/>
        </w:rPr>
        <w:t>Shandwick</w:t>
      </w:r>
      <w:proofErr w:type="spellEnd"/>
    </w:p>
    <w:p w:rsidR="00184878" w:rsidRPr="00184878" w:rsidRDefault="00127F0B" w:rsidP="003C791C">
      <w:pPr>
        <w:pStyle w:val="NoSpacing"/>
        <w:rPr>
          <w:bCs/>
          <w:iCs/>
          <w:color w:val="000000" w:themeColor="text1"/>
        </w:rPr>
      </w:pPr>
      <w:r>
        <w:rPr>
          <w:b/>
          <w:bCs/>
          <w:iCs/>
          <w:color w:val="000000" w:themeColor="text1"/>
        </w:rPr>
        <w:t>Apr</w:t>
      </w:r>
      <w:r w:rsidR="004725AC">
        <w:rPr>
          <w:b/>
          <w:bCs/>
          <w:iCs/>
          <w:color w:val="000000" w:themeColor="text1"/>
        </w:rPr>
        <w:t>-</w:t>
      </w:r>
      <w:r>
        <w:rPr>
          <w:b/>
          <w:bCs/>
          <w:iCs/>
          <w:color w:val="000000" w:themeColor="text1"/>
        </w:rPr>
        <w:t>Jun</w:t>
      </w:r>
      <w:r w:rsidR="00184878">
        <w:rPr>
          <w:b/>
          <w:bCs/>
          <w:iCs/>
          <w:color w:val="000000" w:themeColor="text1"/>
        </w:rPr>
        <w:t xml:space="preserve"> </w:t>
      </w:r>
      <w:r w:rsidR="00184878">
        <w:rPr>
          <w:bCs/>
          <w:iCs/>
          <w:color w:val="000000" w:themeColor="text1"/>
        </w:rPr>
        <w:t xml:space="preserve">Analyze data at CDC </w:t>
      </w:r>
      <w:r w:rsidR="004725AC">
        <w:rPr>
          <w:bCs/>
          <w:iCs/>
          <w:color w:val="000000" w:themeColor="text1"/>
        </w:rPr>
        <w:t>and</w:t>
      </w:r>
      <w:r w:rsidR="00184878">
        <w:rPr>
          <w:bCs/>
          <w:iCs/>
          <w:color w:val="000000" w:themeColor="text1"/>
        </w:rPr>
        <w:t xml:space="preserve"> make modifications</w:t>
      </w:r>
      <w:r w:rsidR="00B5213E">
        <w:rPr>
          <w:bCs/>
          <w:iCs/>
          <w:color w:val="000000" w:themeColor="text1"/>
        </w:rPr>
        <w:t xml:space="preserve"> to messaging materials</w:t>
      </w:r>
    </w:p>
    <w:p w:rsidR="007351EE" w:rsidRDefault="007351EE" w:rsidP="003C791C">
      <w:pPr>
        <w:pStyle w:val="NoSpacing"/>
        <w:rPr>
          <w:b/>
          <w:bCs/>
          <w:i/>
          <w:iCs/>
          <w:color w:val="000000" w:themeColor="text1"/>
        </w:rPr>
      </w:pPr>
    </w:p>
    <w:p w:rsidR="009B7511" w:rsidRPr="00BF174A" w:rsidRDefault="009B7511" w:rsidP="003C791C">
      <w:pPr>
        <w:pStyle w:val="NoSpacing"/>
        <w:rPr>
          <w:color w:val="000000" w:themeColor="text1"/>
        </w:rPr>
      </w:pPr>
      <w:r w:rsidRPr="00BF174A">
        <w:rPr>
          <w:b/>
          <w:bCs/>
          <w:i/>
          <w:iCs/>
          <w:color w:val="000000" w:themeColor="text1"/>
        </w:rPr>
        <w:t>P</w:t>
      </w:r>
      <w:r w:rsidR="00F916CF" w:rsidRPr="00BF174A">
        <w:rPr>
          <w:b/>
          <w:bCs/>
          <w:i/>
          <w:iCs/>
          <w:color w:val="000000" w:themeColor="text1"/>
        </w:rPr>
        <w:t xml:space="preserve">rotocol review: </w:t>
      </w:r>
      <w:r w:rsidR="00F916CF" w:rsidRPr="00BF174A">
        <w:rPr>
          <w:color w:val="000000" w:themeColor="text1"/>
        </w:rPr>
        <w:t xml:space="preserve">This </w:t>
      </w:r>
      <w:r w:rsidR="00C03334" w:rsidRPr="00BF174A">
        <w:rPr>
          <w:color w:val="000000" w:themeColor="text1"/>
        </w:rPr>
        <w:t>project</w:t>
      </w:r>
      <w:r w:rsidR="00F916CF" w:rsidRPr="00BF174A">
        <w:rPr>
          <w:color w:val="000000" w:themeColor="text1"/>
        </w:rPr>
        <w:t xml:space="preserve"> protocol is eligible for </w:t>
      </w:r>
      <w:r w:rsidRPr="00BF174A">
        <w:rPr>
          <w:color w:val="000000" w:themeColor="text1"/>
        </w:rPr>
        <w:t xml:space="preserve">NCIPC determination and qualifies as non-research, since the primary intent is </w:t>
      </w:r>
      <w:r w:rsidR="00335146" w:rsidRPr="00BF174A">
        <w:rPr>
          <w:color w:val="000000" w:themeColor="text1"/>
        </w:rPr>
        <w:t xml:space="preserve">formative </w:t>
      </w:r>
      <w:r w:rsidRPr="00BF174A">
        <w:rPr>
          <w:color w:val="000000" w:themeColor="text1"/>
        </w:rPr>
        <w:t xml:space="preserve">evaluation and improvement of existing STEADI program </w:t>
      </w:r>
      <w:r w:rsidR="007C3FE9">
        <w:rPr>
          <w:color w:val="000000" w:themeColor="text1"/>
        </w:rPr>
        <w:t xml:space="preserve">messages and </w:t>
      </w:r>
      <w:r w:rsidRPr="00BF174A">
        <w:rPr>
          <w:color w:val="000000" w:themeColor="text1"/>
        </w:rPr>
        <w:t>materials for use with caregivers</w:t>
      </w:r>
      <w:r w:rsidR="00453CB6" w:rsidRPr="00BF174A">
        <w:rPr>
          <w:color w:val="000000" w:themeColor="text1"/>
        </w:rPr>
        <w:t>.</w:t>
      </w:r>
    </w:p>
    <w:p w:rsidR="009B7511" w:rsidRPr="00BF174A" w:rsidRDefault="009B7511" w:rsidP="00F916CF">
      <w:pPr>
        <w:pStyle w:val="NoSpacing"/>
        <w:rPr>
          <w:b/>
          <w:color w:val="000000" w:themeColor="text1"/>
        </w:rPr>
      </w:pPr>
    </w:p>
    <w:p w:rsidR="00F916CF" w:rsidRPr="00BF174A" w:rsidRDefault="00F916CF" w:rsidP="00F916CF">
      <w:pPr>
        <w:pStyle w:val="NoSpacing"/>
        <w:rPr>
          <w:b/>
          <w:color w:val="000000" w:themeColor="text1"/>
        </w:rPr>
      </w:pPr>
    </w:p>
    <w:p w:rsidR="003C791C" w:rsidRPr="00BF174A" w:rsidRDefault="00C03334" w:rsidP="003C791C">
      <w:pPr>
        <w:pStyle w:val="NoSpacing"/>
        <w:rPr>
          <w:i/>
          <w:color w:val="000000" w:themeColor="text1"/>
        </w:rPr>
      </w:pPr>
      <w:r w:rsidRPr="00BF174A">
        <w:rPr>
          <w:b/>
          <w:i/>
          <w:color w:val="000000" w:themeColor="text1"/>
        </w:rPr>
        <w:t>Project</w:t>
      </w:r>
      <w:r w:rsidR="003C791C" w:rsidRPr="00BF174A">
        <w:rPr>
          <w:b/>
          <w:i/>
          <w:color w:val="000000" w:themeColor="text1"/>
        </w:rPr>
        <w:t xml:space="preserve"> Population</w:t>
      </w:r>
    </w:p>
    <w:p w:rsidR="003C791C" w:rsidRPr="00BF174A" w:rsidRDefault="003C791C" w:rsidP="00F916CF">
      <w:pPr>
        <w:pStyle w:val="NoSpacing"/>
        <w:rPr>
          <w:bCs/>
          <w:color w:val="000000" w:themeColor="text1"/>
        </w:rPr>
      </w:pPr>
      <w:r w:rsidRPr="00BF174A">
        <w:rPr>
          <w:bCs/>
          <w:color w:val="000000" w:themeColor="text1"/>
        </w:rPr>
        <w:t xml:space="preserve">Both informal and formal caregivers who care for older adults (age 65+) outside of an institutional setting are the population of interest.  </w:t>
      </w:r>
      <w:r w:rsidR="003C0639" w:rsidRPr="00BF174A">
        <w:rPr>
          <w:bCs/>
          <w:color w:val="000000" w:themeColor="text1"/>
        </w:rPr>
        <w:t>Caregivers</w:t>
      </w:r>
      <w:r w:rsidRPr="00BF174A">
        <w:rPr>
          <w:bCs/>
          <w:color w:val="000000" w:themeColor="text1"/>
        </w:rPr>
        <w:t xml:space="preserve"> will be recruited from within the greater </w:t>
      </w:r>
      <w:r w:rsidR="00B57C89">
        <w:rPr>
          <w:bCs/>
          <w:color w:val="000000" w:themeColor="text1"/>
        </w:rPr>
        <w:t>Baltimore</w:t>
      </w:r>
      <w:r w:rsidRPr="00BF174A">
        <w:rPr>
          <w:bCs/>
          <w:color w:val="000000" w:themeColor="text1"/>
        </w:rPr>
        <w:t xml:space="preserve"> metro area</w:t>
      </w:r>
      <w:r w:rsidR="004D586A" w:rsidRPr="00BF174A">
        <w:rPr>
          <w:bCs/>
          <w:color w:val="000000" w:themeColor="text1"/>
        </w:rPr>
        <w:t xml:space="preserve"> and the greater Miami metro area</w:t>
      </w:r>
      <w:r w:rsidR="003C0639" w:rsidRPr="00BF174A">
        <w:rPr>
          <w:bCs/>
          <w:color w:val="000000" w:themeColor="text1"/>
        </w:rPr>
        <w:t xml:space="preserve">, </w:t>
      </w:r>
      <w:r w:rsidR="00685358" w:rsidRPr="00BF174A">
        <w:rPr>
          <w:bCs/>
          <w:color w:val="000000" w:themeColor="text1"/>
        </w:rPr>
        <w:t xml:space="preserve">locations </w:t>
      </w:r>
      <w:r w:rsidR="003C0639" w:rsidRPr="00BF174A">
        <w:rPr>
          <w:bCs/>
          <w:color w:val="000000" w:themeColor="text1"/>
        </w:rPr>
        <w:t>chosen for proximity to the contractor offices</w:t>
      </w:r>
      <w:r w:rsidR="007C3FE9">
        <w:rPr>
          <w:bCs/>
          <w:color w:val="000000" w:themeColor="text1"/>
        </w:rPr>
        <w:t xml:space="preserve"> to minimize costs</w:t>
      </w:r>
      <w:r w:rsidR="00335146" w:rsidRPr="00BF174A">
        <w:rPr>
          <w:bCs/>
          <w:color w:val="000000" w:themeColor="text1"/>
        </w:rPr>
        <w:t xml:space="preserve">.  </w:t>
      </w:r>
    </w:p>
    <w:p w:rsidR="00A1425C" w:rsidRDefault="00A1425C" w:rsidP="003C791C">
      <w:pPr>
        <w:pStyle w:val="NoSpacing"/>
        <w:rPr>
          <w:b/>
          <w:bCs/>
          <w:i/>
          <w:iCs/>
          <w:color w:val="000000" w:themeColor="text1"/>
        </w:rPr>
      </w:pPr>
    </w:p>
    <w:p w:rsidR="003C791C" w:rsidRPr="00BF174A" w:rsidRDefault="003C791C" w:rsidP="003C791C">
      <w:pPr>
        <w:pStyle w:val="NoSpacing"/>
        <w:rPr>
          <w:i/>
          <w:color w:val="000000" w:themeColor="text1"/>
        </w:rPr>
      </w:pPr>
      <w:r w:rsidRPr="00BF174A">
        <w:rPr>
          <w:b/>
          <w:bCs/>
          <w:i/>
          <w:iCs/>
          <w:color w:val="000000" w:themeColor="text1"/>
        </w:rPr>
        <w:lastRenderedPageBreak/>
        <w:t>Participant inclusion criteria</w:t>
      </w:r>
    </w:p>
    <w:p w:rsidR="00F916CF" w:rsidRDefault="003C791C" w:rsidP="00F916CF">
      <w:pPr>
        <w:pStyle w:val="NoSpacing"/>
        <w:rPr>
          <w:bCs/>
          <w:color w:val="000000" w:themeColor="text1"/>
        </w:rPr>
      </w:pPr>
      <w:r w:rsidRPr="00BF174A">
        <w:rPr>
          <w:color w:val="000000" w:themeColor="text1"/>
        </w:rPr>
        <w:t>Participants must be</w:t>
      </w:r>
      <w:r w:rsidR="009B7511" w:rsidRPr="00BF174A">
        <w:rPr>
          <w:color w:val="000000" w:themeColor="text1"/>
        </w:rPr>
        <w:t xml:space="preserve"> between the ages of 25 and 65</w:t>
      </w:r>
      <w:r w:rsidRPr="00BF174A">
        <w:rPr>
          <w:color w:val="000000" w:themeColor="text1"/>
        </w:rPr>
        <w:t xml:space="preserve"> and currently providing care for an adult age 65</w:t>
      </w:r>
      <w:r w:rsidRPr="00BF174A">
        <w:rPr>
          <w:bCs/>
          <w:color w:val="000000" w:themeColor="text1"/>
        </w:rPr>
        <w:t xml:space="preserve">+ outside of an institutional setting </w:t>
      </w:r>
      <w:r w:rsidRPr="00BF174A">
        <w:rPr>
          <w:color w:val="000000" w:themeColor="text1"/>
        </w:rPr>
        <w:t xml:space="preserve">in order to be eligible to participate in this </w:t>
      </w:r>
      <w:r w:rsidR="00C03334" w:rsidRPr="00BF174A">
        <w:rPr>
          <w:color w:val="000000" w:themeColor="text1"/>
        </w:rPr>
        <w:t>project</w:t>
      </w:r>
      <w:r w:rsidRPr="00BF174A">
        <w:rPr>
          <w:color w:val="000000" w:themeColor="text1"/>
        </w:rPr>
        <w:t xml:space="preserve">.  Participants must also be able to attend a focus group session in </w:t>
      </w:r>
      <w:r w:rsidR="003C0639" w:rsidRPr="00BF174A">
        <w:rPr>
          <w:color w:val="000000" w:themeColor="text1"/>
        </w:rPr>
        <w:t>one of the two</w:t>
      </w:r>
      <w:r w:rsidR="004D586A" w:rsidRPr="00BF174A">
        <w:rPr>
          <w:color w:val="000000" w:themeColor="text1"/>
        </w:rPr>
        <w:t xml:space="preserve"> locations (</w:t>
      </w:r>
      <w:r w:rsidR="00B57C89">
        <w:rPr>
          <w:color w:val="000000" w:themeColor="text1"/>
        </w:rPr>
        <w:t>Baltimore</w:t>
      </w:r>
      <w:r w:rsidR="004D586A" w:rsidRPr="00BF174A">
        <w:rPr>
          <w:color w:val="000000" w:themeColor="text1"/>
        </w:rPr>
        <w:t xml:space="preserve"> or Miami)</w:t>
      </w:r>
      <w:r w:rsidRPr="00BF174A">
        <w:rPr>
          <w:bCs/>
          <w:color w:val="000000" w:themeColor="text1"/>
        </w:rPr>
        <w:t>.</w:t>
      </w:r>
    </w:p>
    <w:p w:rsidR="00A1425C" w:rsidRDefault="00A1425C" w:rsidP="00F916CF">
      <w:pPr>
        <w:pStyle w:val="NoSpacing"/>
        <w:rPr>
          <w:bCs/>
          <w:color w:val="000000" w:themeColor="text1"/>
        </w:rPr>
      </w:pPr>
    </w:p>
    <w:p w:rsidR="00A1425C" w:rsidRPr="00BF174A" w:rsidRDefault="00A1425C" w:rsidP="00A1425C">
      <w:pPr>
        <w:pStyle w:val="NoSpacing"/>
        <w:rPr>
          <w:i/>
          <w:color w:val="000000" w:themeColor="text1"/>
        </w:rPr>
      </w:pPr>
      <w:r>
        <w:rPr>
          <w:b/>
          <w:bCs/>
          <w:i/>
          <w:iCs/>
          <w:color w:val="000000" w:themeColor="text1"/>
        </w:rPr>
        <w:t>Participant Recruitment</w:t>
      </w:r>
    </w:p>
    <w:p w:rsidR="00A1425C" w:rsidRPr="00A1425C" w:rsidRDefault="00A1425C" w:rsidP="00A1425C">
      <w:pPr>
        <w:pStyle w:val="NoSpacing"/>
        <w:rPr>
          <w:color w:val="000000" w:themeColor="text1"/>
        </w:rPr>
      </w:pPr>
      <w:r w:rsidRPr="00A1425C">
        <w:rPr>
          <w:color w:val="000000" w:themeColor="text1"/>
        </w:rPr>
        <w:t xml:space="preserve">Focus group participants will be recruited via telephone by each of the focus </w:t>
      </w:r>
      <w:r w:rsidR="007C3FE9">
        <w:rPr>
          <w:color w:val="000000" w:themeColor="text1"/>
        </w:rPr>
        <w:t>group facilities (see Appendi</w:t>
      </w:r>
      <w:r w:rsidR="00410658">
        <w:rPr>
          <w:color w:val="000000" w:themeColor="text1"/>
        </w:rPr>
        <w:t>ces B and C</w:t>
      </w:r>
      <w:r w:rsidR="007C3FE9">
        <w:rPr>
          <w:color w:val="000000" w:themeColor="text1"/>
        </w:rPr>
        <w:t xml:space="preserve"> for the recruiting script/screening tool</w:t>
      </w:r>
      <w:r w:rsidR="00410658">
        <w:rPr>
          <w:color w:val="000000" w:themeColor="text1"/>
        </w:rPr>
        <w:t>s for informal and formal caregivers)</w:t>
      </w:r>
      <w:r w:rsidR="00B5213E">
        <w:rPr>
          <w:color w:val="000000" w:themeColor="text1"/>
        </w:rPr>
        <w:t xml:space="preserve">. The </w:t>
      </w:r>
      <w:r w:rsidRPr="00A1425C">
        <w:rPr>
          <w:color w:val="000000" w:themeColor="text1"/>
        </w:rPr>
        <w:t>f</w:t>
      </w:r>
      <w:r w:rsidR="00B5213E">
        <w:rPr>
          <w:color w:val="000000" w:themeColor="text1"/>
        </w:rPr>
        <w:t>ocus group facilities maintain</w:t>
      </w:r>
      <w:r w:rsidRPr="00A1425C">
        <w:rPr>
          <w:color w:val="000000" w:themeColor="text1"/>
        </w:rPr>
        <w:t xml:space="preserve"> list</w:t>
      </w:r>
      <w:r w:rsidR="00B5213E">
        <w:rPr>
          <w:color w:val="000000" w:themeColor="text1"/>
        </w:rPr>
        <w:t>s</w:t>
      </w:r>
      <w:r w:rsidRPr="00A1425C">
        <w:rPr>
          <w:color w:val="000000" w:themeColor="text1"/>
        </w:rPr>
        <w:t xml:space="preserve"> of individuals who have completed a questionnaire about themselves and their interests. In </w:t>
      </w:r>
      <w:r w:rsidR="00633C3C">
        <w:rPr>
          <w:color w:val="000000" w:themeColor="text1"/>
        </w:rPr>
        <w:t>each</w:t>
      </w:r>
      <w:r w:rsidRPr="00A1425C">
        <w:rPr>
          <w:color w:val="000000" w:themeColor="text1"/>
        </w:rPr>
        <w:t xml:space="preserve"> location, the recruitment process for the informal caregiver group will start by pulling records from their facility database for respondents who have indicated they care for family and friends. For the formal caregiver group, records of individuals whose occupations match the criteria will be pulled.  </w:t>
      </w:r>
    </w:p>
    <w:p w:rsidR="00A1425C" w:rsidRPr="00A1425C" w:rsidRDefault="00A1425C" w:rsidP="00A1425C">
      <w:pPr>
        <w:pStyle w:val="NoSpacing"/>
        <w:rPr>
          <w:color w:val="000000" w:themeColor="text1"/>
        </w:rPr>
      </w:pPr>
    </w:p>
    <w:p w:rsidR="00A1425C" w:rsidRPr="00A1425C" w:rsidRDefault="00A1425C" w:rsidP="00A1425C">
      <w:pPr>
        <w:pStyle w:val="NoSpacing"/>
        <w:rPr>
          <w:color w:val="000000" w:themeColor="text1"/>
        </w:rPr>
      </w:pPr>
      <w:r w:rsidRPr="00A1425C">
        <w:rPr>
          <w:color w:val="000000" w:themeColor="text1"/>
        </w:rPr>
        <w:t xml:space="preserve">These lists of individuals will be supplemented with individuals identified through referrals and cold-calling using phone lists from the Baltimore and Miami area. </w:t>
      </w:r>
      <w:r w:rsidR="007C3FE9">
        <w:rPr>
          <w:color w:val="000000" w:themeColor="text1"/>
        </w:rPr>
        <w:t xml:space="preserve"> Additionally, f</w:t>
      </w:r>
      <w:r w:rsidRPr="00A1425C">
        <w:rPr>
          <w:color w:val="000000" w:themeColor="text1"/>
        </w:rPr>
        <w:t xml:space="preserve">or formal caregivers, recruiters </w:t>
      </w:r>
      <w:r w:rsidR="00633C3C">
        <w:rPr>
          <w:color w:val="000000" w:themeColor="text1"/>
        </w:rPr>
        <w:t>may also</w:t>
      </w:r>
      <w:r w:rsidRPr="00A1425C">
        <w:rPr>
          <w:color w:val="000000" w:themeColor="text1"/>
        </w:rPr>
        <w:t xml:space="preserve"> contact health care agencies directly via telephone and fax</w:t>
      </w:r>
      <w:r w:rsidR="007C3FE9">
        <w:rPr>
          <w:color w:val="000000" w:themeColor="text1"/>
        </w:rPr>
        <w:t xml:space="preserve"> to identify potential participants</w:t>
      </w:r>
      <w:r w:rsidRPr="00A1425C">
        <w:rPr>
          <w:color w:val="000000" w:themeColor="text1"/>
        </w:rPr>
        <w:t xml:space="preserve">.  </w:t>
      </w:r>
    </w:p>
    <w:p w:rsidR="00A1425C" w:rsidRPr="00A1425C" w:rsidRDefault="00A1425C" w:rsidP="00A1425C">
      <w:pPr>
        <w:pStyle w:val="NoSpacing"/>
        <w:rPr>
          <w:color w:val="000000" w:themeColor="text1"/>
        </w:rPr>
      </w:pPr>
    </w:p>
    <w:p w:rsidR="00A1425C" w:rsidRPr="00BF174A" w:rsidRDefault="00A1425C" w:rsidP="00A1425C">
      <w:pPr>
        <w:pStyle w:val="NoSpacing"/>
        <w:rPr>
          <w:color w:val="000000" w:themeColor="text1"/>
        </w:rPr>
      </w:pPr>
      <w:r w:rsidRPr="00A1425C">
        <w:rPr>
          <w:color w:val="000000" w:themeColor="text1"/>
        </w:rPr>
        <w:t>During the recruiting call, respondents who agree to participate will be asked to provide their mailing address, so that they ca</w:t>
      </w:r>
      <w:r w:rsidR="005A2468">
        <w:rPr>
          <w:color w:val="000000" w:themeColor="text1"/>
        </w:rPr>
        <w:t xml:space="preserve">n be sent a confirmation letter.  </w:t>
      </w:r>
      <w:r w:rsidRPr="00A1425C">
        <w:rPr>
          <w:color w:val="000000" w:themeColor="text1"/>
        </w:rPr>
        <w:t xml:space="preserve">They will also be asked to provide their telephone number, so that they can receive a reminder telephone call the day before the scheduled focus groups. </w:t>
      </w:r>
    </w:p>
    <w:p w:rsidR="00A1425C" w:rsidRPr="00BF174A" w:rsidRDefault="00A1425C" w:rsidP="00F916CF">
      <w:pPr>
        <w:pStyle w:val="NoSpacing"/>
        <w:rPr>
          <w:color w:val="000000" w:themeColor="text1"/>
        </w:rPr>
      </w:pPr>
    </w:p>
    <w:p w:rsidR="00F916CF" w:rsidRPr="00BF174A" w:rsidRDefault="00F916CF" w:rsidP="003C791C">
      <w:pPr>
        <w:pStyle w:val="NoSpacing"/>
        <w:rPr>
          <w:b/>
          <w:bCs/>
          <w:iCs/>
          <w:color w:val="000000" w:themeColor="text1"/>
        </w:rPr>
      </w:pPr>
      <w:r w:rsidRPr="00BF174A">
        <w:rPr>
          <w:b/>
          <w:bCs/>
          <w:iCs/>
          <w:color w:val="000000" w:themeColor="text1"/>
        </w:rPr>
        <w:t>Estimated number of participants</w:t>
      </w:r>
    </w:p>
    <w:p w:rsidR="00704C30" w:rsidRDefault="00A1425C" w:rsidP="003C791C">
      <w:pPr>
        <w:pStyle w:val="NoSpacing"/>
        <w:rPr>
          <w:color w:val="000000" w:themeColor="text1"/>
        </w:rPr>
      </w:pPr>
      <w:r>
        <w:rPr>
          <w:color w:val="000000" w:themeColor="text1"/>
        </w:rPr>
        <w:t xml:space="preserve">We </w:t>
      </w:r>
      <w:r w:rsidR="007C3FE9">
        <w:rPr>
          <w:color w:val="000000" w:themeColor="text1"/>
        </w:rPr>
        <w:t>plan to</w:t>
      </w:r>
      <w:r>
        <w:rPr>
          <w:color w:val="000000" w:themeColor="text1"/>
        </w:rPr>
        <w:t xml:space="preserve"> recruit 11 persons for each of 4 focus groups with the expectation that 9 will show.  </w:t>
      </w:r>
      <w:r w:rsidR="003C791C" w:rsidRPr="00BF174A">
        <w:rPr>
          <w:color w:val="000000" w:themeColor="text1"/>
        </w:rPr>
        <w:t xml:space="preserve">The approximate </w:t>
      </w:r>
      <w:r>
        <w:rPr>
          <w:color w:val="000000" w:themeColor="text1"/>
        </w:rPr>
        <w:t xml:space="preserve">total </w:t>
      </w:r>
      <w:r w:rsidR="003C791C" w:rsidRPr="00BF174A">
        <w:rPr>
          <w:color w:val="000000" w:themeColor="text1"/>
        </w:rPr>
        <w:t xml:space="preserve">number of participants is </w:t>
      </w:r>
      <w:r>
        <w:rPr>
          <w:color w:val="000000" w:themeColor="text1"/>
        </w:rPr>
        <w:t>36</w:t>
      </w:r>
      <w:r w:rsidR="00E944A4" w:rsidRPr="00BF174A">
        <w:rPr>
          <w:color w:val="000000" w:themeColor="text1"/>
        </w:rPr>
        <w:t xml:space="preserve"> (</w:t>
      </w:r>
      <w:r w:rsidR="004D586A" w:rsidRPr="00BF174A">
        <w:rPr>
          <w:color w:val="000000" w:themeColor="text1"/>
        </w:rPr>
        <w:t>4</w:t>
      </w:r>
      <w:r w:rsidR="00E944A4" w:rsidRPr="00BF174A">
        <w:rPr>
          <w:color w:val="000000" w:themeColor="text1"/>
        </w:rPr>
        <w:t xml:space="preserve"> </w:t>
      </w:r>
      <w:r>
        <w:rPr>
          <w:color w:val="000000" w:themeColor="text1"/>
        </w:rPr>
        <w:t>9</w:t>
      </w:r>
      <w:r w:rsidR="00E944A4" w:rsidRPr="00BF174A">
        <w:rPr>
          <w:color w:val="000000" w:themeColor="text1"/>
        </w:rPr>
        <w:t>-person focus groups)</w:t>
      </w:r>
      <w:r w:rsidR="002B3975">
        <w:rPr>
          <w:color w:val="000000" w:themeColor="text1"/>
        </w:rPr>
        <w:t xml:space="preserve">, but could be as </w:t>
      </w:r>
      <w:r w:rsidR="007C3FE9">
        <w:rPr>
          <w:color w:val="000000" w:themeColor="text1"/>
        </w:rPr>
        <w:t>many</w:t>
      </w:r>
      <w:r w:rsidR="002B3975">
        <w:rPr>
          <w:color w:val="000000" w:themeColor="text1"/>
        </w:rPr>
        <w:t xml:space="preserve"> as 44</w:t>
      </w:r>
      <w:r>
        <w:rPr>
          <w:color w:val="000000" w:themeColor="text1"/>
        </w:rPr>
        <w:t xml:space="preserve">.  </w:t>
      </w:r>
    </w:p>
    <w:p w:rsidR="00B52BF1" w:rsidRDefault="00B52BF1" w:rsidP="003C791C">
      <w:pPr>
        <w:pStyle w:val="NoSpacing"/>
        <w:rPr>
          <w:color w:val="000000" w:themeColor="text1"/>
        </w:rPr>
      </w:pPr>
    </w:p>
    <w:p w:rsidR="00B52BF1" w:rsidRDefault="00B52BF1" w:rsidP="003C791C">
      <w:pPr>
        <w:pStyle w:val="NoSpacing"/>
        <w:rPr>
          <w:color w:val="000000" w:themeColor="text1"/>
        </w:rPr>
      </w:pPr>
      <w:r w:rsidRPr="00B52BF1">
        <w:rPr>
          <w:noProof/>
        </w:rPr>
        <w:drawing>
          <wp:inline distT="0" distB="0" distL="0" distR="0" wp14:anchorId="28C49929" wp14:editId="19347983">
            <wp:extent cx="6400800" cy="150272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502721"/>
                    </a:xfrm>
                    <a:prstGeom prst="rect">
                      <a:avLst/>
                    </a:prstGeom>
                    <a:noFill/>
                    <a:ln>
                      <a:noFill/>
                    </a:ln>
                  </pic:spPr>
                </pic:pic>
              </a:graphicData>
            </a:graphic>
          </wp:inline>
        </w:drawing>
      </w:r>
    </w:p>
    <w:p w:rsidR="003C414A" w:rsidRDefault="003C414A" w:rsidP="003C791C">
      <w:pPr>
        <w:pStyle w:val="NoSpacing"/>
        <w:rPr>
          <w:color w:val="000000" w:themeColor="text1"/>
        </w:rPr>
      </w:pPr>
    </w:p>
    <w:p w:rsidR="003C414A" w:rsidRPr="003C414A" w:rsidRDefault="003C414A" w:rsidP="003C414A">
      <w:pPr>
        <w:spacing w:after="0" w:line="240" w:lineRule="auto"/>
        <w:rPr>
          <w:rFonts w:ascii="Calibri" w:eastAsia="Times New Roman" w:hAnsi="Calibri" w:cs="Times New Roman"/>
          <w:color w:val="FF0000"/>
        </w:rPr>
      </w:pPr>
      <w:r w:rsidRPr="003C414A">
        <w:rPr>
          <w:rFonts w:ascii="Calibri" w:eastAsia="Times New Roman" w:hAnsi="Calibri" w:cs="Times New Roman"/>
          <w:color w:val="FF0000"/>
        </w:rPr>
        <w:t>Wages based on BLS data for all occupations (used for informal caregivers) and home health aides (used for formal caregivers)</w:t>
      </w:r>
    </w:p>
    <w:p w:rsidR="003C414A" w:rsidRDefault="003C414A" w:rsidP="003C791C">
      <w:pPr>
        <w:pStyle w:val="NoSpacing"/>
        <w:rPr>
          <w:color w:val="000000" w:themeColor="text1"/>
        </w:rPr>
      </w:pPr>
    </w:p>
    <w:p w:rsidR="00A1425C" w:rsidRDefault="00A1425C" w:rsidP="003C791C">
      <w:pPr>
        <w:pStyle w:val="NoSpacing"/>
        <w:rPr>
          <w:b/>
          <w:color w:val="000000" w:themeColor="text1"/>
        </w:rPr>
      </w:pPr>
    </w:p>
    <w:p w:rsidR="00304F79" w:rsidRPr="0024730C" w:rsidRDefault="008B2D0D" w:rsidP="00304F79">
      <w:pPr>
        <w:pStyle w:val="NoSpacing"/>
        <w:rPr>
          <w:b/>
          <w:bCs/>
          <w:color w:val="000000" w:themeColor="text1"/>
        </w:rPr>
      </w:pPr>
      <w:r>
        <w:rPr>
          <w:b/>
          <w:bCs/>
          <w:color w:val="000000" w:themeColor="text1"/>
        </w:rPr>
        <w:t>Target respondent c</w:t>
      </w:r>
      <w:r w:rsidR="00304F79">
        <w:rPr>
          <w:b/>
          <w:bCs/>
          <w:color w:val="000000" w:themeColor="text1"/>
        </w:rPr>
        <w:t>haracteristics</w:t>
      </w:r>
    </w:p>
    <w:p w:rsidR="00304F79" w:rsidRDefault="00304F79" w:rsidP="00304F79">
      <w:pPr>
        <w:pStyle w:val="NoSpacing"/>
        <w:rPr>
          <w:bCs/>
          <w:color w:val="000000" w:themeColor="text1"/>
        </w:rPr>
      </w:pPr>
      <w:r>
        <w:rPr>
          <w:bCs/>
          <w:color w:val="000000" w:themeColor="text1"/>
        </w:rPr>
        <w:t xml:space="preserve">~75% female </w:t>
      </w:r>
      <w:r w:rsidRPr="001E1C7A">
        <w:rPr>
          <w:bCs/>
          <w:color w:val="000000" w:themeColor="text1"/>
        </w:rPr>
        <w:t>(</w:t>
      </w:r>
      <w:r>
        <w:rPr>
          <w:bCs/>
          <w:color w:val="000000" w:themeColor="text1"/>
        </w:rPr>
        <w:t xml:space="preserve">Source: </w:t>
      </w:r>
      <w:r w:rsidRPr="001E1C7A">
        <w:rPr>
          <w:bCs/>
          <w:color w:val="000000" w:themeColor="text1"/>
        </w:rPr>
        <w:t>Women and Caregiving: Facts and Figures</w:t>
      </w:r>
      <w:r>
        <w:rPr>
          <w:bCs/>
          <w:color w:val="000000" w:themeColor="text1"/>
        </w:rPr>
        <w:t xml:space="preserve"> at </w:t>
      </w:r>
    </w:p>
    <w:p w:rsidR="00304F79" w:rsidRDefault="00F04ABB" w:rsidP="00304F79">
      <w:pPr>
        <w:pStyle w:val="NoSpacing"/>
        <w:ind w:firstLine="720"/>
        <w:rPr>
          <w:bCs/>
          <w:color w:val="000000" w:themeColor="text1"/>
        </w:rPr>
      </w:pPr>
      <w:hyperlink r:id="rId9" w:history="1">
        <w:r w:rsidR="00304F79" w:rsidRPr="00C9381C">
          <w:rPr>
            <w:rStyle w:val="Hyperlink"/>
            <w:bCs/>
          </w:rPr>
          <w:t>http://www.caregiver.org/caregiver/jsp/content_node.jsp?nodeid=892</w:t>
        </w:r>
      </w:hyperlink>
      <w:r w:rsidR="00304F79">
        <w:rPr>
          <w:bCs/>
          <w:color w:val="000000" w:themeColor="text1"/>
        </w:rPr>
        <w:t>)</w:t>
      </w:r>
    </w:p>
    <w:p w:rsidR="00304F79" w:rsidRDefault="00304F79" w:rsidP="00304F79">
      <w:pPr>
        <w:pStyle w:val="NoSpacing"/>
        <w:rPr>
          <w:bCs/>
          <w:color w:val="000000" w:themeColor="text1"/>
        </w:rPr>
      </w:pPr>
      <w:r>
        <w:rPr>
          <w:bCs/>
          <w:color w:val="000000" w:themeColor="text1"/>
        </w:rPr>
        <w:t>Baltimore target composition:  30</w:t>
      </w:r>
      <w:r w:rsidRPr="001E1C7A">
        <w:rPr>
          <w:bCs/>
          <w:color w:val="000000" w:themeColor="text1"/>
        </w:rPr>
        <w:t>%</w:t>
      </w:r>
      <w:r>
        <w:rPr>
          <w:bCs/>
          <w:color w:val="000000" w:themeColor="text1"/>
        </w:rPr>
        <w:t xml:space="preserve"> </w:t>
      </w:r>
      <w:r w:rsidRPr="001E1C7A">
        <w:rPr>
          <w:bCs/>
          <w:color w:val="000000" w:themeColor="text1"/>
        </w:rPr>
        <w:t>W</w:t>
      </w:r>
      <w:r>
        <w:rPr>
          <w:bCs/>
          <w:color w:val="000000" w:themeColor="text1"/>
        </w:rPr>
        <w:t>hite</w:t>
      </w:r>
      <w:r w:rsidRPr="001E1C7A">
        <w:rPr>
          <w:bCs/>
          <w:color w:val="000000" w:themeColor="text1"/>
        </w:rPr>
        <w:t>/</w:t>
      </w:r>
      <w:r>
        <w:rPr>
          <w:bCs/>
          <w:color w:val="000000" w:themeColor="text1"/>
        </w:rPr>
        <w:t>70% non-White</w:t>
      </w:r>
      <w:r w:rsidR="008B2D0D">
        <w:rPr>
          <w:bCs/>
          <w:color w:val="000000" w:themeColor="text1"/>
        </w:rPr>
        <w:t xml:space="preserve"> </w:t>
      </w:r>
      <w:r>
        <w:rPr>
          <w:bCs/>
          <w:color w:val="000000" w:themeColor="text1"/>
        </w:rPr>
        <w:t>(based on US Census)</w:t>
      </w:r>
    </w:p>
    <w:p w:rsidR="00304F79" w:rsidRDefault="00304F79" w:rsidP="00304F79">
      <w:pPr>
        <w:pStyle w:val="NoSpacing"/>
        <w:rPr>
          <w:bCs/>
          <w:color w:val="000000" w:themeColor="text1"/>
        </w:rPr>
      </w:pPr>
      <w:r>
        <w:rPr>
          <w:bCs/>
          <w:color w:val="000000" w:themeColor="text1"/>
        </w:rPr>
        <w:t>Miami target composition:  80% White/20% non-White (including ~2/3 Hispanic</w:t>
      </w:r>
      <w:r w:rsidR="007C3FE9">
        <w:rPr>
          <w:bCs/>
          <w:color w:val="000000" w:themeColor="text1"/>
        </w:rPr>
        <w:t xml:space="preserve"> ethnicity</w:t>
      </w:r>
      <w:r>
        <w:rPr>
          <w:bCs/>
          <w:color w:val="000000" w:themeColor="text1"/>
        </w:rPr>
        <w:t>) (based on US Census)</w:t>
      </w:r>
    </w:p>
    <w:p w:rsidR="00304F79" w:rsidRPr="00BF174A" w:rsidRDefault="00304F79" w:rsidP="003C791C">
      <w:pPr>
        <w:pStyle w:val="NoSpacing"/>
        <w:rPr>
          <w:b/>
          <w:color w:val="000000" w:themeColor="text1"/>
        </w:rPr>
      </w:pPr>
    </w:p>
    <w:p w:rsidR="00F916CF" w:rsidRPr="00BF174A" w:rsidRDefault="00F916CF" w:rsidP="003C791C">
      <w:pPr>
        <w:pStyle w:val="NoSpacing"/>
        <w:rPr>
          <w:b/>
          <w:color w:val="000000" w:themeColor="text1"/>
        </w:rPr>
      </w:pPr>
      <w:r w:rsidRPr="00BF174A">
        <w:rPr>
          <w:b/>
          <w:color w:val="000000" w:themeColor="text1"/>
        </w:rPr>
        <w:t>Description of risks and benefits to participants</w:t>
      </w:r>
    </w:p>
    <w:p w:rsidR="00E944A4" w:rsidRPr="00BF174A" w:rsidRDefault="00E944A4" w:rsidP="003C791C">
      <w:pPr>
        <w:pStyle w:val="NoSpacing"/>
        <w:rPr>
          <w:color w:val="000000" w:themeColor="text1"/>
        </w:rPr>
      </w:pPr>
      <w:r w:rsidRPr="00BF174A">
        <w:rPr>
          <w:color w:val="000000" w:themeColor="text1"/>
        </w:rPr>
        <w:t xml:space="preserve">This research involves no more than minimal risk to participants, as the probability and magnitude of harm or discomfort anticipated in the research are not greater in and of themselves than those ordinarily encountered in daily life. </w:t>
      </w:r>
      <w:r w:rsidR="00685358" w:rsidRPr="00BF174A">
        <w:rPr>
          <w:color w:val="000000" w:themeColor="text1"/>
        </w:rPr>
        <w:t xml:space="preserve"> </w:t>
      </w:r>
    </w:p>
    <w:p w:rsidR="00704C30" w:rsidRPr="00BF174A" w:rsidRDefault="00704C30" w:rsidP="003C791C">
      <w:pPr>
        <w:pStyle w:val="NoSpacing"/>
        <w:rPr>
          <w:b/>
          <w:bCs/>
          <w:iCs/>
          <w:color w:val="000000" w:themeColor="text1"/>
        </w:rPr>
      </w:pPr>
    </w:p>
    <w:p w:rsidR="00F916CF" w:rsidRPr="00BF174A" w:rsidRDefault="00F916CF" w:rsidP="003C791C">
      <w:pPr>
        <w:pStyle w:val="NoSpacing"/>
        <w:rPr>
          <w:b/>
          <w:bCs/>
          <w:iCs/>
          <w:color w:val="000000" w:themeColor="text1"/>
        </w:rPr>
      </w:pPr>
      <w:r w:rsidRPr="00BF174A">
        <w:rPr>
          <w:b/>
          <w:bCs/>
          <w:iCs/>
          <w:color w:val="000000" w:themeColor="text1"/>
        </w:rPr>
        <w:t>Consent process</w:t>
      </w:r>
    </w:p>
    <w:p w:rsidR="00E944A4" w:rsidRPr="00BF174A" w:rsidRDefault="002246BD" w:rsidP="003C791C">
      <w:pPr>
        <w:pStyle w:val="NoSpacing"/>
        <w:rPr>
          <w:color w:val="000000" w:themeColor="text1"/>
        </w:rPr>
      </w:pPr>
      <w:r w:rsidRPr="00BF174A">
        <w:rPr>
          <w:color w:val="000000" w:themeColor="text1"/>
        </w:rPr>
        <w:lastRenderedPageBreak/>
        <w:t>P</w:t>
      </w:r>
      <w:r w:rsidR="009B7511" w:rsidRPr="00BF174A">
        <w:rPr>
          <w:color w:val="000000" w:themeColor="text1"/>
        </w:rPr>
        <w:t>articipants will be asked t</w:t>
      </w:r>
      <w:r w:rsidRPr="00BF174A">
        <w:rPr>
          <w:color w:val="000000" w:themeColor="text1"/>
        </w:rPr>
        <w:t>o sign an informed consent form when they arrive at the focus group</w:t>
      </w:r>
      <w:r w:rsidR="006049E6" w:rsidRPr="00BF174A">
        <w:rPr>
          <w:color w:val="000000" w:themeColor="text1"/>
        </w:rPr>
        <w:t xml:space="preserve"> (</w:t>
      </w:r>
      <w:r w:rsidR="005A2468">
        <w:rPr>
          <w:color w:val="000000" w:themeColor="text1"/>
        </w:rPr>
        <w:t>see Appendix</w:t>
      </w:r>
      <w:r w:rsidR="00410658">
        <w:rPr>
          <w:color w:val="000000" w:themeColor="text1"/>
        </w:rPr>
        <w:t xml:space="preserve"> D</w:t>
      </w:r>
      <w:r w:rsidR="006049E6" w:rsidRPr="00BF174A">
        <w:rPr>
          <w:color w:val="000000" w:themeColor="text1"/>
        </w:rPr>
        <w:t>)</w:t>
      </w:r>
      <w:r w:rsidRPr="00BF174A">
        <w:rPr>
          <w:color w:val="000000" w:themeColor="text1"/>
        </w:rPr>
        <w:t>.</w:t>
      </w:r>
    </w:p>
    <w:p w:rsidR="00E944A4" w:rsidRPr="00BF174A" w:rsidRDefault="00E944A4" w:rsidP="003C791C">
      <w:pPr>
        <w:pStyle w:val="NoSpacing"/>
        <w:rPr>
          <w:b/>
          <w:bCs/>
          <w:iCs/>
          <w:color w:val="000000" w:themeColor="text1"/>
        </w:rPr>
      </w:pPr>
    </w:p>
    <w:p w:rsidR="00F916CF" w:rsidRPr="00BF174A" w:rsidRDefault="00F916CF" w:rsidP="003C791C">
      <w:pPr>
        <w:pStyle w:val="NoSpacing"/>
        <w:rPr>
          <w:b/>
          <w:bCs/>
          <w:iCs/>
          <w:color w:val="000000" w:themeColor="text1"/>
        </w:rPr>
      </w:pPr>
      <w:r w:rsidRPr="00BF174A">
        <w:rPr>
          <w:b/>
          <w:bCs/>
          <w:iCs/>
          <w:color w:val="000000" w:themeColor="text1"/>
        </w:rPr>
        <w:t>Description and justification of incentive</w:t>
      </w:r>
    </w:p>
    <w:p w:rsidR="00F82BB4" w:rsidRPr="00BF174A" w:rsidRDefault="00796135" w:rsidP="00F82BB4">
      <w:pPr>
        <w:pStyle w:val="NoSpacing"/>
        <w:rPr>
          <w:color w:val="000000" w:themeColor="text1"/>
        </w:rPr>
      </w:pPr>
      <w:r w:rsidRPr="00BF174A">
        <w:rPr>
          <w:color w:val="000000" w:themeColor="text1"/>
        </w:rPr>
        <w:t xml:space="preserve">To maximize </w:t>
      </w:r>
      <w:r w:rsidRPr="00BF174A">
        <w:rPr>
          <w:bCs/>
          <w:iCs/>
          <w:color w:val="000000" w:themeColor="text1"/>
        </w:rPr>
        <w:t xml:space="preserve">positive </w:t>
      </w:r>
      <w:r w:rsidRPr="00BF174A">
        <w:rPr>
          <w:color w:val="000000" w:themeColor="text1"/>
        </w:rPr>
        <w:t xml:space="preserve">responses to the recruiting calls, participants will be given a financial incentive for the time and effort their participation involves.  </w:t>
      </w:r>
      <w:r w:rsidR="00F82BB4" w:rsidRPr="00BF174A">
        <w:rPr>
          <w:rFonts w:cstheme="minorHAnsi"/>
          <w:color w:val="000000" w:themeColor="text1"/>
        </w:rPr>
        <w:t>The incentive serves as a tangible thank you to participants for their time and engagement in the project. The amounts need to be high enough that participants feel like it is worth their time to participate and cannot be so low that participants perceive their time and candid responses are under-valued.</w:t>
      </w:r>
    </w:p>
    <w:p w:rsidR="00796135" w:rsidRPr="00BF174A" w:rsidRDefault="00796135" w:rsidP="00F916CF">
      <w:pPr>
        <w:pStyle w:val="NoSpacing"/>
        <w:rPr>
          <w:color w:val="000000" w:themeColor="text1"/>
        </w:rPr>
      </w:pPr>
    </w:p>
    <w:p w:rsidR="005A7789" w:rsidRPr="00BF174A" w:rsidRDefault="00796135" w:rsidP="00796135">
      <w:pPr>
        <w:pStyle w:val="NoSpacing"/>
        <w:rPr>
          <w:color w:val="000000" w:themeColor="text1"/>
        </w:rPr>
      </w:pPr>
      <w:r w:rsidRPr="00BF174A">
        <w:rPr>
          <w:color w:val="000000" w:themeColor="text1"/>
        </w:rPr>
        <w:t xml:space="preserve">Participants in this </w:t>
      </w:r>
      <w:r w:rsidR="005A7789" w:rsidRPr="00BF174A">
        <w:rPr>
          <w:color w:val="000000" w:themeColor="text1"/>
        </w:rPr>
        <w:t>project</w:t>
      </w:r>
      <w:r w:rsidRPr="00BF174A">
        <w:rPr>
          <w:color w:val="000000" w:themeColor="text1"/>
        </w:rPr>
        <w:t xml:space="preserve"> will receive $75 </w:t>
      </w:r>
      <w:r w:rsidR="008B4F73">
        <w:rPr>
          <w:color w:val="000000" w:themeColor="text1"/>
        </w:rPr>
        <w:t>check</w:t>
      </w:r>
      <w:r w:rsidRPr="00BF174A">
        <w:rPr>
          <w:color w:val="000000" w:themeColor="text1"/>
        </w:rPr>
        <w:t xml:space="preserve"> given to them upon completion of their participation.  This figure is based on the substantial burden this group </w:t>
      </w:r>
      <w:r w:rsidR="007915A1" w:rsidRPr="00BF174A">
        <w:rPr>
          <w:color w:val="000000" w:themeColor="text1"/>
        </w:rPr>
        <w:t xml:space="preserve">will </w:t>
      </w:r>
      <w:r w:rsidRPr="00BF174A">
        <w:rPr>
          <w:color w:val="000000" w:themeColor="text1"/>
        </w:rPr>
        <w:t xml:space="preserve">incur to participate.  </w:t>
      </w:r>
      <w:r w:rsidR="00704C30" w:rsidRPr="00BF174A">
        <w:rPr>
          <w:color w:val="000000" w:themeColor="text1"/>
        </w:rPr>
        <w:t>For</w:t>
      </w:r>
      <w:r w:rsidRPr="00BF174A">
        <w:rPr>
          <w:color w:val="000000" w:themeColor="text1"/>
        </w:rPr>
        <w:t xml:space="preserve"> </w:t>
      </w:r>
      <w:r w:rsidR="000F0097" w:rsidRPr="00BF174A">
        <w:rPr>
          <w:color w:val="000000" w:themeColor="text1"/>
        </w:rPr>
        <w:t xml:space="preserve">caregivers </w:t>
      </w:r>
      <w:r w:rsidR="00704C30" w:rsidRPr="00BF174A">
        <w:rPr>
          <w:color w:val="000000" w:themeColor="text1"/>
        </w:rPr>
        <w:t>of</w:t>
      </w:r>
      <w:r w:rsidR="000F0097" w:rsidRPr="00BF174A">
        <w:rPr>
          <w:color w:val="000000" w:themeColor="text1"/>
        </w:rPr>
        <w:t xml:space="preserve"> </w:t>
      </w:r>
      <w:r w:rsidRPr="00BF174A">
        <w:rPr>
          <w:color w:val="000000" w:themeColor="text1"/>
        </w:rPr>
        <w:t>older adult</w:t>
      </w:r>
      <w:r w:rsidR="000F0097" w:rsidRPr="00BF174A">
        <w:rPr>
          <w:color w:val="000000" w:themeColor="text1"/>
        </w:rPr>
        <w:t>s</w:t>
      </w:r>
      <w:r w:rsidRPr="00BF174A">
        <w:rPr>
          <w:color w:val="000000" w:themeColor="text1"/>
        </w:rPr>
        <w:t xml:space="preserve">, the opportunity cost of lost time is a </w:t>
      </w:r>
      <w:r w:rsidR="00704C30" w:rsidRPr="00BF174A">
        <w:rPr>
          <w:color w:val="000000" w:themeColor="text1"/>
        </w:rPr>
        <w:t>substantial</w:t>
      </w:r>
      <w:r w:rsidRPr="00BF174A">
        <w:rPr>
          <w:color w:val="000000" w:themeColor="text1"/>
        </w:rPr>
        <w:t xml:space="preserve"> </w:t>
      </w:r>
      <w:r w:rsidR="00F82BB4" w:rsidRPr="00BF174A">
        <w:rPr>
          <w:color w:val="000000" w:themeColor="text1"/>
        </w:rPr>
        <w:t>burden</w:t>
      </w:r>
      <w:r w:rsidRPr="00BF174A">
        <w:rPr>
          <w:color w:val="000000" w:themeColor="text1"/>
        </w:rPr>
        <w:t xml:space="preserve">.  </w:t>
      </w:r>
      <w:r w:rsidR="00704C30" w:rsidRPr="00BF174A">
        <w:rPr>
          <w:color w:val="000000" w:themeColor="text1"/>
        </w:rPr>
        <w:t>I</w:t>
      </w:r>
      <w:r w:rsidRPr="00BF174A">
        <w:rPr>
          <w:color w:val="000000" w:themeColor="text1"/>
        </w:rPr>
        <w:t>nformal caregivers provide an average of over 20 hours per week on care</w:t>
      </w:r>
      <w:r w:rsidR="000F0097" w:rsidRPr="00BF174A">
        <w:rPr>
          <w:color w:val="000000" w:themeColor="text1"/>
        </w:rPr>
        <w:t>, with live-in informal caregivers providing nearly 40 hours</w:t>
      </w:r>
      <w:r w:rsidR="006F217D" w:rsidRPr="00BF174A">
        <w:rPr>
          <w:color w:val="000000" w:themeColor="text1"/>
        </w:rPr>
        <w:t xml:space="preserve"> of care</w:t>
      </w:r>
      <w:r w:rsidRPr="00BF174A">
        <w:rPr>
          <w:color w:val="000000" w:themeColor="text1"/>
        </w:rPr>
        <w:t xml:space="preserve"> (National Alliance f</w:t>
      </w:r>
      <w:r w:rsidR="007915A1" w:rsidRPr="00BF174A">
        <w:rPr>
          <w:color w:val="000000" w:themeColor="text1"/>
        </w:rPr>
        <w:t xml:space="preserve">or Caregiving 2009).  </w:t>
      </w:r>
      <w:r w:rsidR="004C5F59" w:rsidRPr="00BF174A">
        <w:rPr>
          <w:color w:val="000000" w:themeColor="text1"/>
        </w:rPr>
        <w:t>This is in</w:t>
      </w:r>
      <w:r w:rsidRPr="00BF174A">
        <w:rPr>
          <w:color w:val="000000" w:themeColor="text1"/>
        </w:rPr>
        <w:t xml:space="preserve"> addition to </w:t>
      </w:r>
      <w:r w:rsidR="004C5F59" w:rsidRPr="00BF174A">
        <w:rPr>
          <w:color w:val="000000" w:themeColor="text1"/>
        </w:rPr>
        <w:t xml:space="preserve">any </w:t>
      </w:r>
      <w:r w:rsidRPr="00BF174A">
        <w:rPr>
          <w:color w:val="000000" w:themeColor="text1"/>
        </w:rPr>
        <w:t xml:space="preserve">paid job </w:t>
      </w:r>
      <w:r w:rsidR="004C5F59" w:rsidRPr="00BF174A">
        <w:rPr>
          <w:color w:val="000000" w:themeColor="text1"/>
        </w:rPr>
        <w:t xml:space="preserve">they may have </w:t>
      </w:r>
      <w:r w:rsidRPr="00BF174A">
        <w:rPr>
          <w:color w:val="000000" w:themeColor="text1"/>
        </w:rPr>
        <w:t xml:space="preserve">in the formal sector.  Participating in a </w:t>
      </w:r>
      <w:r w:rsidR="007915A1" w:rsidRPr="00BF174A">
        <w:rPr>
          <w:color w:val="000000" w:themeColor="text1"/>
        </w:rPr>
        <w:t>two</w:t>
      </w:r>
      <w:r w:rsidRPr="00BF174A">
        <w:rPr>
          <w:color w:val="000000" w:themeColor="text1"/>
        </w:rPr>
        <w:t xml:space="preserve"> hour </w:t>
      </w:r>
      <w:r w:rsidR="007915A1" w:rsidRPr="00BF174A">
        <w:rPr>
          <w:color w:val="000000" w:themeColor="text1"/>
        </w:rPr>
        <w:t xml:space="preserve">in-person </w:t>
      </w:r>
      <w:r w:rsidRPr="00BF174A">
        <w:rPr>
          <w:color w:val="000000" w:themeColor="text1"/>
        </w:rPr>
        <w:t xml:space="preserve">focus group plus transportation time is </w:t>
      </w:r>
      <w:r w:rsidR="00704C30" w:rsidRPr="00BF174A">
        <w:rPr>
          <w:color w:val="000000" w:themeColor="text1"/>
        </w:rPr>
        <w:t xml:space="preserve">a large </w:t>
      </w:r>
      <w:r w:rsidRPr="00BF174A">
        <w:rPr>
          <w:color w:val="000000" w:themeColor="text1"/>
        </w:rPr>
        <w:t>sacrifice</w:t>
      </w:r>
      <w:r w:rsidR="00704C30" w:rsidRPr="00BF174A">
        <w:rPr>
          <w:color w:val="000000" w:themeColor="text1"/>
        </w:rPr>
        <w:t xml:space="preserve"> for this group</w:t>
      </w:r>
      <w:r w:rsidRPr="00BF174A">
        <w:rPr>
          <w:color w:val="000000" w:themeColor="text1"/>
        </w:rPr>
        <w:t>.  Formal caregivers are also a highly burden</w:t>
      </w:r>
      <w:r w:rsidR="00F82BB4" w:rsidRPr="00BF174A">
        <w:rPr>
          <w:color w:val="000000" w:themeColor="text1"/>
        </w:rPr>
        <w:t>ed</w:t>
      </w:r>
      <w:r w:rsidRPr="00BF174A">
        <w:rPr>
          <w:color w:val="000000" w:themeColor="text1"/>
        </w:rPr>
        <w:t xml:space="preserve"> group, as </w:t>
      </w:r>
      <w:r w:rsidR="005A7789" w:rsidRPr="00BF174A">
        <w:rPr>
          <w:color w:val="000000" w:themeColor="text1"/>
        </w:rPr>
        <w:t>providing care is a highly demanding but low paid job (PHI National 2011).</w:t>
      </w:r>
    </w:p>
    <w:p w:rsidR="005A7789" w:rsidRPr="00BF174A" w:rsidRDefault="005A7789" w:rsidP="00796135">
      <w:pPr>
        <w:pStyle w:val="NoSpacing"/>
        <w:rPr>
          <w:color w:val="000000" w:themeColor="text1"/>
        </w:rPr>
      </w:pPr>
    </w:p>
    <w:p w:rsidR="00F82BB4" w:rsidRPr="00BF174A" w:rsidRDefault="00F82BB4" w:rsidP="00796135">
      <w:pPr>
        <w:pStyle w:val="NoSpacing"/>
        <w:rPr>
          <w:color w:val="000000" w:themeColor="text1"/>
        </w:rPr>
      </w:pPr>
      <w:r w:rsidRPr="00BF174A">
        <w:rPr>
          <w:color w:val="000000" w:themeColor="text1"/>
        </w:rPr>
        <w:t xml:space="preserve">Recent focus groups </w:t>
      </w:r>
      <w:r w:rsidR="004C5F59" w:rsidRPr="00BF174A">
        <w:rPr>
          <w:color w:val="000000" w:themeColor="text1"/>
        </w:rPr>
        <w:t xml:space="preserve">with caregivers </w:t>
      </w:r>
      <w:r w:rsidRPr="00BF174A">
        <w:rPr>
          <w:color w:val="000000" w:themeColor="text1"/>
        </w:rPr>
        <w:t xml:space="preserve">reported in the literature have used similar incentive rates ($75 by </w:t>
      </w:r>
      <w:proofErr w:type="spellStart"/>
      <w:r w:rsidRPr="00BF174A">
        <w:rPr>
          <w:color w:val="000000" w:themeColor="text1"/>
        </w:rPr>
        <w:t>Kosa</w:t>
      </w:r>
      <w:proofErr w:type="spellEnd"/>
      <w:r w:rsidRPr="00BF174A">
        <w:rPr>
          <w:color w:val="000000" w:themeColor="text1"/>
        </w:rPr>
        <w:t xml:space="preserve">, </w:t>
      </w:r>
      <w:r w:rsidR="004C5F59" w:rsidRPr="00BF174A">
        <w:rPr>
          <w:color w:val="000000" w:themeColor="text1"/>
        </w:rPr>
        <w:t xml:space="preserve">et al. </w:t>
      </w:r>
      <w:r w:rsidRPr="00BF174A">
        <w:rPr>
          <w:color w:val="000000" w:themeColor="text1"/>
        </w:rPr>
        <w:t xml:space="preserve">2011; $50 plus taxi vouchers for transportation by </w:t>
      </w:r>
      <w:proofErr w:type="spellStart"/>
      <w:r w:rsidRPr="00BF174A">
        <w:rPr>
          <w:color w:val="000000" w:themeColor="text1"/>
        </w:rPr>
        <w:t>Boughtwood</w:t>
      </w:r>
      <w:proofErr w:type="spellEnd"/>
      <w:r w:rsidRPr="00BF174A">
        <w:rPr>
          <w:color w:val="000000" w:themeColor="text1"/>
        </w:rPr>
        <w:t xml:space="preserve">, </w:t>
      </w:r>
      <w:r w:rsidR="004C5F59" w:rsidRPr="00BF174A">
        <w:rPr>
          <w:color w:val="000000" w:themeColor="text1"/>
        </w:rPr>
        <w:t>et al.</w:t>
      </w:r>
      <w:r w:rsidRPr="00BF174A">
        <w:rPr>
          <w:color w:val="000000" w:themeColor="text1"/>
        </w:rPr>
        <w:t xml:space="preserve"> 2011; </w:t>
      </w:r>
      <w:r w:rsidR="007915A1" w:rsidRPr="00BF174A">
        <w:rPr>
          <w:color w:val="000000" w:themeColor="text1"/>
        </w:rPr>
        <w:t xml:space="preserve">$50 plus child care services by </w:t>
      </w:r>
      <w:proofErr w:type="spellStart"/>
      <w:r w:rsidR="007915A1" w:rsidRPr="00BF174A">
        <w:rPr>
          <w:color w:val="000000" w:themeColor="text1"/>
        </w:rPr>
        <w:t>Gittleman</w:t>
      </w:r>
      <w:proofErr w:type="spellEnd"/>
      <w:r w:rsidR="007915A1" w:rsidRPr="00BF174A">
        <w:rPr>
          <w:color w:val="000000" w:themeColor="text1"/>
        </w:rPr>
        <w:t xml:space="preserve"> and </w:t>
      </w:r>
      <w:proofErr w:type="spellStart"/>
      <w:r w:rsidR="007915A1" w:rsidRPr="00BF174A">
        <w:rPr>
          <w:color w:val="000000" w:themeColor="text1"/>
        </w:rPr>
        <w:t>Pomerantz</w:t>
      </w:r>
      <w:proofErr w:type="spellEnd"/>
      <w:r w:rsidR="007915A1" w:rsidRPr="00BF174A">
        <w:rPr>
          <w:color w:val="000000" w:themeColor="text1"/>
        </w:rPr>
        <w:t xml:space="preserve"> 2011; and $50 plus dinner and child care by McKee</w:t>
      </w:r>
      <w:r w:rsidR="004C5F59" w:rsidRPr="00BF174A">
        <w:rPr>
          <w:color w:val="000000" w:themeColor="text1"/>
        </w:rPr>
        <w:t>,</w:t>
      </w:r>
      <w:r w:rsidR="007915A1" w:rsidRPr="00BF174A">
        <w:rPr>
          <w:color w:val="000000" w:themeColor="text1"/>
        </w:rPr>
        <w:t xml:space="preserve"> </w:t>
      </w:r>
      <w:r w:rsidR="004C5F59" w:rsidRPr="00BF174A">
        <w:rPr>
          <w:color w:val="000000" w:themeColor="text1"/>
        </w:rPr>
        <w:t>et al.</w:t>
      </w:r>
      <w:r w:rsidR="007915A1" w:rsidRPr="00BF174A">
        <w:rPr>
          <w:color w:val="000000" w:themeColor="text1"/>
        </w:rPr>
        <w:t xml:space="preserve"> 2010).  </w:t>
      </w:r>
      <w:r w:rsidRPr="00BF174A">
        <w:rPr>
          <w:color w:val="000000" w:themeColor="text1"/>
        </w:rPr>
        <w:t>Given that we will not be cover</w:t>
      </w:r>
      <w:r w:rsidR="007915A1" w:rsidRPr="00BF174A">
        <w:rPr>
          <w:color w:val="000000" w:themeColor="text1"/>
        </w:rPr>
        <w:t>ing</w:t>
      </w:r>
      <w:r w:rsidRPr="00BF174A">
        <w:rPr>
          <w:color w:val="000000" w:themeColor="text1"/>
        </w:rPr>
        <w:t xml:space="preserve"> transportation or caregiving</w:t>
      </w:r>
      <w:r w:rsidR="007915A1" w:rsidRPr="00BF174A">
        <w:rPr>
          <w:color w:val="000000" w:themeColor="text1"/>
        </w:rPr>
        <w:t xml:space="preserve"> costs—which is </w:t>
      </w:r>
      <w:r w:rsidR="000F0097" w:rsidRPr="00BF174A">
        <w:rPr>
          <w:color w:val="000000" w:themeColor="text1"/>
        </w:rPr>
        <w:t>not</w:t>
      </w:r>
      <w:r w:rsidR="007915A1" w:rsidRPr="00BF174A">
        <w:rPr>
          <w:color w:val="000000" w:themeColor="text1"/>
        </w:rPr>
        <w:t xml:space="preserve"> practical </w:t>
      </w:r>
      <w:r w:rsidR="000F0097" w:rsidRPr="00BF174A">
        <w:rPr>
          <w:color w:val="000000" w:themeColor="text1"/>
        </w:rPr>
        <w:t>for</w:t>
      </w:r>
      <w:r w:rsidR="007915A1" w:rsidRPr="00BF174A">
        <w:rPr>
          <w:color w:val="000000" w:themeColor="text1"/>
        </w:rPr>
        <w:t xml:space="preserve"> older adult</w:t>
      </w:r>
      <w:r w:rsidR="000F0097" w:rsidRPr="00BF174A">
        <w:rPr>
          <w:color w:val="000000" w:themeColor="text1"/>
        </w:rPr>
        <w:t xml:space="preserve">s who are less mobile and may have </w:t>
      </w:r>
      <w:r w:rsidR="006F217D" w:rsidRPr="00BF174A">
        <w:rPr>
          <w:color w:val="000000" w:themeColor="text1"/>
        </w:rPr>
        <w:t>more diverse</w:t>
      </w:r>
      <w:r w:rsidR="000F0097" w:rsidRPr="00BF174A">
        <w:rPr>
          <w:color w:val="000000" w:themeColor="text1"/>
        </w:rPr>
        <w:t xml:space="preserve"> needs than children</w:t>
      </w:r>
      <w:r w:rsidR="007915A1" w:rsidRPr="00BF174A">
        <w:rPr>
          <w:color w:val="000000" w:themeColor="text1"/>
        </w:rPr>
        <w:t>—</w:t>
      </w:r>
      <w:r w:rsidRPr="00BF174A">
        <w:rPr>
          <w:color w:val="000000" w:themeColor="text1"/>
        </w:rPr>
        <w:t xml:space="preserve">$75 </w:t>
      </w:r>
      <w:r w:rsidR="006F217D" w:rsidRPr="00BF174A">
        <w:rPr>
          <w:color w:val="000000" w:themeColor="text1"/>
        </w:rPr>
        <w:t xml:space="preserve">is </w:t>
      </w:r>
      <w:r w:rsidR="00A14DF2">
        <w:rPr>
          <w:color w:val="000000" w:themeColor="text1"/>
        </w:rPr>
        <w:t xml:space="preserve">an </w:t>
      </w:r>
      <w:r w:rsidR="007915A1" w:rsidRPr="00BF174A">
        <w:rPr>
          <w:color w:val="000000" w:themeColor="text1"/>
        </w:rPr>
        <w:t xml:space="preserve">appropriate </w:t>
      </w:r>
      <w:r w:rsidR="00A14DF2">
        <w:rPr>
          <w:color w:val="000000" w:themeColor="text1"/>
        </w:rPr>
        <w:t xml:space="preserve">gift </w:t>
      </w:r>
      <w:r w:rsidR="007915A1" w:rsidRPr="00BF174A">
        <w:rPr>
          <w:color w:val="000000" w:themeColor="text1"/>
        </w:rPr>
        <w:t>for this group</w:t>
      </w:r>
      <w:r w:rsidRPr="00BF174A">
        <w:rPr>
          <w:color w:val="000000" w:themeColor="text1"/>
        </w:rPr>
        <w:t>.</w:t>
      </w:r>
    </w:p>
    <w:p w:rsidR="00D871D2" w:rsidRPr="00BF174A" w:rsidRDefault="00D871D2" w:rsidP="00F916CF">
      <w:pPr>
        <w:pStyle w:val="NoSpacing"/>
        <w:rPr>
          <w:color w:val="000000" w:themeColor="text1"/>
        </w:rPr>
      </w:pPr>
    </w:p>
    <w:p w:rsidR="00487215" w:rsidRPr="00BF174A" w:rsidRDefault="00F916CF" w:rsidP="00F916CF">
      <w:pPr>
        <w:pStyle w:val="NoSpacing"/>
        <w:rPr>
          <w:b/>
          <w:bCs/>
          <w:color w:val="000000" w:themeColor="text1"/>
        </w:rPr>
      </w:pPr>
      <w:r w:rsidRPr="00BF174A">
        <w:rPr>
          <w:b/>
          <w:bCs/>
          <w:color w:val="000000" w:themeColor="text1"/>
        </w:rPr>
        <w:t>Data Collection</w:t>
      </w:r>
    </w:p>
    <w:p w:rsidR="00BE7207" w:rsidRPr="00BF174A" w:rsidRDefault="00BE7207" w:rsidP="00F916CF">
      <w:pPr>
        <w:pStyle w:val="NoSpacing"/>
        <w:rPr>
          <w:color w:val="000000" w:themeColor="text1"/>
        </w:rPr>
      </w:pPr>
      <w:r w:rsidRPr="00BF174A">
        <w:rPr>
          <w:color w:val="000000" w:themeColor="text1"/>
        </w:rPr>
        <w:t xml:space="preserve">During the focus groups, a moderator will ask participants a set of questions concerning </w:t>
      </w:r>
      <w:r w:rsidR="008E7B06" w:rsidRPr="00BF174A">
        <w:rPr>
          <w:color w:val="000000" w:themeColor="text1"/>
        </w:rPr>
        <w:t xml:space="preserve">sources of health information, falls knowledge, attitudes, beliefs, their opinions and perceptions of the </w:t>
      </w:r>
      <w:r w:rsidR="00AF6A21" w:rsidRPr="00BF174A">
        <w:rPr>
          <w:color w:val="000000" w:themeColor="text1"/>
        </w:rPr>
        <w:t xml:space="preserve">STEADI </w:t>
      </w:r>
      <w:r w:rsidR="007C3FE9">
        <w:rPr>
          <w:color w:val="000000" w:themeColor="text1"/>
        </w:rPr>
        <w:t>messages and</w:t>
      </w:r>
      <w:r w:rsidR="008E7B06" w:rsidRPr="00BF174A">
        <w:rPr>
          <w:color w:val="000000" w:themeColor="text1"/>
        </w:rPr>
        <w:t xml:space="preserve"> materials</w:t>
      </w:r>
      <w:r w:rsidR="00AF6A21" w:rsidRPr="00BF174A">
        <w:rPr>
          <w:color w:val="000000" w:themeColor="text1"/>
        </w:rPr>
        <w:t xml:space="preserve">, and what changes they would make to STEADI </w:t>
      </w:r>
      <w:r w:rsidR="00633C3C">
        <w:rPr>
          <w:color w:val="000000" w:themeColor="text1"/>
        </w:rPr>
        <w:t>messages</w:t>
      </w:r>
      <w:r w:rsidR="00AF6A21" w:rsidRPr="00BF174A">
        <w:rPr>
          <w:color w:val="000000" w:themeColor="text1"/>
        </w:rPr>
        <w:t xml:space="preserve"> to make them more useful for caregivers</w:t>
      </w:r>
      <w:r w:rsidR="008E7B06" w:rsidRPr="00BF174A">
        <w:rPr>
          <w:color w:val="000000" w:themeColor="text1"/>
        </w:rPr>
        <w:t>.</w:t>
      </w:r>
      <w:r w:rsidRPr="00BF174A">
        <w:rPr>
          <w:color w:val="000000" w:themeColor="text1"/>
        </w:rPr>
        <w:t xml:space="preserve"> The moderator will facilitate the discussion that results from the participants’ responses to these questions (see </w:t>
      </w:r>
      <w:r w:rsidR="007C3FE9">
        <w:rPr>
          <w:color w:val="000000" w:themeColor="text1"/>
        </w:rPr>
        <w:t>Appendix</w:t>
      </w:r>
      <w:r w:rsidRPr="00BF174A">
        <w:rPr>
          <w:color w:val="000000" w:themeColor="text1"/>
        </w:rPr>
        <w:t xml:space="preserve"> </w:t>
      </w:r>
      <w:r w:rsidR="00410658">
        <w:rPr>
          <w:color w:val="000000" w:themeColor="text1"/>
        </w:rPr>
        <w:t xml:space="preserve">A </w:t>
      </w:r>
      <w:r w:rsidR="00BF174A" w:rsidRPr="00BF174A">
        <w:rPr>
          <w:color w:val="000000" w:themeColor="text1"/>
        </w:rPr>
        <w:t>for</w:t>
      </w:r>
      <w:r w:rsidRPr="00BF174A">
        <w:rPr>
          <w:color w:val="000000" w:themeColor="text1"/>
        </w:rPr>
        <w:t xml:space="preserve"> the focus group discussion guide).  The discussion will last </w:t>
      </w:r>
      <w:r w:rsidR="00AF6A21" w:rsidRPr="00BF174A">
        <w:rPr>
          <w:color w:val="000000" w:themeColor="text1"/>
        </w:rPr>
        <w:t>no more than</w:t>
      </w:r>
      <w:r w:rsidRPr="00BF174A">
        <w:rPr>
          <w:color w:val="000000" w:themeColor="text1"/>
        </w:rPr>
        <w:t xml:space="preserve"> </w:t>
      </w:r>
      <w:r w:rsidR="004C5F59" w:rsidRPr="00BF174A">
        <w:rPr>
          <w:color w:val="000000" w:themeColor="text1"/>
        </w:rPr>
        <w:t>2</w:t>
      </w:r>
      <w:r w:rsidRPr="00BF174A">
        <w:rPr>
          <w:color w:val="000000" w:themeColor="text1"/>
        </w:rPr>
        <w:t xml:space="preserve"> hour</w:t>
      </w:r>
      <w:r w:rsidR="004C5F59" w:rsidRPr="00BF174A">
        <w:rPr>
          <w:color w:val="000000" w:themeColor="text1"/>
        </w:rPr>
        <w:t>s</w:t>
      </w:r>
      <w:r w:rsidRPr="00BF174A">
        <w:rPr>
          <w:color w:val="000000" w:themeColor="text1"/>
        </w:rPr>
        <w:t xml:space="preserve">.  The focus group discussions will be </w:t>
      </w:r>
      <w:r w:rsidR="007C3FE9">
        <w:rPr>
          <w:color w:val="000000" w:themeColor="text1"/>
        </w:rPr>
        <w:t xml:space="preserve">audio and video </w:t>
      </w:r>
      <w:r w:rsidRPr="00BF174A">
        <w:rPr>
          <w:color w:val="000000" w:themeColor="text1"/>
        </w:rPr>
        <w:t xml:space="preserve">recorded </w:t>
      </w:r>
      <w:r w:rsidR="007C3FE9">
        <w:rPr>
          <w:color w:val="000000" w:themeColor="text1"/>
        </w:rPr>
        <w:t>for transcription purposes</w:t>
      </w:r>
      <w:r w:rsidRPr="00BF174A">
        <w:rPr>
          <w:color w:val="000000" w:themeColor="text1"/>
        </w:rPr>
        <w:t>.</w:t>
      </w:r>
    </w:p>
    <w:p w:rsidR="00BE7207" w:rsidRPr="00BF174A" w:rsidRDefault="00BE7207" w:rsidP="00F916CF">
      <w:pPr>
        <w:pStyle w:val="NoSpacing"/>
        <w:rPr>
          <w:color w:val="000000" w:themeColor="text1"/>
        </w:rPr>
      </w:pPr>
    </w:p>
    <w:p w:rsidR="008E7B06" w:rsidRPr="00BF174A" w:rsidRDefault="00BE7207" w:rsidP="00F916CF">
      <w:pPr>
        <w:pStyle w:val="NoSpacing"/>
        <w:rPr>
          <w:color w:val="000000" w:themeColor="text1"/>
        </w:rPr>
      </w:pPr>
      <w:r w:rsidRPr="00BF174A">
        <w:rPr>
          <w:color w:val="000000" w:themeColor="text1"/>
        </w:rPr>
        <w:t xml:space="preserve">Weber </w:t>
      </w:r>
      <w:proofErr w:type="spellStart"/>
      <w:r w:rsidRPr="00BF174A">
        <w:rPr>
          <w:color w:val="000000" w:themeColor="text1"/>
        </w:rPr>
        <w:t>Shandwick</w:t>
      </w:r>
      <w:proofErr w:type="spellEnd"/>
      <w:r w:rsidRPr="00BF174A">
        <w:rPr>
          <w:color w:val="000000" w:themeColor="text1"/>
        </w:rPr>
        <w:t xml:space="preserve"> will handle the logistics of the conference calls and the recording of the group discussions. The recordings will be transcribed and provided to the CDC in hard copy and electronic form, and the principal investigators will use those transcripts for data analysis. </w:t>
      </w:r>
    </w:p>
    <w:p w:rsidR="00AF6A21" w:rsidRPr="00BF174A" w:rsidRDefault="00AF6A21" w:rsidP="00F916CF">
      <w:pPr>
        <w:pStyle w:val="NoSpacing"/>
        <w:rPr>
          <w:b/>
          <w:bCs/>
          <w:color w:val="000000" w:themeColor="text1"/>
        </w:rPr>
      </w:pPr>
    </w:p>
    <w:p w:rsidR="00F916CF" w:rsidRPr="00BF174A" w:rsidRDefault="00F916CF" w:rsidP="00F916CF">
      <w:pPr>
        <w:pStyle w:val="NoSpacing"/>
        <w:rPr>
          <w:b/>
          <w:bCs/>
          <w:color w:val="000000" w:themeColor="text1"/>
        </w:rPr>
      </w:pPr>
      <w:r w:rsidRPr="00BF174A">
        <w:rPr>
          <w:b/>
          <w:bCs/>
          <w:iCs/>
          <w:color w:val="000000" w:themeColor="text1"/>
        </w:rPr>
        <w:t>Participation rates</w:t>
      </w:r>
      <w:r w:rsidR="00487215" w:rsidRPr="00BF174A">
        <w:rPr>
          <w:b/>
          <w:bCs/>
          <w:iCs/>
          <w:color w:val="000000" w:themeColor="text1"/>
        </w:rPr>
        <w:t xml:space="preserve">:  </w:t>
      </w:r>
    </w:p>
    <w:p w:rsidR="00487215" w:rsidRPr="00BF174A" w:rsidRDefault="00487215" w:rsidP="00487215">
      <w:pPr>
        <w:pStyle w:val="NoSpacing"/>
        <w:rPr>
          <w:bCs/>
          <w:iCs/>
          <w:color w:val="000000" w:themeColor="text1"/>
        </w:rPr>
      </w:pPr>
      <w:r w:rsidRPr="00BF174A">
        <w:rPr>
          <w:bCs/>
          <w:iCs/>
          <w:color w:val="000000" w:themeColor="text1"/>
        </w:rPr>
        <w:t xml:space="preserve">Care will be taken to maximize positive responses to the recruiting calls and to reduce no-shows or cancellations of those who do agree to participate in the focus groups. To maximize positive responses to the recruiting calls, participants will be given financial </w:t>
      </w:r>
      <w:r w:rsidR="004C5F59" w:rsidRPr="00BF174A">
        <w:rPr>
          <w:bCs/>
          <w:iCs/>
          <w:color w:val="000000" w:themeColor="text1"/>
        </w:rPr>
        <w:t>remuneration</w:t>
      </w:r>
      <w:r w:rsidRPr="00BF174A">
        <w:rPr>
          <w:bCs/>
          <w:iCs/>
          <w:color w:val="000000" w:themeColor="text1"/>
        </w:rPr>
        <w:t xml:space="preserve"> for the time and effort their participation involves. </w:t>
      </w:r>
    </w:p>
    <w:p w:rsidR="00487215" w:rsidRPr="00BF174A" w:rsidRDefault="00487215" w:rsidP="00487215">
      <w:pPr>
        <w:pStyle w:val="NoSpacing"/>
        <w:rPr>
          <w:bCs/>
          <w:iCs/>
          <w:color w:val="000000" w:themeColor="text1"/>
        </w:rPr>
      </w:pPr>
    </w:p>
    <w:p w:rsidR="00487215" w:rsidRPr="00BF174A" w:rsidRDefault="00487215" w:rsidP="00487215">
      <w:pPr>
        <w:pStyle w:val="NoSpacing"/>
        <w:rPr>
          <w:bCs/>
          <w:iCs/>
          <w:color w:val="000000" w:themeColor="text1"/>
        </w:rPr>
      </w:pPr>
      <w:r w:rsidRPr="00BF174A">
        <w:rPr>
          <w:bCs/>
          <w:iCs/>
          <w:color w:val="000000" w:themeColor="text1"/>
        </w:rPr>
        <w:t xml:space="preserve">Additionally, recruiters will use a script that emphasizes the importance of the </w:t>
      </w:r>
      <w:r w:rsidR="00C03334" w:rsidRPr="00BF174A">
        <w:rPr>
          <w:bCs/>
          <w:iCs/>
          <w:color w:val="000000" w:themeColor="text1"/>
        </w:rPr>
        <w:t>project</w:t>
      </w:r>
      <w:r w:rsidRPr="00BF174A">
        <w:rPr>
          <w:bCs/>
          <w:iCs/>
          <w:color w:val="000000" w:themeColor="text1"/>
        </w:rPr>
        <w:t xml:space="preserve"> (See </w:t>
      </w:r>
      <w:r w:rsidR="00410658">
        <w:rPr>
          <w:bCs/>
          <w:iCs/>
          <w:color w:val="000000" w:themeColor="text1"/>
        </w:rPr>
        <w:t>Appendices B and C</w:t>
      </w:r>
      <w:r w:rsidR="00BF174A" w:rsidRPr="00BF174A">
        <w:rPr>
          <w:bCs/>
          <w:iCs/>
          <w:color w:val="000000" w:themeColor="text1"/>
        </w:rPr>
        <w:t xml:space="preserve"> for th</w:t>
      </w:r>
      <w:r w:rsidR="00410658">
        <w:rPr>
          <w:bCs/>
          <w:iCs/>
          <w:color w:val="000000" w:themeColor="text1"/>
        </w:rPr>
        <w:t>e</w:t>
      </w:r>
      <w:r w:rsidR="00BF174A" w:rsidRPr="00BF174A">
        <w:rPr>
          <w:bCs/>
          <w:iCs/>
          <w:color w:val="000000" w:themeColor="text1"/>
        </w:rPr>
        <w:t xml:space="preserve"> script</w:t>
      </w:r>
      <w:r w:rsidR="00410658">
        <w:rPr>
          <w:bCs/>
          <w:iCs/>
          <w:color w:val="000000" w:themeColor="text1"/>
        </w:rPr>
        <w:t>s</w:t>
      </w:r>
      <w:r w:rsidR="007C3FE9">
        <w:rPr>
          <w:bCs/>
          <w:iCs/>
          <w:color w:val="000000" w:themeColor="text1"/>
        </w:rPr>
        <w:t>)</w:t>
      </w:r>
      <w:r w:rsidRPr="00BF174A">
        <w:rPr>
          <w:bCs/>
          <w:iCs/>
          <w:color w:val="000000" w:themeColor="text1"/>
        </w:rPr>
        <w:t>. To reduce no-shows and cancellations, all participants will receive a confirmation letter and a reminder cal</w:t>
      </w:r>
      <w:r w:rsidR="007C3FE9">
        <w:rPr>
          <w:bCs/>
          <w:iCs/>
          <w:color w:val="000000" w:themeColor="text1"/>
        </w:rPr>
        <w:t>l before their scheduled group</w:t>
      </w:r>
      <w:r w:rsidRPr="00BF174A">
        <w:rPr>
          <w:bCs/>
          <w:iCs/>
          <w:color w:val="000000" w:themeColor="text1"/>
        </w:rPr>
        <w:t>.</w:t>
      </w:r>
    </w:p>
    <w:p w:rsidR="00487215" w:rsidRPr="00BF174A" w:rsidRDefault="00487215" w:rsidP="00F916CF">
      <w:pPr>
        <w:pStyle w:val="NoSpacing"/>
        <w:rPr>
          <w:b/>
          <w:bCs/>
          <w:color w:val="000000" w:themeColor="text1"/>
        </w:rPr>
      </w:pPr>
    </w:p>
    <w:p w:rsidR="00F916CF" w:rsidRPr="00BF174A" w:rsidRDefault="00F916CF" w:rsidP="00F916CF">
      <w:pPr>
        <w:pStyle w:val="NoSpacing"/>
        <w:rPr>
          <w:b/>
          <w:bCs/>
          <w:iCs/>
          <w:color w:val="000000" w:themeColor="text1"/>
        </w:rPr>
      </w:pPr>
      <w:r w:rsidRPr="00BF174A">
        <w:rPr>
          <w:b/>
          <w:bCs/>
          <w:color w:val="000000" w:themeColor="text1"/>
        </w:rPr>
        <w:t>Data Management and Analysis</w:t>
      </w:r>
    </w:p>
    <w:p w:rsidR="00F916CF" w:rsidRPr="00BF174A" w:rsidRDefault="00F916CF" w:rsidP="00487215">
      <w:pPr>
        <w:pStyle w:val="NoSpacing"/>
        <w:rPr>
          <w:b/>
          <w:bCs/>
          <w:iCs/>
          <w:color w:val="000000" w:themeColor="text1"/>
        </w:rPr>
      </w:pPr>
      <w:r w:rsidRPr="00BF174A">
        <w:rPr>
          <w:b/>
          <w:bCs/>
          <w:iCs/>
          <w:color w:val="000000" w:themeColor="text1"/>
        </w:rPr>
        <w:t>Data analysis</w:t>
      </w:r>
      <w:r w:rsidR="00487215" w:rsidRPr="00BF174A">
        <w:rPr>
          <w:b/>
          <w:bCs/>
          <w:iCs/>
          <w:color w:val="000000" w:themeColor="text1"/>
        </w:rPr>
        <w:t>:</w:t>
      </w:r>
    </w:p>
    <w:p w:rsidR="00487215" w:rsidRPr="00BF174A" w:rsidRDefault="00487215" w:rsidP="00487215">
      <w:pPr>
        <w:pStyle w:val="NoSpacing"/>
        <w:rPr>
          <w:bCs/>
          <w:iCs/>
          <w:color w:val="000000" w:themeColor="text1"/>
        </w:rPr>
      </w:pPr>
      <w:r w:rsidRPr="00BF174A">
        <w:rPr>
          <w:bCs/>
          <w:iCs/>
          <w:color w:val="000000" w:themeColor="text1"/>
        </w:rPr>
        <w:t xml:space="preserve">Analysis will involve an initial review of the transcribed discussions to identify patterns and themes that emerged from the discussions.  After this initial review, a code list will be developed, and </w:t>
      </w:r>
      <w:r w:rsidR="00B20C12" w:rsidRPr="00BF174A">
        <w:rPr>
          <w:bCs/>
          <w:iCs/>
          <w:color w:val="000000" w:themeColor="text1"/>
        </w:rPr>
        <w:t>the transcript for</w:t>
      </w:r>
      <w:r w:rsidRPr="00BF174A">
        <w:rPr>
          <w:bCs/>
          <w:iCs/>
          <w:color w:val="000000" w:themeColor="text1"/>
        </w:rPr>
        <w:t xml:space="preserve"> </w:t>
      </w:r>
      <w:r w:rsidR="00B20C12" w:rsidRPr="00BF174A">
        <w:rPr>
          <w:bCs/>
          <w:iCs/>
          <w:color w:val="000000" w:themeColor="text1"/>
        </w:rPr>
        <w:t xml:space="preserve">focus </w:t>
      </w:r>
      <w:r w:rsidR="00B20C12" w:rsidRPr="00BF174A">
        <w:rPr>
          <w:bCs/>
          <w:iCs/>
          <w:color w:val="000000" w:themeColor="text1"/>
        </w:rPr>
        <w:lastRenderedPageBreak/>
        <w:t>group</w:t>
      </w:r>
      <w:r w:rsidRPr="00BF174A">
        <w:rPr>
          <w:bCs/>
          <w:iCs/>
          <w:color w:val="000000" w:themeColor="text1"/>
        </w:rPr>
        <w:t xml:space="preserve"> will be coded using the coding scheme.  If additional themes are identified during the course of analysis, all transcripts will be reanalyzed for these additional themes.  </w:t>
      </w:r>
    </w:p>
    <w:p w:rsidR="00D816F2" w:rsidRPr="00BF174A" w:rsidRDefault="00D816F2" w:rsidP="00487215">
      <w:pPr>
        <w:pStyle w:val="NoSpacing"/>
        <w:rPr>
          <w:b/>
          <w:bCs/>
          <w:iCs/>
          <w:color w:val="000000" w:themeColor="text1"/>
        </w:rPr>
      </w:pPr>
    </w:p>
    <w:p w:rsidR="00F916CF" w:rsidRPr="00BF174A" w:rsidRDefault="00F916CF" w:rsidP="00487215">
      <w:pPr>
        <w:pStyle w:val="NoSpacing"/>
        <w:rPr>
          <w:b/>
          <w:bCs/>
          <w:iCs/>
          <w:color w:val="000000" w:themeColor="text1"/>
        </w:rPr>
      </w:pPr>
      <w:r w:rsidRPr="00BF174A">
        <w:rPr>
          <w:b/>
          <w:bCs/>
          <w:iCs/>
          <w:color w:val="000000" w:themeColor="text1"/>
        </w:rPr>
        <w:t>Data management</w:t>
      </w:r>
      <w:r w:rsidR="00487215" w:rsidRPr="00BF174A">
        <w:rPr>
          <w:b/>
          <w:bCs/>
          <w:iCs/>
          <w:color w:val="000000" w:themeColor="text1"/>
        </w:rPr>
        <w:t>:</w:t>
      </w:r>
    </w:p>
    <w:p w:rsidR="00EC6312" w:rsidRPr="00BF174A" w:rsidRDefault="00633C3C" w:rsidP="00487215">
      <w:pPr>
        <w:pStyle w:val="NoSpacing"/>
        <w:rPr>
          <w:color w:val="000000" w:themeColor="text1"/>
        </w:rPr>
      </w:pPr>
      <w:r>
        <w:rPr>
          <w:bCs/>
          <w:iCs/>
          <w:color w:val="000000" w:themeColor="text1"/>
        </w:rPr>
        <w:t>R</w:t>
      </w:r>
      <w:r w:rsidR="00487215" w:rsidRPr="00BF174A">
        <w:rPr>
          <w:bCs/>
          <w:iCs/>
          <w:color w:val="000000" w:themeColor="text1"/>
        </w:rPr>
        <w:t xml:space="preserve">ecordings from the discussions will be transcribed into Microsoft Word by Weber </w:t>
      </w:r>
      <w:proofErr w:type="spellStart"/>
      <w:r w:rsidR="00487215" w:rsidRPr="00BF174A">
        <w:rPr>
          <w:color w:val="000000" w:themeColor="text1"/>
        </w:rPr>
        <w:t>Shandwick</w:t>
      </w:r>
      <w:proofErr w:type="spellEnd"/>
      <w:r w:rsidR="00487215" w:rsidRPr="00BF174A">
        <w:rPr>
          <w:color w:val="000000" w:themeColor="text1"/>
        </w:rPr>
        <w:t>.   Any identifying information will be removed from the documents</w:t>
      </w:r>
      <w:r w:rsidR="00B20C12" w:rsidRPr="00BF174A">
        <w:rPr>
          <w:color w:val="000000" w:themeColor="text1"/>
        </w:rPr>
        <w:t xml:space="preserve"> (e.g., </w:t>
      </w:r>
      <w:r w:rsidR="00995317" w:rsidRPr="00BF174A">
        <w:rPr>
          <w:color w:val="000000" w:themeColor="text1"/>
        </w:rPr>
        <w:t>first names only will be used</w:t>
      </w:r>
      <w:r w:rsidR="00B20C12" w:rsidRPr="00BF174A">
        <w:rPr>
          <w:color w:val="000000" w:themeColor="text1"/>
        </w:rPr>
        <w:t xml:space="preserve">).  De-identified transcripts will be </w:t>
      </w:r>
      <w:r w:rsidR="00487215" w:rsidRPr="00BF174A">
        <w:rPr>
          <w:color w:val="000000" w:themeColor="text1"/>
        </w:rPr>
        <w:t>provided to CDC resea</w:t>
      </w:r>
      <w:r w:rsidR="00B20C12" w:rsidRPr="00BF174A">
        <w:rPr>
          <w:color w:val="000000" w:themeColor="text1"/>
        </w:rPr>
        <w:t>rchers electronically</w:t>
      </w:r>
      <w:r w:rsidR="00EC6312" w:rsidRPr="00BF174A">
        <w:rPr>
          <w:color w:val="000000" w:themeColor="text1"/>
        </w:rPr>
        <w:t xml:space="preserve"> along with a </w:t>
      </w:r>
      <w:r w:rsidR="009C1CA4" w:rsidRPr="00BF174A">
        <w:rPr>
          <w:color w:val="000000" w:themeColor="text1"/>
        </w:rPr>
        <w:t>spreadsheet</w:t>
      </w:r>
      <w:r w:rsidR="00EC6312" w:rsidRPr="00BF174A">
        <w:rPr>
          <w:color w:val="000000" w:themeColor="text1"/>
        </w:rPr>
        <w:t xml:space="preserve"> of focus group attributes (dates and times of groups, number of participants, type of caregivers) and respondent </w:t>
      </w:r>
      <w:r w:rsidR="00540F4A" w:rsidRPr="00BF174A">
        <w:rPr>
          <w:color w:val="000000" w:themeColor="text1"/>
        </w:rPr>
        <w:t xml:space="preserve">attributes </w:t>
      </w:r>
      <w:r w:rsidR="009C1CA4" w:rsidRPr="00BF174A">
        <w:rPr>
          <w:color w:val="000000" w:themeColor="text1"/>
        </w:rPr>
        <w:t xml:space="preserve">based on the recruitment script </w:t>
      </w:r>
      <w:r w:rsidR="00540F4A" w:rsidRPr="00BF174A">
        <w:rPr>
          <w:color w:val="000000" w:themeColor="text1"/>
        </w:rPr>
        <w:t>(</w:t>
      </w:r>
      <w:r w:rsidR="009C1CA4" w:rsidRPr="00BF174A">
        <w:rPr>
          <w:color w:val="000000" w:themeColor="text1"/>
        </w:rPr>
        <w:t xml:space="preserve">e.g., </w:t>
      </w:r>
      <w:r w:rsidR="00540F4A" w:rsidRPr="00BF174A">
        <w:rPr>
          <w:color w:val="000000" w:themeColor="text1"/>
        </w:rPr>
        <w:t>first name</w:t>
      </w:r>
      <w:r w:rsidR="00EC6312" w:rsidRPr="00BF174A">
        <w:rPr>
          <w:color w:val="000000" w:themeColor="text1"/>
        </w:rPr>
        <w:t xml:space="preserve">, age, sex, </w:t>
      </w:r>
      <w:r w:rsidR="009C1CA4" w:rsidRPr="00BF174A">
        <w:rPr>
          <w:color w:val="000000" w:themeColor="text1"/>
        </w:rPr>
        <w:t xml:space="preserve">gender, </w:t>
      </w:r>
      <w:r w:rsidR="00EC6312" w:rsidRPr="00BF174A">
        <w:rPr>
          <w:color w:val="000000" w:themeColor="text1"/>
        </w:rPr>
        <w:t>age of older adult for whom they care, relationship to adult, type of caregiver)</w:t>
      </w:r>
      <w:r w:rsidR="00B20C12" w:rsidRPr="00BF174A">
        <w:rPr>
          <w:color w:val="000000" w:themeColor="text1"/>
        </w:rPr>
        <w:t>.</w:t>
      </w:r>
      <w:r w:rsidR="00EC6312" w:rsidRPr="00BF174A">
        <w:rPr>
          <w:color w:val="000000" w:themeColor="text1"/>
        </w:rPr>
        <w:t xml:space="preserve">  </w:t>
      </w:r>
    </w:p>
    <w:p w:rsidR="00EC6312" w:rsidRPr="00BF174A" w:rsidRDefault="00EC6312" w:rsidP="00487215">
      <w:pPr>
        <w:pStyle w:val="NoSpacing"/>
        <w:rPr>
          <w:color w:val="000000" w:themeColor="text1"/>
        </w:rPr>
      </w:pPr>
    </w:p>
    <w:p w:rsidR="00EC6312" w:rsidRPr="00BF174A" w:rsidRDefault="00EC6312" w:rsidP="00487215">
      <w:pPr>
        <w:pStyle w:val="NoSpacing"/>
        <w:rPr>
          <w:color w:val="000000" w:themeColor="text1"/>
        </w:rPr>
      </w:pPr>
      <w:r w:rsidRPr="00BF174A">
        <w:rPr>
          <w:color w:val="000000" w:themeColor="text1"/>
        </w:rPr>
        <w:t xml:space="preserve">The electronic versions of the transcripts will be stored on a secure CDC server. The data will belong to the CDC, and will only be accessed by authorized </w:t>
      </w:r>
      <w:r w:rsidR="00C03334" w:rsidRPr="00BF174A">
        <w:rPr>
          <w:color w:val="000000" w:themeColor="text1"/>
        </w:rPr>
        <w:t>project</w:t>
      </w:r>
      <w:r w:rsidRPr="00BF174A">
        <w:rPr>
          <w:color w:val="000000" w:themeColor="text1"/>
        </w:rPr>
        <w:t xml:space="preserve"> personnel.  The contact information on participants will be stored at </w:t>
      </w:r>
      <w:r w:rsidRPr="00BF174A">
        <w:rPr>
          <w:bCs/>
          <w:iCs/>
          <w:color w:val="000000" w:themeColor="text1"/>
        </w:rPr>
        <w:t xml:space="preserve">Weber </w:t>
      </w:r>
      <w:proofErr w:type="spellStart"/>
      <w:r w:rsidRPr="00BF174A">
        <w:rPr>
          <w:color w:val="000000" w:themeColor="text1"/>
        </w:rPr>
        <w:t>Shandwick</w:t>
      </w:r>
      <w:proofErr w:type="spellEnd"/>
      <w:r w:rsidR="009017DE" w:rsidRPr="00BF174A">
        <w:rPr>
          <w:color w:val="000000" w:themeColor="text1"/>
        </w:rPr>
        <w:t xml:space="preserve"> to send reminder letters</w:t>
      </w:r>
      <w:r w:rsidRPr="00BF174A">
        <w:rPr>
          <w:color w:val="000000" w:themeColor="text1"/>
        </w:rPr>
        <w:t>, but will be stored separately from the transcripts.</w:t>
      </w:r>
      <w:r w:rsidR="00540F4A" w:rsidRPr="00BF174A">
        <w:rPr>
          <w:color w:val="000000" w:themeColor="text1"/>
        </w:rPr>
        <w:t xml:space="preserve"> </w:t>
      </w:r>
      <w:r w:rsidRPr="00BF174A">
        <w:rPr>
          <w:color w:val="000000" w:themeColor="text1"/>
        </w:rPr>
        <w:t xml:space="preserve"> </w:t>
      </w:r>
      <w:r w:rsidR="007C3FE9">
        <w:rPr>
          <w:color w:val="000000" w:themeColor="text1"/>
        </w:rPr>
        <w:t>R</w:t>
      </w:r>
      <w:r w:rsidRPr="00BF174A">
        <w:rPr>
          <w:color w:val="000000" w:themeColor="text1"/>
        </w:rPr>
        <w:t>ecordings and transcripts with any iden</w:t>
      </w:r>
      <w:r w:rsidR="009017DE" w:rsidRPr="00BF174A">
        <w:rPr>
          <w:color w:val="000000" w:themeColor="text1"/>
        </w:rPr>
        <w:t>ti</w:t>
      </w:r>
      <w:r w:rsidRPr="00BF174A">
        <w:rPr>
          <w:color w:val="000000" w:themeColor="text1"/>
        </w:rPr>
        <w:t xml:space="preserve">fiable information will be destroyed once de-identified transcripts have been reviewed by CDC.   </w:t>
      </w:r>
    </w:p>
    <w:p w:rsidR="00540F4A" w:rsidRPr="00BF174A" w:rsidRDefault="00540F4A" w:rsidP="00487215">
      <w:pPr>
        <w:pStyle w:val="NoSpacing"/>
        <w:rPr>
          <w:color w:val="000000" w:themeColor="text1"/>
        </w:rPr>
      </w:pPr>
    </w:p>
    <w:p w:rsidR="00F916CF" w:rsidRPr="00BF174A" w:rsidRDefault="00F916CF" w:rsidP="00F916CF">
      <w:pPr>
        <w:pStyle w:val="NoSpacing"/>
        <w:rPr>
          <w:b/>
          <w:bCs/>
          <w:color w:val="000000" w:themeColor="text1"/>
        </w:rPr>
      </w:pPr>
      <w:r w:rsidRPr="00BF174A">
        <w:rPr>
          <w:b/>
          <w:bCs/>
          <w:color w:val="000000" w:themeColor="text1"/>
        </w:rPr>
        <w:t>Dissemination, Notification, and Reporting of Results</w:t>
      </w:r>
    </w:p>
    <w:p w:rsidR="00E944A4" w:rsidRPr="00BF174A" w:rsidRDefault="00E944A4" w:rsidP="00F916CF">
      <w:pPr>
        <w:pStyle w:val="NoSpacing"/>
        <w:rPr>
          <w:bCs/>
          <w:color w:val="000000" w:themeColor="text1"/>
        </w:rPr>
      </w:pPr>
      <w:r w:rsidRPr="00BF174A">
        <w:rPr>
          <w:bCs/>
          <w:color w:val="000000" w:themeColor="text1"/>
        </w:rPr>
        <w:t xml:space="preserve">Results of these focus groups will be used to inform the development of </w:t>
      </w:r>
      <w:r w:rsidR="007C3FE9">
        <w:rPr>
          <w:bCs/>
          <w:color w:val="000000" w:themeColor="text1"/>
        </w:rPr>
        <w:t xml:space="preserve">messages and </w:t>
      </w:r>
      <w:r w:rsidRPr="00BF174A">
        <w:rPr>
          <w:bCs/>
          <w:color w:val="000000" w:themeColor="text1"/>
        </w:rPr>
        <w:t xml:space="preserve">materials in the STEADI Tool Kit aimed at older adult caregivers.  Results will also be used to help with placement </w:t>
      </w:r>
      <w:r w:rsidR="009017DE" w:rsidRPr="00BF174A">
        <w:rPr>
          <w:bCs/>
          <w:color w:val="000000" w:themeColor="text1"/>
        </w:rPr>
        <w:t xml:space="preserve">and dissemination </w:t>
      </w:r>
      <w:r w:rsidRPr="00BF174A">
        <w:rPr>
          <w:bCs/>
          <w:color w:val="000000" w:themeColor="text1"/>
        </w:rPr>
        <w:t xml:space="preserve">of such materials.  </w:t>
      </w:r>
      <w:r w:rsidR="009017DE" w:rsidRPr="00BF174A">
        <w:rPr>
          <w:bCs/>
          <w:color w:val="000000" w:themeColor="text1"/>
        </w:rPr>
        <w:t>R</w:t>
      </w:r>
      <w:r w:rsidRPr="00BF174A">
        <w:rPr>
          <w:bCs/>
          <w:color w:val="000000" w:themeColor="text1"/>
        </w:rPr>
        <w:t xml:space="preserve">esults </w:t>
      </w:r>
      <w:r w:rsidR="009017DE" w:rsidRPr="00BF174A">
        <w:rPr>
          <w:bCs/>
          <w:color w:val="000000" w:themeColor="text1"/>
        </w:rPr>
        <w:t xml:space="preserve">may be published </w:t>
      </w:r>
      <w:r w:rsidRPr="00BF174A">
        <w:rPr>
          <w:bCs/>
          <w:color w:val="000000" w:themeColor="text1"/>
        </w:rPr>
        <w:t xml:space="preserve">in a peer-reviewed journal. </w:t>
      </w:r>
    </w:p>
    <w:p w:rsidR="00E944A4" w:rsidRPr="00BF174A" w:rsidRDefault="00E944A4" w:rsidP="00F916CF">
      <w:pPr>
        <w:pStyle w:val="NoSpacing"/>
        <w:rPr>
          <w:bCs/>
          <w:iCs/>
          <w:color w:val="000000" w:themeColor="text1"/>
        </w:rPr>
      </w:pPr>
    </w:p>
    <w:p w:rsidR="00F916CF" w:rsidRPr="00BF174A" w:rsidRDefault="00F916CF" w:rsidP="00F916CF">
      <w:pPr>
        <w:pStyle w:val="NoSpacing"/>
        <w:rPr>
          <w:b/>
          <w:bCs/>
          <w:color w:val="000000" w:themeColor="text1"/>
        </w:rPr>
      </w:pPr>
      <w:r w:rsidRPr="00BF174A">
        <w:rPr>
          <w:b/>
          <w:bCs/>
          <w:color w:val="000000" w:themeColor="text1"/>
        </w:rPr>
        <w:t>References</w:t>
      </w:r>
    </w:p>
    <w:p w:rsidR="003714A6" w:rsidRPr="00BF174A" w:rsidRDefault="003714A6" w:rsidP="002B3E69">
      <w:pPr>
        <w:pStyle w:val="NoSpacing"/>
        <w:numPr>
          <w:ilvl w:val="0"/>
          <w:numId w:val="20"/>
        </w:numPr>
        <w:rPr>
          <w:color w:val="000000" w:themeColor="text1"/>
        </w:rPr>
      </w:pPr>
      <w:r w:rsidRPr="00BF174A">
        <w:rPr>
          <w:color w:val="000000" w:themeColor="text1"/>
        </w:rPr>
        <w:t xml:space="preserve">Centers for Disease Control and Prevention (CDC).  STEADI (Stopping Elderly Accidents, Deaths &amp; Injuries) Tool Kit for Health Care Providers.  </w:t>
      </w:r>
      <w:hyperlink r:id="rId10" w:history="1">
        <w:r w:rsidRPr="00BF174A">
          <w:rPr>
            <w:rStyle w:val="Hyperlink"/>
            <w:color w:val="000000" w:themeColor="text1"/>
            <w:u w:val="none"/>
          </w:rPr>
          <w:t>http://www.cdc.gov/homeandrecreationalsafety/Falls/steadi/index.html</w:t>
        </w:r>
      </w:hyperlink>
      <w:r w:rsidRPr="00BF174A">
        <w:rPr>
          <w:color w:val="000000" w:themeColor="text1"/>
        </w:rPr>
        <w:t>.  Accessed May 2013.</w:t>
      </w:r>
    </w:p>
    <w:p w:rsidR="00D871D2" w:rsidRPr="00BF174A" w:rsidRDefault="00D871D2" w:rsidP="002B3E69">
      <w:pPr>
        <w:pStyle w:val="NoSpacing"/>
        <w:numPr>
          <w:ilvl w:val="0"/>
          <w:numId w:val="20"/>
        </w:numPr>
        <w:rPr>
          <w:color w:val="000000" w:themeColor="text1"/>
        </w:rPr>
      </w:pPr>
      <w:r w:rsidRPr="00BF174A">
        <w:rPr>
          <w:color w:val="000000" w:themeColor="text1"/>
        </w:rPr>
        <w:t>National Alliance for Caregiving</w:t>
      </w:r>
      <w:r w:rsidR="003714A6" w:rsidRPr="00BF174A">
        <w:rPr>
          <w:color w:val="000000" w:themeColor="text1"/>
        </w:rPr>
        <w:t xml:space="preserve">, American Association of Retired Persons. </w:t>
      </w:r>
      <w:r w:rsidRPr="00BF174A">
        <w:rPr>
          <w:color w:val="000000" w:themeColor="text1"/>
        </w:rPr>
        <w:t xml:space="preserve"> </w:t>
      </w:r>
      <w:r w:rsidR="003714A6" w:rsidRPr="00BF174A">
        <w:rPr>
          <w:color w:val="000000" w:themeColor="text1"/>
        </w:rPr>
        <w:t>(</w:t>
      </w:r>
      <w:r w:rsidRPr="00BF174A">
        <w:rPr>
          <w:color w:val="000000" w:themeColor="text1"/>
        </w:rPr>
        <w:t>2009</w:t>
      </w:r>
      <w:r w:rsidR="003714A6" w:rsidRPr="00BF174A">
        <w:rPr>
          <w:color w:val="000000" w:themeColor="text1"/>
        </w:rPr>
        <w:t>)</w:t>
      </w:r>
      <w:proofErr w:type="gramStart"/>
      <w:r w:rsidR="003714A6" w:rsidRPr="00BF174A">
        <w:rPr>
          <w:color w:val="000000" w:themeColor="text1"/>
        </w:rPr>
        <w:t>.  Caregiving</w:t>
      </w:r>
      <w:proofErr w:type="gramEnd"/>
      <w:r w:rsidR="003714A6" w:rsidRPr="00BF174A">
        <w:rPr>
          <w:color w:val="000000" w:themeColor="text1"/>
        </w:rPr>
        <w:t xml:space="preserve"> in the U.S., 2009.  </w:t>
      </w:r>
      <w:hyperlink r:id="rId11" w:history="1">
        <w:r w:rsidR="003714A6" w:rsidRPr="00BF174A">
          <w:rPr>
            <w:rStyle w:val="Hyperlink"/>
            <w:color w:val="000000" w:themeColor="text1"/>
            <w:u w:val="none"/>
          </w:rPr>
          <w:t>http://www.caregiving.org/data/Caregiving_in_the_US_2009_full_report.pdf</w:t>
        </w:r>
      </w:hyperlink>
      <w:r w:rsidR="003714A6" w:rsidRPr="00BF174A">
        <w:rPr>
          <w:color w:val="000000" w:themeColor="text1"/>
        </w:rPr>
        <w:t>.  Accessed May 2013.</w:t>
      </w:r>
    </w:p>
    <w:p w:rsidR="003714A6" w:rsidRPr="00BF174A" w:rsidRDefault="003714A6" w:rsidP="002B3E69">
      <w:pPr>
        <w:pStyle w:val="NoSpacing"/>
        <w:numPr>
          <w:ilvl w:val="0"/>
          <w:numId w:val="20"/>
        </w:numPr>
        <w:rPr>
          <w:color w:val="000000" w:themeColor="text1"/>
        </w:rPr>
      </w:pPr>
      <w:proofErr w:type="spellStart"/>
      <w:r w:rsidRPr="00BF174A">
        <w:rPr>
          <w:color w:val="000000" w:themeColor="text1"/>
        </w:rPr>
        <w:t>Kosa</w:t>
      </w:r>
      <w:proofErr w:type="spellEnd"/>
      <w:r w:rsidRPr="00BF174A">
        <w:rPr>
          <w:color w:val="000000" w:themeColor="text1"/>
        </w:rPr>
        <w:t xml:space="preserve">, K. M., Cates, S. C., Adams-King, J., &amp; O'Brien, B. (2011). Improving foodborne illness prevention among transplant recipients. Health Promotion Practice, 12(2), 235-243. </w:t>
      </w:r>
    </w:p>
    <w:p w:rsidR="003714A6" w:rsidRPr="00BF174A" w:rsidRDefault="003714A6" w:rsidP="002B3E69">
      <w:pPr>
        <w:pStyle w:val="NoSpacing"/>
        <w:numPr>
          <w:ilvl w:val="0"/>
          <w:numId w:val="20"/>
        </w:numPr>
        <w:rPr>
          <w:color w:val="000000" w:themeColor="text1"/>
        </w:rPr>
      </w:pPr>
      <w:proofErr w:type="spellStart"/>
      <w:r w:rsidRPr="00BF174A">
        <w:rPr>
          <w:color w:val="000000" w:themeColor="text1"/>
        </w:rPr>
        <w:t>Boughtwood</w:t>
      </w:r>
      <w:proofErr w:type="spellEnd"/>
      <w:r w:rsidRPr="00BF174A">
        <w:rPr>
          <w:color w:val="000000" w:themeColor="text1"/>
        </w:rPr>
        <w:t xml:space="preserve">, D. L., Adams, J., </w:t>
      </w:r>
      <w:proofErr w:type="spellStart"/>
      <w:r w:rsidRPr="00BF174A">
        <w:rPr>
          <w:color w:val="000000" w:themeColor="text1"/>
        </w:rPr>
        <w:t>Shanley</w:t>
      </w:r>
      <w:proofErr w:type="spellEnd"/>
      <w:r w:rsidRPr="00BF174A">
        <w:rPr>
          <w:color w:val="000000" w:themeColor="text1"/>
        </w:rPr>
        <w:t xml:space="preserve">, C., </w:t>
      </w:r>
      <w:proofErr w:type="spellStart"/>
      <w:r w:rsidRPr="00BF174A">
        <w:rPr>
          <w:color w:val="000000" w:themeColor="text1"/>
        </w:rPr>
        <w:t>Santalucia</w:t>
      </w:r>
      <w:proofErr w:type="spellEnd"/>
      <w:r w:rsidRPr="00BF174A">
        <w:rPr>
          <w:color w:val="000000" w:themeColor="text1"/>
        </w:rPr>
        <w:t xml:space="preserve">, Y., &amp; </w:t>
      </w:r>
      <w:proofErr w:type="spellStart"/>
      <w:r w:rsidRPr="00BF174A">
        <w:rPr>
          <w:color w:val="000000" w:themeColor="text1"/>
        </w:rPr>
        <w:t>Kyriazopoulos</w:t>
      </w:r>
      <w:proofErr w:type="spellEnd"/>
      <w:r w:rsidRPr="00BF174A">
        <w:rPr>
          <w:color w:val="000000" w:themeColor="text1"/>
        </w:rPr>
        <w:t xml:space="preserve">, H. (2011). Experiences and perceptions of culturally and linguistically diverse family </w:t>
      </w:r>
      <w:proofErr w:type="spellStart"/>
      <w:r w:rsidRPr="00BF174A">
        <w:rPr>
          <w:color w:val="000000" w:themeColor="text1"/>
        </w:rPr>
        <w:t>carers</w:t>
      </w:r>
      <w:proofErr w:type="spellEnd"/>
      <w:r w:rsidRPr="00BF174A">
        <w:rPr>
          <w:color w:val="000000" w:themeColor="text1"/>
        </w:rPr>
        <w:t xml:space="preserve"> of people with dementia. American Journal of Alzheimer's </w:t>
      </w:r>
      <w:proofErr w:type="gramStart"/>
      <w:r w:rsidRPr="00BF174A">
        <w:rPr>
          <w:color w:val="000000" w:themeColor="text1"/>
        </w:rPr>
        <w:t>Disease</w:t>
      </w:r>
      <w:proofErr w:type="gramEnd"/>
      <w:r w:rsidRPr="00BF174A">
        <w:rPr>
          <w:color w:val="000000" w:themeColor="text1"/>
        </w:rPr>
        <w:t xml:space="preserve"> and Other Dementias, 26(4), 290-297.</w:t>
      </w:r>
    </w:p>
    <w:p w:rsidR="003714A6" w:rsidRPr="00BF174A" w:rsidRDefault="003714A6" w:rsidP="002B3E69">
      <w:pPr>
        <w:pStyle w:val="NoSpacing"/>
        <w:numPr>
          <w:ilvl w:val="0"/>
          <w:numId w:val="20"/>
        </w:numPr>
        <w:rPr>
          <w:color w:val="000000" w:themeColor="text1"/>
        </w:rPr>
      </w:pPr>
      <w:proofErr w:type="spellStart"/>
      <w:r w:rsidRPr="00BF174A">
        <w:rPr>
          <w:color w:val="000000" w:themeColor="text1"/>
        </w:rPr>
        <w:t>Gittelman</w:t>
      </w:r>
      <w:proofErr w:type="spellEnd"/>
      <w:r w:rsidRPr="00BF174A">
        <w:rPr>
          <w:color w:val="000000" w:themeColor="text1"/>
        </w:rPr>
        <w:t xml:space="preserve">, M. A., &amp; </w:t>
      </w:r>
      <w:proofErr w:type="spellStart"/>
      <w:r w:rsidRPr="00BF174A">
        <w:rPr>
          <w:color w:val="000000" w:themeColor="text1"/>
        </w:rPr>
        <w:t>Pomerantz</w:t>
      </w:r>
      <w:proofErr w:type="spellEnd"/>
      <w:r w:rsidRPr="00BF174A">
        <w:rPr>
          <w:color w:val="000000" w:themeColor="text1"/>
        </w:rPr>
        <w:t xml:space="preserve">, W. J. (2011). The Use of Focus Groups to Mobilize a High-Risk Community in an Effort to Prevent Injuries. Journal of Prevention &amp; Intervention in the Community, 39(3), 209-222. </w:t>
      </w:r>
    </w:p>
    <w:p w:rsidR="003714A6" w:rsidRPr="00BF174A" w:rsidRDefault="003714A6" w:rsidP="002B3E69">
      <w:pPr>
        <w:pStyle w:val="NoSpacing"/>
        <w:numPr>
          <w:ilvl w:val="0"/>
          <w:numId w:val="20"/>
        </w:numPr>
        <w:rPr>
          <w:color w:val="000000" w:themeColor="text1"/>
        </w:rPr>
      </w:pPr>
      <w:r w:rsidRPr="00BF174A">
        <w:rPr>
          <w:color w:val="000000" w:themeColor="text1"/>
        </w:rPr>
        <w:t xml:space="preserve">McKee, M. D., Maher, S., </w:t>
      </w:r>
      <w:proofErr w:type="spellStart"/>
      <w:r w:rsidRPr="00BF174A">
        <w:rPr>
          <w:color w:val="000000" w:themeColor="text1"/>
        </w:rPr>
        <w:t>Deen</w:t>
      </w:r>
      <w:proofErr w:type="spellEnd"/>
      <w:r w:rsidRPr="00BF174A">
        <w:rPr>
          <w:color w:val="000000" w:themeColor="text1"/>
        </w:rPr>
        <w:t>, D., &amp; Blank, A. E. (2010). Counseling to prevent obesity among preschool children: acceptability of a pilot urban primary care intervention. The Annals of Family Medicine, 8(3), 249-255.</w:t>
      </w:r>
    </w:p>
    <w:p w:rsidR="00D871D2" w:rsidRPr="00BF174A" w:rsidRDefault="003714A6" w:rsidP="002B3E69">
      <w:pPr>
        <w:pStyle w:val="NoSpacing"/>
        <w:numPr>
          <w:ilvl w:val="0"/>
          <w:numId w:val="20"/>
        </w:numPr>
        <w:rPr>
          <w:color w:val="000000" w:themeColor="text1"/>
        </w:rPr>
      </w:pPr>
      <w:r w:rsidRPr="00BF174A">
        <w:rPr>
          <w:color w:val="000000" w:themeColor="text1"/>
        </w:rPr>
        <w:t>Paraprofessional Healthcare Institute. (2011)</w:t>
      </w:r>
      <w:proofErr w:type="gramStart"/>
      <w:r w:rsidRPr="00BF174A">
        <w:rPr>
          <w:color w:val="000000" w:themeColor="text1"/>
        </w:rPr>
        <w:t>.  Facts</w:t>
      </w:r>
      <w:proofErr w:type="gramEnd"/>
      <w:r w:rsidRPr="00BF174A">
        <w:rPr>
          <w:color w:val="000000" w:themeColor="text1"/>
        </w:rPr>
        <w:t xml:space="preserve"> February 2011 Update:  Who are direct-care workers?  </w:t>
      </w:r>
      <w:hyperlink r:id="rId12" w:history="1">
        <w:r w:rsidR="005A7789" w:rsidRPr="00BF174A">
          <w:rPr>
            <w:rStyle w:val="Hyperlink"/>
            <w:color w:val="000000" w:themeColor="text1"/>
            <w:u w:val="none"/>
          </w:rPr>
          <w:t>http://phinational.org/blogs/phi-fact-sheet-who-are-direct-care-workers</w:t>
        </w:r>
      </w:hyperlink>
      <w:r w:rsidRPr="00BF174A">
        <w:rPr>
          <w:color w:val="000000" w:themeColor="text1"/>
        </w:rPr>
        <w:t>.  Accessed June 2013.</w:t>
      </w:r>
    </w:p>
    <w:p w:rsidR="002B3E69" w:rsidRPr="00BF174A" w:rsidRDefault="002B3E69" w:rsidP="00F916CF">
      <w:pPr>
        <w:pStyle w:val="NoSpacing"/>
        <w:rPr>
          <w:b/>
          <w:bCs/>
          <w:color w:val="000000" w:themeColor="text1"/>
        </w:rPr>
      </w:pPr>
    </w:p>
    <w:p w:rsidR="002B3E69" w:rsidRPr="00BF174A" w:rsidRDefault="002B3E69" w:rsidP="00F916CF">
      <w:pPr>
        <w:pStyle w:val="NoSpacing"/>
        <w:rPr>
          <w:b/>
          <w:bCs/>
          <w:color w:val="000000" w:themeColor="text1"/>
        </w:rPr>
      </w:pPr>
    </w:p>
    <w:sectPr w:rsidR="002B3E69" w:rsidRPr="00BF174A" w:rsidSect="00E7379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2F6" w:rsidRDefault="006412F6" w:rsidP="003E362B">
      <w:pPr>
        <w:spacing w:after="0" w:line="240" w:lineRule="auto"/>
      </w:pPr>
      <w:r>
        <w:separator/>
      </w:r>
    </w:p>
  </w:endnote>
  <w:endnote w:type="continuationSeparator" w:id="0">
    <w:p w:rsidR="006412F6" w:rsidRDefault="006412F6" w:rsidP="003E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2F6" w:rsidRDefault="006412F6" w:rsidP="003E362B">
      <w:pPr>
        <w:spacing w:after="0" w:line="240" w:lineRule="auto"/>
      </w:pPr>
      <w:r>
        <w:separator/>
      </w:r>
    </w:p>
  </w:footnote>
  <w:footnote w:type="continuationSeparator" w:id="0">
    <w:p w:rsidR="006412F6" w:rsidRDefault="006412F6" w:rsidP="003E3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4D"/>
    <w:multiLevelType w:val="hybridMultilevel"/>
    <w:tmpl w:val="4086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6925"/>
    <w:multiLevelType w:val="hybridMultilevel"/>
    <w:tmpl w:val="09AC8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543D2"/>
    <w:multiLevelType w:val="hybridMultilevel"/>
    <w:tmpl w:val="C922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A0B5A"/>
    <w:multiLevelType w:val="hybridMultilevel"/>
    <w:tmpl w:val="AF04CC88"/>
    <w:lvl w:ilvl="0" w:tplc="67EAF7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1611E3"/>
    <w:multiLevelType w:val="hybridMultilevel"/>
    <w:tmpl w:val="782CB568"/>
    <w:lvl w:ilvl="0" w:tplc="04090001">
      <w:start w:val="1"/>
      <w:numFmt w:val="bullet"/>
      <w:lvlText w:val=""/>
      <w:lvlJc w:val="left"/>
      <w:pPr>
        <w:ind w:left="364" w:hanging="360"/>
      </w:pPr>
      <w:rPr>
        <w:rFonts w:ascii="Symbol" w:hAnsi="Symbol" w:hint="default"/>
      </w:rPr>
    </w:lvl>
    <w:lvl w:ilvl="1" w:tplc="04090001">
      <w:start w:val="1"/>
      <w:numFmt w:val="bullet"/>
      <w:lvlText w:val=""/>
      <w:lvlJc w:val="left"/>
      <w:pPr>
        <w:ind w:left="364" w:hanging="360"/>
      </w:pPr>
      <w:rPr>
        <w:rFonts w:ascii="Symbol" w:hAnsi="Symbol" w:hint="default"/>
      </w:rPr>
    </w:lvl>
    <w:lvl w:ilvl="2" w:tplc="04090003">
      <w:start w:val="1"/>
      <w:numFmt w:val="bullet"/>
      <w:lvlText w:val="o"/>
      <w:lvlJc w:val="left"/>
      <w:pPr>
        <w:ind w:left="2164" w:hanging="360"/>
      </w:pPr>
      <w:rPr>
        <w:rFonts w:ascii="Courier New" w:hAnsi="Courier New" w:cs="Courier New"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nsid w:val="1A1A1185"/>
    <w:multiLevelType w:val="hybridMultilevel"/>
    <w:tmpl w:val="FDF8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A0949"/>
    <w:multiLevelType w:val="hybridMultilevel"/>
    <w:tmpl w:val="BD12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94A27"/>
    <w:multiLevelType w:val="hybridMultilevel"/>
    <w:tmpl w:val="D9B8E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B05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362E8"/>
    <w:multiLevelType w:val="hybridMultilevel"/>
    <w:tmpl w:val="6282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F1F90"/>
    <w:multiLevelType w:val="hybridMultilevel"/>
    <w:tmpl w:val="338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90C34"/>
    <w:multiLevelType w:val="hybridMultilevel"/>
    <w:tmpl w:val="B91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92F32"/>
    <w:multiLevelType w:val="hybridMultilevel"/>
    <w:tmpl w:val="9B18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F34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73BB6"/>
    <w:multiLevelType w:val="hybridMultilevel"/>
    <w:tmpl w:val="F708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67C68"/>
    <w:multiLevelType w:val="hybridMultilevel"/>
    <w:tmpl w:val="E6423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956DA1"/>
    <w:multiLevelType w:val="hybridMultilevel"/>
    <w:tmpl w:val="0D28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353DE"/>
    <w:multiLevelType w:val="hybridMultilevel"/>
    <w:tmpl w:val="6EDA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525170"/>
    <w:multiLevelType w:val="hybridMultilevel"/>
    <w:tmpl w:val="088C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21C2B"/>
    <w:multiLevelType w:val="hybridMultilevel"/>
    <w:tmpl w:val="B55C0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0D0C2C"/>
    <w:multiLevelType w:val="hybridMultilevel"/>
    <w:tmpl w:val="303A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2F0067"/>
    <w:multiLevelType w:val="hybridMultilevel"/>
    <w:tmpl w:val="52527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874D3"/>
    <w:multiLevelType w:val="hybridMultilevel"/>
    <w:tmpl w:val="4D10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448AE"/>
    <w:multiLevelType w:val="hybridMultilevel"/>
    <w:tmpl w:val="FE4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20579"/>
    <w:multiLevelType w:val="hybridMultilevel"/>
    <w:tmpl w:val="232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41A70"/>
    <w:multiLevelType w:val="hybridMultilevel"/>
    <w:tmpl w:val="F6663D26"/>
    <w:lvl w:ilvl="0" w:tplc="04090001">
      <w:start w:val="1"/>
      <w:numFmt w:val="bullet"/>
      <w:lvlText w:val=""/>
      <w:lvlJc w:val="left"/>
      <w:pPr>
        <w:ind w:left="360" w:hanging="360"/>
      </w:pPr>
      <w:rPr>
        <w:rFonts w:ascii="Symbol" w:hAnsi="Symbol" w:hint="default"/>
      </w:rPr>
    </w:lvl>
    <w:lvl w:ilvl="1" w:tplc="4B1C0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417751"/>
    <w:multiLevelType w:val="hybridMultilevel"/>
    <w:tmpl w:val="41BC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0FF5"/>
    <w:multiLevelType w:val="hybridMultilevel"/>
    <w:tmpl w:val="3CCA5B7C"/>
    <w:lvl w:ilvl="0" w:tplc="04090001">
      <w:start w:val="1"/>
      <w:numFmt w:val="bullet"/>
      <w:lvlText w:val=""/>
      <w:lvlJc w:val="left"/>
      <w:pPr>
        <w:tabs>
          <w:tab w:val="num" w:pos="372"/>
        </w:tabs>
        <w:ind w:left="372" w:hanging="360"/>
      </w:pPr>
      <w:rPr>
        <w:rFonts w:ascii="Symbol" w:hAnsi="Symbol" w:hint="default"/>
      </w:rPr>
    </w:lvl>
    <w:lvl w:ilvl="1" w:tplc="04090003">
      <w:start w:val="1"/>
      <w:numFmt w:val="bullet"/>
      <w:lvlText w:val="o"/>
      <w:lvlJc w:val="left"/>
      <w:pPr>
        <w:tabs>
          <w:tab w:val="num" w:pos="1452"/>
        </w:tabs>
        <w:ind w:left="1452" w:hanging="360"/>
      </w:pPr>
      <w:rPr>
        <w:rFonts w:ascii="Courier New" w:hAnsi="Courier New" w:cs="Courier New" w:hint="default"/>
      </w:rPr>
    </w:lvl>
    <w:lvl w:ilvl="2" w:tplc="04090005">
      <w:start w:val="1"/>
      <w:numFmt w:val="bullet"/>
      <w:lvlText w:val=""/>
      <w:lvlJc w:val="left"/>
      <w:pPr>
        <w:tabs>
          <w:tab w:val="num" w:pos="2172"/>
        </w:tabs>
        <w:ind w:left="2172" w:hanging="360"/>
      </w:pPr>
      <w:rPr>
        <w:rFonts w:ascii="Wingdings" w:hAnsi="Wingdings" w:hint="default"/>
      </w:rPr>
    </w:lvl>
    <w:lvl w:ilvl="3" w:tplc="04090001">
      <w:start w:val="1"/>
      <w:numFmt w:val="bullet"/>
      <w:lvlText w:val=""/>
      <w:lvlJc w:val="left"/>
      <w:pPr>
        <w:tabs>
          <w:tab w:val="num" w:pos="2892"/>
        </w:tabs>
        <w:ind w:left="2892" w:hanging="360"/>
      </w:pPr>
      <w:rPr>
        <w:rFonts w:ascii="Symbol" w:hAnsi="Symbol" w:hint="default"/>
      </w:rPr>
    </w:lvl>
    <w:lvl w:ilvl="4" w:tplc="04090003">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nsid w:val="7E623B51"/>
    <w:multiLevelType w:val="hybridMultilevel"/>
    <w:tmpl w:val="CC7A2184"/>
    <w:lvl w:ilvl="0" w:tplc="04090001">
      <w:start w:val="1"/>
      <w:numFmt w:val="bullet"/>
      <w:lvlText w:val=""/>
      <w:lvlJc w:val="left"/>
      <w:pPr>
        <w:ind w:left="720" w:hanging="360"/>
      </w:pPr>
      <w:rPr>
        <w:rFonts w:ascii="Symbol" w:hAnsi="Symbol" w:hint="default"/>
      </w:rPr>
    </w:lvl>
    <w:lvl w:ilvl="1" w:tplc="268ACCF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2"/>
  </w:num>
  <w:num w:numId="4">
    <w:abstractNumId w:val="5"/>
  </w:num>
  <w:num w:numId="5">
    <w:abstractNumId w:val="28"/>
  </w:num>
  <w:num w:numId="6">
    <w:abstractNumId w:val="20"/>
  </w:num>
  <w:num w:numId="7">
    <w:abstractNumId w:val="15"/>
  </w:num>
  <w:num w:numId="8">
    <w:abstractNumId w:val="26"/>
  </w:num>
  <w:num w:numId="9">
    <w:abstractNumId w:val="7"/>
  </w:num>
  <w:num w:numId="10">
    <w:abstractNumId w:val="19"/>
  </w:num>
  <w:num w:numId="11">
    <w:abstractNumId w:val="17"/>
  </w:num>
  <w:num w:numId="12">
    <w:abstractNumId w:val="25"/>
  </w:num>
  <w:num w:numId="13">
    <w:abstractNumId w:val="8"/>
  </w:num>
  <w:num w:numId="14">
    <w:abstractNumId w:val="13"/>
  </w:num>
  <w:num w:numId="15">
    <w:abstractNumId w:val="10"/>
  </w:num>
  <w:num w:numId="16">
    <w:abstractNumId w:val="11"/>
  </w:num>
  <w:num w:numId="17">
    <w:abstractNumId w:val="21"/>
  </w:num>
  <w:num w:numId="18">
    <w:abstractNumId w:val="12"/>
  </w:num>
  <w:num w:numId="19">
    <w:abstractNumId w:val="16"/>
  </w:num>
  <w:num w:numId="20">
    <w:abstractNumId w:val="14"/>
  </w:num>
  <w:num w:numId="21">
    <w:abstractNumId w:val="0"/>
  </w:num>
  <w:num w:numId="22">
    <w:abstractNumId w:val="2"/>
  </w:num>
  <w:num w:numId="23">
    <w:abstractNumId w:val="18"/>
  </w:num>
  <w:num w:numId="24">
    <w:abstractNumId w:val="23"/>
  </w:num>
  <w:num w:numId="25">
    <w:abstractNumId w:val="24"/>
  </w:num>
  <w:num w:numId="26">
    <w:abstractNumId w:val="9"/>
  </w:num>
  <w:num w:numId="27">
    <w:abstractNumId w:val="1"/>
  </w:num>
  <w:num w:numId="28">
    <w:abstractNumId w:val="27"/>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EE"/>
    <w:rsid w:val="000448CD"/>
    <w:rsid w:val="000E7DE8"/>
    <w:rsid w:val="000F0097"/>
    <w:rsid w:val="001013D4"/>
    <w:rsid w:val="001253D7"/>
    <w:rsid w:val="00127F0B"/>
    <w:rsid w:val="00134486"/>
    <w:rsid w:val="00152175"/>
    <w:rsid w:val="00184878"/>
    <w:rsid w:val="001E1E6A"/>
    <w:rsid w:val="001E208A"/>
    <w:rsid w:val="002246BD"/>
    <w:rsid w:val="00264F3B"/>
    <w:rsid w:val="002B2F32"/>
    <w:rsid w:val="002B3975"/>
    <w:rsid w:val="002B3E69"/>
    <w:rsid w:val="002E4507"/>
    <w:rsid w:val="002F50A2"/>
    <w:rsid w:val="00304F79"/>
    <w:rsid w:val="00324D76"/>
    <w:rsid w:val="00335146"/>
    <w:rsid w:val="003714A6"/>
    <w:rsid w:val="003845ED"/>
    <w:rsid w:val="003A2DA7"/>
    <w:rsid w:val="003C0639"/>
    <w:rsid w:val="003C35DF"/>
    <w:rsid w:val="003C414A"/>
    <w:rsid w:val="003C791C"/>
    <w:rsid w:val="003D4BB8"/>
    <w:rsid w:val="003E362B"/>
    <w:rsid w:val="00410658"/>
    <w:rsid w:val="00453CB6"/>
    <w:rsid w:val="00455F69"/>
    <w:rsid w:val="004725AC"/>
    <w:rsid w:val="00487215"/>
    <w:rsid w:val="004A46C9"/>
    <w:rsid w:val="004C5F59"/>
    <w:rsid w:val="004D586A"/>
    <w:rsid w:val="004F2EA9"/>
    <w:rsid w:val="004F4220"/>
    <w:rsid w:val="004F7411"/>
    <w:rsid w:val="00504C5E"/>
    <w:rsid w:val="00520D41"/>
    <w:rsid w:val="00533144"/>
    <w:rsid w:val="00540F4A"/>
    <w:rsid w:val="0057168F"/>
    <w:rsid w:val="005764C6"/>
    <w:rsid w:val="00583239"/>
    <w:rsid w:val="005A2468"/>
    <w:rsid w:val="005A2A7B"/>
    <w:rsid w:val="005A372E"/>
    <w:rsid w:val="005A7789"/>
    <w:rsid w:val="005B79F8"/>
    <w:rsid w:val="005C3685"/>
    <w:rsid w:val="005C7B8E"/>
    <w:rsid w:val="005D23FF"/>
    <w:rsid w:val="006049E6"/>
    <w:rsid w:val="00633C3C"/>
    <w:rsid w:val="00637268"/>
    <w:rsid w:val="006412F6"/>
    <w:rsid w:val="00653D86"/>
    <w:rsid w:val="00685358"/>
    <w:rsid w:val="00686FDA"/>
    <w:rsid w:val="00692EC6"/>
    <w:rsid w:val="006F217D"/>
    <w:rsid w:val="00704C30"/>
    <w:rsid w:val="00707F4C"/>
    <w:rsid w:val="007137B9"/>
    <w:rsid w:val="007212A3"/>
    <w:rsid w:val="0072382E"/>
    <w:rsid w:val="007351EE"/>
    <w:rsid w:val="00766404"/>
    <w:rsid w:val="00790F08"/>
    <w:rsid w:val="007915A1"/>
    <w:rsid w:val="00796135"/>
    <w:rsid w:val="007C3FE9"/>
    <w:rsid w:val="00823A9A"/>
    <w:rsid w:val="008371DC"/>
    <w:rsid w:val="00853BDD"/>
    <w:rsid w:val="00866E0A"/>
    <w:rsid w:val="00887FB4"/>
    <w:rsid w:val="008941A2"/>
    <w:rsid w:val="008B2D0D"/>
    <w:rsid w:val="008B4F73"/>
    <w:rsid w:val="008B58D8"/>
    <w:rsid w:val="008E27D8"/>
    <w:rsid w:val="008E6950"/>
    <w:rsid w:val="008E7B06"/>
    <w:rsid w:val="008F09A0"/>
    <w:rsid w:val="008F189D"/>
    <w:rsid w:val="008F76FD"/>
    <w:rsid w:val="009017DE"/>
    <w:rsid w:val="00933860"/>
    <w:rsid w:val="00943983"/>
    <w:rsid w:val="00995317"/>
    <w:rsid w:val="009B7511"/>
    <w:rsid w:val="009C1CA4"/>
    <w:rsid w:val="00A05A38"/>
    <w:rsid w:val="00A075B2"/>
    <w:rsid w:val="00A126BE"/>
    <w:rsid w:val="00A1425C"/>
    <w:rsid w:val="00A14DF2"/>
    <w:rsid w:val="00A569EE"/>
    <w:rsid w:val="00A60EC4"/>
    <w:rsid w:val="00AE74C4"/>
    <w:rsid w:val="00AF6A21"/>
    <w:rsid w:val="00B10221"/>
    <w:rsid w:val="00B10984"/>
    <w:rsid w:val="00B20C12"/>
    <w:rsid w:val="00B30F55"/>
    <w:rsid w:val="00B335AF"/>
    <w:rsid w:val="00B5213E"/>
    <w:rsid w:val="00B52BF1"/>
    <w:rsid w:val="00B57225"/>
    <w:rsid w:val="00B57C89"/>
    <w:rsid w:val="00B66A42"/>
    <w:rsid w:val="00B83B90"/>
    <w:rsid w:val="00BC7716"/>
    <w:rsid w:val="00BD02DC"/>
    <w:rsid w:val="00BE7207"/>
    <w:rsid w:val="00BF174A"/>
    <w:rsid w:val="00C03334"/>
    <w:rsid w:val="00C4394E"/>
    <w:rsid w:val="00C839A1"/>
    <w:rsid w:val="00C94866"/>
    <w:rsid w:val="00D234FD"/>
    <w:rsid w:val="00D32D76"/>
    <w:rsid w:val="00D35EB3"/>
    <w:rsid w:val="00D37D18"/>
    <w:rsid w:val="00D816F2"/>
    <w:rsid w:val="00D86068"/>
    <w:rsid w:val="00D871D2"/>
    <w:rsid w:val="00DC17F4"/>
    <w:rsid w:val="00DC40AF"/>
    <w:rsid w:val="00DD0B33"/>
    <w:rsid w:val="00E1202F"/>
    <w:rsid w:val="00E54FFB"/>
    <w:rsid w:val="00E61FFE"/>
    <w:rsid w:val="00E7379D"/>
    <w:rsid w:val="00E944A4"/>
    <w:rsid w:val="00EB4E1C"/>
    <w:rsid w:val="00EC6312"/>
    <w:rsid w:val="00EE101A"/>
    <w:rsid w:val="00F04ABB"/>
    <w:rsid w:val="00F347F5"/>
    <w:rsid w:val="00F75ADE"/>
    <w:rsid w:val="00F82BB4"/>
    <w:rsid w:val="00F916CF"/>
    <w:rsid w:val="00F94273"/>
    <w:rsid w:val="00FE7E9C"/>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7293">
      <w:bodyDiv w:val="1"/>
      <w:marLeft w:val="4"/>
      <w:marRight w:val="4"/>
      <w:marTop w:val="4"/>
      <w:marBottom w:val="4"/>
      <w:divBdr>
        <w:top w:val="none" w:sz="0" w:space="0" w:color="auto"/>
        <w:left w:val="none" w:sz="0" w:space="0" w:color="auto"/>
        <w:bottom w:val="none" w:sz="0" w:space="0" w:color="auto"/>
        <w:right w:val="none" w:sz="0" w:space="0" w:color="auto"/>
      </w:divBdr>
      <w:divsChild>
        <w:div w:id="2026443618">
          <w:marLeft w:val="0"/>
          <w:marRight w:val="0"/>
          <w:marTop w:val="0"/>
          <w:marBottom w:val="0"/>
          <w:divBdr>
            <w:top w:val="none" w:sz="0" w:space="0" w:color="auto"/>
            <w:left w:val="none" w:sz="0" w:space="0" w:color="auto"/>
            <w:bottom w:val="none" w:sz="0" w:space="0" w:color="auto"/>
            <w:right w:val="none" w:sz="0" w:space="0" w:color="auto"/>
          </w:divBdr>
          <w:divsChild>
            <w:div w:id="1912501923">
              <w:marLeft w:val="0"/>
              <w:marRight w:val="0"/>
              <w:marTop w:val="0"/>
              <w:marBottom w:val="0"/>
              <w:divBdr>
                <w:top w:val="none" w:sz="0" w:space="0" w:color="auto"/>
                <w:left w:val="none" w:sz="0" w:space="0" w:color="auto"/>
                <w:bottom w:val="none" w:sz="0" w:space="0" w:color="auto"/>
                <w:right w:val="none" w:sz="0" w:space="0" w:color="auto"/>
              </w:divBdr>
              <w:divsChild>
                <w:div w:id="682168024">
                  <w:marLeft w:val="0"/>
                  <w:marRight w:val="0"/>
                  <w:marTop w:val="0"/>
                  <w:marBottom w:val="180"/>
                  <w:divBdr>
                    <w:top w:val="none" w:sz="0" w:space="0" w:color="auto"/>
                    <w:left w:val="none" w:sz="0" w:space="0" w:color="auto"/>
                    <w:bottom w:val="none" w:sz="0" w:space="0" w:color="auto"/>
                    <w:right w:val="none" w:sz="0" w:space="0" w:color="auto"/>
                  </w:divBdr>
                  <w:divsChild>
                    <w:div w:id="543447501">
                      <w:marLeft w:val="0"/>
                      <w:marRight w:val="0"/>
                      <w:marTop w:val="0"/>
                      <w:marBottom w:val="0"/>
                      <w:divBdr>
                        <w:top w:val="none" w:sz="0" w:space="0" w:color="auto"/>
                        <w:left w:val="none" w:sz="0" w:space="0" w:color="auto"/>
                        <w:bottom w:val="none" w:sz="0" w:space="0" w:color="auto"/>
                        <w:right w:val="none" w:sz="0" w:space="0" w:color="auto"/>
                      </w:divBdr>
                      <w:divsChild>
                        <w:div w:id="885989733">
                          <w:marLeft w:val="0"/>
                          <w:marRight w:val="0"/>
                          <w:marTop w:val="0"/>
                          <w:marBottom w:val="0"/>
                          <w:divBdr>
                            <w:top w:val="none" w:sz="0" w:space="0" w:color="auto"/>
                            <w:left w:val="none" w:sz="0" w:space="0" w:color="auto"/>
                            <w:bottom w:val="none" w:sz="0" w:space="0" w:color="auto"/>
                            <w:right w:val="none" w:sz="0" w:space="0" w:color="auto"/>
                          </w:divBdr>
                          <w:divsChild>
                            <w:div w:id="1270770523">
                              <w:marLeft w:val="0"/>
                              <w:marRight w:val="0"/>
                              <w:marTop w:val="0"/>
                              <w:marBottom w:val="0"/>
                              <w:divBdr>
                                <w:top w:val="none" w:sz="0" w:space="0" w:color="auto"/>
                                <w:left w:val="none" w:sz="0" w:space="0" w:color="auto"/>
                                <w:bottom w:val="none" w:sz="0" w:space="0" w:color="auto"/>
                                <w:right w:val="none" w:sz="0" w:space="0" w:color="auto"/>
                              </w:divBdr>
                              <w:divsChild>
                                <w:div w:id="34699431">
                                  <w:marLeft w:val="0"/>
                                  <w:marRight w:val="0"/>
                                  <w:marTop w:val="180"/>
                                  <w:marBottom w:val="180"/>
                                  <w:divBdr>
                                    <w:top w:val="none" w:sz="0" w:space="0" w:color="auto"/>
                                    <w:left w:val="none" w:sz="0" w:space="0" w:color="auto"/>
                                    <w:bottom w:val="none" w:sz="0" w:space="0" w:color="auto"/>
                                    <w:right w:val="none" w:sz="0" w:space="0" w:color="auto"/>
                                  </w:divBdr>
                                  <w:divsChild>
                                    <w:div w:id="1998990643">
                                      <w:marLeft w:val="0"/>
                                      <w:marRight w:val="0"/>
                                      <w:marTop w:val="0"/>
                                      <w:marBottom w:val="0"/>
                                      <w:divBdr>
                                        <w:top w:val="none" w:sz="0" w:space="0" w:color="auto"/>
                                        <w:left w:val="none" w:sz="0" w:space="0" w:color="auto"/>
                                        <w:bottom w:val="none" w:sz="0" w:space="0" w:color="auto"/>
                                        <w:right w:val="none" w:sz="0" w:space="0" w:color="auto"/>
                                      </w:divBdr>
                                      <w:divsChild>
                                        <w:div w:id="462118398">
                                          <w:marLeft w:val="0"/>
                                          <w:marRight w:val="0"/>
                                          <w:marTop w:val="0"/>
                                          <w:marBottom w:val="0"/>
                                          <w:divBdr>
                                            <w:top w:val="none" w:sz="0" w:space="0" w:color="auto"/>
                                            <w:left w:val="none" w:sz="0" w:space="0" w:color="auto"/>
                                            <w:bottom w:val="none" w:sz="0" w:space="0" w:color="auto"/>
                                            <w:right w:val="none" w:sz="0" w:space="0" w:color="auto"/>
                                          </w:divBdr>
                                          <w:divsChild>
                                            <w:div w:id="1822190817">
                                              <w:marLeft w:val="0"/>
                                              <w:marRight w:val="0"/>
                                              <w:marTop w:val="0"/>
                                              <w:marBottom w:val="0"/>
                                              <w:divBdr>
                                                <w:top w:val="none" w:sz="0" w:space="0" w:color="auto"/>
                                                <w:left w:val="none" w:sz="0" w:space="0" w:color="auto"/>
                                                <w:bottom w:val="none" w:sz="0" w:space="0" w:color="auto"/>
                                                <w:right w:val="none" w:sz="0" w:space="0" w:color="auto"/>
                                              </w:divBdr>
                                              <w:divsChild>
                                                <w:div w:id="2253372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204630">
      <w:bodyDiv w:val="1"/>
      <w:marLeft w:val="0"/>
      <w:marRight w:val="0"/>
      <w:marTop w:val="0"/>
      <w:marBottom w:val="0"/>
      <w:divBdr>
        <w:top w:val="none" w:sz="0" w:space="0" w:color="auto"/>
        <w:left w:val="none" w:sz="0" w:space="0" w:color="auto"/>
        <w:bottom w:val="none" w:sz="0" w:space="0" w:color="auto"/>
        <w:right w:val="none" w:sz="0" w:space="0" w:color="auto"/>
      </w:divBdr>
    </w:div>
    <w:div w:id="1513299423">
      <w:bodyDiv w:val="1"/>
      <w:marLeft w:val="0"/>
      <w:marRight w:val="0"/>
      <w:marTop w:val="0"/>
      <w:marBottom w:val="0"/>
      <w:divBdr>
        <w:top w:val="none" w:sz="0" w:space="0" w:color="auto"/>
        <w:left w:val="none" w:sz="0" w:space="0" w:color="auto"/>
        <w:bottom w:val="none" w:sz="0" w:space="0" w:color="auto"/>
        <w:right w:val="none" w:sz="0" w:space="0" w:color="auto"/>
      </w:divBdr>
      <w:divsChild>
        <w:div w:id="53704688">
          <w:marLeft w:val="0"/>
          <w:marRight w:val="0"/>
          <w:marTop w:val="0"/>
          <w:marBottom w:val="0"/>
          <w:divBdr>
            <w:top w:val="none" w:sz="0" w:space="0" w:color="auto"/>
            <w:left w:val="none" w:sz="0" w:space="0" w:color="auto"/>
            <w:bottom w:val="none" w:sz="0" w:space="0" w:color="auto"/>
            <w:right w:val="none" w:sz="0" w:space="0" w:color="auto"/>
          </w:divBdr>
          <w:divsChild>
            <w:div w:id="1880505472">
              <w:marLeft w:val="0"/>
              <w:marRight w:val="0"/>
              <w:marTop w:val="0"/>
              <w:marBottom w:val="0"/>
              <w:divBdr>
                <w:top w:val="none" w:sz="0" w:space="0" w:color="auto"/>
                <w:left w:val="none" w:sz="0" w:space="0" w:color="auto"/>
                <w:bottom w:val="none" w:sz="0" w:space="0" w:color="auto"/>
                <w:right w:val="none" w:sz="0" w:space="0" w:color="auto"/>
              </w:divBdr>
              <w:divsChild>
                <w:div w:id="932930857">
                  <w:marLeft w:val="0"/>
                  <w:marRight w:val="0"/>
                  <w:marTop w:val="0"/>
                  <w:marBottom w:val="0"/>
                  <w:divBdr>
                    <w:top w:val="none" w:sz="0" w:space="0" w:color="auto"/>
                    <w:left w:val="none" w:sz="0" w:space="0" w:color="auto"/>
                    <w:bottom w:val="none" w:sz="0" w:space="0" w:color="auto"/>
                    <w:right w:val="none" w:sz="0" w:space="0" w:color="auto"/>
                  </w:divBdr>
                  <w:divsChild>
                    <w:div w:id="1431268928">
                      <w:marLeft w:val="0"/>
                      <w:marRight w:val="0"/>
                      <w:marTop w:val="0"/>
                      <w:marBottom w:val="0"/>
                      <w:divBdr>
                        <w:top w:val="none" w:sz="0" w:space="0" w:color="auto"/>
                        <w:left w:val="none" w:sz="0" w:space="0" w:color="auto"/>
                        <w:bottom w:val="none" w:sz="0" w:space="0" w:color="auto"/>
                        <w:right w:val="none" w:sz="0" w:space="0" w:color="auto"/>
                      </w:divBdr>
                      <w:divsChild>
                        <w:div w:id="640309673">
                          <w:marLeft w:val="0"/>
                          <w:marRight w:val="0"/>
                          <w:marTop w:val="0"/>
                          <w:marBottom w:val="0"/>
                          <w:divBdr>
                            <w:top w:val="none" w:sz="0" w:space="0" w:color="auto"/>
                            <w:left w:val="none" w:sz="0" w:space="0" w:color="auto"/>
                            <w:bottom w:val="none" w:sz="0" w:space="0" w:color="auto"/>
                            <w:right w:val="none" w:sz="0" w:space="0" w:color="auto"/>
                          </w:divBdr>
                          <w:divsChild>
                            <w:div w:id="723678774">
                              <w:marLeft w:val="0"/>
                              <w:marRight w:val="0"/>
                              <w:marTop w:val="0"/>
                              <w:marBottom w:val="0"/>
                              <w:divBdr>
                                <w:top w:val="none" w:sz="0" w:space="0" w:color="auto"/>
                                <w:left w:val="none" w:sz="0" w:space="0" w:color="auto"/>
                                <w:bottom w:val="none" w:sz="0" w:space="0" w:color="auto"/>
                                <w:right w:val="none" w:sz="0" w:space="0" w:color="auto"/>
                              </w:divBdr>
                            </w:div>
                            <w:div w:id="5217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hinational.org/blogs/phi-fact-sheet-who-are-direct-care-wor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regiving.org/data/Caregiving_in_the_US_2009_full_report.pdf" TargetMode="External"/><Relationship Id="rId5" Type="http://schemas.openxmlformats.org/officeDocument/2006/relationships/webSettings" Target="webSettings.xml"/><Relationship Id="rId10" Type="http://schemas.openxmlformats.org/officeDocument/2006/relationships/hyperlink" Target="http://www.cdc.gov/homeandrecreationalsafety/Falls/steadi/index.html" TargetMode="External"/><Relationship Id="rId4" Type="http://schemas.openxmlformats.org/officeDocument/2006/relationships/settings" Target="settings.xml"/><Relationship Id="rId9" Type="http://schemas.openxmlformats.org/officeDocument/2006/relationships/hyperlink" Target="http://www.caregiver.org/caregiver/jsp/content_node.jsp?nodeid=8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dc:creator>
  <cp:lastModifiedBy>CDC User</cp:lastModifiedBy>
  <cp:revision>6</cp:revision>
  <cp:lastPrinted>2013-07-01T14:26:00Z</cp:lastPrinted>
  <dcterms:created xsi:type="dcterms:W3CDTF">2013-11-05T16:17:00Z</dcterms:created>
  <dcterms:modified xsi:type="dcterms:W3CDTF">2013-11-07T12:55:00Z</dcterms:modified>
</cp:coreProperties>
</file>