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F3" w:rsidRDefault="00B63338" w:rsidP="009175F3">
      <w:pPr>
        <w:spacing w:after="0" w:line="240" w:lineRule="auto"/>
        <w:jc w:val="center"/>
        <w:rPr>
          <w:rFonts w:cs="Calibri"/>
          <w:b/>
        </w:rPr>
      </w:pPr>
      <w:r w:rsidRPr="009175F3">
        <w:rPr>
          <w:rFonts w:cs="Calibri"/>
          <w:b/>
        </w:rPr>
        <w:t xml:space="preserve">Communities Putting Prevention to Work (CPPW) </w:t>
      </w:r>
    </w:p>
    <w:p w:rsidR="00B63338" w:rsidRPr="009175F3" w:rsidRDefault="00B63338" w:rsidP="009175F3">
      <w:pPr>
        <w:spacing w:after="0" w:line="240" w:lineRule="auto"/>
        <w:jc w:val="center"/>
        <w:rPr>
          <w:rFonts w:cs="Calibri"/>
          <w:b/>
        </w:rPr>
      </w:pPr>
      <w:r w:rsidRPr="009175F3">
        <w:rPr>
          <w:rFonts w:cs="Calibri"/>
          <w:b/>
        </w:rPr>
        <w:t xml:space="preserve">National Media Initiative — </w:t>
      </w:r>
      <w:r w:rsidR="009D7735">
        <w:rPr>
          <w:rFonts w:cs="Calibri"/>
          <w:b/>
        </w:rPr>
        <w:t>Message Testing</w:t>
      </w:r>
    </w:p>
    <w:p w:rsidR="00D26A30" w:rsidRDefault="00D26A30" w:rsidP="00D26A30">
      <w:pPr>
        <w:spacing w:after="0" w:line="240" w:lineRule="auto"/>
        <w:jc w:val="center"/>
        <w:rPr>
          <w:b/>
          <w:sz w:val="28"/>
          <w:szCs w:val="28"/>
        </w:rPr>
      </w:pPr>
    </w:p>
    <w:p w:rsidR="00D56DF1" w:rsidRPr="0002078C" w:rsidRDefault="00D56DF1" w:rsidP="00D56DF1">
      <w:pPr>
        <w:spacing w:after="0" w:line="240" w:lineRule="auto"/>
        <w:jc w:val="center"/>
        <w:rPr>
          <w:rFonts w:cs="Calibri"/>
          <w:b/>
        </w:rPr>
      </w:pPr>
    </w:p>
    <w:p w:rsidR="00D56DF1" w:rsidRPr="0002078C" w:rsidRDefault="00D56DF1" w:rsidP="00D56DF1">
      <w:pPr>
        <w:jc w:val="center"/>
        <w:rPr>
          <w:rFonts w:cs="Calibri"/>
          <w:b/>
        </w:rPr>
      </w:pPr>
      <w:r w:rsidRPr="0002078C">
        <w:rPr>
          <w:rFonts w:cs="Calibri"/>
          <w:b/>
        </w:rPr>
        <w:t>Attachment 1 to the HMTS Expedited Review Form</w:t>
      </w:r>
    </w:p>
    <w:p w:rsidR="00D56DF1" w:rsidRPr="0002078C" w:rsidRDefault="00D56DF1">
      <w:pPr>
        <w:pStyle w:val="TOCHeading"/>
        <w:rPr>
          <w:rFonts w:ascii="Calibri" w:hAnsi="Calibri"/>
          <w:sz w:val="22"/>
          <w:szCs w:val="22"/>
        </w:rPr>
      </w:pPr>
      <w:r w:rsidRPr="0002078C">
        <w:rPr>
          <w:rFonts w:ascii="Calibri" w:hAnsi="Calibri"/>
          <w:sz w:val="22"/>
          <w:szCs w:val="22"/>
        </w:rPr>
        <w:t>Contents</w:t>
      </w:r>
    </w:p>
    <w:p w:rsidR="007634AC" w:rsidRDefault="00654977">
      <w:pPr>
        <w:pStyle w:val="TOC2"/>
        <w:tabs>
          <w:tab w:val="right" w:leader="dot" w:pos="10070"/>
        </w:tabs>
        <w:rPr>
          <w:rFonts w:asciiTheme="minorHAnsi" w:eastAsiaTheme="minorEastAsia" w:hAnsiTheme="minorHAnsi" w:cstheme="minorBidi"/>
          <w:noProof/>
          <w:sz w:val="24"/>
          <w:szCs w:val="24"/>
        </w:rPr>
      </w:pPr>
      <w:r w:rsidRPr="002B12F5">
        <w:fldChar w:fldCharType="begin"/>
      </w:r>
      <w:r w:rsidR="00D56DF1" w:rsidRPr="002B12F5">
        <w:instrText xml:space="preserve"> TOC \o "1-3" \h \z \u </w:instrText>
      </w:r>
      <w:r w:rsidRPr="002B12F5">
        <w:fldChar w:fldCharType="separate"/>
      </w:r>
      <w:r w:rsidR="007634AC" w:rsidRPr="0059436D">
        <w:rPr>
          <w:rFonts w:cs="Calibri"/>
          <w:noProof/>
        </w:rPr>
        <w:t>Attachment 1a: Research Plan</w:t>
      </w:r>
      <w:r w:rsidR="007634AC">
        <w:rPr>
          <w:noProof/>
        </w:rPr>
        <w:tab/>
      </w:r>
      <w:r>
        <w:rPr>
          <w:noProof/>
        </w:rPr>
        <w:fldChar w:fldCharType="begin"/>
      </w:r>
      <w:r w:rsidR="007634AC">
        <w:rPr>
          <w:noProof/>
        </w:rPr>
        <w:instrText xml:space="preserve"> PAGEREF _Toc231532219 \h </w:instrText>
      </w:r>
      <w:r>
        <w:rPr>
          <w:noProof/>
        </w:rPr>
      </w:r>
      <w:r>
        <w:rPr>
          <w:noProof/>
        </w:rPr>
        <w:fldChar w:fldCharType="separate"/>
      </w:r>
      <w:r w:rsidR="003219B6">
        <w:rPr>
          <w:noProof/>
        </w:rPr>
        <w:t>1</w:t>
      </w:r>
      <w:r>
        <w:rPr>
          <w:noProof/>
        </w:rPr>
        <w:fldChar w:fldCharType="end"/>
      </w:r>
    </w:p>
    <w:p w:rsidR="007634AC" w:rsidRDefault="007634AC">
      <w:pPr>
        <w:pStyle w:val="TOC2"/>
        <w:tabs>
          <w:tab w:val="right" w:leader="dot" w:pos="10070"/>
        </w:tabs>
        <w:rPr>
          <w:rFonts w:asciiTheme="minorHAnsi" w:eastAsiaTheme="minorEastAsia" w:hAnsiTheme="minorHAnsi" w:cstheme="minorBidi"/>
          <w:noProof/>
          <w:sz w:val="24"/>
          <w:szCs w:val="24"/>
        </w:rPr>
      </w:pPr>
      <w:r w:rsidRPr="0059436D">
        <w:rPr>
          <w:noProof/>
        </w:rPr>
        <w:t>Attachment 1b : Burden Hours and Distribution of Respondents</w:t>
      </w:r>
      <w:r>
        <w:rPr>
          <w:noProof/>
        </w:rPr>
        <w:tab/>
      </w:r>
      <w:r w:rsidR="00654977">
        <w:rPr>
          <w:noProof/>
        </w:rPr>
        <w:fldChar w:fldCharType="begin"/>
      </w:r>
      <w:r>
        <w:rPr>
          <w:noProof/>
        </w:rPr>
        <w:instrText xml:space="preserve"> PAGEREF _Toc231532220 \h </w:instrText>
      </w:r>
      <w:r w:rsidR="00654977">
        <w:rPr>
          <w:noProof/>
        </w:rPr>
      </w:r>
      <w:r w:rsidR="00654977">
        <w:rPr>
          <w:noProof/>
        </w:rPr>
        <w:fldChar w:fldCharType="separate"/>
      </w:r>
      <w:r w:rsidR="003219B6">
        <w:rPr>
          <w:noProof/>
        </w:rPr>
        <w:t>4</w:t>
      </w:r>
      <w:r w:rsidR="00654977">
        <w:rPr>
          <w:noProof/>
        </w:rPr>
        <w:fldChar w:fldCharType="end"/>
      </w:r>
    </w:p>
    <w:p w:rsidR="00D56DF1" w:rsidRDefault="00654977">
      <w:r w:rsidRPr="002B12F5">
        <w:fldChar w:fldCharType="end"/>
      </w:r>
    </w:p>
    <w:p w:rsidR="00D56DF1" w:rsidRDefault="00D56DF1" w:rsidP="00D56DF1">
      <w:pPr>
        <w:pStyle w:val="TOC2"/>
        <w:tabs>
          <w:tab w:val="right" w:leader="dot" w:pos="10070"/>
        </w:tabs>
        <w:rPr>
          <w:rFonts w:cs="Calibri"/>
        </w:rPr>
        <w:sectPr w:rsidR="00D56DF1">
          <w:headerReference w:type="default" r:id="rId8"/>
          <w:footerReference w:type="default" r:id="rId9"/>
          <w:footerReference w:type="first" r:id="rId10"/>
          <w:pgSz w:w="12240" w:h="15840"/>
          <w:pgMar w:top="1440" w:right="1080" w:bottom="1440" w:left="1080" w:header="720" w:footer="720" w:gutter="0"/>
          <w:pgNumType w:start="0"/>
          <w:cols w:space="720"/>
          <w:titlePg/>
          <w:docGrid w:linePitch="360"/>
        </w:sectPr>
      </w:pPr>
    </w:p>
    <w:p w:rsidR="00D56DF1" w:rsidRPr="0002078C" w:rsidRDefault="00D56DF1" w:rsidP="00D56DF1">
      <w:pPr>
        <w:pStyle w:val="Heading2"/>
        <w:rPr>
          <w:rFonts w:cs="Calibri"/>
        </w:rPr>
      </w:pPr>
      <w:bookmarkStart w:id="0" w:name="_Toc352075183"/>
      <w:bookmarkStart w:id="1" w:name="_Toc231532219"/>
      <w:r w:rsidRPr="0002078C">
        <w:rPr>
          <w:rFonts w:cs="Calibri"/>
        </w:rPr>
        <w:lastRenderedPageBreak/>
        <w:t>Attachment 1a: Research Plan</w:t>
      </w:r>
      <w:bookmarkEnd w:id="0"/>
      <w:bookmarkEnd w:id="1"/>
    </w:p>
    <w:p w:rsidR="00B63338" w:rsidRPr="009175F3" w:rsidRDefault="00B63338" w:rsidP="00B63338">
      <w:pPr>
        <w:spacing w:after="0" w:line="240" w:lineRule="auto"/>
        <w:jc w:val="center"/>
        <w:rPr>
          <w:rFonts w:cs="Calibri"/>
          <w:b/>
        </w:rPr>
      </w:pPr>
      <w:r w:rsidRPr="009175F3">
        <w:rPr>
          <w:rFonts w:cs="Calibri"/>
          <w:b/>
        </w:rPr>
        <w:t xml:space="preserve">Communities Putting Prevention to Work (CPPW) </w:t>
      </w:r>
    </w:p>
    <w:p w:rsidR="00B63338" w:rsidRPr="009175F3" w:rsidRDefault="00B63338" w:rsidP="00B63338">
      <w:pPr>
        <w:spacing w:after="0" w:line="240" w:lineRule="auto"/>
        <w:jc w:val="center"/>
        <w:rPr>
          <w:rFonts w:cs="Calibri"/>
          <w:b/>
        </w:rPr>
      </w:pPr>
      <w:r w:rsidRPr="009175F3">
        <w:rPr>
          <w:rFonts w:cs="Calibri"/>
          <w:b/>
        </w:rPr>
        <w:t xml:space="preserve">National Media Initiative — </w:t>
      </w:r>
      <w:r w:rsidR="009D7735">
        <w:rPr>
          <w:rFonts w:cs="Calibri"/>
          <w:b/>
        </w:rPr>
        <w:t>Message Testing</w:t>
      </w:r>
    </w:p>
    <w:p w:rsidR="009175F3" w:rsidRDefault="009175F3" w:rsidP="009175F3">
      <w:pPr>
        <w:spacing w:after="0"/>
        <w:jc w:val="center"/>
        <w:rPr>
          <w:rFonts w:cs="Calibri"/>
          <w:b/>
          <w:bCs/>
        </w:rPr>
      </w:pPr>
    </w:p>
    <w:p w:rsidR="00D56DF1" w:rsidRPr="0002078C" w:rsidRDefault="00EA355A" w:rsidP="00D56DF1">
      <w:pPr>
        <w:spacing w:after="0" w:line="240" w:lineRule="auto"/>
        <w:jc w:val="center"/>
        <w:rPr>
          <w:rFonts w:eastAsia="Times New Roman" w:cs="Calibri"/>
          <w:b/>
          <w:color w:val="000000"/>
        </w:rPr>
      </w:pPr>
      <w:r>
        <w:rPr>
          <w:rFonts w:eastAsia="Times New Roman" w:cs="Calibri"/>
          <w:b/>
          <w:color w:val="000000"/>
        </w:rPr>
        <w:t>August 13</w:t>
      </w:r>
      <w:r w:rsidR="007E75F0">
        <w:rPr>
          <w:rFonts w:eastAsia="Times New Roman" w:cs="Calibri"/>
          <w:b/>
          <w:color w:val="000000"/>
        </w:rPr>
        <w:t xml:space="preserve">, </w:t>
      </w:r>
      <w:r w:rsidR="00D56DF1">
        <w:rPr>
          <w:rFonts w:eastAsia="Times New Roman" w:cs="Calibri"/>
          <w:b/>
          <w:color w:val="000000"/>
        </w:rPr>
        <w:t>2013</w:t>
      </w:r>
    </w:p>
    <w:p w:rsidR="00D56DF1" w:rsidRDefault="00D56DF1">
      <w:pPr>
        <w:rPr>
          <w:rFonts w:eastAsia="Times New Roman" w:cs="Calibri"/>
          <w:b/>
          <w:color w:val="000000"/>
        </w:rPr>
      </w:pPr>
    </w:p>
    <w:p w:rsidR="00D56DF1" w:rsidRDefault="00D56DF1" w:rsidP="00D56DF1">
      <w:pPr>
        <w:rPr>
          <w:b/>
        </w:rPr>
      </w:pPr>
      <w:r>
        <w:rPr>
          <w:b/>
        </w:rPr>
        <w:t xml:space="preserve">Background </w:t>
      </w:r>
    </w:p>
    <w:p w:rsidR="00D26A30" w:rsidRPr="00D26A30" w:rsidRDefault="00D26A30" w:rsidP="00055012">
      <w:pPr>
        <w:spacing w:after="0" w:line="240" w:lineRule="auto"/>
      </w:pPr>
      <w:r w:rsidRPr="00D26A30">
        <w:t>The CDC Communities Putting Prevention to Work (CPPW) initiative supported 50 states and local grantees in their efforts to promote and institutionalize healthy behaviors related to obesity control and prevention, nutrition, physical activity, and tobacco control and prevention. Through CPPW, grantees implemented activities to support environmental change in their communities. CPPW sought to achieve broad-reaching, high-impact, and sustainable change to reduce chronic disease morbidity and mortality associated with obesity and tobacco use by working with grantee communities to develop and place local media buys using creative materials from an approved pool of content. CDC also partnered with the communities to undertake proactive media outreach activities resulting in earned media placements.</w:t>
      </w:r>
    </w:p>
    <w:p w:rsidR="00D26A30" w:rsidRPr="00D26A30" w:rsidRDefault="00D26A30" w:rsidP="00055012">
      <w:pPr>
        <w:pStyle w:val="ListParagraph"/>
        <w:spacing w:after="0" w:line="240" w:lineRule="auto"/>
        <w:ind w:left="0"/>
        <w:contextualSpacing w:val="0"/>
      </w:pPr>
    </w:p>
    <w:p w:rsidR="00D26A30" w:rsidRPr="00D26A30" w:rsidRDefault="00D26A30" w:rsidP="00055012">
      <w:pPr>
        <w:autoSpaceDE w:val="0"/>
        <w:autoSpaceDN w:val="0"/>
        <w:adjustRightInd w:val="0"/>
        <w:spacing w:line="240" w:lineRule="auto"/>
      </w:pPr>
      <w:r w:rsidRPr="00D26A30">
        <w:t xml:space="preserve">To follow-up on the CPPW communication activities, CDC staff are in need of current information to address the following overarching question: What messages or language do we use to talk about obesity-related issues with multiple audiences across the United States? To this </w:t>
      </w:r>
      <w:r w:rsidR="009D7735">
        <w:t>end, FHI 360 plans to conduct message testing with the general public in</w:t>
      </w:r>
      <w:r w:rsidRPr="00D26A30">
        <w:t xml:space="preserve"> the United States, including Alaska and Hawaii.</w:t>
      </w:r>
      <w:r w:rsidR="00D37457">
        <w:t xml:space="preserve"> </w:t>
      </w:r>
      <w:r w:rsidR="00D37457" w:rsidRPr="00D37457">
        <w:t>Feedback received during message testing will inform the</w:t>
      </w:r>
      <w:r w:rsidR="00162C7B">
        <w:t xml:space="preserve"> development of future messages</w:t>
      </w:r>
      <w:r w:rsidR="00D37457" w:rsidRPr="00D37457">
        <w:t>.</w:t>
      </w:r>
    </w:p>
    <w:p w:rsidR="00D56DF1" w:rsidRDefault="00D56DF1" w:rsidP="00D56DF1">
      <w:pPr>
        <w:rPr>
          <w:b/>
        </w:rPr>
      </w:pPr>
      <w:r>
        <w:rPr>
          <w:b/>
        </w:rPr>
        <w:t xml:space="preserve">Methodology and Research Design </w:t>
      </w:r>
    </w:p>
    <w:p w:rsidR="00D26A30" w:rsidRPr="00BE568D" w:rsidRDefault="00D26A30" w:rsidP="00D37457">
      <w:pPr>
        <w:autoSpaceDE w:val="0"/>
        <w:autoSpaceDN w:val="0"/>
        <w:adjustRightInd w:val="0"/>
        <w:spacing w:line="240" w:lineRule="auto"/>
      </w:pPr>
      <w:r w:rsidRPr="00BE568D">
        <w:t xml:space="preserve">FHI 360 will use the services of a telephone marketing </w:t>
      </w:r>
      <w:r w:rsidR="00D06452">
        <w:t xml:space="preserve">vendor, </w:t>
      </w:r>
      <w:r w:rsidRPr="00BE568D">
        <w:t xml:space="preserve">Dynamics Marketing Inc., to provide call-center services to </w:t>
      </w:r>
      <w:r w:rsidR="0022697F">
        <w:t xml:space="preserve">conduct </w:t>
      </w:r>
      <w:r w:rsidR="00AB7A5D">
        <w:t xml:space="preserve">message </w:t>
      </w:r>
      <w:r w:rsidR="0022697F">
        <w:t xml:space="preserve">testing. Message testing interviews </w:t>
      </w:r>
      <w:r w:rsidRPr="00BE568D">
        <w:t xml:space="preserve">will </w:t>
      </w:r>
      <w:r w:rsidR="00C30694">
        <w:t>not exceed</w:t>
      </w:r>
      <w:r w:rsidRPr="00BE568D">
        <w:t xml:space="preserve"> 1</w:t>
      </w:r>
      <w:r w:rsidR="00722808">
        <w:t>2</w:t>
      </w:r>
      <w:r w:rsidRPr="00BE568D">
        <w:t xml:space="preserve"> minutes, including screener questions and </w:t>
      </w:r>
      <w:r w:rsidR="0022697F">
        <w:t>message testing</w:t>
      </w:r>
      <w:r w:rsidRPr="00BE568D">
        <w:t xml:space="preserve"> items. </w:t>
      </w:r>
      <w:r w:rsidR="0022697F">
        <w:t>Message testing</w:t>
      </w:r>
      <w:r w:rsidRPr="00BE568D">
        <w:t xml:space="preserve"> items will </w:t>
      </w:r>
      <w:r w:rsidR="00D37457">
        <w:t>solicit</w:t>
      </w:r>
      <w:r w:rsidRPr="00BE568D">
        <w:t xml:space="preserve"> the reactions and opinions of the public to messages and language that may be used to communicate activities—especially environmental-change strategies—that promote healthy behaviors related to obesity control and prevention, nutrition, and physical activity. </w:t>
      </w:r>
      <w:r w:rsidR="00D37457" w:rsidRPr="00D37457">
        <w:t>Feedback received during message testing will inform the development of future messages</w:t>
      </w:r>
      <w:r w:rsidR="00162C7B">
        <w:t>.</w:t>
      </w:r>
    </w:p>
    <w:p w:rsidR="00B80C51" w:rsidRDefault="00162C7B" w:rsidP="00492598">
      <w:pPr>
        <w:spacing w:after="0" w:line="240" w:lineRule="auto"/>
        <w:rPr>
          <w:rFonts w:ascii="Times New Roman" w:hAnsi="Times New Roman"/>
        </w:rPr>
      </w:pPr>
      <w:r>
        <w:t xml:space="preserve">Three hundred </w:t>
      </w:r>
      <w:r w:rsidR="001E544F">
        <w:t>(</w:t>
      </w:r>
      <w:r>
        <w:t>30</w:t>
      </w:r>
      <w:r w:rsidR="001E544F">
        <w:t xml:space="preserve">0) </w:t>
      </w:r>
      <w:r w:rsidR="00D37457">
        <w:t xml:space="preserve">adult </w:t>
      </w:r>
      <w:r w:rsidR="001E544F">
        <w:t>p</w:t>
      </w:r>
      <w:r w:rsidR="00722808" w:rsidRPr="00722808">
        <w:t xml:space="preserve">articipants </w:t>
      </w:r>
      <w:r w:rsidR="00D37457">
        <w:t xml:space="preserve">from the general public </w:t>
      </w:r>
      <w:r w:rsidR="00722808" w:rsidRPr="00722808">
        <w:t xml:space="preserve">will be recruited through random-digit-dialing </w:t>
      </w:r>
      <w:r w:rsidR="00BD6EB7">
        <w:t xml:space="preserve">of </w:t>
      </w:r>
      <w:r w:rsidR="00722808" w:rsidRPr="00722808">
        <w:t>both landline and cell-phone-only households</w:t>
      </w:r>
      <w:r w:rsidR="00D37457">
        <w:t>.</w:t>
      </w:r>
      <w:r w:rsidR="00D26A30" w:rsidRPr="00BE568D">
        <w:t xml:space="preserve"> </w:t>
      </w:r>
      <w:r w:rsidR="00C07F8E" w:rsidRPr="00C07F8E">
        <w:t xml:space="preserve">Participants will be </w:t>
      </w:r>
      <w:r>
        <w:t>selected</w:t>
      </w:r>
      <w:r w:rsidR="00C07F8E" w:rsidRPr="00C07F8E">
        <w:t xml:space="preserve"> from zip codes that have a high prevalence of people w</w:t>
      </w:r>
      <w:r w:rsidR="00470E14">
        <w:t xml:space="preserve">ith characteristics of interest, </w:t>
      </w:r>
      <w:r w:rsidR="00B80C51" w:rsidRPr="00B80C51">
        <w:t>including zip codes with a diverse mix or race/ethnicity.</w:t>
      </w:r>
      <w:r>
        <w:t xml:space="preserve"> Participants will be selected from the general public because the messages may be used in both current CPPW communities as well additional communities in the future. </w:t>
      </w:r>
    </w:p>
    <w:p w:rsidR="00BE568D" w:rsidRDefault="00BE568D" w:rsidP="00492598">
      <w:pPr>
        <w:spacing w:after="0" w:line="240" w:lineRule="auto"/>
      </w:pPr>
    </w:p>
    <w:p w:rsidR="00162C7B" w:rsidRDefault="00162C7B" w:rsidP="00162C7B">
      <w:pPr>
        <w:spacing w:after="0" w:line="240" w:lineRule="auto"/>
      </w:pPr>
      <w:r>
        <w:t xml:space="preserve">FHI 360 research </w:t>
      </w:r>
      <w:proofErr w:type="gramStart"/>
      <w:r>
        <w:t>staff have</w:t>
      </w:r>
      <w:proofErr w:type="gramEnd"/>
      <w:r>
        <w:t xml:space="preserve"> developed the instruments and will analyze the data collected and summarize key findings into a topline report. </w:t>
      </w:r>
      <w:r w:rsidRPr="002D5D87">
        <w:t>FHI 360 will analyze al</w:t>
      </w:r>
      <w:r>
        <w:t>l responses in aggregate form. </w:t>
      </w:r>
      <w:r w:rsidRPr="002D5D87">
        <w:t>Information transmitted to CDC will be de-identified.  Summary reports will not identify any individuals</w:t>
      </w:r>
      <w:r>
        <w:t>.</w:t>
      </w:r>
    </w:p>
    <w:p w:rsidR="00D26A30" w:rsidRDefault="00D26A30" w:rsidP="00D26A30">
      <w:pPr>
        <w:spacing w:after="0" w:line="240" w:lineRule="auto"/>
        <w:rPr>
          <w:rFonts w:ascii="Times New Roman" w:hAnsi="Times New Roman"/>
          <w:i/>
          <w:snapToGrid w:val="0"/>
          <w:sz w:val="24"/>
          <w:szCs w:val="24"/>
        </w:rPr>
      </w:pPr>
    </w:p>
    <w:p w:rsidR="000A24F8" w:rsidRPr="001E544F" w:rsidRDefault="00492598" w:rsidP="00FC0A15">
      <w:pPr>
        <w:spacing w:after="0" w:line="240" w:lineRule="auto"/>
      </w:pPr>
      <w:r>
        <w:rPr>
          <w:i/>
        </w:rPr>
        <w:br w:type="page"/>
      </w:r>
      <w:bookmarkStart w:id="2" w:name="_Toc352075184"/>
      <w:r w:rsidR="000A24F8" w:rsidRPr="00FC0A15">
        <w:rPr>
          <w:i/>
        </w:rPr>
        <w:lastRenderedPageBreak/>
        <w:t>Messages</w:t>
      </w:r>
      <w:r w:rsidR="000A24F8" w:rsidRPr="00FC0A15">
        <w:rPr>
          <w:rFonts w:ascii="Times New Roman" w:hAnsi="Times New Roman"/>
          <w:i/>
          <w:color w:val="000000"/>
          <w:sz w:val="24"/>
          <w:szCs w:val="24"/>
          <w:shd w:val="clear" w:color="auto" w:fill="FFFFFF"/>
        </w:rPr>
        <w:tab/>
      </w:r>
    </w:p>
    <w:p w:rsidR="000A24F8" w:rsidRDefault="000A24F8" w:rsidP="000A24F8">
      <w:pPr>
        <w:spacing w:after="0" w:line="240" w:lineRule="auto"/>
        <w:rPr>
          <w:rFonts w:ascii="Times New Roman" w:hAnsi="Times New Roman"/>
          <w:b/>
          <w:color w:val="000000"/>
          <w:sz w:val="24"/>
          <w:szCs w:val="24"/>
          <w:shd w:val="clear" w:color="auto" w:fill="FFFFFF"/>
        </w:rPr>
      </w:pPr>
    </w:p>
    <w:p w:rsidR="000A24F8" w:rsidRPr="000A24F8" w:rsidRDefault="000A24F8" w:rsidP="000A24F8">
      <w:pPr>
        <w:spacing w:after="0" w:line="240" w:lineRule="auto"/>
      </w:pPr>
      <w:r w:rsidRPr="000A24F8">
        <w:t>In conjunction with CDC, FHI 360 select</w:t>
      </w:r>
      <w:r w:rsidR="00C07F8E">
        <w:t>ed</w:t>
      </w:r>
      <w:r w:rsidRPr="000A24F8">
        <w:t xml:space="preserve"> </w:t>
      </w:r>
      <w:r w:rsidR="001E544F">
        <w:t xml:space="preserve">6 </w:t>
      </w:r>
      <w:r w:rsidRPr="000A24F8">
        <w:t xml:space="preserve">messages for testing. </w:t>
      </w:r>
      <w:r w:rsidR="00162C7B">
        <w:t>Each participan</w:t>
      </w:r>
      <w:r w:rsidR="00EA355A">
        <w:t>t will be presented with all 6</w:t>
      </w:r>
      <w:r w:rsidR="00162C7B">
        <w:t xml:space="preserve"> messages, although the order of the messages will be rotated to prevent order effects. </w:t>
      </w:r>
      <w:r w:rsidRPr="000A24F8">
        <w:t xml:space="preserve">The messages will be prerecorded, allowing respondents to hear the messages the same way and eliminating any bias that may be introduced if the messages were being read by multiple interviewers. Messages for testing will include general prevention messages and framing messages related to progress in reducing obesity for future communication outreach building on the experience of CPPW media efforts. </w:t>
      </w:r>
      <w:r w:rsidR="00162C7B">
        <w:t>M</w:t>
      </w:r>
      <w:r>
        <w:t>essages</w:t>
      </w:r>
      <w:r w:rsidR="00162C7B">
        <w:t xml:space="preserve"> for testing</w:t>
      </w:r>
      <w:r>
        <w:t xml:space="preserve"> are included </w:t>
      </w:r>
      <w:r w:rsidRPr="00C30694">
        <w:t xml:space="preserve">in Attachment </w:t>
      </w:r>
      <w:r w:rsidR="009D7735" w:rsidRPr="00C30694">
        <w:t>4</w:t>
      </w:r>
      <w:r w:rsidRPr="00C30694">
        <w:t>.</w:t>
      </w:r>
    </w:p>
    <w:p w:rsidR="000A24F8" w:rsidRPr="0052007D" w:rsidRDefault="000A24F8" w:rsidP="000A24F8">
      <w:pPr>
        <w:spacing w:after="0" w:line="240" w:lineRule="auto"/>
        <w:rPr>
          <w:i/>
          <w:color w:val="000000"/>
          <w:szCs w:val="24"/>
          <w:shd w:val="clear" w:color="auto" w:fill="FFFFFF"/>
        </w:rPr>
      </w:pPr>
    </w:p>
    <w:p w:rsidR="000A24F8" w:rsidRPr="0052007D" w:rsidRDefault="0022697F" w:rsidP="0052007D">
      <w:pPr>
        <w:keepNext/>
        <w:keepLines/>
        <w:spacing w:line="240" w:lineRule="auto"/>
        <w:rPr>
          <w:snapToGrid w:val="0"/>
          <w:szCs w:val="24"/>
        </w:rPr>
      </w:pPr>
      <w:r>
        <w:rPr>
          <w:snapToGrid w:val="0"/>
          <w:szCs w:val="24"/>
        </w:rPr>
        <w:t>Message testing</w:t>
      </w:r>
      <w:r w:rsidR="000A24F8" w:rsidRPr="0052007D">
        <w:rPr>
          <w:snapToGrid w:val="0"/>
          <w:szCs w:val="24"/>
        </w:rPr>
        <w:t xml:space="preserve"> questions will assess:</w:t>
      </w:r>
    </w:p>
    <w:p w:rsidR="000A24F8" w:rsidRPr="0052007D" w:rsidRDefault="000A24F8" w:rsidP="000A24F8">
      <w:pPr>
        <w:pStyle w:val="ListParagraph"/>
        <w:numPr>
          <w:ilvl w:val="0"/>
          <w:numId w:val="23"/>
        </w:numPr>
        <w:spacing w:after="0" w:line="240" w:lineRule="auto"/>
        <w:contextualSpacing w:val="0"/>
        <w:rPr>
          <w:szCs w:val="24"/>
        </w:rPr>
      </w:pPr>
      <w:r w:rsidRPr="0052007D">
        <w:rPr>
          <w:szCs w:val="24"/>
        </w:rPr>
        <w:t xml:space="preserve">Relevance to their lives </w:t>
      </w:r>
    </w:p>
    <w:p w:rsidR="000A24F8" w:rsidRPr="0052007D" w:rsidRDefault="000A24F8" w:rsidP="000A24F8">
      <w:pPr>
        <w:pStyle w:val="ListParagraph"/>
        <w:numPr>
          <w:ilvl w:val="0"/>
          <w:numId w:val="23"/>
        </w:numPr>
        <w:spacing w:after="0" w:line="240" w:lineRule="auto"/>
        <w:contextualSpacing w:val="0"/>
        <w:rPr>
          <w:szCs w:val="24"/>
        </w:rPr>
      </w:pPr>
      <w:r w:rsidRPr="0052007D">
        <w:rPr>
          <w:szCs w:val="24"/>
        </w:rPr>
        <w:t>Credibility of the message</w:t>
      </w:r>
    </w:p>
    <w:p w:rsidR="000A24F8" w:rsidRPr="0052007D" w:rsidRDefault="00EA355A" w:rsidP="000A24F8">
      <w:pPr>
        <w:pStyle w:val="ListParagraph"/>
        <w:numPr>
          <w:ilvl w:val="0"/>
          <w:numId w:val="23"/>
        </w:numPr>
        <w:spacing w:after="0" w:line="240" w:lineRule="auto"/>
        <w:contextualSpacing w:val="0"/>
        <w:rPr>
          <w:szCs w:val="24"/>
        </w:rPr>
      </w:pPr>
      <w:r>
        <w:rPr>
          <w:szCs w:val="24"/>
        </w:rPr>
        <w:t>Clarity of the message/</w:t>
      </w:r>
      <w:bookmarkStart w:id="3" w:name="_GoBack"/>
      <w:bookmarkEnd w:id="3"/>
      <w:r w:rsidR="000A24F8" w:rsidRPr="0052007D">
        <w:rPr>
          <w:szCs w:val="24"/>
        </w:rPr>
        <w:t xml:space="preserve">language </w:t>
      </w:r>
    </w:p>
    <w:p w:rsidR="000A24F8" w:rsidRDefault="000A24F8" w:rsidP="000A24F8">
      <w:pPr>
        <w:spacing w:after="0" w:line="240" w:lineRule="auto"/>
        <w:rPr>
          <w:rFonts w:ascii="Times New Roman" w:hAnsi="Times New Roman"/>
          <w:i/>
          <w:color w:val="000000"/>
          <w:sz w:val="24"/>
          <w:szCs w:val="24"/>
          <w:shd w:val="clear" w:color="auto" w:fill="FFFFFF"/>
        </w:rPr>
      </w:pPr>
    </w:p>
    <w:p w:rsidR="00B12010" w:rsidRPr="00492598" w:rsidRDefault="00B12010" w:rsidP="00B12010">
      <w:pPr>
        <w:spacing w:after="120"/>
        <w:rPr>
          <w:i/>
        </w:rPr>
      </w:pPr>
      <w:r w:rsidRPr="00492598">
        <w:rPr>
          <w:i/>
        </w:rPr>
        <w:t xml:space="preserve">Data Security </w:t>
      </w:r>
    </w:p>
    <w:p w:rsidR="00B12010" w:rsidRDefault="00B12010" w:rsidP="00B12010">
      <w:pPr>
        <w:pStyle w:val="a"/>
        <w:tabs>
          <w:tab w:val="left" w:pos="-1440"/>
        </w:tabs>
        <w:suppressAutoHyphens/>
        <w:ind w:left="0" w:firstLine="0"/>
        <w:rPr>
          <w:rFonts w:ascii="Calibri" w:eastAsia="Calibri" w:hAnsi="Calibri"/>
          <w:sz w:val="22"/>
          <w:szCs w:val="22"/>
        </w:rPr>
      </w:pPr>
      <w:r>
        <w:rPr>
          <w:rFonts w:ascii="Calibri" w:eastAsia="Calibri" w:hAnsi="Calibri"/>
          <w:sz w:val="22"/>
          <w:szCs w:val="22"/>
        </w:rPr>
        <w:t xml:space="preserve">Dynamics Marketing, Inc., will </w:t>
      </w:r>
      <w:r w:rsidR="003F4A89">
        <w:rPr>
          <w:rFonts w:ascii="Calibri" w:eastAsia="Calibri" w:hAnsi="Calibri"/>
          <w:sz w:val="22"/>
          <w:szCs w:val="22"/>
        </w:rPr>
        <w:t xml:space="preserve">conduct </w:t>
      </w:r>
      <w:r w:rsidR="0022697F">
        <w:rPr>
          <w:rFonts w:ascii="Calibri" w:eastAsia="Calibri" w:hAnsi="Calibri"/>
          <w:sz w:val="22"/>
          <w:szCs w:val="22"/>
        </w:rPr>
        <w:t>message testing</w:t>
      </w:r>
      <w:r>
        <w:rPr>
          <w:rFonts w:ascii="Calibri" w:eastAsia="Calibri" w:hAnsi="Calibri"/>
          <w:sz w:val="22"/>
          <w:szCs w:val="22"/>
        </w:rPr>
        <w:t xml:space="preserve"> using a </w:t>
      </w:r>
      <w:r w:rsidR="0022697F">
        <w:rPr>
          <w:rFonts w:ascii="Calibri" w:eastAsia="Calibri" w:hAnsi="Calibri"/>
          <w:sz w:val="22"/>
          <w:szCs w:val="22"/>
        </w:rPr>
        <w:t>c</w:t>
      </w:r>
      <w:r>
        <w:rPr>
          <w:rFonts w:ascii="Calibri" w:eastAsia="Calibri" w:hAnsi="Calibri"/>
          <w:sz w:val="22"/>
          <w:szCs w:val="22"/>
        </w:rPr>
        <w:t xml:space="preserve">omputer-assisted telephone interviewing (CATI). </w:t>
      </w:r>
      <w:r w:rsidRPr="00C461D6">
        <w:rPr>
          <w:rFonts w:ascii="Calibri" w:eastAsia="Calibri" w:hAnsi="Calibri"/>
          <w:sz w:val="22"/>
          <w:szCs w:val="22"/>
        </w:rPr>
        <w:t xml:space="preserve">Telephone numbers will be used to initiate calls, but no personally identifying information, such as name, will be collected from respondents. Response data will be entered into a database that is separate from the telephone number database used for call initiation. </w:t>
      </w:r>
      <w:r w:rsidR="001E544F">
        <w:rPr>
          <w:rFonts w:ascii="Calibri" w:eastAsia="Calibri" w:hAnsi="Calibri"/>
          <w:sz w:val="22"/>
          <w:szCs w:val="22"/>
        </w:rPr>
        <w:t>O</w:t>
      </w:r>
      <w:r w:rsidR="001E544F" w:rsidRPr="00C461D6">
        <w:rPr>
          <w:rFonts w:ascii="Calibri" w:eastAsia="Calibri" w:hAnsi="Calibri"/>
          <w:sz w:val="22"/>
          <w:szCs w:val="22"/>
        </w:rPr>
        <w:t xml:space="preserve">nly project staff associated with </w:t>
      </w:r>
      <w:r w:rsidR="001E544F">
        <w:rPr>
          <w:rFonts w:ascii="Calibri" w:eastAsia="Calibri" w:hAnsi="Calibri"/>
          <w:sz w:val="22"/>
          <w:szCs w:val="22"/>
        </w:rPr>
        <w:t>this message testing</w:t>
      </w:r>
      <w:r w:rsidR="001E544F" w:rsidRPr="00C461D6">
        <w:rPr>
          <w:rFonts w:ascii="Calibri" w:eastAsia="Calibri" w:hAnsi="Calibri"/>
          <w:sz w:val="22"/>
          <w:szCs w:val="22"/>
        </w:rPr>
        <w:t xml:space="preserve"> effor</w:t>
      </w:r>
      <w:r w:rsidR="001E544F">
        <w:rPr>
          <w:rFonts w:ascii="Calibri" w:eastAsia="Calibri" w:hAnsi="Calibri"/>
          <w:sz w:val="22"/>
          <w:szCs w:val="22"/>
        </w:rPr>
        <w:t xml:space="preserve">t will have access to the de-identified </w:t>
      </w:r>
      <w:r w:rsidRPr="00C461D6">
        <w:rPr>
          <w:rFonts w:ascii="Calibri" w:eastAsia="Calibri" w:hAnsi="Calibri"/>
          <w:sz w:val="22"/>
          <w:szCs w:val="22"/>
        </w:rPr>
        <w:t xml:space="preserve">response </w:t>
      </w:r>
      <w:r w:rsidR="001E544F">
        <w:rPr>
          <w:rFonts w:ascii="Calibri" w:eastAsia="Calibri" w:hAnsi="Calibri"/>
          <w:sz w:val="22"/>
          <w:szCs w:val="22"/>
        </w:rPr>
        <w:t>data</w:t>
      </w:r>
      <w:r w:rsidRPr="00C461D6">
        <w:rPr>
          <w:rFonts w:ascii="Calibri" w:eastAsia="Calibri" w:hAnsi="Calibri"/>
          <w:sz w:val="22"/>
          <w:szCs w:val="22"/>
        </w:rPr>
        <w:t xml:space="preserve">. Response data will be treated in a secure manner and will not be disclosed, unless otherwise compelled by law.  </w:t>
      </w:r>
    </w:p>
    <w:p w:rsidR="00B12010" w:rsidRPr="00C461D6" w:rsidRDefault="00B12010" w:rsidP="00B12010">
      <w:pPr>
        <w:pStyle w:val="a"/>
        <w:tabs>
          <w:tab w:val="left" w:pos="-1440"/>
        </w:tabs>
        <w:suppressAutoHyphens/>
        <w:ind w:left="0" w:firstLine="0"/>
        <w:rPr>
          <w:rFonts w:ascii="Calibri" w:eastAsia="Calibri" w:hAnsi="Calibri"/>
          <w:sz w:val="22"/>
          <w:szCs w:val="22"/>
        </w:rPr>
      </w:pPr>
    </w:p>
    <w:p w:rsidR="00B12010" w:rsidRPr="00C461D6" w:rsidRDefault="00B12010" w:rsidP="00B12010">
      <w:pPr>
        <w:pStyle w:val="a"/>
        <w:tabs>
          <w:tab w:val="left" w:pos="-1440"/>
        </w:tabs>
        <w:suppressAutoHyphens/>
        <w:ind w:left="0" w:firstLine="0"/>
        <w:rPr>
          <w:rFonts w:ascii="Calibri" w:eastAsia="Calibri" w:hAnsi="Calibri"/>
          <w:sz w:val="22"/>
          <w:szCs w:val="22"/>
        </w:rPr>
      </w:pPr>
      <w:r w:rsidRPr="00C461D6">
        <w:rPr>
          <w:rFonts w:ascii="Calibri" w:eastAsia="Calibri" w:hAnsi="Calibri"/>
          <w:sz w:val="22"/>
          <w:szCs w:val="22"/>
        </w:rPr>
        <w:t xml:space="preserve">We are not collecting any personally identifiable information and response data will not </w:t>
      </w:r>
      <w:r w:rsidR="00162C7B">
        <w:rPr>
          <w:rFonts w:ascii="Calibri" w:eastAsia="Calibri" w:hAnsi="Calibri"/>
          <w:sz w:val="22"/>
          <w:szCs w:val="22"/>
        </w:rPr>
        <w:t>be linked to telephone numbers.</w:t>
      </w:r>
      <w:r w:rsidRPr="00C461D6">
        <w:rPr>
          <w:rFonts w:ascii="Calibri" w:eastAsia="Calibri" w:hAnsi="Calibri"/>
          <w:sz w:val="22"/>
          <w:szCs w:val="22"/>
        </w:rPr>
        <w:t xml:space="preserve"> The vendor conducting the CATI will destroy the key file that could be used to re-link response data to the originating telephone number. </w:t>
      </w:r>
    </w:p>
    <w:p w:rsidR="00B12010" w:rsidRPr="00C461D6" w:rsidRDefault="00B12010" w:rsidP="00B12010">
      <w:pPr>
        <w:spacing w:after="0" w:line="240" w:lineRule="auto"/>
      </w:pPr>
    </w:p>
    <w:p w:rsidR="00B12010" w:rsidRPr="000663CF" w:rsidRDefault="00B12010" w:rsidP="00B12010">
      <w:pPr>
        <w:spacing w:after="240" w:line="240" w:lineRule="auto"/>
      </w:pPr>
      <w:r w:rsidRPr="00C461D6">
        <w:t xml:space="preserve">The consent/advisement information is contained in the telephone interview guide located in Attachment </w:t>
      </w:r>
      <w:r>
        <w:t>3</w:t>
      </w:r>
      <w:r w:rsidRPr="00C461D6">
        <w:t>.</w:t>
      </w:r>
      <w:r w:rsidRPr="000663CF">
        <w:t xml:space="preserve"> </w:t>
      </w:r>
    </w:p>
    <w:p w:rsidR="000A24F8" w:rsidRPr="00FC0A15" w:rsidRDefault="000A24F8" w:rsidP="000A24F8">
      <w:pPr>
        <w:spacing w:after="0" w:line="240" w:lineRule="auto"/>
        <w:rPr>
          <w:i/>
        </w:rPr>
      </w:pPr>
      <w:r w:rsidRPr="00FC0A15">
        <w:rPr>
          <w:i/>
        </w:rPr>
        <w:t xml:space="preserve">Analysis </w:t>
      </w:r>
    </w:p>
    <w:p w:rsidR="000A24F8" w:rsidRDefault="000A24F8" w:rsidP="000A24F8">
      <w:pPr>
        <w:spacing w:after="0" w:line="240" w:lineRule="auto"/>
        <w:rPr>
          <w:rFonts w:ascii="Times New Roman" w:hAnsi="Times New Roman"/>
          <w:i/>
          <w:color w:val="000000"/>
          <w:sz w:val="24"/>
          <w:szCs w:val="24"/>
          <w:shd w:val="clear" w:color="auto" w:fill="FFFFFF"/>
        </w:rPr>
      </w:pPr>
    </w:p>
    <w:p w:rsidR="000A24F8" w:rsidRPr="0052007D" w:rsidRDefault="000A24F8" w:rsidP="0052007D">
      <w:r w:rsidRPr="000A24F8">
        <w:t xml:space="preserve">The </w:t>
      </w:r>
      <w:r w:rsidR="0022697F">
        <w:t>message testing</w:t>
      </w:r>
      <w:r w:rsidRPr="000A24F8">
        <w:t xml:space="preserve"> </w:t>
      </w:r>
      <w:r w:rsidR="00972598">
        <w:t>instrument</w:t>
      </w:r>
      <w:r w:rsidRPr="0052007D">
        <w:t xml:space="preserve"> include</w:t>
      </w:r>
      <w:r w:rsidR="00162C7B">
        <w:t>s</w:t>
      </w:r>
      <w:r w:rsidRPr="0052007D">
        <w:t xml:space="preserve"> </w:t>
      </w:r>
      <w:r w:rsidR="001E544F">
        <w:t>mostly</w:t>
      </w:r>
      <w:r w:rsidRPr="0052007D">
        <w:t xml:space="preserve"> open-ended questions. Examples of the open-ended questions are:</w:t>
      </w:r>
    </w:p>
    <w:p w:rsidR="000A24F8" w:rsidRPr="0052007D" w:rsidRDefault="000A24F8" w:rsidP="000A24F8">
      <w:pPr>
        <w:pStyle w:val="ListParagraph"/>
        <w:numPr>
          <w:ilvl w:val="0"/>
          <w:numId w:val="25"/>
        </w:numPr>
        <w:spacing w:after="0" w:line="240" w:lineRule="auto"/>
        <w:rPr>
          <w:color w:val="000000"/>
          <w:szCs w:val="24"/>
          <w:shd w:val="clear" w:color="auto" w:fill="FFFFFF"/>
        </w:rPr>
      </w:pPr>
      <w:r w:rsidRPr="0052007D">
        <w:rPr>
          <w:szCs w:val="24"/>
        </w:rPr>
        <w:t>Is there anything confusing, or hard to understand about this message? If yes, please explain.</w:t>
      </w:r>
    </w:p>
    <w:p w:rsidR="00972598" w:rsidRDefault="003F4A89" w:rsidP="000A24F8">
      <w:pPr>
        <w:pStyle w:val="ListParagraph"/>
        <w:numPr>
          <w:ilvl w:val="0"/>
          <w:numId w:val="25"/>
        </w:numPr>
        <w:spacing w:after="0" w:line="240" w:lineRule="auto"/>
        <w:rPr>
          <w:color w:val="000000"/>
          <w:szCs w:val="24"/>
          <w:shd w:val="clear" w:color="auto" w:fill="FFFFFF"/>
        </w:rPr>
      </w:pPr>
      <w:r>
        <w:rPr>
          <w:color w:val="000000"/>
          <w:szCs w:val="24"/>
          <w:shd w:val="clear" w:color="auto" w:fill="FFFFFF"/>
        </w:rPr>
        <w:t>Does this message make you want to do anything related to your health or the health of your family?</w:t>
      </w:r>
      <w:r w:rsidR="000A24F8" w:rsidRPr="0052007D">
        <w:rPr>
          <w:color w:val="000000"/>
          <w:szCs w:val="24"/>
          <w:shd w:val="clear" w:color="auto" w:fill="FFFFFF"/>
        </w:rPr>
        <w:t xml:space="preserve"> If yes, what </w:t>
      </w:r>
      <w:r>
        <w:rPr>
          <w:color w:val="000000"/>
          <w:szCs w:val="24"/>
          <w:shd w:val="clear" w:color="auto" w:fill="FFFFFF"/>
        </w:rPr>
        <w:t>does it make you want to do</w:t>
      </w:r>
      <w:r w:rsidR="000A24F8" w:rsidRPr="0052007D">
        <w:rPr>
          <w:color w:val="000000"/>
          <w:szCs w:val="24"/>
          <w:shd w:val="clear" w:color="auto" w:fill="FFFFFF"/>
        </w:rPr>
        <w:t>?</w:t>
      </w:r>
    </w:p>
    <w:p w:rsidR="00972598" w:rsidRDefault="00972598" w:rsidP="00972598">
      <w:pPr>
        <w:spacing w:after="0" w:line="240" w:lineRule="auto"/>
      </w:pPr>
    </w:p>
    <w:p w:rsidR="000A24F8" w:rsidRPr="00972598" w:rsidRDefault="00972598" w:rsidP="00972598">
      <w:pPr>
        <w:spacing w:after="0" w:line="240" w:lineRule="auto"/>
      </w:pPr>
      <w:r>
        <w:t xml:space="preserve">Upon completion of all </w:t>
      </w:r>
      <w:r w:rsidR="00162C7B">
        <w:t>300</w:t>
      </w:r>
      <w:r>
        <w:t xml:space="preserve"> message testing interviews,</w:t>
      </w:r>
      <w:r w:rsidRPr="00972598">
        <w:t xml:space="preserve"> FHI 360 research staff will analyze </w:t>
      </w:r>
      <w:r>
        <w:t>participant responses</w:t>
      </w:r>
      <w:r w:rsidRPr="00972598">
        <w:t xml:space="preserve"> using a systematic </w:t>
      </w:r>
      <w:r>
        <w:t>qualitative approach to identify themes</w:t>
      </w:r>
      <w:r w:rsidRPr="00972598">
        <w:t xml:space="preserve">. </w:t>
      </w:r>
    </w:p>
    <w:p w:rsidR="000A24F8" w:rsidRDefault="000A24F8" w:rsidP="000A24F8">
      <w:pPr>
        <w:spacing w:after="0" w:line="240" w:lineRule="auto"/>
        <w:rPr>
          <w:rFonts w:ascii="Times New Roman" w:hAnsi="Times New Roman"/>
          <w:color w:val="000000"/>
          <w:sz w:val="24"/>
          <w:szCs w:val="24"/>
          <w:shd w:val="clear" w:color="auto" w:fill="FFFFFF"/>
        </w:rPr>
      </w:pPr>
    </w:p>
    <w:p w:rsidR="000A24F8" w:rsidRPr="007F036D" w:rsidRDefault="000A24F8" w:rsidP="000A24F8">
      <w:pPr>
        <w:spacing w:after="0" w:line="240" w:lineRule="auto"/>
        <w:rPr>
          <w:rFonts w:ascii="Times New Roman" w:hAnsi="Times New Roman"/>
          <w:snapToGrid w:val="0"/>
          <w:sz w:val="24"/>
          <w:szCs w:val="24"/>
        </w:rPr>
      </w:pPr>
    </w:p>
    <w:p w:rsidR="00D56DF1" w:rsidRPr="0002078C" w:rsidRDefault="00D56DF1" w:rsidP="00D56DF1">
      <w:pPr>
        <w:pStyle w:val="Heading2"/>
        <w:rPr>
          <w:rFonts w:eastAsia="Calibri"/>
        </w:rPr>
      </w:pPr>
      <w:r>
        <w:rPr>
          <w:rFonts w:eastAsia="Calibri"/>
        </w:rPr>
        <w:br w:type="page"/>
      </w:r>
      <w:bookmarkStart w:id="4" w:name="_Toc231532220"/>
      <w:r w:rsidRPr="0002078C">
        <w:rPr>
          <w:rFonts w:eastAsia="Calibri"/>
        </w:rPr>
        <w:lastRenderedPageBreak/>
        <w:t xml:space="preserve">Attachment </w:t>
      </w:r>
      <w:proofErr w:type="gramStart"/>
      <w:r w:rsidRPr="0002078C">
        <w:rPr>
          <w:rFonts w:eastAsia="Calibri"/>
        </w:rPr>
        <w:t>1b :</w:t>
      </w:r>
      <w:proofErr w:type="gramEnd"/>
      <w:r w:rsidRPr="0002078C">
        <w:rPr>
          <w:rFonts w:eastAsia="Calibri"/>
        </w:rPr>
        <w:t xml:space="preserve"> Burden Hours and Distribution of Respondents</w:t>
      </w:r>
      <w:bookmarkEnd w:id="2"/>
      <w:bookmarkEnd w:id="4"/>
    </w:p>
    <w:p w:rsidR="00B63338" w:rsidRPr="00B63338" w:rsidRDefault="00B63338" w:rsidP="00B63338">
      <w:pPr>
        <w:spacing w:after="0" w:line="240" w:lineRule="auto"/>
        <w:jc w:val="center"/>
        <w:rPr>
          <w:rFonts w:cs="Calibri"/>
          <w:b/>
        </w:rPr>
      </w:pPr>
      <w:r w:rsidRPr="00B63338">
        <w:rPr>
          <w:rFonts w:cs="Calibri"/>
          <w:b/>
        </w:rPr>
        <w:t xml:space="preserve">Communities Putting Prevention to Work (CPPW) </w:t>
      </w:r>
    </w:p>
    <w:p w:rsidR="00B63338" w:rsidRPr="00B63338" w:rsidRDefault="00B63338" w:rsidP="00B63338">
      <w:pPr>
        <w:spacing w:after="0" w:line="240" w:lineRule="auto"/>
        <w:jc w:val="center"/>
        <w:rPr>
          <w:rFonts w:cs="Calibri"/>
          <w:b/>
        </w:rPr>
      </w:pPr>
      <w:r w:rsidRPr="00B63338">
        <w:rPr>
          <w:rFonts w:cs="Calibri"/>
          <w:b/>
        </w:rPr>
        <w:t xml:space="preserve">National Media Initiative — </w:t>
      </w:r>
      <w:r w:rsidR="009D7735">
        <w:rPr>
          <w:rFonts w:cs="Calibri"/>
          <w:b/>
        </w:rPr>
        <w:t>Message Testing</w:t>
      </w:r>
    </w:p>
    <w:p w:rsidR="00D56DF1" w:rsidRDefault="00D56DF1" w:rsidP="00101378">
      <w:pPr>
        <w:spacing w:after="0" w:line="240" w:lineRule="auto"/>
        <w:jc w:val="center"/>
        <w:rPr>
          <w:rFonts w:cs="Calibri"/>
          <w:b/>
          <w:bCs/>
        </w:rPr>
      </w:pPr>
    </w:p>
    <w:p w:rsidR="00FD4BE8" w:rsidRDefault="00162C7B" w:rsidP="00FD4BE8">
      <w:pPr>
        <w:spacing w:after="0" w:line="240" w:lineRule="auto"/>
        <w:jc w:val="center"/>
        <w:rPr>
          <w:rFonts w:eastAsia="Times New Roman" w:cs="Calibri"/>
          <w:b/>
          <w:color w:val="000000"/>
        </w:rPr>
      </w:pPr>
      <w:r>
        <w:rPr>
          <w:rFonts w:eastAsia="Times New Roman" w:cs="Calibri"/>
          <w:b/>
          <w:color w:val="000000"/>
        </w:rPr>
        <w:t>August</w:t>
      </w:r>
      <w:r w:rsidR="002563DC">
        <w:rPr>
          <w:rFonts w:eastAsia="Times New Roman" w:cs="Calibri"/>
          <w:b/>
          <w:color w:val="000000"/>
        </w:rPr>
        <w:t xml:space="preserve"> </w:t>
      </w:r>
      <w:r>
        <w:rPr>
          <w:rFonts w:eastAsia="Times New Roman" w:cs="Calibri"/>
          <w:b/>
          <w:color w:val="000000"/>
        </w:rPr>
        <w:t>8</w:t>
      </w:r>
      <w:r w:rsidR="002563DC">
        <w:rPr>
          <w:rFonts w:eastAsia="Times New Roman" w:cs="Calibri"/>
          <w:b/>
          <w:color w:val="000000"/>
        </w:rPr>
        <w:t>, 2013</w:t>
      </w:r>
    </w:p>
    <w:p w:rsidR="003219B6" w:rsidRPr="0002078C" w:rsidRDefault="003219B6" w:rsidP="00FD4BE8">
      <w:pPr>
        <w:spacing w:after="0" w:line="240" w:lineRule="auto"/>
        <w:jc w:val="center"/>
        <w:rPr>
          <w:rFonts w:eastAsia="Times New Roman" w:cs="Calibri"/>
          <w:b/>
          <w:color w:val="000000"/>
        </w:rPr>
      </w:pPr>
    </w:p>
    <w:p w:rsidR="00D56DF1" w:rsidRDefault="00D56DF1" w:rsidP="00D56DF1">
      <w:pPr>
        <w:rPr>
          <w:rFonts w:cs="Calibri"/>
          <w:b/>
          <w:sz w:val="28"/>
          <w:szCs w:val="28"/>
        </w:rPr>
      </w:pPr>
      <w:r w:rsidRPr="0002078C">
        <w:rPr>
          <w:rFonts w:cs="Calibri"/>
          <w:b/>
          <w:sz w:val="28"/>
          <w:szCs w:val="28"/>
        </w:rPr>
        <w:t>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474"/>
        <w:gridCol w:w="1425"/>
        <w:gridCol w:w="1472"/>
        <w:gridCol w:w="1215"/>
        <w:gridCol w:w="974"/>
      </w:tblGrid>
      <w:tr w:rsidR="008110AE">
        <w:tc>
          <w:tcPr>
            <w:tcW w:w="1728" w:type="dxa"/>
            <w:shd w:val="clear" w:color="auto" w:fill="D9D9D9" w:themeFill="background1" w:themeFillShade="D9"/>
            <w:vAlign w:val="center"/>
          </w:tcPr>
          <w:p w:rsidR="008110AE" w:rsidRPr="00055012" w:rsidRDefault="008110AE" w:rsidP="00133210">
            <w:pPr>
              <w:spacing w:after="0"/>
              <w:jc w:val="center"/>
              <w:rPr>
                <w:rFonts w:cs="Calibri"/>
                <w:b/>
              </w:rPr>
            </w:pPr>
            <w:r w:rsidRPr="00055012">
              <w:rPr>
                <w:rFonts w:cs="Calibri"/>
                <w:b/>
              </w:rPr>
              <w:t>Type of Respondents</w:t>
            </w:r>
          </w:p>
        </w:tc>
        <w:tc>
          <w:tcPr>
            <w:tcW w:w="2474" w:type="dxa"/>
            <w:shd w:val="clear" w:color="auto" w:fill="D9D9D9" w:themeFill="background1" w:themeFillShade="D9"/>
            <w:vAlign w:val="center"/>
          </w:tcPr>
          <w:p w:rsidR="008110AE" w:rsidRPr="00055012" w:rsidRDefault="008110AE" w:rsidP="00133210">
            <w:pPr>
              <w:spacing w:after="0"/>
              <w:jc w:val="center"/>
              <w:rPr>
                <w:rFonts w:cs="Calibri"/>
                <w:b/>
              </w:rPr>
            </w:pPr>
            <w:r w:rsidRPr="00055012">
              <w:rPr>
                <w:rFonts w:cs="Calibri"/>
                <w:b/>
              </w:rPr>
              <w:t>Form Name</w:t>
            </w:r>
          </w:p>
        </w:tc>
        <w:tc>
          <w:tcPr>
            <w:tcW w:w="1425" w:type="dxa"/>
            <w:shd w:val="clear" w:color="auto" w:fill="D9D9D9" w:themeFill="background1" w:themeFillShade="D9"/>
            <w:vAlign w:val="center"/>
          </w:tcPr>
          <w:p w:rsidR="008110AE" w:rsidRPr="00055012" w:rsidRDefault="008110AE" w:rsidP="00133210">
            <w:pPr>
              <w:spacing w:after="0"/>
              <w:jc w:val="center"/>
              <w:rPr>
                <w:rFonts w:cs="Calibri"/>
                <w:b/>
              </w:rPr>
            </w:pPr>
            <w:r w:rsidRPr="00055012">
              <w:rPr>
                <w:rFonts w:cs="Calibri"/>
                <w:b/>
              </w:rPr>
              <w:t>Number of Respondents</w:t>
            </w:r>
          </w:p>
        </w:tc>
        <w:tc>
          <w:tcPr>
            <w:tcW w:w="1472" w:type="dxa"/>
            <w:shd w:val="clear" w:color="auto" w:fill="D9D9D9" w:themeFill="background1" w:themeFillShade="D9"/>
            <w:vAlign w:val="center"/>
          </w:tcPr>
          <w:p w:rsidR="008110AE" w:rsidRPr="00055012" w:rsidRDefault="008110AE" w:rsidP="00133210">
            <w:pPr>
              <w:spacing w:after="0"/>
              <w:jc w:val="center"/>
              <w:rPr>
                <w:rFonts w:cs="Calibri"/>
                <w:b/>
              </w:rPr>
            </w:pPr>
            <w:r w:rsidRPr="00055012">
              <w:rPr>
                <w:rFonts w:cs="Calibri"/>
                <w:b/>
              </w:rPr>
              <w:t>Number of Responses per Respondent</w:t>
            </w:r>
          </w:p>
        </w:tc>
        <w:tc>
          <w:tcPr>
            <w:tcW w:w="1215" w:type="dxa"/>
            <w:shd w:val="clear" w:color="auto" w:fill="D9D9D9" w:themeFill="background1" w:themeFillShade="D9"/>
            <w:vAlign w:val="center"/>
          </w:tcPr>
          <w:p w:rsidR="008110AE" w:rsidRPr="00055012" w:rsidRDefault="008110AE" w:rsidP="00133210">
            <w:pPr>
              <w:spacing w:after="0"/>
              <w:jc w:val="center"/>
              <w:rPr>
                <w:rFonts w:cs="Calibri"/>
                <w:b/>
              </w:rPr>
            </w:pPr>
            <w:r w:rsidRPr="00055012">
              <w:rPr>
                <w:rFonts w:cs="Calibri"/>
                <w:b/>
              </w:rPr>
              <w:t>Burden per Response (in hr)</w:t>
            </w:r>
          </w:p>
        </w:tc>
        <w:tc>
          <w:tcPr>
            <w:tcW w:w="974" w:type="dxa"/>
            <w:shd w:val="clear" w:color="auto" w:fill="D9D9D9" w:themeFill="background1" w:themeFillShade="D9"/>
            <w:vAlign w:val="center"/>
          </w:tcPr>
          <w:p w:rsidR="008110AE" w:rsidRPr="00055012" w:rsidRDefault="008110AE" w:rsidP="00133210">
            <w:pPr>
              <w:spacing w:after="0"/>
              <w:jc w:val="center"/>
              <w:rPr>
                <w:rFonts w:cs="Calibri"/>
                <w:b/>
              </w:rPr>
            </w:pPr>
            <w:r w:rsidRPr="00055012">
              <w:rPr>
                <w:rFonts w:cs="Calibri"/>
                <w:b/>
              </w:rPr>
              <w:t>Total Burden (in hr)</w:t>
            </w:r>
          </w:p>
        </w:tc>
      </w:tr>
      <w:tr w:rsidR="008110AE">
        <w:trPr>
          <w:trHeight w:val="440"/>
        </w:trPr>
        <w:tc>
          <w:tcPr>
            <w:tcW w:w="1728" w:type="dxa"/>
            <w:vMerge w:val="restart"/>
            <w:shd w:val="clear" w:color="auto" w:fill="auto"/>
            <w:vAlign w:val="center"/>
          </w:tcPr>
          <w:p w:rsidR="008110AE" w:rsidRPr="00264C62" w:rsidRDefault="00101378" w:rsidP="00EC6FB5">
            <w:pPr>
              <w:spacing w:after="0"/>
              <w:jc w:val="center"/>
              <w:rPr>
                <w:rFonts w:cs="Calibri"/>
              </w:rPr>
            </w:pPr>
            <w:r>
              <w:rPr>
                <w:rFonts w:cs="Calibri"/>
              </w:rPr>
              <w:t>General Public</w:t>
            </w:r>
            <w:r w:rsidR="008110AE" w:rsidRPr="00264C62">
              <w:rPr>
                <w:rFonts w:cs="Calibri"/>
              </w:rPr>
              <w:t xml:space="preserve"> </w:t>
            </w:r>
          </w:p>
        </w:tc>
        <w:tc>
          <w:tcPr>
            <w:tcW w:w="2474" w:type="dxa"/>
            <w:shd w:val="clear" w:color="auto" w:fill="auto"/>
            <w:vAlign w:val="center"/>
          </w:tcPr>
          <w:p w:rsidR="008110AE" w:rsidRPr="00264C62" w:rsidRDefault="00A837CE" w:rsidP="00EC6FB5">
            <w:pPr>
              <w:spacing w:after="0"/>
              <w:jc w:val="center"/>
              <w:rPr>
                <w:rFonts w:cs="Calibri"/>
              </w:rPr>
            </w:pPr>
            <w:r>
              <w:rPr>
                <w:rFonts w:cs="Calibri"/>
              </w:rPr>
              <w:t>Eligibility</w:t>
            </w:r>
            <w:r w:rsidRPr="00264C62">
              <w:rPr>
                <w:rFonts w:cs="Calibri"/>
              </w:rPr>
              <w:t xml:space="preserve"> </w:t>
            </w:r>
            <w:r w:rsidR="008110AE" w:rsidRPr="00264C62">
              <w:rPr>
                <w:rFonts w:cs="Calibri"/>
              </w:rPr>
              <w:t>Screener</w:t>
            </w:r>
            <w:r w:rsidR="008110AE">
              <w:rPr>
                <w:rFonts w:cs="Calibri"/>
              </w:rPr>
              <w:t xml:space="preserve"> </w:t>
            </w:r>
          </w:p>
        </w:tc>
        <w:tc>
          <w:tcPr>
            <w:tcW w:w="1425" w:type="dxa"/>
            <w:shd w:val="clear" w:color="auto" w:fill="auto"/>
            <w:vAlign w:val="center"/>
          </w:tcPr>
          <w:p w:rsidR="008110AE" w:rsidRPr="00264C62" w:rsidRDefault="00162C7B" w:rsidP="00C30694">
            <w:pPr>
              <w:spacing w:after="0"/>
              <w:jc w:val="center"/>
              <w:rPr>
                <w:rFonts w:cs="Calibri"/>
              </w:rPr>
            </w:pPr>
            <w:r>
              <w:rPr>
                <w:rFonts w:cs="Calibri"/>
              </w:rPr>
              <w:t>300</w:t>
            </w:r>
          </w:p>
        </w:tc>
        <w:tc>
          <w:tcPr>
            <w:tcW w:w="1472" w:type="dxa"/>
            <w:shd w:val="clear" w:color="auto" w:fill="auto"/>
            <w:vAlign w:val="center"/>
          </w:tcPr>
          <w:p w:rsidR="008110AE" w:rsidRPr="00264C62" w:rsidRDefault="008110AE" w:rsidP="00133210">
            <w:pPr>
              <w:spacing w:after="0"/>
              <w:jc w:val="center"/>
              <w:rPr>
                <w:rFonts w:cs="Calibri"/>
              </w:rPr>
            </w:pPr>
            <w:r w:rsidRPr="00264C62">
              <w:rPr>
                <w:rFonts w:cs="Calibri"/>
              </w:rPr>
              <w:t>1</w:t>
            </w:r>
          </w:p>
        </w:tc>
        <w:tc>
          <w:tcPr>
            <w:tcW w:w="1215" w:type="dxa"/>
            <w:shd w:val="clear" w:color="auto" w:fill="auto"/>
            <w:vAlign w:val="center"/>
          </w:tcPr>
          <w:p w:rsidR="008110AE" w:rsidRPr="00264C62" w:rsidRDefault="001E544F" w:rsidP="00133210">
            <w:pPr>
              <w:spacing w:after="0"/>
              <w:jc w:val="center"/>
              <w:rPr>
                <w:rFonts w:cs="Calibri"/>
              </w:rPr>
            </w:pPr>
            <w:r>
              <w:rPr>
                <w:rFonts w:cs="Calibri"/>
              </w:rPr>
              <w:t>3</w:t>
            </w:r>
            <w:r w:rsidR="008110AE" w:rsidRPr="00264C62">
              <w:rPr>
                <w:rFonts w:cs="Calibri"/>
              </w:rPr>
              <w:t>/60</w:t>
            </w:r>
          </w:p>
        </w:tc>
        <w:tc>
          <w:tcPr>
            <w:tcW w:w="974" w:type="dxa"/>
            <w:shd w:val="clear" w:color="auto" w:fill="auto"/>
            <w:vAlign w:val="center"/>
          </w:tcPr>
          <w:p w:rsidR="008110AE" w:rsidRPr="00264C62" w:rsidRDefault="00162C7B" w:rsidP="00133210">
            <w:pPr>
              <w:spacing w:after="0"/>
              <w:jc w:val="center"/>
              <w:rPr>
                <w:rFonts w:cs="Calibri"/>
              </w:rPr>
            </w:pPr>
            <w:r>
              <w:rPr>
                <w:rFonts w:cs="Calibri"/>
              </w:rPr>
              <w:t>15</w:t>
            </w:r>
          </w:p>
        </w:tc>
      </w:tr>
      <w:tr w:rsidR="008110AE">
        <w:tc>
          <w:tcPr>
            <w:tcW w:w="1728" w:type="dxa"/>
            <w:vMerge/>
            <w:shd w:val="clear" w:color="auto" w:fill="auto"/>
            <w:vAlign w:val="center"/>
          </w:tcPr>
          <w:p w:rsidR="008110AE" w:rsidRPr="00264C62" w:rsidRDefault="008110AE" w:rsidP="00133210">
            <w:pPr>
              <w:spacing w:after="0"/>
              <w:jc w:val="center"/>
              <w:rPr>
                <w:rFonts w:cs="Calibri"/>
              </w:rPr>
            </w:pPr>
          </w:p>
        </w:tc>
        <w:tc>
          <w:tcPr>
            <w:tcW w:w="2474" w:type="dxa"/>
            <w:shd w:val="clear" w:color="auto" w:fill="auto"/>
            <w:vAlign w:val="center"/>
          </w:tcPr>
          <w:p w:rsidR="008110AE" w:rsidRPr="00264C62" w:rsidRDefault="0022697F" w:rsidP="00133210">
            <w:pPr>
              <w:spacing w:after="0"/>
              <w:jc w:val="center"/>
              <w:rPr>
                <w:rFonts w:cs="Calibri"/>
              </w:rPr>
            </w:pPr>
            <w:r>
              <w:rPr>
                <w:rFonts w:cs="Calibri"/>
              </w:rPr>
              <w:t>Message Testing</w:t>
            </w:r>
            <w:r w:rsidR="00101378">
              <w:rPr>
                <w:rFonts w:cs="Calibri"/>
              </w:rPr>
              <w:t xml:space="preserve"> Instrument</w:t>
            </w:r>
            <w:r w:rsidR="008110AE" w:rsidRPr="00264C62">
              <w:rPr>
                <w:rFonts w:cs="Calibri"/>
              </w:rPr>
              <w:t xml:space="preserve"> </w:t>
            </w:r>
          </w:p>
        </w:tc>
        <w:tc>
          <w:tcPr>
            <w:tcW w:w="1425" w:type="dxa"/>
            <w:shd w:val="clear" w:color="auto" w:fill="auto"/>
            <w:vAlign w:val="center"/>
          </w:tcPr>
          <w:p w:rsidR="008110AE" w:rsidRPr="00264C62" w:rsidRDefault="00162C7B" w:rsidP="00C30694">
            <w:pPr>
              <w:spacing w:after="0"/>
              <w:jc w:val="center"/>
              <w:rPr>
                <w:rFonts w:cs="Calibri"/>
              </w:rPr>
            </w:pPr>
            <w:r>
              <w:rPr>
                <w:rFonts w:cs="Calibri"/>
              </w:rPr>
              <w:t>300</w:t>
            </w:r>
          </w:p>
        </w:tc>
        <w:tc>
          <w:tcPr>
            <w:tcW w:w="1472" w:type="dxa"/>
            <w:shd w:val="clear" w:color="auto" w:fill="auto"/>
            <w:vAlign w:val="center"/>
          </w:tcPr>
          <w:p w:rsidR="008110AE" w:rsidRPr="00264C62" w:rsidRDefault="008110AE" w:rsidP="00133210">
            <w:pPr>
              <w:spacing w:after="0"/>
              <w:jc w:val="center"/>
              <w:rPr>
                <w:rFonts w:cs="Calibri"/>
              </w:rPr>
            </w:pPr>
            <w:r w:rsidRPr="00264C62">
              <w:rPr>
                <w:rFonts w:cs="Calibri"/>
              </w:rPr>
              <w:t>1</w:t>
            </w:r>
          </w:p>
        </w:tc>
        <w:tc>
          <w:tcPr>
            <w:tcW w:w="1215" w:type="dxa"/>
            <w:shd w:val="clear" w:color="auto" w:fill="auto"/>
            <w:vAlign w:val="center"/>
          </w:tcPr>
          <w:p w:rsidR="008110AE" w:rsidRPr="00264C62" w:rsidRDefault="001E544F" w:rsidP="00133210">
            <w:pPr>
              <w:spacing w:after="0"/>
              <w:jc w:val="center"/>
              <w:rPr>
                <w:rFonts w:cs="Calibri"/>
              </w:rPr>
            </w:pPr>
            <w:r>
              <w:rPr>
                <w:rFonts w:cs="Calibri"/>
              </w:rPr>
              <w:t>9</w:t>
            </w:r>
            <w:r w:rsidR="008110AE" w:rsidRPr="00264C62">
              <w:rPr>
                <w:rFonts w:cs="Calibri"/>
              </w:rPr>
              <w:t>/60</w:t>
            </w:r>
          </w:p>
        </w:tc>
        <w:tc>
          <w:tcPr>
            <w:tcW w:w="974" w:type="dxa"/>
            <w:shd w:val="clear" w:color="auto" w:fill="auto"/>
            <w:vAlign w:val="center"/>
          </w:tcPr>
          <w:p w:rsidR="008110AE" w:rsidRPr="00264C62" w:rsidRDefault="00162C7B" w:rsidP="00133210">
            <w:pPr>
              <w:spacing w:after="0"/>
              <w:jc w:val="center"/>
              <w:rPr>
                <w:rFonts w:cs="Calibri"/>
              </w:rPr>
            </w:pPr>
            <w:r>
              <w:rPr>
                <w:rFonts w:cs="Calibri"/>
              </w:rPr>
              <w:t>45</w:t>
            </w:r>
          </w:p>
        </w:tc>
      </w:tr>
      <w:tr w:rsidR="008110AE">
        <w:tc>
          <w:tcPr>
            <w:tcW w:w="8314" w:type="dxa"/>
            <w:gridSpan w:val="5"/>
            <w:shd w:val="clear" w:color="auto" w:fill="auto"/>
            <w:vAlign w:val="center"/>
          </w:tcPr>
          <w:p w:rsidR="008110AE" w:rsidRPr="00264C62" w:rsidRDefault="008110AE" w:rsidP="00133210">
            <w:pPr>
              <w:spacing w:after="0"/>
              <w:jc w:val="right"/>
              <w:rPr>
                <w:rFonts w:cs="Calibri"/>
              </w:rPr>
            </w:pPr>
            <w:r w:rsidRPr="00264C62">
              <w:rPr>
                <w:rFonts w:cs="Calibri"/>
              </w:rPr>
              <w:t>Total</w:t>
            </w:r>
          </w:p>
        </w:tc>
        <w:tc>
          <w:tcPr>
            <w:tcW w:w="974" w:type="dxa"/>
            <w:shd w:val="clear" w:color="auto" w:fill="auto"/>
            <w:vAlign w:val="center"/>
          </w:tcPr>
          <w:p w:rsidR="008110AE" w:rsidRPr="00264C62" w:rsidRDefault="00162C7B" w:rsidP="00133210">
            <w:pPr>
              <w:spacing w:after="0"/>
              <w:jc w:val="center"/>
              <w:rPr>
                <w:rFonts w:cs="Calibri"/>
                <w:b/>
              </w:rPr>
            </w:pPr>
            <w:r>
              <w:rPr>
                <w:rFonts w:cs="Calibri"/>
                <w:b/>
              </w:rPr>
              <w:t>60</w:t>
            </w:r>
          </w:p>
        </w:tc>
      </w:tr>
    </w:tbl>
    <w:p w:rsidR="008110AE" w:rsidRPr="0002078C" w:rsidRDefault="008110AE" w:rsidP="00D56DF1">
      <w:pPr>
        <w:rPr>
          <w:rFonts w:cs="Calibri"/>
          <w:b/>
          <w:sz w:val="28"/>
          <w:szCs w:val="28"/>
        </w:rPr>
      </w:pPr>
    </w:p>
    <w:p w:rsidR="00D56DF1" w:rsidRDefault="00D56DF1" w:rsidP="00D56D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sz w:val="28"/>
          <w:szCs w:val="28"/>
        </w:rPr>
      </w:pPr>
    </w:p>
    <w:p w:rsidR="00D56DF1" w:rsidRPr="0011740D" w:rsidRDefault="00D56DF1" w:rsidP="00D56D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8"/>
          <w:szCs w:val="28"/>
        </w:rPr>
      </w:pPr>
      <w:r>
        <w:rPr>
          <w:b/>
          <w:sz w:val="28"/>
          <w:szCs w:val="28"/>
        </w:rPr>
        <w:t>Total Number of R</w:t>
      </w:r>
      <w:r w:rsidRPr="0011740D">
        <w:rPr>
          <w:b/>
          <w:sz w:val="28"/>
          <w:szCs w:val="28"/>
        </w:rPr>
        <w:t xml:space="preserve">espondents </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873"/>
        <w:gridCol w:w="2140"/>
        <w:gridCol w:w="2408"/>
      </w:tblGrid>
      <w:tr w:rsidR="00D56DF1">
        <w:trPr>
          <w:trHeight w:val="1175"/>
        </w:trPr>
        <w:tc>
          <w:tcPr>
            <w:tcW w:w="3228" w:type="dxa"/>
            <w:shd w:val="clear" w:color="auto" w:fill="D9D9D9" w:themeFill="background1" w:themeFillShade="D9"/>
            <w:vAlign w:val="center"/>
          </w:tcPr>
          <w:p w:rsidR="00D56DF1" w:rsidRPr="00055012" w:rsidRDefault="00D56DF1" w:rsidP="0022697F">
            <w:pPr>
              <w:spacing w:after="0"/>
              <w:jc w:val="center"/>
              <w:rPr>
                <w:rFonts w:cs="Calibri"/>
                <w:b/>
              </w:rPr>
            </w:pPr>
            <w:r w:rsidRPr="00055012">
              <w:rPr>
                <w:rFonts w:cs="Calibri"/>
                <w:b/>
              </w:rPr>
              <w:t xml:space="preserve">Type of </w:t>
            </w:r>
            <w:r w:rsidR="0022697F">
              <w:rPr>
                <w:rFonts w:cs="Calibri"/>
                <w:b/>
              </w:rPr>
              <w:t>Interview</w:t>
            </w:r>
          </w:p>
        </w:tc>
        <w:tc>
          <w:tcPr>
            <w:tcW w:w="1873" w:type="dxa"/>
            <w:shd w:val="clear" w:color="auto" w:fill="D9D9D9" w:themeFill="background1" w:themeFillShade="D9"/>
          </w:tcPr>
          <w:p w:rsidR="00D56DF1" w:rsidRPr="00055012" w:rsidRDefault="00D56DF1" w:rsidP="00055012">
            <w:pPr>
              <w:spacing w:after="0"/>
              <w:jc w:val="center"/>
              <w:rPr>
                <w:rFonts w:cs="Calibri"/>
                <w:b/>
              </w:rPr>
            </w:pPr>
          </w:p>
          <w:p w:rsidR="00D56DF1" w:rsidRPr="00055012" w:rsidRDefault="00D56DF1" w:rsidP="0022697F">
            <w:pPr>
              <w:spacing w:after="0"/>
              <w:jc w:val="center"/>
              <w:rPr>
                <w:rFonts w:cs="Calibri"/>
                <w:b/>
              </w:rPr>
            </w:pPr>
            <w:r w:rsidRPr="00055012">
              <w:rPr>
                <w:rFonts w:cs="Calibri"/>
                <w:b/>
              </w:rPr>
              <w:t xml:space="preserve">Total # of </w:t>
            </w:r>
            <w:r w:rsidR="0022697F">
              <w:rPr>
                <w:rFonts w:cs="Calibri"/>
                <w:b/>
              </w:rPr>
              <w:t>Interviews</w:t>
            </w:r>
            <w:r w:rsidRPr="00055012">
              <w:rPr>
                <w:rFonts w:cs="Calibri"/>
                <w:b/>
              </w:rPr>
              <w:t xml:space="preserve"> </w:t>
            </w:r>
          </w:p>
        </w:tc>
        <w:tc>
          <w:tcPr>
            <w:tcW w:w="2140" w:type="dxa"/>
            <w:shd w:val="clear" w:color="auto" w:fill="D9D9D9" w:themeFill="background1" w:themeFillShade="D9"/>
            <w:vAlign w:val="center"/>
          </w:tcPr>
          <w:p w:rsidR="00D56DF1" w:rsidRPr="00055012" w:rsidRDefault="00D56DF1" w:rsidP="0022697F">
            <w:pPr>
              <w:spacing w:after="0"/>
              <w:jc w:val="center"/>
              <w:rPr>
                <w:rFonts w:cs="Calibri"/>
                <w:b/>
              </w:rPr>
            </w:pPr>
            <w:r w:rsidRPr="00055012">
              <w:rPr>
                <w:rFonts w:cs="Calibri"/>
                <w:b/>
              </w:rPr>
              <w:t xml:space="preserve">Total # of respondents that will be recruited for each </w:t>
            </w:r>
            <w:r w:rsidR="0022697F">
              <w:rPr>
                <w:rFonts w:cs="Calibri"/>
                <w:b/>
              </w:rPr>
              <w:t>interview</w:t>
            </w:r>
          </w:p>
        </w:tc>
        <w:tc>
          <w:tcPr>
            <w:tcW w:w="2408" w:type="dxa"/>
            <w:shd w:val="clear" w:color="auto" w:fill="D9D9D9" w:themeFill="background1" w:themeFillShade="D9"/>
            <w:vAlign w:val="center"/>
          </w:tcPr>
          <w:p w:rsidR="00D56DF1" w:rsidRPr="00055012" w:rsidRDefault="00D56DF1" w:rsidP="00055012">
            <w:pPr>
              <w:spacing w:after="0"/>
              <w:jc w:val="center"/>
              <w:rPr>
                <w:rFonts w:cs="Calibri"/>
                <w:b/>
              </w:rPr>
            </w:pPr>
            <w:r w:rsidRPr="00055012">
              <w:rPr>
                <w:rFonts w:cs="Calibri"/>
                <w:b/>
              </w:rPr>
              <w:t xml:space="preserve">Total # of respondents </w:t>
            </w:r>
          </w:p>
        </w:tc>
      </w:tr>
      <w:tr w:rsidR="00D56DF1">
        <w:trPr>
          <w:trHeight w:val="792"/>
        </w:trPr>
        <w:tc>
          <w:tcPr>
            <w:tcW w:w="3228" w:type="dxa"/>
            <w:shd w:val="clear" w:color="auto" w:fill="auto"/>
            <w:vAlign w:val="center"/>
          </w:tcPr>
          <w:p w:rsidR="00D56DF1" w:rsidRPr="00264C62" w:rsidRDefault="00D26A30" w:rsidP="0022697F">
            <w:pPr>
              <w:jc w:val="center"/>
              <w:rPr>
                <w:sz w:val="20"/>
                <w:szCs w:val="20"/>
              </w:rPr>
            </w:pPr>
            <w:r>
              <w:rPr>
                <w:sz w:val="20"/>
                <w:szCs w:val="20"/>
              </w:rPr>
              <w:t xml:space="preserve">Message Testing </w:t>
            </w:r>
          </w:p>
        </w:tc>
        <w:tc>
          <w:tcPr>
            <w:tcW w:w="1873" w:type="dxa"/>
            <w:shd w:val="clear" w:color="auto" w:fill="auto"/>
            <w:vAlign w:val="center"/>
          </w:tcPr>
          <w:p w:rsidR="00D56DF1" w:rsidRPr="00264C62" w:rsidRDefault="00162C7B" w:rsidP="00C30694">
            <w:pPr>
              <w:jc w:val="center"/>
              <w:rPr>
                <w:i/>
                <w:sz w:val="20"/>
                <w:szCs w:val="20"/>
              </w:rPr>
            </w:pPr>
            <w:r>
              <w:rPr>
                <w:sz w:val="20"/>
                <w:szCs w:val="20"/>
              </w:rPr>
              <w:t>300</w:t>
            </w:r>
          </w:p>
        </w:tc>
        <w:tc>
          <w:tcPr>
            <w:tcW w:w="2140" w:type="dxa"/>
            <w:shd w:val="clear" w:color="auto" w:fill="auto"/>
            <w:vAlign w:val="center"/>
          </w:tcPr>
          <w:p w:rsidR="00D56DF1" w:rsidRPr="00264C62" w:rsidRDefault="00D56DF1" w:rsidP="00D56DF1">
            <w:pPr>
              <w:jc w:val="center"/>
              <w:rPr>
                <w:sz w:val="20"/>
                <w:szCs w:val="20"/>
              </w:rPr>
            </w:pPr>
            <w:r w:rsidRPr="00264C62">
              <w:rPr>
                <w:sz w:val="20"/>
                <w:szCs w:val="20"/>
              </w:rPr>
              <w:t>1</w:t>
            </w:r>
          </w:p>
        </w:tc>
        <w:tc>
          <w:tcPr>
            <w:tcW w:w="2408" w:type="dxa"/>
            <w:shd w:val="clear" w:color="auto" w:fill="auto"/>
            <w:vAlign w:val="center"/>
          </w:tcPr>
          <w:p w:rsidR="00D56DF1" w:rsidRPr="00264C62" w:rsidRDefault="00162C7B" w:rsidP="001E544F">
            <w:pPr>
              <w:jc w:val="center"/>
              <w:rPr>
                <w:sz w:val="20"/>
                <w:szCs w:val="20"/>
              </w:rPr>
            </w:pPr>
            <w:r>
              <w:rPr>
                <w:b/>
                <w:sz w:val="20"/>
                <w:szCs w:val="20"/>
              </w:rPr>
              <w:t>300</w:t>
            </w:r>
            <w:r w:rsidR="001E544F">
              <w:rPr>
                <w:b/>
                <w:sz w:val="20"/>
                <w:szCs w:val="20"/>
              </w:rPr>
              <w:t xml:space="preserve"> </w:t>
            </w:r>
            <w:r w:rsidR="00D56DF1" w:rsidRPr="00264C62">
              <w:rPr>
                <w:sz w:val="20"/>
                <w:szCs w:val="20"/>
              </w:rPr>
              <w:t>respondents</w:t>
            </w:r>
          </w:p>
        </w:tc>
      </w:tr>
      <w:tr w:rsidR="00D56DF1">
        <w:trPr>
          <w:trHeight w:val="962"/>
        </w:trPr>
        <w:tc>
          <w:tcPr>
            <w:tcW w:w="7241" w:type="dxa"/>
            <w:gridSpan w:val="3"/>
            <w:tcBorders>
              <w:left w:val="nil"/>
              <w:bottom w:val="nil"/>
            </w:tcBorders>
            <w:shd w:val="clear" w:color="auto" w:fill="auto"/>
          </w:tcPr>
          <w:p w:rsidR="00D56DF1" w:rsidRPr="00264C62" w:rsidRDefault="00D56DF1" w:rsidP="00D56DF1">
            <w:pPr>
              <w:jc w:val="center"/>
              <w:rPr>
                <w:sz w:val="20"/>
                <w:szCs w:val="20"/>
              </w:rPr>
            </w:pPr>
          </w:p>
        </w:tc>
        <w:tc>
          <w:tcPr>
            <w:tcW w:w="2408" w:type="dxa"/>
            <w:tcBorders>
              <w:bottom w:val="single" w:sz="4" w:space="0" w:color="auto"/>
            </w:tcBorders>
            <w:shd w:val="clear" w:color="auto" w:fill="auto"/>
          </w:tcPr>
          <w:p w:rsidR="00CF44D2" w:rsidRPr="00264C62" w:rsidRDefault="00162C7B" w:rsidP="00C30694">
            <w:pPr>
              <w:jc w:val="center"/>
              <w:rPr>
                <w:b/>
                <w:sz w:val="28"/>
                <w:szCs w:val="28"/>
              </w:rPr>
            </w:pPr>
            <w:r>
              <w:rPr>
                <w:b/>
                <w:sz w:val="28"/>
                <w:szCs w:val="28"/>
              </w:rPr>
              <w:t>300</w:t>
            </w:r>
            <w:r w:rsidR="00D56DF1" w:rsidRPr="00264C62">
              <w:rPr>
                <w:b/>
                <w:sz w:val="28"/>
                <w:szCs w:val="28"/>
              </w:rPr>
              <w:t xml:space="preserve"> </w:t>
            </w:r>
            <w:r w:rsidR="00D56DF1" w:rsidRPr="00264C62">
              <w:rPr>
                <w:sz w:val="20"/>
                <w:szCs w:val="20"/>
              </w:rPr>
              <w:t>respondents</w:t>
            </w:r>
          </w:p>
        </w:tc>
      </w:tr>
    </w:tbl>
    <w:p w:rsidR="007C20E5" w:rsidRDefault="00CF44D2" w:rsidP="00D56D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i/>
          <w:sz w:val="16"/>
          <w:szCs w:val="16"/>
        </w:rPr>
      </w:pP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p>
    <w:sectPr w:rsidR="007C20E5" w:rsidSect="00D56DF1">
      <w:footerReference w:type="default" r:id="rId11"/>
      <w:footerReference w:type="first" r:id="rId12"/>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98" w:rsidRDefault="00972598" w:rsidP="00D56DF1">
      <w:pPr>
        <w:spacing w:after="0" w:line="240" w:lineRule="auto"/>
      </w:pPr>
      <w:r>
        <w:separator/>
      </w:r>
    </w:p>
  </w:endnote>
  <w:endnote w:type="continuationSeparator" w:id="0">
    <w:p w:rsidR="00972598" w:rsidRDefault="00972598" w:rsidP="00D5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98" w:rsidRDefault="00EA355A">
    <w:pPr>
      <w:pStyle w:val="Footer"/>
      <w:jc w:val="right"/>
    </w:pPr>
    <w:r>
      <w:rPr>
        <w:noProof/>
      </w:rPr>
      <w:pict>
        <v:rect id="Rectangle 1" o:spid="_x0000_s4096" style="position:absolute;left:0;text-align:left;margin-left:477pt;margin-top:-27.15pt;width:6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" strokecolor="white" strokeweight="1.5pt">
          <v:shadow opacity="22938f" offset="0"/>
          <v:textbox inset=",7.2pt,,7.2pt"/>
        </v:rect>
      </w:pict>
    </w:r>
    <w:r>
      <w:fldChar w:fldCharType="begin"/>
    </w:r>
    <w:r>
      <w:instrText xml:space="preserve"> PAGE   \* MERGEFORMAT </w:instrText>
    </w:r>
    <w:r>
      <w:fldChar w:fldCharType="separate"/>
    </w:r>
    <w:r w:rsidR="00972598">
      <w:rPr>
        <w:noProof/>
      </w:rPr>
      <w:t>1</w:t>
    </w:r>
    <w:r>
      <w:rPr>
        <w:noProof/>
      </w:rPr>
      <w:fldChar w:fldCharType="end"/>
    </w:r>
  </w:p>
  <w:p w:rsidR="00972598" w:rsidRDefault="00972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98" w:rsidRDefault="00972598">
    <w:pPr>
      <w:pStyle w:val="Footer"/>
      <w:jc w:val="right"/>
    </w:pPr>
  </w:p>
  <w:p w:rsidR="00972598" w:rsidRDefault="009725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98" w:rsidRDefault="00EA355A">
    <w:pPr>
      <w:pStyle w:val="Footer"/>
      <w:jc w:val="right"/>
    </w:pPr>
    <w:r>
      <w:fldChar w:fldCharType="begin"/>
    </w:r>
    <w:r>
      <w:instrText xml:space="preserve"> PAGE   \* MERGEFORMAT </w:instrText>
    </w:r>
    <w:r>
      <w:fldChar w:fldCharType="separate"/>
    </w:r>
    <w:r>
      <w:rPr>
        <w:noProof/>
      </w:rPr>
      <w:t>2</w:t>
    </w:r>
    <w:r>
      <w:rPr>
        <w:noProof/>
      </w:rPr>
      <w:fldChar w:fldCharType="end"/>
    </w:r>
  </w:p>
  <w:p w:rsidR="00972598" w:rsidRDefault="009725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98" w:rsidRDefault="00EA355A">
    <w:pPr>
      <w:pStyle w:val="Footer"/>
      <w:jc w:val="right"/>
    </w:pPr>
    <w:r>
      <w:fldChar w:fldCharType="begin"/>
    </w:r>
    <w:r>
      <w:instrText xml:space="preserve"> PAGE   \* MERGEFORMAT </w:instrText>
    </w:r>
    <w:r>
      <w:fldChar w:fldCharType="separate"/>
    </w:r>
    <w:r>
      <w:rPr>
        <w:noProof/>
      </w:rPr>
      <w:t>1</w:t>
    </w:r>
    <w:r>
      <w:rPr>
        <w:noProof/>
      </w:rPr>
      <w:fldChar w:fldCharType="end"/>
    </w:r>
  </w:p>
  <w:p w:rsidR="00972598" w:rsidRDefault="00972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98" w:rsidRDefault="00972598" w:rsidP="00D56DF1">
      <w:pPr>
        <w:spacing w:after="0" w:line="240" w:lineRule="auto"/>
      </w:pPr>
      <w:r>
        <w:separator/>
      </w:r>
    </w:p>
  </w:footnote>
  <w:footnote w:type="continuationSeparator" w:id="0">
    <w:p w:rsidR="00972598" w:rsidRDefault="00972598" w:rsidP="00D56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598" w:rsidRDefault="00972598" w:rsidP="00D56DF1">
    <w:pPr>
      <w:pStyle w:val="Header"/>
      <w:ind w:left="3960" w:firstLine="3960"/>
    </w:pPr>
  </w:p>
  <w:p w:rsidR="00972598" w:rsidRDefault="00972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CD3"/>
    <w:multiLevelType w:val="hybridMultilevel"/>
    <w:tmpl w:val="B2DE9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AA6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2A420F"/>
    <w:multiLevelType w:val="hybridMultilevel"/>
    <w:tmpl w:val="07F4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3105B"/>
    <w:multiLevelType w:val="hybridMultilevel"/>
    <w:tmpl w:val="2596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F42CE"/>
    <w:multiLevelType w:val="hybridMultilevel"/>
    <w:tmpl w:val="340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9E3CA8"/>
    <w:multiLevelType w:val="hybridMultilevel"/>
    <w:tmpl w:val="51C8B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02651"/>
    <w:multiLevelType w:val="hybridMultilevel"/>
    <w:tmpl w:val="72D4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A30950"/>
    <w:multiLevelType w:val="hybridMultilevel"/>
    <w:tmpl w:val="672A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23780E"/>
    <w:multiLevelType w:val="hybridMultilevel"/>
    <w:tmpl w:val="9B96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D076D7"/>
    <w:multiLevelType w:val="hybridMultilevel"/>
    <w:tmpl w:val="ABB6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40D30"/>
    <w:multiLevelType w:val="hybridMultilevel"/>
    <w:tmpl w:val="5456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AF0171"/>
    <w:multiLevelType w:val="hybridMultilevel"/>
    <w:tmpl w:val="DB34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DB79C8"/>
    <w:multiLevelType w:val="hybridMultilevel"/>
    <w:tmpl w:val="84D8D02A"/>
    <w:lvl w:ilvl="0" w:tplc="185AB6EE">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6E60D78"/>
    <w:multiLevelType w:val="hybridMultilevel"/>
    <w:tmpl w:val="E45A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150C88"/>
    <w:multiLevelType w:val="hybridMultilevel"/>
    <w:tmpl w:val="E09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767852"/>
    <w:multiLevelType w:val="hybridMultilevel"/>
    <w:tmpl w:val="90E63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1339E"/>
    <w:multiLevelType w:val="hybridMultilevel"/>
    <w:tmpl w:val="EDDEFF8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7AF618C"/>
    <w:multiLevelType w:val="hybridMultilevel"/>
    <w:tmpl w:val="E0C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B126E5"/>
    <w:multiLevelType w:val="hybridMultilevel"/>
    <w:tmpl w:val="BBF0797A"/>
    <w:lvl w:ilvl="0" w:tplc="724E54FA">
      <w:start w:val="1"/>
      <w:numFmt w:val="bullet"/>
      <w:pStyle w:val="BodyBullet1"/>
      <w:lvlText w:val=""/>
      <w:lvlJc w:val="left"/>
      <w:pPr>
        <w:tabs>
          <w:tab w:val="num" w:pos="0"/>
        </w:tabs>
        <w:ind w:left="216" w:hanging="216"/>
      </w:pPr>
      <w:rPr>
        <w:rFonts w:ascii="Symbol" w:hAnsi="Symbol" w:hint="default"/>
        <w:color w:val="B1B19F"/>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C2A4544"/>
    <w:multiLevelType w:val="hybridMultilevel"/>
    <w:tmpl w:val="FBF8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777E46"/>
    <w:multiLevelType w:val="hybridMultilevel"/>
    <w:tmpl w:val="286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986551"/>
    <w:multiLevelType w:val="hybridMultilevel"/>
    <w:tmpl w:val="3644367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Aria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Arial"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Arial"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774B54D4"/>
    <w:multiLevelType w:val="hybridMultilevel"/>
    <w:tmpl w:val="FF82B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CE7608"/>
    <w:multiLevelType w:val="hybridMultilevel"/>
    <w:tmpl w:val="B81E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0C4A8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0"/>
  </w:num>
  <w:num w:numId="3">
    <w:abstractNumId w:val="21"/>
  </w:num>
  <w:num w:numId="4">
    <w:abstractNumId w:val="23"/>
  </w:num>
  <w:num w:numId="5">
    <w:abstractNumId w:val="5"/>
  </w:num>
  <w:num w:numId="6">
    <w:abstractNumId w:val="22"/>
  </w:num>
  <w:num w:numId="7">
    <w:abstractNumId w:val="20"/>
  </w:num>
  <w:num w:numId="8">
    <w:abstractNumId w:val="2"/>
  </w:num>
  <w:num w:numId="9">
    <w:abstractNumId w:val="9"/>
  </w:num>
  <w:num w:numId="10">
    <w:abstractNumId w:val="6"/>
  </w:num>
  <w:num w:numId="11">
    <w:abstractNumId w:val="16"/>
  </w:num>
  <w:num w:numId="12">
    <w:abstractNumId w:val="1"/>
  </w:num>
  <w:num w:numId="13">
    <w:abstractNumId w:val="24"/>
  </w:num>
  <w:num w:numId="14">
    <w:abstractNumId w:val="17"/>
  </w:num>
  <w:num w:numId="15">
    <w:abstractNumId w:val="10"/>
  </w:num>
  <w:num w:numId="16">
    <w:abstractNumId w:val="8"/>
  </w:num>
  <w:num w:numId="17">
    <w:abstractNumId w:val="14"/>
  </w:num>
  <w:num w:numId="18">
    <w:abstractNumId w:val="4"/>
  </w:num>
  <w:num w:numId="19">
    <w:abstractNumId w:val="3"/>
  </w:num>
  <w:num w:numId="20">
    <w:abstractNumId w:val="12"/>
  </w:num>
  <w:num w:numId="21">
    <w:abstractNumId w:val="11"/>
  </w:num>
  <w:num w:numId="22">
    <w:abstractNumId w:val="7"/>
  </w:num>
  <w:num w:numId="23">
    <w:abstractNumId w:val="13"/>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oNotTrackMoves/>
  <w:defaultTabStop w:val="720"/>
  <w:characterSpacingControl w:val="doNotCompress"/>
  <w:hdrShapeDefaults>
    <o:shapedefaults v:ext="edit" spidmax="4097"/>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64DB9"/>
    <w:rsid w:val="000013C1"/>
    <w:rsid w:val="00053310"/>
    <w:rsid w:val="00053F5E"/>
    <w:rsid w:val="00055012"/>
    <w:rsid w:val="00064DB9"/>
    <w:rsid w:val="000A24F8"/>
    <w:rsid w:val="000E07B0"/>
    <w:rsid w:val="000F4EC3"/>
    <w:rsid w:val="00101378"/>
    <w:rsid w:val="00104281"/>
    <w:rsid w:val="00133210"/>
    <w:rsid w:val="00162C7B"/>
    <w:rsid w:val="00163D02"/>
    <w:rsid w:val="00165D3F"/>
    <w:rsid w:val="001E544F"/>
    <w:rsid w:val="0022697F"/>
    <w:rsid w:val="002563DC"/>
    <w:rsid w:val="002D5D87"/>
    <w:rsid w:val="003219B6"/>
    <w:rsid w:val="003F4A89"/>
    <w:rsid w:val="004227EB"/>
    <w:rsid w:val="00470E14"/>
    <w:rsid w:val="0047791D"/>
    <w:rsid w:val="00492598"/>
    <w:rsid w:val="004C6318"/>
    <w:rsid w:val="00515D9D"/>
    <w:rsid w:val="0052007D"/>
    <w:rsid w:val="005262A2"/>
    <w:rsid w:val="005B39C1"/>
    <w:rsid w:val="00654977"/>
    <w:rsid w:val="006D2AC3"/>
    <w:rsid w:val="006F7BC6"/>
    <w:rsid w:val="00722808"/>
    <w:rsid w:val="00724697"/>
    <w:rsid w:val="00747071"/>
    <w:rsid w:val="007634AC"/>
    <w:rsid w:val="007B202D"/>
    <w:rsid w:val="007B5BB5"/>
    <w:rsid w:val="007C20E5"/>
    <w:rsid w:val="007E75F0"/>
    <w:rsid w:val="008110AE"/>
    <w:rsid w:val="00817E69"/>
    <w:rsid w:val="00883E0E"/>
    <w:rsid w:val="008C4039"/>
    <w:rsid w:val="008C5974"/>
    <w:rsid w:val="008E20BE"/>
    <w:rsid w:val="008E49E0"/>
    <w:rsid w:val="009175F3"/>
    <w:rsid w:val="009433F7"/>
    <w:rsid w:val="00952A6D"/>
    <w:rsid w:val="0096359B"/>
    <w:rsid w:val="00972598"/>
    <w:rsid w:val="009D7735"/>
    <w:rsid w:val="00A21298"/>
    <w:rsid w:val="00A434B6"/>
    <w:rsid w:val="00A6732B"/>
    <w:rsid w:val="00A740E4"/>
    <w:rsid w:val="00A837CE"/>
    <w:rsid w:val="00AB7A5D"/>
    <w:rsid w:val="00AC78F1"/>
    <w:rsid w:val="00AF3808"/>
    <w:rsid w:val="00B0772B"/>
    <w:rsid w:val="00B12010"/>
    <w:rsid w:val="00B13C7F"/>
    <w:rsid w:val="00B169AF"/>
    <w:rsid w:val="00B43BA8"/>
    <w:rsid w:val="00B63338"/>
    <w:rsid w:val="00B80C51"/>
    <w:rsid w:val="00B84AA3"/>
    <w:rsid w:val="00B85601"/>
    <w:rsid w:val="00BC2DD2"/>
    <w:rsid w:val="00BC6BA3"/>
    <w:rsid w:val="00BD2D5A"/>
    <w:rsid w:val="00BD6EB7"/>
    <w:rsid w:val="00BE568D"/>
    <w:rsid w:val="00C07F8E"/>
    <w:rsid w:val="00C30694"/>
    <w:rsid w:val="00C461D6"/>
    <w:rsid w:val="00CB0B45"/>
    <w:rsid w:val="00CF44D2"/>
    <w:rsid w:val="00D06452"/>
    <w:rsid w:val="00D26A30"/>
    <w:rsid w:val="00D30C6E"/>
    <w:rsid w:val="00D37457"/>
    <w:rsid w:val="00D56DF1"/>
    <w:rsid w:val="00DC5F7A"/>
    <w:rsid w:val="00DE6CF6"/>
    <w:rsid w:val="00E45EAC"/>
    <w:rsid w:val="00E70BBC"/>
    <w:rsid w:val="00E9795E"/>
    <w:rsid w:val="00EA355A"/>
    <w:rsid w:val="00EC6FB5"/>
    <w:rsid w:val="00ED0632"/>
    <w:rsid w:val="00F434A1"/>
    <w:rsid w:val="00FA02B4"/>
    <w:rsid w:val="00FC0A15"/>
    <w:rsid w:val="00FD0DD1"/>
    <w:rsid w:val="00FD4B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B"/>
    <w:pPr>
      <w:spacing w:after="200" w:line="276" w:lineRule="auto"/>
    </w:pPr>
    <w:rPr>
      <w:sz w:val="22"/>
      <w:szCs w:val="22"/>
    </w:rPr>
  </w:style>
  <w:style w:type="paragraph" w:styleId="Heading1">
    <w:name w:val="heading 1"/>
    <w:basedOn w:val="Normal"/>
    <w:next w:val="Normal"/>
    <w:link w:val="Heading1Char"/>
    <w:uiPriority w:val="9"/>
    <w:qFormat/>
    <w:rsid w:val="00413C0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D1580"/>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764B5"/>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4874BC"/>
    <w:rPr>
      <w:rFonts w:ascii="Lucida Grande" w:hAnsi="Lucida Grande" w:cs="Lucida Grande"/>
      <w:sz w:val="18"/>
      <w:szCs w:val="18"/>
    </w:rPr>
  </w:style>
  <w:style w:type="character" w:customStyle="1" w:styleId="BalloonTextChar0">
    <w:name w:val="Balloon Text Char"/>
    <w:basedOn w:val="DefaultParagraphFont"/>
    <w:uiPriority w:val="99"/>
    <w:semiHidden/>
    <w:rsid w:val="004874BC"/>
    <w:rPr>
      <w:rFonts w:ascii="Lucida Grande" w:hAnsi="Lucida Grande" w:cs="Lucida Grande"/>
      <w:sz w:val="18"/>
      <w:szCs w:val="18"/>
    </w:rPr>
  </w:style>
  <w:style w:type="character" w:customStyle="1" w:styleId="BalloonTextChar2">
    <w:name w:val="Balloon Text Char"/>
    <w:basedOn w:val="DefaultParagraphFont"/>
    <w:uiPriority w:val="99"/>
    <w:semiHidden/>
    <w:rsid w:val="004874BC"/>
    <w:rPr>
      <w:rFonts w:ascii="Lucida Grande" w:hAnsi="Lucida Grande" w:cs="Lucida Grande"/>
      <w:sz w:val="18"/>
      <w:szCs w:val="18"/>
    </w:rPr>
  </w:style>
  <w:style w:type="character" w:customStyle="1" w:styleId="BalloonTextChar3">
    <w:name w:val="Balloon Text Char"/>
    <w:basedOn w:val="DefaultParagraphFont"/>
    <w:uiPriority w:val="99"/>
    <w:semiHidden/>
    <w:rsid w:val="00045ECA"/>
    <w:rPr>
      <w:rFonts w:ascii="Lucida Grande" w:hAnsi="Lucida Grande"/>
      <w:sz w:val="18"/>
      <w:szCs w:val="18"/>
    </w:rPr>
  </w:style>
  <w:style w:type="character" w:customStyle="1" w:styleId="BalloonTextChar4">
    <w:name w:val="Balloon Text Char"/>
    <w:basedOn w:val="DefaultParagraphFont"/>
    <w:uiPriority w:val="99"/>
    <w:semiHidden/>
    <w:rsid w:val="00045ECA"/>
    <w:rPr>
      <w:rFonts w:ascii="Lucida Grande" w:hAnsi="Lucida Grande"/>
      <w:sz w:val="18"/>
      <w:szCs w:val="18"/>
    </w:rPr>
  </w:style>
  <w:style w:type="character" w:customStyle="1" w:styleId="BalloonTextChar5">
    <w:name w:val="Balloon Text Char"/>
    <w:basedOn w:val="DefaultParagraphFont"/>
    <w:uiPriority w:val="99"/>
    <w:semiHidden/>
    <w:rsid w:val="0013529E"/>
    <w:rPr>
      <w:rFonts w:ascii="Lucida Grande" w:hAnsi="Lucida Grande"/>
      <w:sz w:val="18"/>
      <w:szCs w:val="18"/>
    </w:rPr>
  </w:style>
  <w:style w:type="character" w:customStyle="1" w:styleId="BalloonTextChar6">
    <w:name w:val="Balloon Text Char"/>
    <w:basedOn w:val="DefaultParagraphFont"/>
    <w:uiPriority w:val="99"/>
    <w:semiHidden/>
    <w:rsid w:val="0013529E"/>
    <w:rPr>
      <w:rFonts w:ascii="Lucida Grande" w:hAnsi="Lucida Grande"/>
      <w:sz w:val="18"/>
      <w:szCs w:val="18"/>
    </w:rPr>
  </w:style>
  <w:style w:type="character" w:customStyle="1" w:styleId="BalloonTextChar7">
    <w:name w:val="Balloon Text Char"/>
    <w:basedOn w:val="DefaultParagraphFont"/>
    <w:uiPriority w:val="99"/>
    <w:semiHidden/>
    <w:rsid w:val="0013529E"/>
    <w:rPr>
      <w:rFonts w:ascii="Lucida Grande" w:hAnsi="Lucida Grande"/>
      <w:sz w:val="18"/>
      <w:szCs w:val="18"/>
    </w:rPr>
  </w:style>
  <w:style w:type="paragraph" w:customStyle="1" w:styleId="BodyBullet1">
    <w:name w:val="Body Bullet 1"/>
    <w:basedOn w:val="Normal"/>
    <w:rsid w:val="00064DB9"/>
    <w:pPr>
      <w:numPr>
        <w:numId w:val="1"/>
      </w:numPr>
      <w:spacing w:before="100" w:after="100" w:line="341" w:lineRule="auto"/>
    </w:pPr>
    <w:rPr>
      <w:rFonts w:ascii="Arial" w:hAnsi="Arial"/>
      <w:szCs w:val="24"/>
    </w:rPr>
  </w:style>
  <w:style w:type="paragraph" w:styleId="ListParagraph">
    <w:name w:val="List Paragraph"/>
    <w:basedOn w:val="Normal"/>
    <w:uiPriority w:val="34"/>
    <w:qFormat/>
    <w:rsid w:val="007225AB"/>
    <w:pPr>
      <w:ind w:left="720"/>
      <w:contextualSpacing/>
    </w:pPr>
  </w:style>
  <w:style w:type="paragraph" w:styleId="Subtitle">
    <w:name w:val="Subtitle"/>
    <w:basedOn w:val="Normal"/>
    <w:next w:val="Normal"/>
    <w:link w:val="SubtitleChar"/>
    <w:uiPriority w:val="11"/>
    <w:qFormat/>
    <w:rsid w:val="007225A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225AB"/>
    <w:rPr>
      <w:rFonts w:ascii="Cambria" w:eastAsia="Times New Roman" w:hAnsi="Cambria" w:cs="Times New Roman"/>
      <w:i/>
      <w:iCs/>
      <w:color w:val="4F81BD"/>
      <w:spacing w:val="15"/>
      <w:sz w:val="24"/>
      <w:szCs w:val="24"/>
    </w:rPr>
  </w:style>
  <w:style w:type="table" w:styleId="TableGrid">
    <w:name w:val="Table Grid"/>
    <w:basedOn w:val="TableNormal"/>
    <w:uiPriority w:val="59"/>
    <w:rsid w:val="00980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4B5"/>
  </w:style>
  <w:style w:type="paragraph" w:styleId="Footer">
    <w:name w:val="footer"/>
    <w:basedOn w:val="Normal"/>
    <w:link w:val="FooterChar"/>
    <w:uiPriority w:val="99"/>
    <w:unhideWhenUsed/>
    <w:rsid w:val="0027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4B5"/>
  </w:style>
  <w:style w:type="character" w:customStyle="1" w:styleId="BalloonTextChar1">
    <w:name w:val="Balloon Text Char1"/>
    <w:link w:val="BalloonText"/>
    <w:uiPriority w:val="99"/>
    <w:semiHidden/>
    <w:rsid w:val="002764B5"/>
    <w:rPr>
      <w:rFonts w:ascii="Tahoma" w:hAnsi="Tahoma" w:cs="Tahoma"/>
      <w:sz w:val="16"/>
      <w:szCs w:val="16"/>
    </w:rPr>
  </w:style>
  <w:style w:type="character" w:styleId="CommentReference">
    <w:name w:val="annotation reference"/>
    <w:uiPriority w:val="99"/>
    <w:semiHidden/>
    <w:unhideWhenUsed/>
    <w:rsid w:val="00D669DB"/>
    <w:rPr>
      <w:sz w:val="18"/>
      <w:szCs w:val="18"/>
    </w:rPr>
  </w:style>
  <w:style w:type="paragraph" w:styleId="CommentText">
    <w:name w:val="annotation text"/>
    <w:basedOn w:val="Normal"/>
    <w:link w:val="CommentTextChar"/>
    <w:uiPriority w:val="99"/>
    <w:semiHidden/>
    <w:unhideWhenUsed/>
    <w:rsid w:val="00D669DB"/>
    <w:pPr>
      <w:spacing w:line="240" w:lineRule="auto"/>
    </w:pPr>
    <w:rPr>
      <w:sz w:val="24"/>
      <w:szCs w:val="24"/>
    </w:rPr>
  </w:style>
  <w:style w:type="character" w:customStyle="1" w:styleId="CommentTextChar">
    <w:name w:val="Comment Text Char"/>
    <w:link w:val="CommentText"/>
    <w:uiPriority w:val="99"/>
    <w:semiHidden/>
    <w:rsid w:val="00D669DB"/>
    <w:rPr>
      <w:sz w:val="24"/>
      <w:szCs w:val="24"/>
    </w:rPr>
  </w:style>
  <w:style w:type="paragraph" w:styleId="CommentSubject">
    <w:name w:val="annotation subject"/>
    <w:basedOn w:val="CommentText"/>
    <w:next w:val="CommentText"/>
    <w:link w:val="CommentSubjectChar"/>
    <w:uiPriority w:val="99"/>
    <w:semiHidden/>
    <w:unhideWhenUsed/>
    <w:rsid w:val="00D669DB"/>
    <w:rPr>
      <w:b/>
      <w:bCs/>
      <w:sz w:val="20"/>
      <w:szCs w:val="20"/>
    </w:rPr>
  </w:style>
  <w:style w:type="character" w:customStyle="1" w:styleId="CommentSubjectChar">
    <w:name w:val="Comment Subject Char"/>
    <w:link w:val="CommentSubject"/>
    <w:uiPriority w:val="99"/>
    <w:semiHidden/>
    <w:rsid w:val="00D669DB"/>
    <w:rPr>
      <w:b/>
      <w:bCs/>
      <w:sz w:val="20"/>
      <w:szCs w:val="20"/>
    </w:rPr>
  </w:style>
  <w:style w:type="character" w:customStyle="1" w:styleId="Heading2Char">
    <w:name w:val="Heading 2 Char"/>
    <w:link w:val="Heading2"/>
    <w:uiPriority w:val="9"/>
    <w:rsid w:val="00FD1580"/>
    <w:rPr>
      <w:rFonts w:eastAsia="Times New Roman" w:cs="Times New Roman"/>
      <w:b/>
      <w:bCs/>
      <w:sz w:val="40"/>
      <w:szCs w:val="26"/>
      <w:u w:val="single"/>
    </w:rPr>
  </w:style>
  <w:style w:type="character" w:styleId="Hyperlink">
    <w:name w:val="Hyperlink"/>
    <w:uiPriority w:val="99"/>
    <w:unhideWhenUsed/>
    <w:rsid w:val="00BE32E4"/>
    <w:rPr>
      <w:color w:val="0000FF"/>
      <w:u w:val="single"/>
    </w:rPr>
  </w:style>
  <w:style w:type="paragraph" w:styleId="TOC1">
    <w:name w:val="toc 1"/>
    <w:basedOn w:val="Normal"/>
    <w:next w:val="Normal"/>
    <w:autoRedefine/>
    <w:uiPriority w:val="39"/>
    <w:unhideWhenUsed/>
    <w:rsid w:val="00DE6CF6"/>
    <w:pPr>
      <w:tabs>
        <w:tab w:val="right" w:leader="dot" w:pos="9350"/>
      </w:tabs>
      <w:spacing w:after="0" w:line="240" w:lineRule="auto"/>
    </w:pPr>
    <w:rPr>
      <w:rFonts w:cs="Calibri"/>
      <w:szCs w:val="24"/>
    </w:rPr>
  </w:style>
  <w:style w:type="character" w:customStyle="1" w:styleId="Heading1Char">
    <w:name w:val="Heading 1 Char"/>
    <w:link w:val="Heading1"/>
    <w:uiPriority w:val="9"/>
    <w:rsid w:val="00413C0D"/>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413C0D"/>
    <w:pPr>
      <w:outlineLvl w:val="9"/>
    </w:pPr>
  </w:style>
  <w:style w:type="paragraph" w:styleId="TOC2">
    <w:name w:val="toc 2"/>
    <w:basedOn w:val="Normal"/>
    <w:next w:val="Normal"/>
    <w:autoRedefine/>
    <w:uiPriority w:val="39"/>
    <w:unhideWhenUsed/>
    <w:rsid w:val="00413C0D"/>
    <w:pPr>
      <w:spacing w:after="100"/>
      <w:ind w:left="220"/>
    </w:pPr>
  </w:style>
  <w:style w:type="paragraph" w:styleId="FootnoteText">
    <w:name w:val="footnote text"/>
    <w:basedOn w:val="Normal"/>
    <w:link w:val="FootnoteTextChar"/>
    <w:uiPriority w:val="99"/>
    <w:semiHidden/>
    <w:unhideWhenUsed/>
    <w:rsid w:val="008C597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C5974"/>
    <w:rPr>
      <w:rFonts w:ascii="Times New Roman" w:eastAsia="Times New Roman" w:hAnsi="Times New Roman"/>
    </w:rPr>
  </w:style>
  <w:style w:type="character" w:styleId="FootnoteReference">
    <w:name w:val="footnote reference"/>
    <w:basedOn w:val="DefaultParagraphFont"/>
    <w:uiPriority w:val="99"/>
    <w:semiHidden/>
    <w:unhideWhenUsed/>
    <w:rsid w:val="008C5974"/>
    <w:rPr>
      <w:vertAlign w:val="superscript"/>
    </w:rPr>
  </w:style>
  <w:style w:type="paragraph" w:customStyle="1" w:styleId="BodyText1">
    <w:name w:val="Body Text1"/>
    <w:aliases w:val="bt,body tx,indent,flush,memo body text"/>
    <w:basedOn w:val="Normal"/>
    <w:link w:val="bodytextChar"/>
    <w:rsid w:val="00C461D6"/>
    <w:pPr>
      <w:spacing w:after="240" w:line="360" w:lineRule="atLeast"/>
      <w:ind w:firstLine="720"/>
    </w:pPr>
    <w:rPr>
      <w:rFonts w:ascii="Times New Roman" w:eastAsia="Times New Roman" w:hAnsi="Times New Roman"/>
      <w:snapToGrid w:val="0"/>
      <w:sz w:val="24"/>
      <w:szCs w:val="20"/>
    </w:rPr>
  </w:style>
  <w:style w:type="character" w:customStyle="1" w:styleId="bodytextChar">
    <w:name w:val="body text Char"/>
    <w:link w:val="BodyText1"/>
    <w:rsid w:val="00C461D6"/>
    <w:rPr>
      <w:rFonts w:ascii="Times New Roman" w:eastAsia="Times New Roman" w:hAnsi="Times New Roman"/>
      <w:snapToGrid w:val="0"/>
      <w:sz w:val="24"/>
    </w:rPr>
  </w:style>
  <w:style w:type="paragraph" w:customStyle="1" w:styleId="a">
    <w:name w:val="_"/>
    <w:basedOn w:val="Normal"/>
    <w:uiPriority w:val="99"/>
    <w:rsid w:val="00C461D6"/>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B"/>
    <w:pPr>
      <w:spacing w:after="200" w:line="276" w:lineRule="auto"/>
    </w:pPr>
    <w:rPr>
      <w:sz w:val="22"/>
      <w:szCs w:val="22"/>
    </w:rPr>
  </w:style>
  <w:style w:type="paragraph" w:styleId="Heading1">
    <w:name w:val="heading 1"/>
    <w:basedOn w:val="Normal"/>
    <w:next w:val="Normal"/>
    <w:link w:val="CommentSubject"/>
    <w:uiPriority w:val="9"/>
    <w:qFormat/>
    <w:rsid w:val="00413C0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CommentReference"/>
    <w:uiPriority w:val="9"/>
    <w:unhideWhenUsed/>
    <w:qFormat/>
    <w:rsid w:val="00FD1580"/>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ableGrid"/>
    <w:uiPriority w:val="99"/>
    <w:semiHidden/>
    <w:unhideWhenUsed/>
    <w:rsid w:val="002764B5"/>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basedOn w:val="DefaultParagraphFont"/>
    <w:uiPriority w:val="99"/>
    <w:semiHidden/>
    <w:rsid w:val="0013529E"/>
    <w:rPr>
      <w:rFonts w:ascii="Lucida Grande" w:hAnsi="Lucida Grande"/>
      <w:sz w:val="18"/>
      <w:szCs w:val="18"/>
    </w:rPr>
  </w:style>
  <w:style w:type="paragraph" w:customStyle="1" w:styleId="BalloonTextChar3">
    <w:name w:val="Body Bullet 1"/>
    <w:basedOn w:val="Normal"/>
    <w:rsid w:val="00064DB9"/>
    <w:pPr>
      <w:numPr>
        <w:numId w:val="1"/>
      </w:numPr>
      <w:spacing w:before="100" w:after="100" w:line="341" w:lineRule="auto"/>
    </w:pPr>
    <w:rPr>
      <w:rFonts w:ascii="Arial" w:hAnsi="Arial"/>
      <w:szCs w:val="24"/>
    </w:rPr>
  </w:style>
  <w:style w:type="paragraph" w:styleId="BalloonTextChar4">
    <w:name w:val="List Paragraph"/>
    <w:basedOn w:val="Normal"/>
    <w:uiPriority w:val="34"/>
    <w:qFormat/>
    <w:rsid w:val="007225AB"/>
    <w:pPr>
      <w:ind w:left="720"/>
      <w:contextualSpacing/>
    </w:pPr>
  </w:style>
  <w:style w:type="paragraph" w:styleId="BalloonTextChar5">
    <w:name w:val="Subtitle"/>
    <w:basedOn w:val="Normal"/>
    <w:next w:val="Normal"/>
    <w:link w:val="BalloonTextChar6"/>
    <w:uiPriority w:val="11"/>
    <w:qFormat/>
    <w:rsid w:val="007225AB"/>
    <w:pPr>
      <w:numPr>
        <w:ilvl w:val="1"/>
      </w:numPr>
    </w:pPr>
    <w:rPr>
      <w:rFonts w:ascii="Cambria" w:eastAsia="Times New Roman" w:hAnsi="Cambria"/>
      <w:i/>
      <w:iCs/>
      <w:color w:val="4F81BD"/>
      <w:spacing w:val="15"/>
      <w:sz w:val="24"/>
      <w:szCs w:val="24"/>
    </w:rPr>
  </w:style>
  <w:style w:type="character" w:customStyle="1" w:styleId="BalloonTextChar6">
    <w:name w:val="Subtitle Char"/>
    <w:link w:val="BalloonTextChar5"/>
    <w:uiPriority w:val="11"/>
    <w:rsid w:val="007225AB"/>
    <w:rPr>
      <w:rFonts w:ascii="Cambria" w:eastAsia="Times New Roman" w:hAnsi="Cambria" w:cs="Times New Roman"/>
      <w:i/>
      <w:iCs/>
      <w:color w:val="4F81BD"/>
      <w:spacing w:val="15"/>
      <w:sz w:val="24"/>
      <w:szCs w:val="24"/>
    </w:rPr>
  </w:style>
  <w:style w:type="table" w:styleId="BalloonTextChar7">
    <w:name w:val="Table Grid"/>
    <w:basedOn w:val="TableNormal"/>
    <w:uiPriority w:val="59"/>
    <w:rsid w:val="00980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Bullet1">
    <w:name w:val="header"/>
    <w:basedOn w:val="Normal"/>
    <w:link w:val="ListParagraph"/>
    <w:uiPriority w:val="99"/>
    <w:unhideWhenUsed/>
    <w:rsid w:val="002764B5"/>
    <w:pPr>
      <w:tabs>
        <w:tab w:val="center" w:pos="4680"/>
        <w:tab w:val="right" w:pos="9360"/>
      </w:tabs>
      <w:spacing w:after="0" w:line="240" w:lineRule="auto"/>
    </w:pPr>
  </w:style>
  <w:style w:type="character" w:customStyle="1" w:styleId="ListParagraph">
    <w:name w:val="Header Char"/>
    <w:basedOn w:val="DefaultParagraphFont"/>
    <w:link w:val="BodyBullet1"/>
    <w:uiPriority w:val="99"/>
    <w:rsid w:val="002764B5"/>
  </w:style>
  <w:style w:type="paragraph" w:styleId="Subtitle">
    <w:name w:val="footer"/>
    <w:basedOn w:val="Normal"/>
    <w:link w:val="SubtitleChar"/>
    <w:uiPriority w:val="99"/>
    <w:unhideWhenUsed/>
    <w:rsid w:val="002764B5"/>
    <w:pPr>
      <w:tabs>
        <w:tab w:val="center" w:pos="4680"/>
        <w:tab w:val="right" w:pos="9360"/>
      </w:tabs>
      <w:spacing w:after="0" w:line="240" w:lineRule="auto"/>
    </w:pPr>
  </w:style>
  <w:style w:type="character" w:customStyle="1" w:styleId="SubtitleChar">
    <w:name w:val="Footer Char"/>
    <w:basedOn w:val="DefaultParagraphFont"/>
    <w:link w:val="Subtitle"/>
    <w:uiPriority w:val="99"/>
    <w:rsid w:val="002764B5"/>
  </w:style>
  <w:style w:type="character" w:customStyle="1" w:styleId="TableGrid">
    <w:name w:val="Balloon Text Char1"/>
    <w:link w:val="BalloonText"/>
    <w:uiPriority w:val="99"/>
    <w:semiHidden/>
    <w:rsid w:val="002764B5"/>
    <w:rPr>
      <w:rFonts w:ascii="Tahoma" w:hAnsi="Tahoma" w:cs="Tahoma"/>
      <w:sz w:val="16"/>
      <w:szCs w:val="16"/>
    </w:rPr>
  </w:style>
  <w:style w:type="character" w:styleId="Header">
    <w:name w:val="annotation reference"/>
    <w:uiPriority w:val="99"/>
    <w:semiHidden/>
    <w:unhideWhenUsed/>
    <w:rsid w:val="00D669DB"/>
    <w:rPr>
      <w:sz w:val="18"/>
      <w:szCs w:val="18"/>
    </w:rPr>
  </w:style>
  <w:style w:type="paragraph" w:styleId="HeaderChar">
    <w:name w:val="annotation text"/>
    <w:basedOn w:val="Normal"/>
    <w:link w:val="Footer"/>
    <w:uiPriority w:val="99"/>
    <w:semiHidden/>
    <w:unhideWhenUsed/>
    <w:rsid w:val="00D669DB"/>
    <w:pPr>
      <w:spacing w:line="240" w:lineRule="auto"/>
    </w:pPr>
    <w:rPr>
      <w:sz w:val="24"/>
      <w:szCs w:val="24"/>
    </w:rPr>
  </w:style>
  <w:style w:type="character" w:customStyle="1" w:styleId="Footer">
    <w:name w:val="Comment Text Char"/>
    <w:link w:val="HeaderChar"/>
    <w:uiPriority w:val="99"/>
    <w:semiHidden/>
    <w:rsid w:val="00D669DB"/>
    <w:rPr>
      <w:sz w:val="24"/>
      <w:szCs w:val="24"/>
    </w:rPr>
  </w:style>
  <w:style w:type="paragraph" w:styleId="FooterChar">
    <w:name w:val="annotation subject"/>
    <w:basedOn w:val="HeaderChar"/>
    <w:next w:val="HeaderChar"/>
    <w:link w:val="BalloonTextChar1"/>
    <w:uiPriority w:val="99"/>
    <w:semiHidden/>
    <w:unhideWhenUsed/>
    <w:rsid w:val="00D669DB"/>
    <w:rPr>
      <w:b/>
      <w:bCs/>
      <w:sz w:val="20"/>
      <w:szCs w:val="20"/>
    </w:rPr>
  </w:style>
  <w:style w:type="character" w:customStyle="1" w:styleId="BalloonTextChar1">
    <w:name w:val="Comment Subject Char"/>
    <w:link w:val="FooterChar"/>
    <w:uiPriority w:val="99"/>
    <w:semiHidden/>
    <w:rsid w:val="00D669DB"/>
    <w:rPr>
      <w:b/>
      <w:bCs/>
      <w:sz w:val="20"/>
      <w:szCs w:val="20"/>
    </w:rPr>
  </w:style>
  <w:style w:type="character" w:customStyle="1" w:styleId="CommentReference">
    <w:name w:val="Heading 2 Char"/>
    <w:link w:val="Heading2"/>
    <w:uiPriority w:val="9"/>
    <w:rsid w:val="00FD1580"/>
    <w:rPr>
      <w:rFonts w:eastAsia="Times New Roman" w:cs="Times New Roman"/>
      <w:b/>
      <w:bCs/>
      <w:sz w:val="40"/>
      <w:szCs w:val="26"/>
      <w:u w:val="single"/>
    </w:rPr>
  </w:style>
  <w:style w:type="character" w:styleId="CommentText">
    <w:name w:val="Hyperlink"/>
    <w:uiPriority w:val="99"/>
    <w:unhideWhenUsed/>
    <w:rsid w:val="00BE32E4"/>
    <w:rPr>
      <w:color w:val="0000FF"/>
      <w:u w:val="single"/>
    </w:rPr>
  </w:style>
  <w:style w:type="paragraph" w:styleId="CommentTextChar">
    <w:name w:val="toc 1"/>
    <w:basedOn w:val="Normal"/>
    <w:next w:val="Normal"/>
    <w:autoRedefine/>
    <w:uiPriority w:val="39"/>
    <w:unhideWhenUsed/>
    <w:rsid w:val="00DE6CF6"/>
    <w:pPr>
      <w:tabs>
        <w:tab w:val="right" w:leader="dot" w:pos="9350"/>
      </w:tabs>
      <w:spacing w:after="0" w:line="240" w:lineRule="auto"/>
    </w:pPr>
    <w:rPr>
      <w:rFonts w:cs="Calibri"/>
      <w:szCs w:val="24"/>
    </w:rPr>
  </w:style>
  <w:style w:type="character" w:customStyle="1" w:styleId="CommentSubject">
    <w:name w:val="Heading 1 Char"/>
    <w:link w:val="Heading1"/>
    <w:uiPriority w:val="9"/>
    <w:rsid w:val="00413C0D"/>
    <w:rPr>
      <w:rFonts w:ascii="Cambria" w:eastAsia="Times New Roman" w:hAnsi="Cambria" w:cs="Times New Roman"/>
      <w:b/>
      <w:bCs/>
      <w:color w:val="365F91"/>
      <w:sz w:val="28"/>
      <w:szCs w:val="28"/>
    </w:rPr>
  </w:style>
  <w:style w:type="paragraph" w:styleId="CommentSubjectChar">
    <w:name w:val="TOC Heading"/>
    <w:basedOn w:val="Heading1"/>
    <w:next w:val="Normal"/>
    <w:uiPriority w:val="39"/>
    <w:semiHidden/>
    <w:unhideWhenUsed/>
    <w:qFormat/>
    <w:rsid w:val="00413C0D"/>
    <w:pPr>
      <w:outlineLvl w:val="9"/>
    </w:pPr>
  </w:style>
  <w:style w:type="paragraph" w:styleId="Heading2Char">
    <w:name w:val="toc 2"/>
    <w:basedOn w:val="Normal"/>
    <w:next w:val="Normal"/>
    <w:autoRedefine/>
    <w:uiPriority w:val="39"/>
    <w:unhideWhenUsed/>
    <w:rsid w:val="00413C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6214</CharactersWithSpaces>
  <SharedDoc>false</SharedDoc>
  <HLinks>
    <vt:vector size="42" baseType="variant">
      <vt:variant>
        <vt:i4>1703985</vt:i4>
      </vt:variant>
      <vt:variant>
        <vt:i4>29</vt:i4>
      </vt:variant>
      <vt:variant>
        <vt:i4>0</vt:i4>
      </vt:variant>
      <vt:variant>
        <vt:i4>5</vt:i4>
      </vt:variant>
      <vt:variant>
        <vt:lpwstr/>
      </vt:variant>
      <vt:variant>
        <vt:lpwstr>_Toc353262785</vt:lpwstr>
      </vt:variant>
      <vt:variant>
        <vt:i4>1703985</vt:i4>
      </vt:variant>
      <vt:variant>
        <vt:i4>23</vt:i4>
      </vt:variant>
      <vt:variant>
        <vt:i4>0</vt:i4>
      </vt:variant>
      <vt:variant>
        <vt:i4>5</vt:i4>
      </vt:variant>
      <vt:variant>
        <vt:lpwstr/>
      </vt:variant>
      <vt:variant>
        <vt:lpwstr>_Toc353262784</vt:lpwstr>
      </vt:variant>
      <vt:variant>
        <vt:i4>1048630</vt:i4>
      </vt:variant>
      <vt:variant>
        <vt:i4>17</vt:i4>
      </vt:variant>
      <vt:variant>
        <vt:i4>0</vt:i4>
      </vt:variant>
      <vt:variant>
        <vt:i4>5</vt:i4>
      </vt:variant>
      <vt:variant>
        <vt:lpwstr/>
      </vt:variant>
      <vt:variant>
        <vt:lpwstr>_Toc352074064</vt:lpwstr>
      </vt:variant>
      <vt:variant>
        <vt:i4>1376315</vt:i4>
      </vt:variant>
      <vt:variant>
        <vt:i4>14</vt:i4>
      </vt:variant>
      <vt:variant>
        <vt:i4>0</vt:i4>
      </vt:variant>
      <vt:variant>
        <vt:i4>5</vt:i4>
      </vt:variant>
      <vt:variant>
        <vt:lpwstr/>
      </vt:variant>
      <vt:variant>
        <vt:lpwstr>_Toc349916099</vt:lpwstr>
      </vt:variant>
      <vt:variant>
        <vt:i4>1376315</vt:i4>
      </vt:variant>
      <vt:variant>
        <vt:i4>11</vt:i4>
      </vt:variant>
      <vt:variant>
        <vt:i4>0</vt:i4>
      </vt:variant>
      <vt:variant>
        <vt:i4>5</vt:i4>
      </vt:variant>
      <vt:variant>
        <vt:lpwstr/>
      </vt:variant>
      <vt:variant>
        <vt:lpwstr>_Toc349916098</vt:lpwstr>
      </vt:variant>
      <vt:variant>
        <vt:i4>1376306</vt:i4>
      </vt:variant>
      <vt:variant>
        <vt:i4>5</vt:i4>
      </vt:variant>
      <vt:variant>
        <vt:i4>0</vt:i4>
      </vt:variant>
      <vt:variant>
        <vt:i4>5</vt:i4>
      </vt:variant>
      <vt:variant>
        <vt:lpwstr/>
      </vt:variant>
      <vt:variant>
        <vt:lpwstr>_Toc350517059</vt:lpwstr>
      </vt:variant>
      <vt:variant>
        <vt:i4>1376306</vt:i4>
      </vt:variant>
      <vt:variant>
        <vt:i4>2</vt:i4>
      </vt:variant>
      <vt:variant>
        <vt:i4>0</vt:i4>
      </vt:variant>
      <vt:variant>
        <vt:i4>5</vt:i4>
      </vt:variant>
      <vt:variant>
        <vt:lpwstr/>
      </vt:variant>
      <vt:variant>
        <vt:lpwstr>_Toc350517058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4</cp:revision>
  <cp:lastPrinted>2013-06-12T21:51:00Z</cp:lastPrinted>
  <dcterms:created xsi:type="dcterms:W3CDTF">2013-08-08T20:22:00Z</dcterms:created>
  <dcterms:modified xsi:type="dcterms:W3CDTF">2013-08-13T20:06:00Z</dcterms:modified>
</cp:coreProperties>
</file>