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lang w:eastAsia="en-US"/>
        </w:rPr>
        <w:id w:val="661580005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b/>
          <w:caps w:val="0"/>
          <w:sz w:val="32"/>
          <w:szCs w:val="3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296"/>
          </w:tblGrid>
          <w:tr w:rsidR="00D707F6">
            <w:trPr>
              <w:trHeight w:val="2880"/>
              <w:jc w:val="center"/>
            </w:trPr>
            <w:tc>
              <w:tcPr>
                <w:tcW w:w="5000" w:type="pct"/>
              </w:tcPr>
              <w:p w:rsidR="00D707F6" w:rsidRDefault="00D707F6" w:rsidP="00D707F6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D707F6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707F6" w:rsidRDefault="0094412E" w:rsidP="00076D3B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Appendix </w:t>
                    </w:r>
                    <w:r w:rsidR="00076D3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B5</w:t>
                    </w: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. </w:t>
                    </w:r>
                    <w:r w:rsidR="00BC074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            </w:t>
                    </w:r>
                    <w:r w:rsidR="00076D3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Rationale for Question #1</w:t>
                    </w:r>
                  </w:p>
                </w:tc>
              </w:sdtContent>
            </w:sdt>
          </w:tr>
          <w:tr w:rsidR="00D707F6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D707F6" w:rsidRDefault="00D707F6" w:rsidP="00D707F6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D707F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707F6" w:rsidRDefault="00D707F6">
                <w:pPr>
                  <w:pStyle w:val="NoSpacing"/>
                  <w:jc w:val="center"/>
                </w:pPr>
              </w:p>
            </w:tc>
          </w:tr>
          <w:tr w:rsidR="00D707F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707F6" w:rsidRDefault="00D707F6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D707F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707F6" w:rsidRDefault="00D707F6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D707F6" w:rsidRDefault="00D707F6"/>
        <w:p w:rsidR="00D707F6" w:rsidRDefault="006B25A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A8ACD8D" wp14:editId="29FC57E4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0</wp:posOffset>
                    </wp:positionV>
                    <wp:extent cx="5219700" cy="1403985"/>
                    <wp:effectExtent l="0" t="0" r="19050" b="17145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970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5A7" w:rsidRPr="0094412E" w:rsidRDefault="0094412E" w:rsidP="0094412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This document contains </w:t>
                                </w:r>
                                <w:r w:rsidR="00205FF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information regarding why question #1 in the interview instrument is considering essential to the data collection.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0;width:411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">
                    <v:textbox style="mso-fit-shape-to-text:t">
                      <w:txbxContent>
                        <w:p w:rsidR="006B25A7" w:rsidRPr="0094412E" w:rsidRDefault="0094412E" w:rsidP="0094412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This document contains </w:t>
                          </w:r>
                          <w:r w:rsidR="00205FF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information regarding why question #1 in the interview instrument is considering essential to the data collection.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296"/>
          </w:tblGrid>
          <w:tr w:rsidR="00D707F6">
            <w:tc>
              <w:tcPr>
                <w:tcW w:w="5000" w:type="pct"/>
              </w:tcPr>
              <w:p w:rsidR="00D707F6" w:rsidRDefault="00D707F6">
                <w:pPr>
                  <w:pStyle w:val="NoSpacing"/>
                </w:pPr>
              </w:p>
            </w:tc>
          </w:tr>
        </w:tbl>
        <w:p w:rsidR="00D707F6" w:rsidRDefault="00D707F6"/>
        <w:p w:rsidR="0094412E" w:rsidRDefault="00D707F6">
          <w:pPr>
            <w:rPr>
              <w:rFonts w:ascii="Arial" w:hAnsi="Arial" w:cs="Arial"/>
              <w:b/>
              <w:sz w:val="32"/>
              <w:szCs w:val="32"/>
            </w:rPr>
            <w:sectPr w:rsidR="0094412E" w:rsidSect="0094412E">
              <w:footerReference w:type="default" r:id="rId9"/>
              <w:footerReference w:type="first" r:id="rId10"/>
              <w:pgSz w:w="12240" w:h="15840"/>
              <w:pgMar w:top="1440" w:right="1080" w:bottom="1440" w:left="1080" w:header="720" w:footer="720" w:gutter="0"/>
              <w:pgNumType w:start="0"/>
              <w:cols w:space="720"/>
              <w:docGrid w:linePitch="360"/>
            </w:sectPr>
          </w:pPr>
          <w:r>
            <w:rPr>
              <w:rFonts w:ascii="Arial" w:hAnsi="Arial" w:cs="Arial"/>
              <w:b/>
              <w:sz w:val="32"/>
              <w:szCs w:val="32"/>
            </w:rPr>
            <w:br w:type="page"/>
          </w:r>
        </w:p>
        <w:p w:rsidR="006A0E6C" w:rsidRDefault="009B3AD4" w:rsidP="0094412E">
          <w:pPr>
            <w:rPr>
              <w:rFonts w:ascii="Arial" w:hAnsi="Arial" w:cs="Arial"/>
              <w:b/>
              <w:sz w:val="32"/>
              <w:szCs w:val="32"/>
            </w:rPr>
          </w:pPr>
        </w:p>
      </w:sdtContent>
    </w:sdt>
    <w:p w:rsidR="001D038C" w:rsidRPr="001D2E37" w:rsidRDefault="00E97CD2" w:rsidP="00732009">
      <w:pPr>
        <w:jc w:val="center"/>
        <w:rPr>
          <w:rFonts w:ascii="Arial" w:hAnsi="Arial" w:cs="Arial"/>
          <w:b/>
          <w:sz w:val="32"/>
          <w:szCs w:val="32"/>
        </w:rPr>
      </w:pPr>
      <w:r w:rsidRPr="001D2E37">
        <w:rPr>
          <w:rFonts w:ascii="Arial" w:hAnsi="Arial" w:cs="Arial"/>
          <w:b/>
          <w:sz w:val="32"/>
          <w:szCs w:val="32"/>
        </w:rPr>
        <w:t xml:space="preserve">Planes, Trains, and Auto-Mobility: </w:t>
      </w:r>
      <w:r w:rsidR="00205FFC">
        <w:rPr>
          <w:rFonts w:ascii="Arial" w:hAnsi="Arial" w:cs="Arial"/>
          <w:b/>
          <w:sz w:val="32"/>
          <w:szCs w:val="32"/>
        </w:rPr>
        <w:t>Purpose and Rationale for Survey Question #1</w:t>
      </w:r>
    </w:p>
    <w:p w:rsidR="008251A4" w:rsidRDefault="008251A4" w:rsidP="00732009">
      <w:pPr>
        <w:jc w:val="center"/>
        <w:rPr>
          <w:rFonts w:ascii="Arial" w:hAnsi="Arial" w:cs="Arial"/>
          <w:b/>
          <w:sz w:val="28"/>
          <w:szCs w:val="28"/>
        </w:rPr>
      </w:pPr>
    </w:p>
    <w:p w:rsidR="00D23A07" w:rsidRPr="000F0EA4" w:rsidRDefault="00D23A07" w:rsidP="00D23A07">
      <w:pPr>
        <w:rPr>
          <w:rFonts w:ascii="Arial" w:hAnsi="Arial" w:cs="Arial"/>
          <w:sz w:val="24"/>
          <w:szCs w:val="24"/>
        </w:rPr>
      </w:pPr>
      <w:r w:rsidRPr="000F0EA4">
        <w:rPr>
          <w:rFonts w:ascii="Arial" w:hAnsi="Arial" w:cs="Arial"/>
          <w:sz w:val="24"/>
          <w:szCs w:val="24"/>
        </w:rPr>
        <w:t xml:space="preserve">The purpose of the Planes, Trains, and Auto-Mobility project is to increase walking among travelers in the Hartsfield-Jackson Atlanta International Airport. Based on information from </w:t>
      </w:r>
      <w:r w:rsidR="00620651" w:rsidRPr="000F0EA4">
        <w:rPr>
          <w:rFonts w:ascii="Arial" w:hAnsi="Arial" w:cs="Arial"/>
          <w:sz w:val="24"/>
          <w:szCs w:val="24"/>
        </w:rPr>
        <w:t>research (</w:t>
      </w:r>
      <w:proofErr w:type="spellStart"/>
      <w:r w:rsidR="00620651" w:rsidRPr="000F0EA4">
        <w:rPr>
          <w:rFonts w:ascii="Arial" w:hAnsi="Arial" w:cs="Arial"/>
          <w:sz w:val="24"/>
          <w:szCs w:val="24"/>
        </w:rPr>
        <w:t>Anable</w:t>
      </w:r>
      <w:proofErr w:type="spellEnd"/>
      <w:r w:rsidR="00620651" w:rsidRPr="000F0EA4">
        <w:rPr>
          <w:rFonts w:ascii="Arial" w:hAnsi="Arial" w:cs="Arial"/>
          <w:sz w:val="24"/>
          <w:szCs w:val="24"/>
        </w:rPr>
        <w:t xml:space="preserve"> et al., 2005) and </w:t>
      </w:r>
      <w:r w:rsidR="009E5776" w:rsidRPr="000F0EA4">
        <w:rPr>
          <w:rFonts w:ascii="Arial" w:hAnsi="Arial" w:cs="Arial"/>
          <w:sz w:val="24"/>
          <w:szCs w:val="24"/>
        </w:rPr>
        <w:t xml:space="preserve">from </w:t>
      </w:r>
      <w:r w:rsidRPr="000F0EA4">
        <w:rPr>
          <w:rFonts w:ascii="Arial" w:hAnsi="Arial" w:cs="Arial"/>
          <w:sz w:val="24"/>
          <w:szCs w:val="24"/>
        </w:rPr>
        <w:t>colleag</w:t>
      </w:r>
      <w:r w:rsidR="00620651" w:rsidRPr="000F0EA4">
        <w:rPr>
          <w:rFonts w:ascii="Arial" w:hAnsi="Arial" w:cs="Arial"/>
          <w:sz w:val="24"/>
          <w:szCs w:val="24"/>
        </w:rPr>
        <w:t xml:space="preserve">ues at the Atlanta Airport, communication </w:t>
      </w:r>
      <w:r w:rsidRPr="000F0EA4">
        <w:rPr>
          <w:rFonts w:ascii="Arial" w:hAnsi="Arial" w:cs="Arial"/>
          <w:sz w:val="24"/>
          <w:szCs w:val="24"/>
        </w:rPr>
        <w:t xml:space="preserve">concepts are likely to resonate differently for passengers traveling for business or for leisure. </w:t>
      </w:r>
    </w:p>
    <w:p w:rsidR="000C3AF7" w:rsidRPr="000F0EA4" w:rsidRDefault="00D23A07" w:rsidP="00D23A07">
      <w:pPr>
        <w:rPr>
          <w:rFonts w:ascii="Arial" w:hAnsi="Arial" w:cs="Arial"/>
          <w:sz w:val="24"/>
          <w:szCs w:val="24"/>
        </w:rPr>
      </w:pPr>
      <w:r w:rsidRPr="000F0EA4">
        <w:rPr>
          <w:rFonts w:ascii="Arial" w:hAnsi="Arial" w:cs="Arial"/>
          <w:sz w:val="24"/>
          <w:szCs w:val="24"/>
        </w:rPr>
        <w:t xml:space="preserve">Motivation for walking may be different for business travelers than for leisure travelers.  If this is the case, two different messages will need to be developed for the </w:t>
      </w:r>
      <w:r w:rsidR="009E5776" w:rsidRPr="000F0EA4">
        <w:rPr>
          <w:rFonts w:ascii="Arial" w:hAnsi="Arial" w:cs="Arial"/>
          <w:sz w:val="24"/>
          <w:szCs w:val="24"/>
        </w:rPr>
        <w:t>walking</w:t>
      </w:r>
      <w:r w:rsidRPr="000F0EA4">
        <w:rPr>
          <w:rFonts w:ascii="Arial" w:hAnsi="Arial" w:cs="Arial"/>
          <w:sz w:val="24"/>
          <w:szCs w:val="24"/>
        </w:rPr>
        <w:t xml:space="preserve"> campaign. If there is no difference, only one message will need to be developed. </w:t>
      </w:r>
      <w:r w:rsidR="000C3AF7" w:rsidRPr="000F0EA4">
        <w:rPr>
          <w:rFonts w:ascii="Arial" w:hAnsi="Arial" w:cs="Arial"/>
          <w:sz w:val="24"/>
          <w:szCs w:val="24"/>
        </w:rPr>
        <w:t>A</w:t>
      </w:r>
      <w:r w:rsidRPr="000F0EA4">
        <w:rPr>
          <w:rFonts w:ascii="Arial" w:hAnsi="Arial" w:cs="Arial"/>
          <w:sz w:val="24"/>
          <w:szCs w:val="24"/>
        </w:rPr>
        <w:t xml:space="preserve"> study conducted in the United Kingdom (</w:t>
      </w:r>
      <w:proofErr w:type="spellStart"/>
      <w:r w:rsidRPr="000F0EA4">
        <w:rPr>
          <w:rFonts w:ascii="Arial" w:hAnsi="Arial" w:cs="Arial"/>
          <w:sz w:val="24"/>
          <w:szCs w:val="24"/>
        </w:rPr>
        <w:t>Anable</w:t>
      </w:r>
      <w:proofErr w:type="spellEnd"/>
      <w:r w:rsidRPr="000F0EA4">
        <w:rPr>
          <w:rFonts w:ascii="Arial" w:hAnsi="Arial" w:cs="Arial"/>
          <w:sz w:val="24"/>
          <w:szCs w:val="24"/>
        </w:rPr>
        <w:t xml:space="preserve"> et al., 2005)</w:t>
      </w:r>
      <w:r w:rsidR="000C3AF7" w:rsidRPr="000F0EA4">
        <w:rPr>
          <w:rFonts w:ascii="Arial" w:hAnsi="Arial" w:cs="Arial"/>
          <w:sz w:val="24"/>
          <w:szCs w:val="24"/>
        </w:rPr>
        <w:t xml:space="preserve"> showed </w:t>
      </w:r>
      <w:r w:rsidRPr="000F0EA4">
        <w:rPr>
          <w:rFonts w:ascii="Arial" w:hAnsi="Arial" w:cs="Arial"/>
          <w:sz w:val="24"/>
          <w:szCs w:val="24"/>
        </w:rPr>
        <w:t xml:space="preserve">when travelling for work, individuals’ top priorities include </w:t>
      </w:r>
      <w:r w:rsidR="009E5776" w:rsidRPr="000F0EA4">
        <w:rPr>
          <w:rFonts w:ascii="Arial" w:hAnsi="Arial" w:cs="Arial"/>
          <w:sz w:val="24"/>
          <w:szCs w:val="24"/>
        </w:rPr>
        <w:t>features</w:t>
      </w:r>
      <w:r w:rsidRPr="000F0EA4">
        <w:rPr>
          <w:rFonts w:ascii="Arial" w:hAnsi="Arial" w:cs="Arial"/>
          <w:sz w:val="24"/>
          <w:szCs w:val="24"/>
        </w:rPr>
        <w:t xml:space="preserve"> such as convenience, cost, predictability and health.  </w:t>
      </w:r>
      <w:proofErr w:type="gramStart"/>
      <w:r w:rsidRPr="000F0EA4">
        <w:rPr>
          <w:rFonts w:ascii="Arial" w:hAnsi="Arial" w:cs="Arial"/>
          <w:sz w:val="24"/>
          <w:szCs w:val="24"/>
        </w:rPr>
        <w:t>Individuals traveling for leisure, however, place “no stress”, control, freedom and excitement as higher prio</w:t>
      </w:r>
      <w:r w:rsidR="000C3AF7" w:rsidRPr="000F0EA4">
        <w:rPr>
          <w:rFonts w:ascii="Arial" w:hAnsi="Arial" w:cs="Arial"/>
          <w:sz w:val="24"/>
          <w:szCs w:val="24"/>
        </w:rPr>
        <w:t>rities.</w:t>
      </w:r>
      <w:proofErr w:type="gramEnd"/>
      <w:r w:rsidR="000C3AF7" w:rsidRPr="000F0EA4">
        <w:rPr>
          <w:rFonts w:ascii="Arial" w:hAnsi="Arial" w:cs="Arial"/>
          <w:sz w:val="24"/>
          <w:szCs w:val="24"/>
        </w:rPr>
        <w:t xml:space="preserve"> These findings indicate that messages to motivate</w:t>
      </w:r>
      <w:r w:rsidRPr="000F0EA4">
        <w:rPr>
          <w:rFonts w:ascii="Arial" w:hAnsi="Arial" w:cs="Arial"/>
          <w:sz w:val="24"/>
          <w:szCs w:val="24"/>
        </w:rPr>
        <w:t xml:space="preserve"> </w:t>
      </w:r>
      <w:r w:rsidR="000C3AF7" w:rsidRPr="000F0EA4">
        <w:rPr>
          <w:rFonts w:ascii="Arial" w:hAnsi="Arial" w:cs="Arial"/>
          <w:sz w:val="24"/>
          <w:szCs w:val="24"/>
        </w:rPr>
        <w:t>leisure travelers to walk (rather than ride the train)</w:t>
      </w:r>
      <w:r w:rsidRPr="000F0EA4">
        <w:rPr>
          <w:rFonts w:ascii="Arial" w:hAnsi="Arial" w:cs="Arial"/>
          <w:sz w:val="24"/>
          <w:szCs w:val="24"/>
        </w:rPr>
        <w:t xml:space="preserve"> may </w:t>
      </w:r>
      <w:r w:rsidR="000C3AF7" w:rsidRPr="000F0EA4">
        <w:rPr>
          <w:rFonts w:ascii="Arial" w:hAnsi="Arial" w:cs="Arial"/>
          <w:sz w:val="24"/>
          <w:szCs w:val="24"/>
        </w:rPr>
        <w:t>need to emphasize walking as a way to relieve stress.  To motivate business travelers,</w:t>
      </w:r>
      <w:r w:rsidR="000F0EA4">
        <w:rPr>
          <w:rFonts w:ascii="Arial" w:hAnsi="Arial" w:cs="Arial"/>
          <w:sz w:val="24"/>
          <w:szCs w:val="24"/>
        </w:rPr>
        <w:t xml:space="preserve"> </w:t>
      </w:r>
      <w:r w:rsidR="00620651" w:rsidRPr="000F0EA4">
        <w:rPr>
          <w:rFonts w:ascii="Arial" w:hAnsi="Arial" w:cs="Arial"/>
          <w:sz w:val="24"/>
          <w:szCs w:val="24"/>
        </w:rPr>
        <w:t>however, the research</w:t>
      </w:r>
      <w:r w:rsidR="000C3AF7" w:rsidRPr="000F0EA4">
        <w:rPr>
          <w:rFonts w:ascii="Arial" w:hAnsi="Arial" w:cs="Arial"/>
          <w:sz w:val="24"/>
          <w:szCs w:val="24"/>
        </w:rPr>
        <w:t xml:space="preserve"> suggest</w:t>
      </w:r>
      <w:r w:rsidR="009E5776" w:rsidRPr="000F0EA4">
        <w:rPr>
          <w:rFonts w:ascii="Arial" w:hAnsi="Arial" w:cs="Arial"/>
          <w:sz w:val="24"/>
          <w:szCs w:val="24"/>
        </w:rPr>
        <w:t>s</w:t>
      </w:r>
      <w:r w:rsidR="000C3AF7" w:rsidRPr="000F0EA4">
        <w:rPr>
          <w:rFonts w:ascii="Arial" w:hAnsi="Arial" w:cs="Arial"/>
          <w:sz w:val="24"/>
          <w:szCs w:val="24"/>
        </w:rPr>
        <w:t xml:space="preserve"> messages may be m</w:t>
      </w:r>
      <w:r w:rsidR="00620651" w:rsidRPr="000F0EA4">
        <w:rPr>
          <w:rFonts w:ascii="Arial" w:hAnsi="Arial" w:cs="Arial"/>
          <w:sz w:val="24"/>
          <w:szCs w:val="24"/>
        </w:rPr>
        <w:t>otivating if they emphasize</w:t>
      </w:r>
      <w:r w:rsidR="000C3AF7" w:rsidRPr="000F0EA4">
        <w:rPr>
          <w:rFonts w:ascii="Arial" w:hAnsi="Arial" w:cs="Arial"/>
          <w:sz w:val="24"/>
          <w:szCs w:val="24"/>
        </w:rPr>
        <w:t xml:space="preserve"> walking </w:t>
      </w:r>
      <w:r w:rsidR="00620651" w:rsidRPr="000F0EA4">
        <w:rPr>
          <w:rFonts w:ascii="Arial" w:hAnsi="Arial" w:cs="Arial"/>
          <w:sz w:val="24"/>
          <w:szCs w:val="24"/>
        </w:rPr>
        <w:t xml:space="preserve">as a way to </w:t>
      </w:r>
      <w:r w:rsidR="000C3AF7" w:rsidRPr="000F0EA4">
        <w:rPr>
          <w:rFonts w:ascii="Arial" w:hAnsi="Arial" w:cs="Arial"/>
          <w:sz w:val="24"/>
          <w:szCs w:val="24"/>
        </w:rPr>
        <w:t>improve one’s health.</w:t>
      </w:r>
      <w:r w:rsidR="000965DF" w:rsidRPr="000F0EA4">
        <w:rPr>
          <w:rFonts w:ascii="Arial" w:hAnsi="Arial" w:cs="Arial"/>
          <w:sz w:val="24"/>
          <w:szCs w:val="24"/>
        </w:rPr>
        <w:t xml:space="preserve">  </w:t>
      </w:r>
      <w:r w:rsidR="009E5776" w:rsidRPr="000F0EA4">
        <w:rPr>
          <w:rFonts w:ascii="Arial" w:hAnsi="Arial" w:cs="Arial"/>
          <w:sz w:val="24"/>
          <w:szCs w:val="24"/>
        </w:rPr>
        <w:t>For these reasons, it is essential to assess whether a passenger is traveling for business or for leisure.</w:t>
      </w:r>
    </w:p>
    <w:p w:rsidR="00D23A07" w:rsidRPr="000F0EA4" w:rsidRDefault="000C3AF7" w:rsidP="009E5776">
      <w:pPr>
        <w:rPr>
          <w:rFonts w:ascii="Arial" w:hAnsi="Arial" w:cs="Arial"/>
          <w:iCs/>
          <w:sz w:val="24"/>
          <w:szCs w:val="24"/>
        </w:rPr>
      </w:pPr>
      <w:r w:rsidRPr="000F0EA4">
        <w:rPr>
          <w:rFonts w:ascii="Arial" w:hAnsi="Arial" w:cs="Arial"/>
          <w:sz w:val="24"/>
          <w:szCs w:val="24"/>
        </w:rPr>
        <w:t xml:space="preserve"> </w:t>
      </w:r>
      <w:r w:rsidR="00D23A07" w:rsidRPr="000F0EA4">
        <w:rPr>
          <w:rFonts w:ascii="Arial" w:hAnsi="Arial" w:cs="Arial"/>
          <w:sz w:val="24"/>
          <w:szCs w:val="24"/>
        </w:rPr>
        <w:t xml:space="preserve"> </w:t>
      </w:r>
    </w:p>
    <w:p w:rsidR="00D23A07" w:rsidRPr="000F0EA4" w:rsidRDefault="00D23A07" w:rsidP="00076D3B">
      <w:pPr>
        <w:spacing w:after="0" w:line="480" w:lineRule="auto"/>
        <w:rPr>
          <w:rFonts w:ascii="Arial" w:hAnsi="Arial" w:cs="Arial"/>
          <w:b/>
          <w:iCs/>
          <w:sz w:val="24"/>
          <w:szCs w:val="24"/>
        </w:rPr>
      </w:pPr>
      <w:r w:rsidRPr="000F0EA4">
        <w:rPr>
          <w:rFonts w:ascii="Arial" w:hAnsi="Arial" w:cs="Arial"/>
          <w:b/>
          <w:iCs/>
          <w:sz w:val="24"/>
          <w:szCs w:val="24"/>
        </w:rPr>
        <w:t>Reference</w:t>
      </w:r>
    </w:p>
    <w:p w:rsidR="005E4124" w:rsidRDefault="00D23A07" w:rsidP="000F0EA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0F0EA4">
        <w:rPr>
          <w:rFonts w:ascii="Arial" w:hAnsi="Arial" w:cs="Arial"/>
          <w:iCs/>
          <w:sz w:val="24"/>
          <w:szCs w:val="24"/>
        </w:rPr>
        <w:t>Anable</w:t>
      </w:r>
      <w:proofErr w:type="spellEnd"/>
      <w:r w:rsidRPr="000F0EA4">
        <w:rPr>
          <w:rFonts w:ascii="Arial" w:hAnsi="Arial" w:cs="Arial"/>
          <w:iCs/>
          <w:sz w:val="24"/>
          <w:szCs w:val="24"/>
        </w:rPr>
        <w:t xml:space="preserve">, J. and </w:t>
      </w:r>
      <w:proofErr w:type="spellStart"/>
      <w:r w:rsidRPr="000F0EA4">
        <w:rPr>
          <w:rFonts w:ascii="Arial" w:hAnsi="Arial" w:cs="Arial"/>
          <w:iCs/>
          <w:sz w:val="24"/>
          <w:szCs w:val="24"/>
        </w:rPr>
        <w:t>Gatersleben</w:t>
      </w:r>
      <w:proofErr w:type="spellEnd"/>
      <w:r w:rsidRPr="000F0EA4">
        <w:rPr>
          <w:rFonts w:ascii="Arial" w:hAnsi="Arial" w:cs="Arial"/>
          <w:iCs/>
          <w:sz w:val="24"/>
          <w:szCs w:val="24"/>
        </w:rPr>
        <w:t>, B. (2005).</w:t>
      </w:r>
      <w:proofErr w:type="gramEnd"/>
      <w:r w:rsidRPr="000F0EA4">
        <w:rPr>
          <w:rFonts w:ascii="Arial" w:hAnsi="Arial" w:cs="Arial"/>
          <w:iCs/>
          <w:sz w:val="24"/>
          <w:szCs w:val="24"/>
        </w:rPr>
        <w:t xml:space="preserve"> All work and no play? The positive utility of travel for work compared to leisure journeys. Transportation Research Part A: Policy and Practice, Volume 39, p. 163-181</w:t>
      </w:r>
      <w:r w:rsidR="009175F8" w:rsidRPr="000F0EA4">
        <w:rPr>
          <w:rFonts w:ascii="Arial" w:hAnsi="Arial" w:cs="Arial"/>
          <w:iCs/>
          <w:sz w:val="24"/>
          <w:szCs w:val="24"/>
        </w:rPr>
        <w:t>.</w:t>
      </w:r>
    </w:p>
    <w:p w:rsidR="005E4124" w:rsidRDefault="005E4124" w:rsidP="00732009">
      <w:pPr>
        <w:jc w:val="center"/>
        <w:rPr>
          <w:rFonts w:ascii="Arial" w:hAnsi="Arial" w:cs="Arial"/>
          <w:b/>
          <w:sz w:val="28"/>
          <w:szCs w:val="28"/>
        </w:rPr>
      </w:pPr>
    </w:p>
    <w:p w:rsidR="005E4124" w:rsidRDefault="005E4124" w:rsidP="00732009">
      <w:pPr>
        <w:jc w:val="center"/>
        <w:rPr>
          <w:rFonts w:ascii="Arial" w:hAnsi="Arial" w:cs="Arial"/>
          <w:b/>
          <w:sz w:val="28"/>
          <w:szCs w:val="28"/>
        </w:rPr>
      </w:pPr>
    </w:p>
    <w:p w:rsidR="005E4124" w:rsidRDefault="005E4124" w:rsidP="00732009">
      <w:pPr>
        <w:jc w:val="center"/>
        <w:rPr>
          <w:rFonts w:ascii="Arial" w:hAnsi="Arial" w:cs="Arial"/>
          <w:b/>
          <w:sz w:val="28"/>
          <w:szCs w:val="28"/>
        </w:rPr>
      </w:pPr>
    </w:p>
    <w:p w:rsidR="005E4124" w:rsidRDefault="005E4124" w:rsidP="00732009">
      <w:pPr>
        <w:jc w:val="center"/>
        <w:rPr>
          <w:rFonts w:ascii="Arial" w:hAnsi="Arial" w:cs="Arial"/>
          <w:b/>
          <w:sz w:val="28"/>
          <w:szCs w:val="28"/>
        </w:rPr>
      </w:pPr>
    </w:p>
    <w:p w:rsidR="005E4124" w:rsidRDefault="005E4124" w:rsidP="00732009">
      <w:pPr>
        <w:jc w:val="center"/>
        <w:rPr>
          <w:rFonts w:ascii="Arial" w:hAnsi="Arial" w:cs="Arial"/>
          <w:b/>
          <w:sz w:val="28"/>
          <w:szCs w:val="28"/>
        </w:rPr>
      </w:pPr>
    </w:p>
    <w:p w:rsidR="00B21E08" w:rsidRPr="00B21E08" w:rsidRDefault="00B21E08" w:rsidP="00B21E08">
      <w:pPr>
        <w:ind w:left="630"/>
        <w:rPr>
          <w:rFonts w:ascii="Arial" w:hAnsi="Arial" w:cs="Arial"/>
          <w:b/>
          <w:sz w:val="28"/>
          <w:szCs w:val="28"/>
        </w:rPr>
      </w:pPr>
    </w:p>
    <w:sectPr w:rsidR="00B21E08" w:rsidRPr="00B21E08" w:rsidSect="0094412E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D4" w:rsidRDefault="009B3AD4" w:rsidP="00D5213E">
      <w:pPr>
        <w:spacing w:after="0" w:line="240" w:lineRule="auto"/>
      </w:pPr>
      <w:r>
        <w:separator/>
      </w:r>
    </w:p>
  </w:endnote>
  <w:endnote w:type="continuationSeparator" w:id="0">
    <w:p w:rsidR="009B3AD4" w:rsidRDefault="009B3AD4" w:rsidP="00D5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12E" w:rsidRDefault="0094412E">
    <w:pPr>
      <w:pStyle w:val="Footer"/>
      <w:jc w:val="right"/>
    </w:pPr>
  </w:p>
  <w:p w:rsidR="0094412E" w:rsidRDefault="009441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090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12E" w:rsidRDefault="009441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12E" w:rsidRDefault="009441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481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12E" w:rsidRDefault="009441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12E" w:rsidRDefault="00944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D4" w:rsidRDefault="009B3AD4" w:rsidP="00D5213E">
      <w:pPr>
        <w:spacing w:after="0" w:line="240" w:lineRule="auto"/>
      </w:pPr>
      <w:r>
        <w:separator/>
      </w:r>
    </w:p>
  </w:footnote>
  <w:footnote w:type="continuationSeparator" w:id="0">
    <w:p w:rsidR="009B3AD4" w:rsidRDefault="009B3AD4" w:rsidP="00D5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A7" w:rsidRDefault="006B2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F9C3A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773649"/>
    <w:multiLevelType w:val="hybridMultilevel"/>
    <w:tmpl w:val="B762AEE8"/>
    <w:lvl w:ilvl="0" w:tplc="8AEAA876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1B92606C"/>
    <w:multiLevelType w:val="hybridMultilevel"/>
    <w:tmpl w:val="96B4EDE8"/>
    <w:lvl w:ilvl="0" w:tplc="7D3CF10E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1F507D50"/>
    <w:multiLevelType w:val="hybridMultilevel"/>
    <w:tmpl w:val="82880C02"/>
    <w:lvl w:ilvl="0" w:tplc="8AEAA876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23971D94"/>
    <w:multiLevelType w:val="hybridMultilevel"/>
    <w:tmpl w:val="1C261E82"/>
    <w:lvl w:ilvl="0" w:tplc="F104ACF0">
      <w:start w:val="9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8AEAA87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b/>
        <w:i w:val="0"/>
        <w:sz w:val="28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3536E35A">
      <w:start w:val="9"/>
      <w:numFmt w:val="lowerLetter"/>
      <w:lvlText w:val="%5."/>
      <w:lvlJc w:val="left"/>
      <w:pPr>
        <w:ind w:left="387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7F772C5"/>
    <w:multiLevelType w:val="hybridMultilevel"/>
    <w:tmpl w:val="817A8FE4"/>
    <w:lvl w:ilvl="0" w:tplc="8AEAA876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33FA4D23"/>
    <w:multiLevelType w:val="hybridMultilevel"/>
    <w:tmpl w:val="E8BC1678"/>
    <w:lvl w:ilvl="0" w:tplc="8AEAA876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399D0D59"/>
    <w:multiLevelType w:val="hybridMultilevel"/>
    <w:tmpl w:val="8A6A7C34"/>
    <w:lvl w:ilvl="0" w:tplc="87ECE76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65ACD49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b/>
        <w:i w:val="0"/>
        <w:sz w:val="28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A614C94"/>
    <w:multiLevelType w:val="hybridMultilevel"/>
    <w:tmpl w:val="1840BFE6"/>
    <w:lvl w:ilvl="0" w:tplc="27F8D546">
      <w:start w:val="9"/>
      <w:numFmt w:val="decimal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 w:tplc="E58CCE3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b/>
        <w:i w:val="0"/>
        <w:sz w:val="28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7D3CF10E">
      <w:start w:val="1"/>
      <w:numFmt w:val="bullet"/>
      <w:lvlText w:val=""/>
      <w:lvlJc w:val="left"/>
      <w:pPr>
        <w:ind w:left="3870" w:hanging="360"/>
      </w:pPr>
      <w:rPr>
        <w:rFonts w:ascii="Symbol" w:hAnsi="Symbol" w:hint="default"/>
        <w:b/>
        <w:i w:val="0"/>
        <w:sz w:val="28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C554C07"/>
    <w:multiLevelType w:val="hybridMultilevel"/>
    <w:tmpl w:val="1DC6931C"/>
    <w:lvl w:ilvl="0" w:tplc="4E462AE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99FA9CA8">
      <w:start w:val="1"/>
      <w:numFmt w:val="lowerLetter"/>
      <w:lvlText w:val="%2."/>
      <w:lvlJc w:val="left"/>
      <w:pPr>
        <w:ind w:left="39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B7748A8"/>
    <w:multiLevelType w:val="hybridMultilevel"/>
    <w:tmpl w:val="4ABC7BE4"/>
    <w:lvl w:ilvl="0" w:tplc="87ECE76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2B3E360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b/>
        <w:i w:val="0"/>
        <w:sz w:val="28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F"/>
    <w:rsid w:val="00001066"/>
    <w:rsid w:val="00003E5E"/>
    <w:rsid w:val="000165DE"/>
    <w:rsid w:val="00020A4C"/>
    <w:rsid w:val="00035A23"/>
    <w:rsid w:val="00046C0D"/>
    <w:rsid w:val="00050109"/>
    <w:rsid w:val="0005280A"/>
    <w:rsid w:val="00053D85"/>
    <w:rsid w:val="00054545"/>
    <w:rsid w:val="0006022F"/>
    <w:rsid w:val="0007541F"/>
    <w:rsid w:val="00076D3B"/>
    <w:rsid w:val="000965DF"/>
    <w:rsid w:val="000A5B86"/>
    <w:rsid w:val="000A7FA9"/>
    <w:rsid w:val="000C0E4E"/>
    <w:rsid w:val="000C1298"/>
    <w:rsid w:val="000C3AF7"/>
    <w:rsid w:val="000C64DF"/>
    <w:rsid w:val="000C7D00"/>
    <w:rsid w:val="000D76BA"/>
    <w:rsid w:val="000F0EA4"/>
    <w:rsid w:val="0011641E"/>
    <w:rsid w:val="00131511"/>
    <w:rsid w:val="00147BED"/>
    <w:rsid w:val="0015745B"/>
    <w:rsid w:val="00163DC5"/>
    <w:rsid w:val="00165F4D"/>
    <w:rsid w:val="001A7A51"/>
    <w:rsid w:val="001D038C"/>
    <w:rsid w:val="001D2E37"/>
    <w:rsid w:val="001D6033"/>
    <w:rsid w:val="001D6CA7"/>
    <w:rsid w:val="001E065D"/>
    <w:rsid w:val="001E095A"/>
    <w:rsid w:val="00201FEF"/>
    <w:rsid w:val="00205FFC"/>
    <w:rsid w:val="002061E7"/>
    <w:rsid w:val="0021266E"/>
    <w:rsid w:val="00217BB8"/>
    <w:rsid w:val="00231BE6"/>
    <w:rsid w:val="00234EB6"/>
    <w:rsid w:val="00244915"/>
    <w:rsid w:val="00245460"/>
    <w:rsid w:val="00256B92"/>
    <w:rsid w:val="002664F6"/>
    <w:rsid w:val="0027391D"/>
    <w:rsid w:val="00292DDA"/>
    <w:rsid w:val="002B0E95"/>
    <w:rsid w:val="002B6E86"/>
    <w:rsid w:val="002C1BC3"/>
    <w:rsid w:val="002C78CE"/>
    <w:rsid w:val="002D1E0B"/>
    <w:rsid w:val="002F6B81"/>
    <w:rsid w:val="00305BD3"/>
    <w:rsid w:val="003211C9"/>
    <w:rsid w:val="00321235"/>
    <w:rsid w:val="00334CCF"/>
    <w:rsid w:val="00335C56"/>
    <w:rsid w:val="0035131C"/>
    <w:rsid w:val="00352E85"/>
    <w:rsid w:val="00353842"/>
    <w:rsid w:val="00354A10"/>
    <w:rsid w:val="003561CB"/>
    <w:rsid w:val="0036009B"/>
    <w:rsid w:val="00361A4B"/>
    <w:rsid w:val="0037122A"/>
    <w:rsid w:val="0037168D"/>
    <w:rsid w:val="003746C1"/>
    <w:rsid w:val="0038036B"/>
    <w:rsid w:val="00381C2B"/>
    <w:rsid w:val="003C623E"/>
    <w:rsid w:val="003C6B9F"/>
    <w:rsid w:val="003D2357"/>
    <w:rsid w:val="003E18A6"/>
    <w:rsid w:val="003E6689"/>
    <w:rsid w:val="003F0331"/>
    <w:rsid w:val="003F16B3"/>
    <w:rsid w:val="00404C5B"/>
    <w:rsid w:val="00411D15"/>
    <w:rsid w:val="00411E30"/>
    <w:rsid w:val="00422A1C"/>
    <w:rsid w:val="004301BF"/>
    <w:rsid w:val="00440BB4"/>
    <w:rsid w:val="004451CF"/>
    <w:rsid w:val="00453D27"/>
    <w:rsid w:val="00470397"/>
    <w:rsid w:val="004717B0"/>
    <w:rsid w:val="00474082"/>
    <w:rsid w:val="0048690B"/>
    <w:rsid w:val="00496BAA"/>
    <w:rsid w:val="00497378"/>
    <w:rsid w:val="004A58BE"/>
    <w:rsid w:val="004B0063"/>
    <w:rsid w:val="004B1CC1"/>
    <w:rsid w:val="004D3932"/>
    <w:rsid w:val="004D415E"/>
    <w:rsid w:val="004E6AD4"/>
    <w:rsid w:val="005047B6"/>
    <w:rsid w:val="005114C7"/>
    <w:rsid w:val="0053126B"/>
    <w:rsid w:val="005540E7"/>
    <w:rsid w:val="00560821"/>
    <w:rsid w:val="005823F0"/>
    <w:rsid w:val="005931B6"/>
    <w:rsid w:val="00596292"/>
    <w:rsid w:val="005A1176"/>
    <w:rsid w:val="005A21AF"/>
    <w:rsid w:val="005C6221"/>
    <w:rsid w:val="005D1ED3"/>
    <w:rsid w:val="005D7E16"/>
    <w:rsid w:val="005E4124"/>
    <w:rsid w:val="00613E63"/>
    <w:rsid w:val="00620651"/>
    <w:rsid w:val="00631C6D"/>
    <w:rsid w:val="00642FDF"/>
    <w:rsid w:val="00644FBE"/>
    <w:rsid w:val="0065193E"/>
    <w:rsid w:val="00666B14"/>
    <w:rsid w:val="00673FBE"/>
    <w:rsid w:val="006853D2"/>
    <w:rsid w:val="006A0E6C"/>
    <w:rsid w:val="006A1B09"/>
    <w:rsid w:val="006A4113"/>
    <w:rsid w:val="006A54C1"/>
    <w:rsid w:val="006B25A7"/>
    <w:rsid w:val="006B574A"/>
    <w:rsid w:val="006C331C"/>
    <w:rsid w:val="006D6043"/>
    <w:rsid w:val="006F6E57"/>
    <w:rsid w:val="006F7B47"/>
    <w:rsid w:val="00732009"/>
    <w:rsid w:val="007478C0"/>
    <w:rsid w:val="00747917"/>
    <w:rsid w:val="007534B9"/>
    <w:rsid w:val="007608FA"/>
    <w:rsid w:val="00761B56"/>
    <w:rsid w:val="00783972"/>
    <w:rsid w:val="00791F57"/>
    <w:rsid w:val="00797643"/>
    <w:rsid w:val="007A7972"/>
    <w:rsid w:val="007A7B7D"/>
    <w:rsid w:val="007C29F0"/>
    <w:rsid w:val="007E060F"/>
    <w:rsid w:val="007F259D"/>
    <w:rsid w:val="00806E0A"/>
    <w:rsid w:val="0081415D"/>
    <w:rsid w:val="008234C1"/>
    <w:rsid w:val="008251A4"/>
    <w:rsid w:val="0084069C"/>
    <w:rsid w:val="00843004"/>
    <w:rsid w:val="00843E73"/>
    <w:rsid w:val="00880506"/>
    <w:rsid w:val="00881BB0"/>
    <w:rsid w:val="00885AEA"/>
    <w:rsid w:val="008B35E5"/>
    <w:rsid w:val="008D0007"/>
    <w:rsid w:val="008D1903"/>
    <w:rsid w:val="008E49C7"/>
    <w:rsid w:val="0091634C"/>
    <w:rsid w:val="009175F8"/>
    <w:rsid w:val="009242A1"/>
    <w:rsid w:val="0094412E"/>
    <w:rsid w:val="009537BA"/>
    <w:rsid w:val="00955E7A"/>
    <w:rsid w:val="0097636D"/>
    <w:rsid w:val="00983B11"/>
    <w:rsid w:val="009A2A3C"/>
    <w:rsid w:val="009A6F5B"/>
    <w:rsid w:val="009B1D50"/>
    <w:rsid w:val="009B3AD4"/>
    <w:rsid w:val="009B6AD3"/>
    <w:rsid w:val="009D53A6"/>
    <w:rsid w:val="009E2257"/>
    <w:rsid w:val="009E5776"/>
    <w:rsid w:val="009E7FBA"/>
    <w:rsid w:val="00A03312"/>
    <w:rsid w:val="00A0672D"/>
    <w:rsid w:val="00A21A01"/>
    <w:rsid w:val="00A2631B"/>
    <w:rsid w:val="00A268C7"/>
    <w:rsid w:val="00A36484"/>
    <w:rsid w:val="00A436CF"/>
    <w:rsid w:val="00A51517"/>
    <w:rsid w:val="00A714A2"/>
    <w:rsid w:val="00A83C01"/>
    <w:rsid w:val="00AA2FB3"/>
    <w:rsid w:val="00AE3035"/>
    <w:rsid w:val="00B0489B"/>
    <w:rsid w:val="00B119A4"/>
    <w:rsid w:val="00B21E08"/>
    <w:rsid w:val="00B32A6D"/>
    <w:rsid w:val="00B521FC"/>
    <w:rsid w:val="00B71E46"/>
    <w:rsid w:val="00B82334"/>
    <w:rsid w:val="00B83A82"/>
    <w:rsid w:val="00BA5700"/>
    <w:rsid w:val="00BA58A5"/>
    <w:rsid w:val="00BA64A5"/>
    <w:rsid w:val="00BB2727"/>
    <w:rsid w:val="00BB66ED"/>
    <w:rsid w:val="00BC0747"/>
    <w:rsid w:val="00BC2799"/>
    <w:rsid w:val="00BC70A1"/>
    <w:rsid w:val="00BF628D"/>
    <w:rsid w:val="00C143D9"/>
    <w:rsid w:val="00C16831"/>
    <w:rsid w:val="00C271E1"/>
    <w:rsid w:val="00C45AAF"/>
    <w:rsid w:val="00C46DA2"/>
    <w:rsid w:val="00C51129"/>
    <w:rsid w:val="00C62B70"/>
    <w:rsid w:val="00C731A4"/>
    <w:rsid w:val="00C75687"/>
    <w:rsid w:val="00C87938"/>
    <w:rsid w:val="00C91C73"/>
    <w:rsid w:val="00C924B4"/>
    <w:rsid w:val="00C92672"/>
    <w:rsid w:val="00CB1354"/>
    <w:rsid w:val="00CB3F05"/>
    <w:rsid w:val="00CC7E59"/>
    <w:rsid w:val="00CF36C8"/>
    <w:rsid w:val="00D202E0"/>
    <w:rsid w:val="00D23A07"/>
    <w:rsid w:val="00D5213E"/>
    <w:rsid w:val="00D53269"/>
    <w:rsid w:val="00D56292"/>
    <w:rsid w:val="00D64944"/>
    <w:rsid w:val="00D66F25"/>
    <w:rsid w:val="00D707F6"/>
    <w:rsid w:val="00D76C25"/>
    <w:rsid w:val="00DA02A3"/>
    <w:rsid w:val="00DA3499"/>
    <w:rsid w:val="00DA71B8"/>
    <w:rsid w:val="00DF3467"/>
    <w:rsid w:val="00DF4C0A"/>
    <w:rsid w:val="00E157EC"/>
    <w:rsid w:val="00E1767B"/>
    <w:rsid w:val="00E20B44"/>
    <w:rsid w:val="00E31779"/>
    <w:rsid w:val="00E5277E"/>
    <w:rsid w:val="00E676EB"/>
    <w:rsid w:val="00E77A1B"/>
    <w:rsid w:val="00E97CD2"/>
    <w:rsid w:val="00EA2A7C"/>
    <w:rsid w:val="00EA4167"/>
    <w:rsid w:val="00EA5A19"/>
    <w:rsid w:val="00EA7E49"/>
    <w:rsid w:val="00EB03E3"/>
    <w:rsid w:val="00ED3288"/>
    <w:rsid w:val="00ED5C5E"/>
    <w:rsid w:val="00EE16AA"/>
    <w:rsid w:val="00EE2A24"/>
    <w:rsid w:val="00EF2CB0"/>
    <w:rsid w:val="00EF2CEE"/>
    <w:rsid w:val="00F0499C"/>
    <w:rsid w:val="00F266AC"/>
    <w:rsid w:val="00F35B4A"/>
    <w:rsid w:val="00F55773"/>
    <w:rsid w:val="00F61D0E"/>
    <w:rsid w:val="00F67612"/>
    <w:rsid w:val="00F841FE"/>
    <w:rsid w:val="00F90921"/>
    <w:rsid w:val="00F91004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D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6B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6B3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unhideWhenUsed/>
    <w:rsid w:val="009B6AD3"/>
    <w:pPr>
      <w:numPr>
        <w:numId w:val="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CA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A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A6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5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3E"/>
  </w:style>
  <w:style w:type="paragraph" w:styleId="Footer">
    <w:name w:val="footer"/>
    <w:basedOn w:val="Normal"/>
    <w:link w:val="FooterChar"/>
    <w:uiPriority w:val="99"/>
    <w:unhideWhenUsed/>
    <w:rsid w:val="00D5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13E"/>
  </w:style>
  <w:style w:type="paragraph" w:styleId="NoSpacing">
    <w:name w:val="No Spacing"/>
    <w:link w:val="NoSpacingChar"/>
    <w:uiPriority w:val="1"/>
    <w:qFormat/>
    <w:rsid w:val="00D707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07F6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D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6B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6B3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unhideWhenUsed/>
    <w:rsid w:val="009B6AD3"/>
    <w:pPr>
      <w:numPr>
        <w:numId w:val="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CA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A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A6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5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3E"/>
  </w:style>
  <w:style w:type="paragraph" w:styleId="Footer">
    <w:name w:val="footer"/>
    <w:basedOn w:val="Normal"/>
    <w:link w:val="FooterChar"/>
    <w:uiPriority w:val="99"/>
    <w:unhideWhenUsed/>
    <w:rsid w:val="00D5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13E"/>
  </w:style>
  <w:style w:type="paragraph" w:styleId="NoSpacing">
    <w:name w:val="No Spacing"/>
    <w:link w:val="NoSpacingChar"/>
    <w:uiPriority w:val="1"/>
    <w:qFormat/>
    <w:rsid w:val="00D707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07F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3124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47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831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C1E4-0FD5-4E72-BD7D-FD763AC3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B5.              Rationale for Question #1</vt:lpstr>
    </vt:vector>
  </TitlesOfParts>
  <Company>Centers for Disease Control and Prevention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B5.              Rationale for Question #1</dc:title>
  <dc:creator>CDC User</dc:creator>
  <cp:lastModifiedBy>CDC User</cp:lastModifiedBy>
  <cp:revision>2</cp:revision>
  <cp:lastPrinted>2012-12-07T15:58:00Z</cp:lastPrinted>
  <dcterms:created xsi:type="dcterms:W3CDTF">2013-02-14T14:11:00Z</dcterms:created>
  <dcterms:modified xsi:type="dcterms:W3CDTF">2013-02-14T14:11:00Z</dcterms:modified>
</cp:coreProperties>
</file>