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93" w:rsidRDefault="004B4393" w:rsidP="003347BB">
      <w:pPr>
        <w:tabs>
          <w:tab w:val="center" w:pos="4680"/>
        </w:tabs>
        <w:jc w:val="center"/>
        <w:rPr>
          <w:rFonts w:ascii="Times New Roman" w:hAnsi="Times New Roman"/>
          <w:sz w:val="28"/>
          <w:szCs w:val="28"/>
        </w:rPr>
      </w:pPr>
      <w:bookmarkStart w:id="0" w:name="OLE_LINK5"/>
      <w:bookmarkStart w:id="1" w:name="OLE_LINK6"/>
      <w:r w:rsidRPr="0011189E">
        <w:rPr>
          <w:rFonts w:ascii="Times New Roman" w:hAnsi="Times New Roman"/>
          <w:sz w:val="28"/>
          <w:szCs w:val="28"/>
        </w:rPr>
        <w:t>Health Message Testing System</w:t>
      </w:r>
      <w:r w:rsidR="00433E82">
        <w:rPr>
          <w:rFonts w:ascii="Times New Roman" w:hAnsi="Times New Roman"/>
          <w:sz w:val="28"/>
          <w:szCs w:val="28"/>
        </w:rPr>
        <w:t xml:space="preserve"> (HMTS)</w:t>
      </w:r>
    </w:p>
    <w:p w:rsidR="004B4393" w:rsidRDefault="004B4393" w:rsidP="003347BB">
      <w:pPr>
        <w:tabs>
          <w:tab w:val="center" w:pos="4680"/>
        </w:tabs>
        <w:jc w:val="center"/>
        <w:rPr>
          <w:rFonts w:ascii="Times New Roman" w:hAnsi="Times New Roman"/>
          <w:sz w:val="28"/>
          <w:szCs w:val="28"/>
        </w:rPr>
      </w:pPr>
      <w:r>
        <w:rPr>
          <w:rFonts w:ascii="Times New Roman" w:hAnsi="Times New Roman"/>
          <w:sz w:val="28"/>
          <w:szCs w:val="28"/>
        </w:rPr>
        <w:t xml:space="preserve"> OMB No. </w:t>
      </w:r>
      <w:r w:rsidRPr="0011189E">
        <w:rPr>
          <w:rFonts w:ascii="Times New Roman" w:hAnsi="Times New Roman"/>
          <w:sz w:val="28"/>
          <w:szCs w:val="28"/>
        </w:rPr>
        <w:t>0920-0572</w:t>
      </w:r>
    </w:p>
    <w:p w:rsidR="00C5338D" w:rsidRDefault="00C5338D" w:rsidP="003347BB">
      <w:pPr>
        <w:tabs>
          <w:tab w:val="center" w:pos="4680"/>
        </w:tabs>
        <w:jc w:val="center"/>
        <w:rPr>
          <w:rFonts w:ascii="Times New Roman" w:hAnsi="Times New Roman"/>
          <w:sz w:val="28"/>
          <w:szCs w:val="28"/>
        </w:rPr>
      </w:pPr>
    </w:p>
    <w:p w:rsidR="00433E82" w:rsidRDefault="00433E82" w:rsidP="003347BB">
      <w:pPr>
        <w:tabs>
          <w:tab w:val="center" w:pos="4680"/>
        </w:tabs>
        <w:jc w:val="center"/>
        <w:rPr>
          <w:rFonts w:ascii="Times New Roman" w:hAnsi="Times New Roman"/>
          <w:sz w:val="28"/>
          <w:szCs w:val="28"/>
        </w:rPr>
      </w:pPr>
      <w:r>
        <w:rPr>
          <w:rFonts w:ascii="Times New Roman" w:hAnsi="Times New Roman"/>
          <w:sz w:val="28"/>
          <w:szCs w:val="28"/>
        </w:rPr>
        <w:t>Part A</w:t>
      </w:r>
    </w:p>
    <w:p w:rsidR="00433E82" w:rsidRDefault="00433E82" w:rsidP="003347BB">
      <w:pPr>
        <w:tabs>
          <w:tab w:val="center" w:pos="4680"/>
        </w:tabs>
        <w:jc w:val="center"/>
        <w:rPr>
          <w:rFonts w:ascii="Times New Roman" w:hAnsi="Times New Roman"/>
          <w:sz w:val="28"/>
          <w:szCs w:val="28"/>
        </w:rPr>
      </w:pPr>
    </w:p>
    <w:bookmarkEnd w:id="0"/>
    <w:bookmarkEnd w:id="1"/>
    <w:p w:rsidR="004B4393" w:rsidRPr="0011189E" w:rsidRDefault="004B4393" w:rsidP="003347BB">
      <w:pPr>
        <w:tabs>
          <w:tab w:val="center" w:pos="4680"/>
        </w:tabs>
        <w:jc w:val="center"/>
        <w:rPr>
          <w:rFonts w:ascii="Times New Roman" w:hAnsi="Times New Roman"/>
          <w:sz w:val="32"/>
        </w:rPr>
      </w:pPr>
    </w:p>
    <w:p w:rsidR="004B4393" w:rsidRDefault="004B4393" w:rsidP="003347BB">
      <w:pPr>
        <w:jc w:val="both"/>
        <w:rPr>
          <w:rFonts w:ascii="Times New Roman" w:hAnsi="Times New Roman"/>
          <w:sz w:val="32"/>
        </w:rPr>
      </w:pPr>
    </w:p>
    <w:p w:rsidR="004B4393" w:rsidRDefault="004B4393" w:rsidP="003347BB">
      <w:pPr>
        <w:tabs>
          <w:tab w:val="center" w:pos="4680"/>
        </w:tabs>
        <w:jc w:val="both"/>
        <w:rPr>
          <w:rFonts w:ascii="Times New Roman" w:hAnsi="Times New Roman"/>
          <w:sz w:val="32"/>
        </w:rPr>
      </w:pPr>
      <w:r>
        <w:rPr>
          <w:rFonts w:ascii="Times New Roman" w:hAnsi="Times New Roman"/>
          <w:sz w:val="32"/>
        </w:rPr>
        <w:tab/>
      </w:r>
    </w:p>
    <w:p w:rsidR="004B4393" w:rsidRDefault="004B4393" w:rsidP="003347BB">
      <w:pPr>
        <w:tabs>
          <w:tab w:val="center" w:pos="4680"/>
        </w:tabs>
        <w:jc w:val="both"/>
        <w:rPr>
          <w:rFonts w:ascii="Times New Roman" w:hAnsi="Times New Roman"/>
          <w:sz w:val="32"/>
        </w:rPr>
      </w:pPr>
      <w:r>
        <w:rPr>
          <w:rFonts w:ascii="Times New Roman" w:hAnsi="Times New Roman"/>
          <w:b/>
          <w:sz w:val="32"/>
        </w:rPr>
        <w:tab/>
      </w:r>
    </w:p>
    <w:p w:rsidR="004B4393" w:rsidRDefault="004B4393" w:rsidP="003347BB">
      <w:pPr>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C5338D" w:rsidRDefault="00C5338D"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850A82" w:rsidRDefault="00850A82" w:rsidP="003347BB">
      <w:pPr>
        <w:pStyle w:val="Footer"/>
        <w:tabs>
          <w:tab w:val="clear" w:pos="4320"/>
          <w:tab w:val="clear" w:pos="8640"/>
        </w:tabs>
        <w:jc w:val="both"/>
        <w:rPr>
          <w:rFonts w:ascii="Times New Roman" w:hAnsi="Times New Roman"/>
        </w:rPr>
      </w:pPr>
    </w:p>
    <w:p w:rsidR="003347BB" w:rsidRDefault="003347BB"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6C6606" w:rsidRDefault="006C6606" w:rsidP="003347BB">
      <w:pPr>
        <w:pStyle w:val="Footer"/>
        <w:tabs>
          <w:tab w:val="clear" w:pos="4320"/>
          <w:tab w:val="clear" w:pos="8640"/>
        </w:tabs>
        <w:jc w:val="both"/>
        <w:rPr>
          <w:rFonts w:ascii="Times New Roman" w:hAnsi="Times New Roman"/>
        </w:rPr>
      </w:pPr>
    </w:p>
    <w:p w:rsidR="004B4393" w:rsidRDefault="004B4393" w:rsidP="003347BB">
      <w:pPr>
        <w:pStyle w:val="Footer"/>
        <w:tabs>
          <w:tab w:val="clear" w:pos="4320"/>
          <w:tab w:val="clear" w:pos="8640"/>
        </w:tabs>
        <w:jc w:val="both"/>
        <w:rPr>
          <w:rFonts w:ascii="Times New Roman" w:hAnsi="Times New Roman"/>
        </w:rPr>
      </w:pPr>
    </w:p>
    <w:p w:rsidR="008303E2" w:rsidRDefault="004B4393" w:rsidP="003347BB">
      <w:pPr>
        <w:pStyle w:val="Footer"/>
        <w:tabs>
          <w:tab w:val="clear" w:pos="4320"/>
          <w:tab w:val="clear" w:pos="8640"/>
        </w:tabs>
        <w:jc w:val="both"/>
        <w:rPr>
          <w:rFonts w:ascii="Times New Roman" w:hAnsi="Times New Roman"/>
        </w:rPr>
      </w:pPr>
      <w:r>
        <w:rPr>
          <w:rFonts w:ascii="Times New Roman" w:hAnsi="Times New Roman"/>
        </w:rPr>
        <w:t>Project Manager:</w:t>
      </w:r>
      <w:r w:rsidR="00850A82">
        <w:rPr>
          <w:rFonts w:ascii="Times New Roman" w:hAnsi="Times New Roman"/>
        </w:rPr>
        <w:t xml:space="preserve">  </w:t>
      </w:r>
      <w:r w:rsidR="00BF5842">
        <w:rPr>
          <w:rFonts w:ascii="Times New Roman" w:hAnsi="Times New Roman"/>
        </w:rPr>
        <w:t xml:space="preserve">William E. </w:t>
      </w:r>
      <w:r w:rsidR="008303E2">
        <w:rPr>
          <w:rFonts w:ascii="Times New Roman" w:hAnsi="Times New Roman"/>
        </w:rPr>
        <w:t>Pollard, Ph.D.</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Health Communications Specialist</w:t>
      </w:r>
    </w:p>
    <w:p w:rsidR="006C6606" w:rsidRDefault="006C6606" w:rsidP="003347BB">
      <w:pPr>
        <w:pStyle w:val="Footer"/>
        <w:tabs>
          <w:tab w:val="clear" w:pos="4320"/>
          <w:tab w:val="clear" w:pos="8640"/>
        </w:tabs>
        <w:jc w:val="both"/>
        <w:rPr>
          <w:rFonts w:ascii="Times New Roman" w:hAnsi="Times New Roman"/>
        </w:rPr>
      </w:pPr>
      <w:r>
        <w:rPr>
          <w:rFonts w:ascii="Times New Roman" w:hAnsi="Times New Roman"/>
        </w:rPr>
        <w:t>Office of the Associate Director for Communication</w:t>
      </w:r>
    </w:p>
    <w:p w:rsidR="004B4393" w:rsidRDefault="00850A82" w:rsidP="003347BB">
      <w:pPr>
        <w:pStyle w:val="Footer"/>
        <w:tabs>
          <w:tab w:val="clear" w:pos="4320"/>
          <w:tab w:val="clear" w:pos="8640"/>
        </w:tabs>
        <w:jc w:val="both"/>
        <w:rPr>
          <w:rFonts w:ascii="Times New Roman" w:hAnsi="Times New Roman"/>
        </w:rPr>
      </w:pPr>
      <w:r>
        <w:rPr>
          <w:rFonts w:ascii="Times New Roman" w:hAnsi="Times New Roman"/>
        </w:rPr>
        <w:t>Phone</w:t>
      </w:r>
      <w:r w:rsidRPr="00AC513B">
        <w:rPr>
          <w:rFonts w:ascii="Times New Roman" w:hAnsi="Times New Roman"/>
        </w:rPr>
        <w:t xml:space="preserve">:  (404) </w:t>
      </w:r>
      <w:r w:rsidR="008303E2">
        <w:rPr>
          <w:rFonts w:ascii="Times New Roman" w:hAnsi="Times New Roman"/>
        </w:rPr>
        <w:t>639-2881</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Fax:</w:t>
      </w:r>
      <w:r w:rsidRPr="009D59B1">
        <w:rPr>
          <w:rFonts w:ascii="Times New Roman" w:hAnsi="Times New Roman"/>
        </w:rPr>
        <w:tab/>
        <w:t xml:space="preserve"> (404) </w:t>
      </w:r>
      <w:r w:rsidR="00BF5842">
        <w:rPr>
          <w:rFonts w:ascii="Times New Roman" w:hAnsi="Times New Roman"/>
        </w:rPr>
        <w:t>639-0497</w:t>
      </w:r>
    </w:p>
    <w:p w:rsidR="004B4393" w:rsidRDefault="004B4393" w:rsidP="003347BB">
      <w:pPr>
        <w:pStyle w:val="Footer"/>
        <w:tabs>
          <w:tab w:val="clear" w:pos="4320"/>
          <w:tab w:val="clear" w:pos="8640"/>
        </w:tabs>
        <w:jc w:val="both"/>
        <w:rPr>
          <w:rFonts w:ascii="Times New Roman" w:hAnsi="Times New Roman"/>
        </w:rPr>
      </w:pPr>
      <w:r>
        <w:rPr>
          <w:rFonts w:ascii="Times New Roman" w:hAnsi="Times New Roman"/>
        </w:rPr>
        <w:t>Email address:</w:t>
      </w:r>
      <w:r w:rsidRPr="00AC513B">
        <w:rPr>
          <w:rFonts w:ascii="Times New Roman" w:hAnsi="Times New Roman"/>
        </w:rPr>
        <w:tab/>
        <w:t xml:space="preserve">   </w:t>
      </w:r>
      <w:r w:rsidR="008303E2">
        <w:rPr>
          <w:rFonts w:ascii="Times New Roman" w:hAnsi="Times New Roman"/>
        </w:rPr>
        <w:t>bdp4</w:t>
      </w:r>
      <w:r w:rsidR="00850A82" w:rsidRPr="00AC513B">
        <w:rPr>
          <w:rFonts w:ascii="Times New Roman" w:hAnsi="Times New Roman"/>
        </w:rPr>
        <w:t>@cdc.gov</w:t>
      </w:r>
    </w:p>
    <w:p w:rsidR="004B4393" w:rsidRDefault="004B4393" w:rsidP="003347BB">
      <w:pPr>
        <w:jc w:val="both"/>
        <w:rPr>
          <w:rFonts w:ascii="Times New Roman" w:hAnsi="Times New Roman"/>
        </w:rPr>
      </w:pPr>
      <w:r>
        <w:rPr>
          <w:rFonts w:ascii="Times New Roman" w:hAnsi="Times New Roman"/>
        </w:rPr>
        <w:t>Centers for Disease Control and Prevention</w:t>
      </w:r>
    </w:p>
    <w:p w:rsidR="008303E2" w:rsidRDefault="004B4393" w:rsidP="003347BB">
      <w:pPr>
        <w:jc w:val="both"/>
        <w:rPr>
          <w:rFonts w:ascii="Times New Roman" w:hAnsi="Times New Roman"/>
        </w:rPr>
      </w:pPr>
      <w:r>
        <w:rPr>
          <w:rFonts w:ascii="Times New Roman" w:hAnsi="Times New Roman"/>
        </w:rPr>
        <w:t xml:space="preserve">1600 Clifton Road, Mailstop </w:t>
      </w:r>
      <w:r w:rsidR="00BF5842">
        <w:rPr>
          <w:rFonts w:ascii="Times New Roman" w:hAnsi="Times New Roman"/>
        </w:rPr>
        <w:t>G-21</w:t>
      </w:r>
    </w:p>
    <w:p w:rsidR="004B4393" w:rsidRDefault="004B4393" w:rsidP="003347BB">
      <w:pPr>
        <w:jc w:val="both"/>
        <w:rPr>
          <w:rFonts w:ascii="Times New Roman" w:hAnsi="Times New Roman"/>
        </w:rPr>
      </w:pPr>
      <w:r>
        <w:rPr>
          <w:rFonts w:ascii="Times New Roman" w:hAnsi="Times New Roman"/>
        </w:rPr>
        <w:t>Atlanta GA  30333</w:t>
      </w:r>
    </w:p>
    <w:p w:rsidR="00850A82" w:rsidRDefault="00850A82" w:rsidP="003347BB">
      <w:pPr>
        <w:jc w:val="both"/>
        <w:rPr>
          <w:rFonts w:ascii="Times New Roman" w:hAnsi="Times New Roman"/>
        </w:rPr>
      </w:pPr>
    </w:p>
    <w:p w:rsidR="00433E82" w:rsidRDefault="00F2472C" w:rsidP="003347BB">
      <w:pPr>
        <w:jc w:val="both"/>
        <w:rPr>
          <w:rFonts w:ascii="Times New Roman" w:hAnsi="Times New Roman"/>
        </w:rPr>
      </w:pPr>
      <w:r>
        <w:rPr>
          <w:rFonts w:ascii="Times New Roman" w:hAnsi="Times New Roman"/>
        </w:rPr>
        <w:t>September</w:t>
      </w:r>
      <w:r w:rsidR="00EB3969">
        <w:rPr>
          <w:rFonts w:ascii="Times New Roman" w:hAnsi="Times New Roman"/>
        </w:rPr>
        <w:t xml:space="preserve">, </w:t>
      </w:r>
      <w:r w:rsidR="00433E82">
        <w:rPr>
          <w:rFonts w:ascii="Times New Roman" w:hAnsi="Times New Roman"/>
        </w:rPr>
        <w:t>2011</w:t>
      </w:r>
    </w:p>
    <w:p w:rsidR="00850A82" w:rsidRDefault="00850A82" w:rsidP="003347BB">
      <w:pPr>
        <w:jc w:val="both"/>
        <w:rPr>
          <w:rFonts w:ascii="Times New Roman" w:hAnsi="Times New Roman"/>
        </w:rPr>
      </w:pPr>
    </w:p>
    <w:p w:rsidR="006C6606" w:rsidRDefault="006C6606" w:rsidP="003347BB">
      <w:pPr>
        <w:jc w:val="both"/>
        <w:rPr>
          <w:rFonts w:ascii="Times New Roman" w:hAnsi="Times New Roman"/>
        </w:rPr>
      </w:pPr>
    </w:p>
    <w:p w:rsidR="006C6606" w:rsidRDefault="006C6606" w:rsidP="003347BB">
      <w:pPr>
        <w:jc w:val="both"/>
        <w:rPr>
          <w:rFonts w:ascii="Times New Roman" w:hAnsi="Times New Roman"/>
        </w:rPr>
      </w:pPr>
    </w:p>
    <w:p w:rsidR="00850A82" w:rsidRDefault="00C5338D" w:rsidP="003347BB">
      <w:pPr>
        <w:jc w:val="both"/>
        <w:rPr>
          <w:rFonts w:ascii="Times New Roman" w:hAnsi="Times New Roman"/>
        </w:rPr>
      </w:pPr>
      <w:r>
        <w:rPr>
          <w:rFonts w:ascii="Times New Roman" w:hAnsi="Times New Roman"/>
        </w:rPr>
        <w:br w:type="page"/>
      </w:r>
    </w:p>
    <w:p w:rsidR="008303E2" w:rsidRDefault="008303E2" w:rsidP="003347BB">
      <w:pPr>
        <w:jc w:val="both"/>
        <w:rPr>
          <w:rFonts w:ascii="Times New Roman" w:hAnsi="Times New Roman"/>
        </w:rPr>
      </w:pPr>
    </w:p>
    <w:p w:rsidR="004B4393" w:rsidRDefault="004B4393" w:rsidP="003347BB">
      <w:pPr>
        <w:jc w:val="both"/>
        <w:rPr>
          <w:rFonts w:ascii="Times New Roman" w:hAnsi="Times New Roman"/>
        </w:rPr>
      </w:pPr>
    </w:p>
    <w:p w:rsidR="004B4393" w:rsidRPr="00A24EEC" w:rsidRDefault="004B4393" w:rsidP="003347BB">
      <w:pPr>
        <w:ind w:firstLine="720"/>
        <w:jc w:val="center"/>
        <w:rPr>
          <w:rFonts w:ascii="Times New Roman" w:hAnsi="Times New Roman"/>
          <w:sz w:val="26"/>
          <w:szCs w:val="26"/>
        </w:rPr>
      </w:pPr>
      <w:r w:rsidRPr="00A24EEC">
        <w:rPr>
          <w:rFonts w:ascii="Times New Roman" w:hAnsi="Times New Roman"/>
          <w:b/>
          <w:sz w:val="26"/>
          <w:szCs w:val="26"/>
        </w:rPr>
        <w:t>Table of Contents</w:t>
      </w:r>
    </w:p>
    <w:p w:rsidR="004B4393" w:rsidRDefault="004B4393" w:rsidP="003347BB">
      <w:pPr>
        <w:tabs>
          <w:tab w:val="left" w:pos="0"/>
          <w:tab w:val="left" w:pos="8640"/>
          <w:tab w:val="left" w:pos="9360"/>
        </w:tabs>
        <w:spacing w:line="240" w:lineRule="exact"/>
        <w:jc w:val="both"/>
        <w:rPr>
          <w:rFonts w:ascii="Times New Roman" w:hAnsi="Times New Roman"/>
        </w:rPr>
      </w:pPr>
      <w:r>
        <w:rPr>
          <w:rFonts w:ascii="Times New Roman" w:hAnsi="Times New Roman"/>
        </w:rPr>
        <w:t xml:space="preserve">        </w:t>
      </w:r>
    </w:p>
    <w:p w:rsidR="005C2A9F" w:rsidRDefault="004B4393" w:rsidP="003347BB">
      <w:pPr>
        <w:tabs>
          <w:tab w:val="left" w:pos="0"/>
          <w:tab w:val="left" w:pos="8640"/>
          <w:tab w:val="left" w:pos="9360"/>
        </w:tabs>
        <w:spacing w:line="240" w:lineRule="exact"/>
        <w:jc w:val="both"/>
        <w:rPr>
          <w:rFonts w:ascii="Times New Roman" w:hAnsi="Times New Roman"/>
          <w:b/>
        </w:rPr>
      </w:pPr>
      <w:r>
        <w:rPr>
          <w:rFonts w:ascii="Times New Roman" w:hAnsi="Times New Roman"/>
        </w:rPr>
        <w:t xml:space="preserve">        </w:t>
      </w:r>
      <w:r>
        <w:rPr>
          <w:rFonts w:ascii="Times New Roman" w:hAnsi="Times New Roman"/>
          <w:b/>
        </w:rPr>
        <w:t>Section</w:t>
      </w:r>
    </w:p>
    <w:p w:rsidR="004B4393" w:rsidRDefault="005C2A9F" w:rsidP="003347BB">
      <w:pPr>
        <w:tabs>
          <w:tab w:val="left" w:pos="0"/>
          <w:tab w:val="left" w:pos="8640"/>
          <w:tab w:val="left" w:pos="9360"/>
        </w:tabs>
        <w:spacing w:line="240" w:lineRule="exact"/>
        <w:jc w:val="both"/>
        <w:rPr>
          <w:rFonts w:ascii="Times New Roman" w:hAnsi="Times New Roman"/>
          <w:b/>
        </w:rPr>
      </w:pPr>
      <w:r>
        <w:rPr>
          <w:rFonts w:ascii="Times New Roman" w:hAnsi="Times New Roman"/>
          <w:b/>
        </w:rPr>
        <w:tab/>
      </w:r>
      <w:r w:rsidR="004B4393">
        <w:rPr>
          <w:rFonts w:ascii="Times New Roman" w:hAnsi="Times New Roman"/>
          <w:b/>
        </w:rPr>
        <w:t>Page</w:t>
      </w:r>
    </w:p>
    <w:p w:rsidR="004B4393" w:rsidRDefault="004B4393" w:rsidP="003347BB">
      <w:pPr>
        <w:tabs>
          <w:tab w:val="left" w:pos="0"/>
          <w:tab w:val="left" w:pos="8640"/>
          <w:tab w:val="left" w:pos="9360"/>
        </w:tabs>
        <w:spacing w:line="240" w:lineRule="exact"/>
        <w:jc w:val="both"/>
        <w:rPr>
          <w:rFonts w:ascii="Times New Roman" w:hAnsi="Times New Roman"/>
        </w:rPr>
      </w:pPr>
      <w:r>
        <w:rPr>
          <w:rFonts w:ascii="Times New Roman" w:hAnsi="Times New Roman"/>
          <w:b/>
        </w:rPr>
        <w:t xml:space="preserve">        </w:t>
      </w:r>
    </w:p>
    <w:p w:rsidR="004B4393" w:rsidRPr="002D5826" w:rsidRDefault="004B4393" w:rsidP="003347BB">
      <w:pPr>
        <w:tabs>
          <w:tab w:val="left" w:pos="0"/>
          <w:tab w:val="left" w:pos="288"/>
          <w:tab w:val="left" w:pos="1170"/>
          <w:tab w:val="right" w:leader="dot" w:pos="8208"/>
          <w:tab w:val="left" w:pos="8640"/>
          <w:tab w:val="left" w:pos="9360"/>
        </w:tabs>
        <w:spacing w:line="240" w:lineRule="exact"/>
        <w:ind w:left="288" w:firstLine="882"/>
        <w:jc w:val="both"/>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t>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Pr>
          <w:rFonts w:ascii="Times New Roman" w:hAnsi="Times New Roman"/>
          <w:sz w:val="22"/>
          <w:szCs w:val="22"/>
        </w:rPr>
        <w:t>5</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Pr>
          <w:rFonts w:ascii="Times New Roman" w:hAnsi="Times New Roman"/>
          <w:sz w:val="22"/>
          <w:szCs w:val="22"/>
        </w:rPr>
        <w:t>7</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Pr>
          <w:rFonts w:ascii="Times New Roman" w:hAnsi="Times New Roman"/>
          <w:sz w:val="22"/>
          <w:szCs w:val="22"/>
        </w:rPr>
        <w:t>7</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5C2A9F">
        <w:rPr>
          <w:rFonts w:ascii="Times New Roman" w:hAnsi="Times New Roman"/>
          <w:sz w:val="22"/>
          <w:szCs w:val="22"/>
        </w:rPr>
        <w:t>7</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5C2A9F">
        <w:rPr>
          <w:rFonts w:ascii="Times New Roman" w:hAnsi="Times New Roman"/>
          <w:sz w:val="22"/>
          <w:szCs w:val="22"/>
        </w:rPr>
        <w:t>7</w:t>
      </w:r>
    </w:p>
    <w:p w:rsidR="004B4393"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t>8</w:t>
      </w:r>
    </w:p>
    <w:p w:rsidR="004B4393"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t>8</w:t>
      </w:r>
    </w:p>
    <w:p w:rsidR="004B4393" w:rsidRPr="002D5826" w:rsidRDefault="00FF540D"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t>8</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FF540D">
        <w:rPr>
          <w:rFonts w:ascii="Times New Roman" w:hAnsi="Times New Roman"/>
          <w:sz w:val="22"/>
          <w:szCs w:val="22"/>
        </w:rPr>
        <w:t>ayment or Gift to Respondents</w:t>
      </w:r>
      <w:r w:rsidR="00FF540D">
        <w:rPr>
          <w:rFonts w:ascii="Times New Roman" w:hAnsi="Times New Roman"/>
          <w:sz w:val="22"/>
          <w:szCs w:val="22"/>
        </w:rPr>
        <w:tab/>
      </w:r>
      <w:r w:rsidR="00FF540D">
        <w:rPr>
          <w:rFonts w:ascii="Times New Roman" w:hAnsi="Times New Roman"/>
          <w:sz w:val="22"/>
          <w:szCs w:val="22"/>
        </w:rPr>
        <w:tab/>
        <w:t>9</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Pr="002D5826">
        <w:rPr>
          <w:rFonts w:ascii="Times New Roman" w:hAnsi="Times New Roman"/>
          <w:sz w:val="22"/>
          <w:szCs w:val="22"/>
        </w:rPr>
        <w:tab/>
        <w:t>1</w:t>
      </w:r>
      <w:r w:rsidR="00FF540D">
        <w:rPr>
          <w:rFonts w:ascii="Times New Roman" w:hAnsi="Times New Roman"/>
          <w:sz w:val="22"/>
          <w:szCs w:val="22"/>
        </w:rPr>
        <w:t>1</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5C2A9F">
        <w:rPr>
          <w:rFonts w:ascii="Times New Roman" w:hAnsi="Times New Roman"/>
          <w:sz w:val="22"/>
          <w:szCs w:val="22"/>
        </w:rPr>
        <w:t>2</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Burden Hours and Cost</w:t>
      </w:r>
      <w:r w:rsidR="005C2A9F">
        <w:rPr>
          <w:rFonts w:ascii="Times New Roman" w:hAnsi="Times New Roman"/>
          <w:sz w:val="22"/>
          <w:szCs w:val="22"/>
        </w:rPr>
        <w:tab/>
      </w:r>
      <w:r w:rsidR="005C2A9F">
        <w:rPr>
          <w:rFonts w:ascii="Times New Roman" w:hAnsi="Times New Roman"/>
          <w:sz w:val="22"/>
          <w:szCs w:val="22"/>
        </w:rPr>
        <w:tab/>
        <w:t>13</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rsidR="004B4393" w:rsidRPr="002D5826" w:rsidRDefault="005C2A9F" w:rsidP="003347BB">
      <w:pPr>
        <w:tabs>
          <w:tab w:val="left" w:pos="0"/>
          <w:tab w:val="left" w:pos="1440"/>
          <w:tab w:val="left" w:pos="2160"/>
          <w:tab w:val="right" w:leader="dot" w:pos="8208"/>
          <w:tab w:val="left" w:pos="8640"/>
          <w:tab w:val="left" w:pos="9360"/>
        </w:tabs>
        <w:spacing w:line="240" w:lineRule="exact"/>
        <w:ind w:left="2160"/>
        <w:jc w:val="both"/>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5C2A9F">
        <w:rPr>
          <w:rFonts w:ascii="Times New Roman" w:hAnsi="Times New Roman"/>
          <w:sz w:val="22"/>
          <w:szCs w:val="22"/>
        </w:rPr>
        <w:t>st to the Federal Government</w:t>
      </w:r>
      <w:r w:rsidR="005C2A9F">
        <w:rPr>
          <w:rFonts w:ascii="Times New Roman" w:hAnsi="Times New Roman"/>
          <w:sz w:val="22"/>
          <w:szCs w:val="22"/>
        </w:rPr>
        <w:tab/>
      </w:r>
      <w:r w:rsidR="005C2A9F">
        <w:rPr>
          <w:rFonts w:ascii="Times New Roman" w:hAnsi="Times New Roman"/>
          <w:sz w:val="22"/>
          <w:szCs w:val="22"/>
        </w:rPr>
        <w:tab/>
        <w:t>14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5C2A9F">
        <w:rPr>
          <w:rFonts w:ascii="Times New Roman" w:hAnsi="Times New Roman"/>
          <w:sz w:val="22"/>
          <w:szCs w:val="22"/>
        </w:rPr>
        <w:t>ogram Changes or Adjustments</w:t>
      </w:r>
      <w:r w:rsidR="005C2A9F">
        <w:rPr>
          <w:rFonts w:ascii="Times New Roman" w:hAnsi="Times New Roman"/>
          <w:sz w:val="22"/>
          <w:szCs w:val="22"/>
        </w:rPr>
        <w:tab/>
      </w:r>
      <w:r w:rsidR="005C2A9F">
        <w:rPr>
          <w:rFonts w:ascii="Times New Roman" w:hAnsi="Times New Roman"/>
          <w:sz w:val="22"/>
          <w:szCs w:val="22"/>
        </w:rPr>
        <w:tab/>
        <w:t>14</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5C2A9F">
        <w:rPr>
          <w:rFonts w:ascii="Times New Roman" w:hAnsi="Times New Roman"/>
          <w:sz w:val="22"/>
          <w:szCs w:val="22"/>
        </w:rPr>
        <w:t>5</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5C2A9F">
        <w:rPr>
          <w:rFonts w:ascii="Times New Roman" w:hAnsi="Times New Roman"/>
          <w:sz w:val="22"/>
          <w:szCs w:val="22"/>
        </w:rPr>
        <w:t>ration Date is Inappropriate</w:t>
      </w:r>
      <w:r w:rsidR="005C2A9F">
        <w:rPr>
          <w:rFonts w:ascii="Times New Roman" w:hAnsi="Times New Roman"/>
          <w:sz w:val="22"/>
          <w:szCs w:val="22"/>
        </w:rPr>
        <w:tab/>
      </w:r>
      <w:r w:rsidR="005C2A9F">
        <w:rPr>
          <w:rFonts w:ascii="Times New Roman" w:hAnsi="Times New Roman"/>
          <w:sz w:val="22"/>
          <w:szCs w:val="22"/>
        </w:rPr>
        <w:tab/>
        <w:t>15</w:t>
      </w:r>
    </w:p>
    <w:p w:rsidR="004B4393" w:rsidRPr="002D5826" w:rsidRDefault="004B4393" w:rsidP="003347BB">
      <w:pPr>
        <w:tabs>
          <w:tab w:val="left" w:pos="0"/>
          <w:tab w:val="left" w:pos="1440"/>
          <w:tab w:val="left" w:pos="2160"/>
          <w:tab w:val="right" w:leader="dot" w:pos="8208"/>
          <w:tab w:val="left" w:pos="8640"/>
          <w:tab w:val="left" w:pos="9360"/>
        </w:tabs>
        <w:spacing w:line="240" w:lineRule="exact"/>
        <w:ind w:left="2160" w:hanging="720"/>
        <w:jc w:val="both"/>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5C2A9F">
        <w:rPr>
          <w:rFonts w:ascii="Times New Roman" w:hAnsi="Times New Roman"/>
          <w:sz w:val="22"/>
          <w:szCs w:val="22"/>
        </w:rPr>
        <w:t>5</w:t>
      </w:r>
    </w:p>
    <w:p w:rsidR="004B4393" w:rsidRDefault="004B4393" w:rsidP="003347BB">
      <w:pPr>
        <w:tabs>
          <w:tab w:val="left" w:pos="0"/>
          <w:tab w:val="right" w:leader="dot" w:pos="8208"/>
          <w:tab w:val="left" w:pos="8640"/>
          <w:tab w:val="left" w:pos="9360"/>
        </w:tabs>
        <w:spacing w:line="240" w:lineRule="exact"/>
        <w:jc w:val="both"/>
        <w:rPr>
          <w:rFonts w:ascii="Times New Roman" w:hAnsi="Times New Roman"/>
          <w:b/>
        </w:rPr>
      </w:pPr>
    </w:p>
    <w:p w:rsidR="004B4393" w:rsidRDefault="004B4393" w:rsidP="003347BB">
      <w:pPr>
        <w:tabs>
          <w:tab w:val="left" w:pos="0"/>
          <w:tab w:val="right" w:leader="dot" w:pos="8208"/>
          <w:tab w:val="left" w:pos="8640"/>
          <w:tab w:val="left" w:pos="9360"/>
        </w:tabs>
        <w:spacing w:line="240" w:lineRule="exact"/>
        <w:jc w:val="both"/>
        <w:rPr>
          <w:rFonts w:ascii="Times New Roman" w:hAnsi="Times New Roman"/>
        </w:rPr>
      </w:pPr>
      <w:r>
        <w:rPr>
          <w:rFonts w:ascii="Times New Roman" w:hAnsi="Times New Roman"/>
          <w:b/>
        </w:rPr>
        <w:t>List of Tables</w:t>
      </w:r>
    </w:p>
    <w:p w:rsidR="004B4393" w:rsidRDefault="004B4393" w:rsidP="003347BB">
      <w:pPr>
        <w:tabs>
          <w:tab w:val="left" w:pos="0"/>
          <w:tab w:val="left" w:pos="288"/>
          <w:tab w:val="right" w:leader="dot" w:pos="8208"/>
          <w:tab w:val="left" w:pos="8640"/>
          <w:tab w:val="left" w:pos="9360"/>
        </w:tabs>
        <w:spacing w:line="240" w:lineRule="exact"/>
        <w:ind w:left="288"/>
        <w:jc w:val="both"/>
        <w:rPr>
          <w:rFonts w:ascii="Times New Roman" w:hAnsi="Times New Roman"/>
        </w:rPr>
      </w:pPr>
      <w:r>
        <w:rPr>
          <w:rFonts w:ascii="Times New Roman" w:hAnsi="Times New Roman"/>
        </w:rPr>
        <w:t xml:space="preserve">      </w:t>
      </w:r>
    </w:p>
    <w:p w:rsidR="004B4393" w:rsidRPr="002D5826" w:rsidRDefault="004B4393" w:rsidP="003347BB">
      <w:pPr>
        <w:tabs>
          <w:tab w:val="left" w:pos="0"/>
          <w:tab w:val="left" w:pos="288"/>
          <w:tab w:val="right" w:leader="dot" w:pos="8208"/>
          <w:tab w:val="left" w:pos="8640"/>
          <w:tab w:val="left" w:pos="9360"/>
        </w:tabs>
        <w:spacing w:line="240" w:lineRule="exact"/>
        <w:jc w:val="both"/>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t>14</w:t>
      </w:r>
    </w:p>
    <w:p w:rsidR="004B4393" w:rsidRPr="002D5826" w:rsidRDefault="004B4393" w:rsidP="003347BB">
      <w:pPr>
        <w:tabs>
          <w:tab w:val="left" w:pos="0"/>
          <w:tab w:val="left" w:pos="288"/>
          <w:tab w:val="right" w:leader="dot" w:pos="8208"/>
          <w:tab w:val="left" w:pos="8640"/>
          <w:tab w:val="left" w:pos="9360"/>
        </w:tabs>
        <w:spacing w:line="240" w:lineRule="exact"/>
        <w:jc w:val="both"/>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t>15</w:t>
      </w:r>
    </w:p>
    <w:p w:rsidR="004B4393" w:rsidRDefault="004B4393" w:rsidP="003347BB">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jc w:val="both"/>
        <w:rPr>
          <w:u w:val="single"/>
        </w:rPr>
      </w:pPr>
    </w:p>
    <w:p w:rsidR="004B4393" w:rsidRPr="00FB64B9" w:rsidRDefault="004B4393" w:rsidP="003347BB">
      <w:pPr>
        <w:tabs>
          <w:tab w:val="left" w:pos="0"/>
          <w:tab w:val="left" w:pos="288"/>
          <w:tab w:val="right" w:leader="dot" w:pos="8208"/>
          <w:tab w:val="left" w:pos="8640"/>
          <w:tab w:val="left" w:pos="9360"/>
        </w:tabs>
        <w:spacing w:line="240" w:lineRule="exact"/>
        <w:ind w:left="288"/>
        <w:jc w:val="both"/>
        <w:rPr>
          <w:rFonts w:ascii="Times New Roman" w:hAnsi="Times New Roman"/>
          <w:sz w:val="22"/>
          <w:szCs w:val="22"/>
        </w:rPr>
      </w:pPr>
    </w:p>
    <w:p w:rsidR="004B4393" w:rsidRPr="00FB64B9"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00FB64B9"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00FB64B9" w:rsidRPr="00FB64B9">
        <w:rPr>
          <w:rFonts w:ascii="Times New Roman" w:hAnsi="Times New Roman"/>
          <w:sz w:val="22"/>
          <w:szCs w:val="22"/>
        </w:rPr>
        <w:t>16</w:t>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rsidR="004B4393" w:rsidRDefault="004B4393" w:rsidP="003347BB">
      <w:pPr>
        <w:pStyle w:val="Heading2"/>
        <w:tabs>
          <w:tab w:val="clear" w:pos="1080"/>
          <w:tab w:val="left" w:pos="720"/>
        </w:tabs>
        <w:jc w:val="both"/>
      </w:pPr>
    </w:p>
    <w:p w:rsidR="004B4393" w:rsidRDefault="004B4393" w:rsidP="003347BB">
      <w:pPr>
        <w:pStyle w:val="Heading2"/>
        <w:tabs>
          <w:tab w:val="clear" w:pos="1080"/>
          <w:tab w:val="left" w:pos="720"/>
        </w:tabs>
        <w:jc w:val="both"/>
      </w:pPr>
    </w:p>
    <w:p w:rsidR="004B4393" w:rsidRPr="00C4002F" w:rsidRDefault="004B4393" w:rsidP="003347BB">
      <w:pPr>
        <w:tabs>
          <w:tab w:val="left" w:pos="0"/>
        </w:tabs>
        <w:ind w:left="720" w:hanging="720"/>
        <w:jc w:val="both"/>
        <w:outlineLvl w:val="1"/>
        <w:rPr>
          <w:b/>
          <w:sz w:val="26"/>
          <w:szCs w:val="26"/>
        </w:rPr>
      </w:pPr>
      <w:r>
        <w:br w:type="page"/>
      </w:r>
      <w:r w:rsidRPr="00C4002F">
        <w:rPr>
          <w:b/>
          <w:sz w:val="26"/>
          <w:szCs w:val="26"/>
        </w:rPr>
        <w:lastRenderedPageBreak/>
        <w:t>A.</w:t>
      </w:r>
      <w:r w:rsidRPr="00C4002F">
        <w:rPr>
          <w:b/>
          <w:sz w:val="26"/>
          <w:szCs w:val="26"/>
        </w:rPr>
        <w:tab/>
        <w:t>Justification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4B4393" w:rsidRPr="002D5826" w:rsidRDefault="004B4393" w:rsidP="003347BB">
      <w:pPr>
        <w:pStyle w:val="Heading2"/>
        <w:tabs>
          <w:tab w:val="clear" w:pos="1080"/>
          <w:tab w:val="left" w:pos="720"/>
        </w:tabs>
        <w:jc w:val="both"/>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r w:rsidRPr="00AE2B0C">
        <w:rPr>
          <w:rFonts w:ascii="Times New Roman" w:hAnsi="Times New Roman"/>
          <w:sz w:val="22"/>
          <w:szCs w:val="22"/>
          <w:u w:val="single"/>
        </w:rPr>
        <w:t>Background</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This is </w:t>
      </w:r>
      <w:r w:rsidR="009E08E9">
        <w:rPr>
          <w:rFonts w:ascii="Times New Roman" w:hAnsi="Times New Roman"/>
          <w:sz w:val="22"/>
          <w:szCs w:val="22"/>
        </w:rPr>
        <w:t>a revision</w:t>
      </w:r>
      <w:r>
        <w:rPr>
          <w:rFonts w:ascii="Times New Roman" w:hAnsi="Times New Roman"/>
          <w:sz w:val="22"/>
          <w:szCs w:val="22"/>
        </w:rPr>
        <w:t xml:space="preserve"> of a currently approved data collection, Health Message Testing System (HMTS), 0920-0572, which expires on November 30, 2011.  </w:t>
      </w:r>
      <w:r w:rsidR="00C57B30" w:rsidRPr="002D5826">
        <w:rPr>
          <w:rFonts w:ascii="Times New Roman" w:hAnsi="Times New Roman"/>
          <w:sz w:val="22"/>
          <w:szCs w:val="22"/>
        </w:rPr>
        <w:t xml:space="preserve">CDC is resubmitting </w:t>
      </w:r>
      <w:r w:rsidR="00C57B30">
        <w:rPr>
          <w:rFonts w:ascii="Times New Roman" w:hAnsi="Times New Roman"/>
          <w:sz w:val="22"/>
          <w:szCs w:val="22"/>
        </w:rPr>
        <w:t>its</w:t>
      </w:r>
      <w:r w:rsidR="00C57B30" w:rsidRPr="002D5826">
        <w:rPr>
          <w:rFonts w:ascii="Times New Roman" w:hAnsi="Times New Roman"/>
          <w:sz w:val="22"/>
          <w:szCs w:val="22"/>
        </w:rPr>
        <w:t xml:space="preserve"> generic clearance of </w:t>
      </w:r>
      <w:r w:rsidR="00C57B30">
        <w:rPr>
          <w:rFonts w:ascii="Times New Roman" w:hAnsi="Times New Roman"/>
          <w:sz w:val="22"/>
          <w:szCs w:val="22"/>
        </w:rPr>
        <w:t>the</w:t>
      </w:r>
      <w:r w:rsidR="00C57B30" w:rsidRPr="002D5826">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r w:rsidR="009E08E9">
        <w:rPr>
          <w:rFonts w:ascii="Times New Roman" w:hAnsi="Times New Roman"/>
          <w:sz w:val="22"/>
          <w:szCs w:val="22"/>
        </w:rPr>
        <w:t>requesting approval</w:t>
      </w:r>
      <w:r w:rsidR="00C57B30">
        <w:rPr>
          <w:rFonts w:ascii="Times New Roman" w:hAnsi="Times New Roman"/>
          <w:sz w:val="22"/>
          <w:szCs w:val="22"/>
        </w:rPr>
        <w:t xml:space="preserve"> for an additional three y</w:t>
      </w:r>
      <w:r w:rsidR="00C57B30" w:rsidRPr="002D5826">
        <w:rPr>
          <w:rFonts w:ascii="Times New Roman" w:hAnsi="Times New Roman"/>
          <w:sz w:val="22"/>
          <w:szCs w:val="22"/>
        </w:rPr>
        <w:t>ears</w:t>
      </w:r>
      <w:r w:rsidR="00C57B30">
        <w:rPr>
          <w:rFonts w:ascii="Times New Roman" w:hAnsi="Times New Roman"/>
          <w:sz w:val="22"/>
          <w:szCs w:val="22"/>
        </w:rPr>
        <w:t xml:space="preserve">. </w:t>
      </w:r>
      <w:r>
        <w:rPr>
          <w:rFonts w:ascii="Times New Roman" w:hAnsi="Times New Roman"/>
          <w:sz w:val="22"/>
          <w:szCs w:val="22"/>
        </w:rPr>
        <w:t xml:space="preserve">The current ICR has an approved question bank and </w:t>
      </w:r>
      <w:r w:rsidR="00FB40A9">
        <w:rPr>
          <w:rFonts w:ascii="Times New Roman" w:hAnsi="Times New Roman"/>
          <w:sz w:val="22"/>
          <w:szCs w:val="22"/>
        </w:rPr>
        <w:t>information collection requests are evaluated at the program level.</w:t>
      </w:r>
      <w:r>
        <w:rPr>
          <w:rFonts w:ascii="Times New Roman" w:hAnsi="Times New Roman"/>
          <w:sz w:val="22"/>
          <w:szCs w:val="22"/>
        </w:rPr>
        <w:t xml:space="preserve">  However, in a conference call on June 8, 2011, OMB staff indicated </w:t>
      </w:r>
      <w:r w:rsidR="00FB40A9">
        <w:rPr>
          <w:rFonts w:ascii="Times New Roman" w:hAnsi="Times New Roman"/>
          <w:sz w:val="22"/>
          <w:szCs w:val="22"/>
        </w:rPr>
        <w:t xml:space="preserve">that after November 30, 2011, and contingent on its approval, all requests under the revised generic will be reviewed by OMB.  </w:t>
      </w:r>
      <w:r>
        <w:rPr>
          <w:rFonts w:ascii="Times New Roman" w:hAnsi="Times New Roman"/>
          <w:sz w:val="22"/>
          <w:szCs w:val="22"/>
        </w:rPr>
        <w:t xml:space="preserve">Upon re-approval, CDC program staff will submit requests to OMB for review and approval.  Each submission will consist of an approved template containing relevant information about the planned data collection and copies of the data collection instruments.  </w:t>
      </w:r>
    </w:p>
    <w:p w:rsidR="00AE2B0C" w:rsidRP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7C5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r w:rsidRPr="002D5826">
        <w:rPr>
          <w:rStyle w:val="FootnoteReference"/>
          <w:rFonts w:ascii="Times New Roman" w:hAnsi="Times New Roman"/>
          <w:sz w:val="22"/>
          <w:szCs w:val="22"/>
          <w:vertAlign w:val="superscript"/>
        </w:rPr>
        <w:footnoteReference w:id="1"/>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r w:rsidRPr="002D5826">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and provisional versions of the messages must be tested with members of the target audience.</w:t>
      </w:r>
      <w:r w:rsidRPr="002D5826">
        <w:rPr>
          <w:rStyle w:val="FootnoteReference"/>
          <w:rFonts w:ascii="Times New Roman" w:hAnsi="Times New Roman"/>
          <w:sz w:val="22"/>
          <w:szCs w:val="22"/>
          <w:vertAlign w:val="superscript"/>
        </w:rPr>
        <w:footnoteReference w:id="3"/>
      </w:r>
      <w:r w:rsidRPr="002D5826">
        <w:rPr>
          <w:rFonts w:ascii="Times New Roman" w:hAnsi="Times New Roman"/>
          <w:sz w:val="22"/>
          <w:szCs w:val="22"/>
          <w:vertAlign w:val="superscript"/>
        </w:rPr>
        <w:t xml:space="preserve">, </w:t>
      </w:r>
      <w:r w:rsidRPr="002D5826">
        <w:rPr>
          <w:rStyle w:val="FootnoteReference"/>
          <w:rFonts w:ascii="Times New Roman" w:hAnsi="Times New Roman"/>
          <w:sz w:val="22"/>
          <w:szCs w:val="22"/>
          <w:vertAlign w:val="superscript"/>
        </w:rPr>
        <w:footnoteReference w:id="4"/>
      </w:r>
    </w:p>
    <w:p w:rsidR="004B4393" w:rsidRDefault="007C5F92" w:rsidP="003347BB">
      <w:pPr>
        <w:pStyle w:val="BodyText"/>
        <w:rPr>
          <w:sz w:val="22"/>
          <w:szCs w:val="22"/>
        </w:rPr>
      </w:pPr>
      <w:r>
        <w:rPr>
          <w:sz w:val="22"/>
          <w:szCs w:val="22"/>
        </w:rPr>
        <w:t>I</w:t>
      </w:r>
      <w:r w:rsidR="004B4393" w:rsidRPr="002D5826">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rsidR="001C394F" w:rsidRDefault="001C394F"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w:t>
      </w:r>
      <w:r w:rsidRPr="002D5826">
        <w:rPr>
          <w:rStyle w:val="FootnoteReference"/>
          <w:rFonts w:ascii="Times New Roman" w:hAnsi="Times New Roman"/>
          <w:sz w:val="22"/>
          <w:szCs w:val="22"/>
          <w:vertAlign w:val="superscript"/>
        </w:rPr>
        <w:footnoteReference w:id="5"/>
      </w:r>
      <w:r w:rsidRPr="002D5826">
        <w:rPr>
          <w:rFonts w:ascii="Times New Roman" w:hAnsi="Times New Roman"/>
          <w:sz w:val="22"/>
          <w:szCs w:val="22"/>
        </w:rPr>
        <w:t xml:space="preserve"> Untested messages can also have unintended consequences, such as jeopardizing the credibility of Federal health officials.</w:t>
      </w:r>
      <w:r w:rsidRPr="002D5826">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Pr>
          <w:sz w:val="22"/>
          <w:szCs w:val="22"/>
        </w:rPr>
        <w:t xml:space="preserve">see </w:t>
      </w:r>
      <w:r w:rsidRPr="009D59B1">
        <w:rPr>
          <w:i/>
          <w:sz w:val="22"/>
          <w:szCs w:val="22"/>
        </w:rPr>
        <w:t>Attachment 1</w:t>
      </w:r>
      <w:r w:rsidRPr="009D59B1">
        <w:rPr>
          <w:sz w:val="22"/>
          <w:szCs w:val="22"/>
        </w:rPr>
        <w:t>).</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AE2B0C">
        <w:rPr>
          <w:sz w:val="22"/>
          <w:szCs w:val="22"/>
          <w:u w:val="single"/>
        </w:rPr>
        <w:lastRenderedPageBreak/>
        <w:t>Privacy Impact Statement</w:t>
      </w: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p>
    <w:p w:rsidR="00C57B30" w:rsidRPr="002D5826" w:rsidRDefault="00C57B30" w:rsidP="00C57B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procedures 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C57B30" w:rsidRPr="002D5826" w:rsidRDefault="00C57B30" w:rsidP="00C57B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u w:val="single"/>
        </w:rPr>
        <w:t>Overview of the Data Collection System</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An overview of the data collection system and methods of collect</w:t>
      </w:r>
      <w:r w:rsidR="007C5F92">
        <w:rPr>
          <w:sz w:val="22"/>
          <w:szCs w:val="22"/>
        </w:rPr>
        <w:t>ion may vary with each GenIC.  The proposed</w:t>
      </w:r>
      <w:r>
        <w:rPr>
          <w:sz w:val="22"/>
          <w:szCs w:val="22"/>
        </w:rPr>
        <w:t xml:space="preserve"> template</w:t>
      </w:r>
      <w:r w:rsidR="007C5F92">
        <w:rPr>
          <w:sz w:val="22"/>
          <w:szCs w:val="22"/>
        </w:rPr>
        <w:t xml:space="preserve"> includes a section to identify the audience and methods for each data collection</w:t>
      </w:r>
      <w:r>
        <w:rPr>
          <w:sz w:val="22"/>
          <w:szCs w:val="22"/>
        </w:rPr>
        <w:t>.  (Attachment 3)</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sidRPr="00AE2B0C">
        <w:rPr>
          <w:sz w:val="22"/>
          <w:szCs w:val="22"/>
          <w:u w:val="single"/>
        </w:rPr>
        <w:t>Items of Information to be Collected</w:t>
      </w: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p>
    <w:p w:rsidR="00AE2B0C" w:rsidRDefault="00AE2B0C"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No individually identifiable information is being collected.</w:t>
      </w: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r>
        <w:rPr>
          <w:sz w:val="22"/>
          <w:szCs w:val="22"/>
          <w:u w:val="single"/>
        </w:rPr>
        <w:t>Identification of Websites(s) and Website Content Directed at Children Under 13 Years of Age</w:t>
      </w:r>
    </w:p>
    <w:p w:rsid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u w:val="single"/>
        </w:rPr>
      </w:pPr>
    </w:p>
    <w:p w:rsidR="00C57B30" w:rsidRPr="00C57B30" w:rsidRDefault="00C57B30"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The methods of</w:t>
      </w:r>
      <w:r w:rsidR="009E08E9">
        <w:rPr>
          <w:sz w:val="22"/>
          <w:szCs w:val="22"/>
        </w:rPr>
        <w:t xml:space="preserve"> collection may vary with each g</w:t>
      </w:r>
      <w:bookmarkStart w:id="2" w:name="_GoBack"/>
      <w:bookmarkEnd w:id="2"/>
      <w:r>
        <w:rPr>
          <w:sz w:val="22"/>
          <w:szCs w:val="22"/>
        </w:rPr>
        <w:t xml:space="preserve">enIC.  </w:t>
      </w:r>
      <w:r w:rsidR="007C5F92">
        <w:rPr>
          <w:sz w:val="22"/>
          <w:szCs w:val="22"/>
        </w:rPr>
        <w:t xml:space="preserve">The proposed </w:t>
      </w:r>
      <w:r>
        <w:rPr>
          <w:sz w:val="22"/>
          <w:szCs w:val="22"/>
        </w:rPr>
        <w:t>template</w:t>
      </w:r>
      <w:r w:rsidR="007C5F92">
        <w:rPr>
          <w:sz w:val="22"/>
          <w:szCs w:val="22"/>
        </w:rPr>
        <w:t xml:space="preserve"> includes a section to identify the audience and methods for each data collection</w:t>
      </w:r>
      <w:r>
        <w:rPr>
          <w:sz w:val="22"/>
          <w:szCs w:val="22"/>
        </w:rPr>
        <w:t>.  (Attachment 3)</w:t>
      </w:r>
    </w:p>
    <w:p w:rsidR="004B4393" w:rsidRPr="002D5826" w:rsidRDefault="004B4393" w:rsidP="003347BB">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3F279D"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3F279D">
        <w:rPr>
          <w:rFonts w:ascii="Times New Roman" w:hAnsi="Times New Roman"/>
          <w:b/>
        </w:rPr>
        <w:t xml:space="preserve"> </w:t>
      </w:r>
      <w:r>
        <w:rPr>
          <w:b/>
        </w:rPr>
        <w:t>A.2.</w:t>
      </w:r>
      <w:r>
        <w:rPr>
          <w:b/>
        </w:rPr>
        <w:tab/>
      </w:r>
      <w:r w:rsidRPr="003F279D">
        <w:rPr>
          <w:b/>
        </w:rPr>
        <w:t>Purposes and Use of Information Collection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FB5668" w:rsidRPr="002D5826" w:rsidRDefault="004B4393" w:rsidP="00FB566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w:t>
      </w:r>
      <w:r w:rsidR="00D54291">
        <w:rPr>
          <w:rFonts w:ascii="Times New Roman" w:hAnsi="Times New Roman"/>
          <w:sz w:val="22"/>
          <w:szCs w:val="22"/>
        </w:rPr>
        <w:t xml:space="preserve">Office of the Associate Director for Communication (OADC) </w:t>
      </w:r>
      <w:r w:rsidRPr="002D5826">
        <w:rPr>
          <w:rFonts w:ascii="Times New Roman" w:hAnsi="Times New Roman"/>
          <w:sz w:val="22"/>
          <w:szCs w:val="22"/>
        </w:rPr>
        <w:t xml:space="preserve">will have the capacity to track </w:t>
      </w:r>
      <w:r w:rsidR="00D54291">
        <w:rPr>
          <w:rFonts w:ascii="Times New Roman" w:hAnsi="Times New Roman"/>
          <w:sz w:val="22"/>
          <w:szCs w:val="22"/>
        </w:rPr>
        <w:t xml:space="preserve">submissions </w:t>
      </w:r>
      <w:r w:rsidR="00FB5668" w:rsidRPr="002D5826">
        <w:rPr>
          <w:rFonts w:ascii="Times New Roman" w:hAnsi="Times New Roman"/>
          <w:sz w:val="22"/>
          <w:szCs w:val="22"/>
        </w:rPr>
        <w:t>under the proposed HMTS</w:t>
      </w:r>
      <w:r w:rsidR="00D54291">
        <w:rPr>
          <w:rFonts w:ascii="Times New Roman" w:hAnsi="Times New Roman"/>
          <w:sz w:val="22"/>
          <w:szCs w:val="22"/>
        </w:rPr>
        <w:t>.  This information will be used to:</w:t>
      </w:r>
    </w:p>
    <w:p w:rsidR="00FB5668" w:rsidRPr="002D5826" w:rsidRDefault="00FB5668" w:rsidP="00FB5668">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Ensure quality and prevent waste in the dissemination of health information by CDC to the public.  </w:t>
      </w:r>
    </w:p>
    <w:p w:rsidR="00FB5668" w:rsidRPr="002D5826" w:rsidRDefault="00FB5668" w:rsidP="00FB5668">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Refine message concepts and to test draft materials for clarity, salience, appeal, and persuasiveness to target audiences.</w:t>
      </w:r>
    </w:p>
    <w:p w:rsidR="001C394F" w:rsidRDefault="00FB5668" w:rsidP="001C394F">
      <w:pPr>
        <w:numPr>
          <w:ilvl w:val="0"/>
          <w:numId w:val="3"/>
        </w:numPr>
        <w:tabs>
          <w:tab w:val="left" w:pos="0"/>
          <w:tab w:val="left" w:pos="720"/>
        </w:tabs>
        <w:jc w:val="both"/>
        <w:outlineLvl w:val="1"/>
        <w:rPr>
          <w:rFonts w:ascii="Times New Roman" w:hAnsi="Times New Roman"/>
          <w:sz w:val="22"/>
          <w:szCs w:val="22"/>
        </w:rPr>
      </w:pPr>
      <w:r w:rsidRPr="001C394F">
        <w:rPr>
          <w:rFonts w:ascii="Times New Roman" w:hAnsi="Times New Roman"/>
          <w:sz w:val="22"/>
          <w:szCs w:val="22"/>
        </w:rPr>
        <w:t>Guide the action of health communication officials who are responding to health emergencies, Congressionally-mandated campaigns with short timeframes, media-generated public concern, time-limited communication opportunities, trend</w:t>
      </w:r>
      <w:r w:rsidR="001C394F" w:rsidRPr="001C394F">
        <w:rPr>
          <w:rFonts w:ascii="Times New Roman" w:hAnsi="Times New Roman"/>
          <w:sz w:val="22"/>
          <w:szCs w:val="22"/>
        </w:rPr>
        <w:t>s</w:t>
      </w:r>
      <w:r w:rsidRPr="001C394F">
        <w:rPr>
          <w:rFonts w:ascii="Times New Roman" w:hAnsi="Times New Roman"/>
          <w:sz w:val="22"/>
          <w:szCs w:val="22"/>
        </w:rPr>
        <w:t>, and the need to refresh materials or dissemination strategies in an ongoing campaign.</w:t>
      </w:r>
    </w:p>
    <w:p w:rsidR="00EB6A55" w:rsidRDefault="00EB6A55"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It is very important to extend the HMTS package to:</w:t>
      </w:r>
    </w:p>
    <w:p w:rsidR="004B4393" w:rsidRPr="002D5826" w:rsidRDefault="004B4393" w:rsidP="003347BB">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rsidR="004B4393" w:rsidRPr="002D5826" w:rsidRDefault="004B4393" w:rsidP="003347BB">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results of message testing intended for a specific audience or context may inform future campaigns designed for similar situations.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2D5826">
        <w:rPr>
          <w:rFonts w:ascii="Times New Roman" w:hAnsi="Times New Roman"/>
          <w:b/>
          <w:i/>
          <w:sz w:val="22"/>
          <w:szCs w:val="22"/>
        </w:rPr>
        <w:t xml:space="preserve"> </w:t>
      </w:r>
      <w:r w:rsidRPr="002D5826">
        <w:rPr>
          <w:rFonts w:ascii="Times New Roman" w:hAnsi="Times New Roman"/>
          <w:sz w:val="22"/>
          <w:szCs w:val="22"/>
        </w:rPr>
        <w:t>data collection instruments</w:t>
      </w:r>
      <w:r w:rsidRPr="002D5826">
        <w:rPr>
          <w:rFonts w:ascii="Times New Roman" w:hAnsi="Times New Roman"/>
          <w:b/>
          <w:i/>
          <w:sz w:val="22"/>
          <w:szCs w:val="22"/>
        </w:rPr>
        <w:t>.</w:t>
      </w:r>
      <w:r w:rsidR="001C394F" w:rsidRPr="001C394F">
        <w:rPr>
          <w:rFonts w:ascii="Times New Roman" w:hAnsi="Times New Roman"/>
          <w:sz w:val="22"/>
          <w:szCs w:val="22"/>
        </w:rPr>
        <w:t xml:space="preserve"> </w:t>
      </w:r>
      <w:r w:rsidR="001C394F" w:rsidRPr="002D5826">
        <w:rPr>
          <w:rFonts w:ascii="Times New Roman" w:hAnsi="Times New Roman"/>
          <w:sz w:val="22"/>
          <w:szCs w:val="22"/>
        </w:rPr>
        <w:t>(</w:t>
      </w:r>
      <w:r w:rsidR="001C394F">
        <w:rPr>
          <w:rFonts w:ascii="Times New Roman" w:hAnsi="Times New Roman"/>
          <w:sz w:val="22"/>
          <w:szCs w:val="22"/>
        </w:rPr>
        <w:t xml:space="preserve">See </w:t>
      </w:r>
      <w:r w:rsidR="001C394F" w:rsidRPr="009D59B1">
        <w:rPr>
          <w:rFonts w:ascii="Times New Roman" w:hAnsi="Times New Roman"/>
          <w:i/>
          <w:sz w:val="22"/>
          <w:szCs w:val="22"/>
        </w:rPr>
        <w:t>Attachments 3-</w:t>
      </w:r>
      <w:r w:rsidR="00B01A17">
        <w:rPr>
          <w:rFonts w:ascii="Times New Roman" w:hAnsi="Times New Roman"/>
          <w:i/>
          <w:sz w:val="22"/>
          <w:szCs w:val="22"/>
        </w:rPr>
        <w:t>10</w:t>
      </w:r>
      <w:r w:rsidR="001C394F">
        <w:rPr>
          <w:rFonts w:ascii="Times New Roman" w:hAnsi="Times New Roman"/>
          <w:i/>
          <w:sz w:val="22"/>
          <w:szCs w:val="22"/>
        </w:rPr>
        <w:t>)</w:t>
      </w:r>
      <w:r w:rsidRPr="002D5826">
        <w:rPr>
          <w:rFonts w:ascii="Times New Roman" w:hAnsi="Times New Roman"/>
          <w:b/>
          <w:i/>
          <w:sz w:val="22"/>
          <w:szCs w:val="22"/>
        </w:rPr>
        <w:t xml:space="preserve">  </w:t>
      </w:r>
      <w:r w:rsidRPr="002D5826">
        <w:rPr>
          <w:rFonts w:ascii="Times New Roman" w:hAnsi="Times New Roman"/>
          <w:sz w:val="22"/>
          <w:szCs w:val="22"/>
        </w:rPr>
        <w:t xml:space="preserve">These include a list of screening questions, comprised of demographic and introductory questions, along with other questions that can be used to create </w:t>
      </w:r>
      <w:r w:rsidR="001C394F">
        <w:rPr>
          <w:rFonts w:ascii="Times New Roman" w:hAnsi="Times New Roman"/>
          <w:sz w:val="22"/>
          <w:szCs w:val="22"/>
        </w:rPr>
        <w:t xml:space="preserve">a mix of relevant questions </w:t>
      </w:r>
      <w:r w:rsidRPr="002D5826">
        <w:rPr>
          <w:rFonts w:ascii="Times New Roman" w:hAnsi="Times New Roman"/>
          <w:sz w:val="22"/>
          <w:szCs w:val="22"/>
        </w:rPr>
        <w:t xml:space="preserve">for each proposed message testing data collection method.  </w:t>
      </w:r>
      <w:r w:rsidR="001C394F">
        <w:rPr>
          <w:rFonts w:ascii="Times New Roman" w:hAnsi="Times New Roman"/>
          <w:sz w:val="22"/>
          <w:szCs w:val="22"/>
        </w:rPr>
        <w:lastRenderedPageBreak/>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Data collection methods proposed for </w:t>
      </w:r>
      <w:r w:rsidR="00D7471A">
        <w:rPr>
          <w:rFonts w:ascii="Times New Roman" w:hAnsi="Times New Roman"/>
          <w:sz w:val="22"/>
          <w:szCs w:val="22"/>
        </w:rPr>
        <w:t xml:space="preserve">HMTS </w:t>
      </w:r>
      <w:r w:rsidRPr="002D5826">
        <w:rPr>
          <w:rFonts w:ascii="Times New Roman" w:hAnsi="Times New Roman"/>
          <w:sz w:val="22"/>
          <w:szCs w:val="22"/>
        </w:rPr>
        <w:t>include</w:t>
      </w:r>
      <w:r w:rsidR="00DC310F">
        <w:rPr>
          <w:rFonts w:ascii="Times New Roman" w:hAnsi="Times New Roman"/>
          <w:sz w:val="22"/>
          <w:szCs w:val="22"/>
        </w:rPr>
        <w:t>s</w:t>
      </w:r>
      <w:r w:rsidRPr="002D5826">
        <w:rPr>
          <w:rFonts w:ascii="Times New Roman" w:hAnsi="Times New Roman"/>
          <w:sz w:val="22"/>
          <w:szCs w:val="22"/>
        </w:rPr>
        <w:t xml:space="preserve"> intercept interviews, </w:t>
      </w:r>
      <w:r>
        <w:rPr>
          <w:rFonts w:ascii="Times New Roman" w:hAnsi="Times New Roman"/>
          <w:sz w:val="22"/>
          <w:szCs w:val="22"/>
        </w:rPr>
        <w:t xml:space="preserve">telephone interviews, </w:t>
      </w:r>
      <w:r w:rsidRPr="002D5826">
        <w:rPr>
          <w:rFonts w:ascii="Times New Roman" w:hAnsi="Times New Roman"/>
          <w:sz w:val="22"/>
          <w:szCs w:val="22"/>
        </w:rPr>
        <w:t xml:space="preserve">focus groups, </w:t>
      </w:r>
      <w:r>
        <w:rPr>
          <w:rFonts w:ascii="Times New Roman" w:hAnsi="Times New Roman"/>
          <w:sz w:val="22"/>
          <w:szCs w:val="22"/>
        </w:rPr>
        <w:t xml:space="preserve">online surveys, and cognitive interviews. </w:t>
      </w:r>
      <w:r w:rsidRPr="002D5826">
        <w:rPr>
          <w:rFonts w:ascii="Times New Roman" w:hAnsi="Times New Roman"/>
          <w:sz w:val="22"/>
          <w:szCs w:val="22"/>
        </w:rPr>
        <w:t>In almost all instances, data will be collected by outside organizations under contract with CDC.</w:t>
      </w:r>
      <w:r w:rsidR="00DC310F">
        <w:rPr>
          <w:rFonts w:ascii="Times New Roman" w:hAnsi="Times New Roman"/>
          <w:sz w:val="22"/>
          <w:szCs w:val="22"/>
        </w:rPr>
        <w:t xml:space="preserve">  </w:t>
      </w:r>
    </w:p>
    <w:p w:rsidR="004B4393" w:rsidRPr="002D5826" w:rsidRDefault="004B4393" w:rsidP="003347BB">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in order to reduce respondent burden and to make data processing and reporting maximally efficient.  </w:t>
      </w:r>
      <w:r>
        <w:rPr>
          <w:rFonts w:ascii="Times New Roman" w:hAnsi="Times New Roman"/>
          <w:sz w:val="22"/>
          <w:szCs w:val="22"/>
        </w:rPr>
        <w:t xml:space="preserve">Particular emphasis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i/>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CATI Telephone Interviews</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00383A88" w:rsidRPr="002D5826" w:rsidRDefault="00383A88"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Brief screening questionnaires will precede message testing questions to allow quick ascertainment of an individual’s membership in a targeted audience segment; calls to ineligibles can be terminated immediately.  In some cases, ESRI GSI and mapping software will be used to determine where individuals from audience segments of interest are most likely to live and work.  Random digit dialing (RDD) in these geographic areas will limit calls to ineligible individuals.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jc w:val="both"/>
        <w:rPr>
          <w:rFonts w:ascii="Times New Roman" w:hAnsi="Times New Roman"/>
          <w:sz w:val="22"/>
          <w:szCs w:val="22"/>
        </w:rPr>
      </w:pPr>
    </w:p>
    <w:p w:rsidR="004B4393" w:rsidRPr="002D5826" w:rsidRDefault="004B4393" w:rsidP="003347BB">
      <w:pPr>
        <w:pStyle w:val="Heading3"/>
        <w:jc w:val="both"/>
        <w:rPr>
          <w:b/>
          <w:sz w:val="22"/>
          <w:szCs w:val="22"/>
        </w:rPr>
      </w:pPr>
      <w:r w:rsidRPr="002D5826">
        <w:rPr>
          <w:b/>
          <w:sz w:val="22"/>
          <w:szCs w:val="22"/>
        </w:rPr>
        <w:t>Online Research (Individual Surveys and Focus Groups)</w:t>
      </w: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sidRPr="002D5826">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rsidR="004B4393" w:rsidRPr="002D5826" w:rsidRDefault="004B4393" w:rsidP="003347BB">
      <w:pPr>
        <w:widowControl/>
        <w:jc w:val="both"/>
        <w:rPr>
          <w:rFonts w:ascii="Times New Roman" w:hAnsi="Times New Roman"/>
          <w:sz w:val="22"/>
          <w:szCs w:val="22"/>
        </w:rPr>
      </w:pPr>
    </w:p>
    <w:p w:rsidR="004B4393" w:rsidRDefault="004B4393" w:rsidP="003347BB">
      <w:pPr>
        <w:widowControl/>
        <w:shd w:val="clear" w:color="auto" w:fill="FFFFFF"/>
        <w:jc w:val="both"/>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rsidR="004B4393" w:rsidRPr="002D5826" w:rsidRDefault="004B4393" w:rsidP="003347BB">
      <w:pPr>
        <w:widowControl/>
        <w:shd w:val="clear" w:color="auto" w:fill="FFFFFF"/>
        <w:jc w:val="both"/>
        <w:rPr>
          <w:rFonts w:ascii="Times New Roman" w:hAnsi="Times New Roman"/>
          <w:sz w:val="22"/>
          <w:szCs w:val="22"/>
        </w:rPr>
      </w:pPr>
      <w:r w:rsidRPr="002D5826">
        <w:rPr>
          <w:rFonts w:ascii="Times New Roman" w:hAnsi="Times New Roman"/>
          <w:sz w:val="22"/>
          <w:szCs w:val="22"/>
        </w:rPr>
        <w:lastRenderedPageBreak/>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jc w:val="both"/>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rsidR="004B4393" w:rsidRDefault="004B4393" w:rsidP="003347BB">
      <w:pPr>
        <w:widowControl/>
        <w:jc w:val="both"/>
        <w:rPr>
          <w:rFonts w:ascii="Times New Roman" w:hAnsi="Times New Roman"/>
          <w:sz w:val="22"/>
          <w:szCs w:val="22"/>
        </w:rPr>
      </w:pPr>
    </w:p>
    <w:p w:rsidR="004B4393" w:rsidRPr="002D5826" w:rsidRDefault="004B4393" w:rsidP="003347BB">
      <w:pPr>
        <w:widowControl/>
        <w:ind w:left="720"/>
        <w:jc w:val="both"/>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rsidR="004B4393" w:rsidRPr="002D5826" w:rsidRDefault="004B4393" w:rsidP="003347BB">
      <w:pPr>
        <w:widowControl/>
        <w:jc w:val="both"/>
        <w:rPr>
          <w:rFonts w:ascii="Times New Roman" w:hAnsi="Times New Roman"/>
          <w:sz w:val="22"/>
          <w:szCs w:val="22"/>
        </w:rPr>
      </w:pPr>
    </w:p>
    <w:p w:rsidR="004B4393" w:rsidRPr="002D5826" w:rsidRDefault="004B4393" w:rsidP="003347BB">
      <w:pPr>
        <w:widowControl/>
        <w:tabs>
          <w:tab w:val="left" w:pos="-1440"/>
          <w:tab w:val="left" w:pos="-720"/>
          <w:tab w:val="left" w:pos="1080"/>
        </w:tabs>
        <w:ind w:left="720"/>
        <w:jc w:val="both"/>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rsidR="004B4393" w:rsidRPr="002D5826" w:rsidRDefault="004B4393" w:rsidP="003347BB">
      <w:pPr>
        <w:widowControl/>
        <w:numPr>
          <w:ilvl w:val="0"/>
          <w:numId w:val="2"/>
        </w:numPr>
        <w:tabs>
          <w:tab w:val="left" w:pos="-1440"/>
          <w:tab w:val="left" w:pos="-720"/>
          <w:tab w:val="left" w:pos="360"/>
          <w:tab w:val="left" w:pos="1080"/>
        </w:tabs>
        <w:ind w:left="720" w:firstLine="0"/>
        <w:jc w:val="both"/>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rsidR="004B4393" w:rsidRPr="002D5826" w:rsidRDefault="004B4393" w:rsidP="003347BB">
      <w:pPr>
        <w:widowControl/>
        <w:numPr>
          <w:ilvl w:val="0"/>
          <w:numId w:val="2"/>
        </w:numPr>
        <w:tabs>
          <w:tab w:val="left" w:pos="-1440"/>
          <w:tab w:val="left" w:pos="-720"/>
          <w:tab w:val="left" w:pos="360"/>
          <w:tab w:val="left" w:pos="1080"/>
        </w:tabs>
        <w:ind w:left="720" w:firstLine="0"/>
        <w:jc w:val="both"/>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rsidR="004B4393" w:rsidRPr="002D5826" w:rsidRDefault="004B4393" w:rsidP="003347BB">
      <w:pPr>
        <w:widowControl/>
        <w:numPr>
          <w:ilvl w:val="0"/>
          <w:numId w:val="2"/>
        </w:numPr>
        <w:tabs>
          <w:tab w:val="left" w:pos="-1440"/>
          <w:tab w:val="left" w:pos="-720"/>
          <w:tab w:val="left" w:pos="360"/>
          <w:tab w:val="left" w:pos="1080"/>
        </w:tabs>
        <w:ind w:left="720" w:firstLine="0"/>
        <w:jc w:val="both"/>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rsidR="004B4393" w:rsidRPr="0062072B" w:rsidRDefault="004B4393" w:rsidP="003347BB">
      <w:pPr>
        <w:widowControl/>
        <w:tabs>
          <w:tab w:val="left" w:pos="-1440"/>
          <w:tab w:val="left" w:pos="-720"/>
          <w:tab w:val="left" w:pos="1080"/>
        </w:tabs>
        <w:jc w:val="both"/>
        <w:rPr>
          <w:rFonts w:ascii="Times New Roman" w:hAnsi="Times New Roman"/>
          <w:b/>
          <w:sz w:val="22"/>
          <w:szCs w:val="22"/>
        </w:rPr>
      </w:pPr>
    </w:p>
    <w:p w:rsidR="004B4393" w:rsidRPr="002D5826" w:rsidRDefault="004B4393" w:rsidP="003347BB">
      <w:pPr>
        <w:widowControl/>
        <w:tabs>
          <w:tab w:val="left" w:pos="-1440"/>
          <w:tab w:val="left" w:pos="-720"/>
          <w:tab w:val="left" w:pos="1080"/>
        </w:tabs>
        <w:ind w:left="720"/>
        <w:jc w:val="both"/>
        <w:rPr>
          <w:rFonts w:ascii="Times New Roman" w:hAnsi="Times New Roman"/>
          <w:sz w:val="22"/>
          <w:szCs w:val="22"/>
        </w:rPr>
      </w:pPr>
      <w:r w:rsidRPr="0062072B">
        <w:rPr>
          <w:rFonts w:ascii="Times New Roman" w:hAnsi="Times New Roman"/>
          <w:b/>
          <w:i/>
          <w:sz w:val="22"/>
          <w:szCs w:val="22"/>
        </w:rPr>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sidRPr="002D5826">
        <w:rPr>
          <w:rStyle w:val="FootnoteReference"/>
          <w:rFonts w:ascii="Times New Roman" w:hAnsi="Times New Roman"/>
          <w:sz w:val="22"/>
          <w:szCs w:val="22"/>
          <w:vertAlign w:val="superscript"/>
        </w:rPr>
        <w:footnoteReference w:id="8"/>
      </w:r>
      <w:r w:rsidRPr="002D5826">
        <w:rPr>
          <w:rFonts w:ascii="Times New Roman" w:hAnsi="Times New Roman"/>
          <w:sz w:val="22"/>
          <w:szCs w:val="22"/>
        </w:rPr>
        <w:t xml:space="preserve">  </w:t>
      </w:r>
    </w:p>
    <w:p w:rsidR="004B4393" w:rsidRDefault="004B4393" w:rsidP="003347BB">
      <w:pPr>
        <w:widowControl/>
        <w:tabs>
          <w:tab w:val="left" w:pos="-1440"/>
          <w:tab w:val="left" w:pos="-720"/>
          <w:tab w:val="left" w:pos="1080"/>
        </w:tabs>
        <w:ind w:left="720"/>
        <w:jc w:val="both"/>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rsidR="00B01A17" w:rsidRDefault="00B01A17" w:rsidP="003347BB">
      <w:pPr>
        <w:widowControl/>
        <w:tabs>
          <w:tab w:val="left" w:pos="-1440"/>
          <w:tab w:val="left" w:pos="-720"/>
          <w:tab w:val="left" w:pos="1080"/>
        </w:tabs>
        <w:ind w:left="720"/>
        <w:jc w:val="both"/>
        <w:rPr>
          <w:rFonts w:ascii="Times New Roman" w:hAnsi="Times New Roman"/>
          <w:sz w:val="22"/>
          <w:szCs w:val="22"/>
        </w:rPr>
      </w:pPr>
    </w:p>
    <w:p w:rsidR="00B01A17" w:rsidRPr="002D5826" w:rsidRDefault="00B01A17" w:rsidP="00B01A17">
      <w:pPr>
        <w:pStyle w:val="BodyTextIndent2"/>
        <w:widowControl/>
        <w:tabs>
          <w:tab w:val="left" w:pos="-1440"/>
          <w:tab w:val="left" w:pos="-720"/>
          <w:tab w:val="left" w:pos="0"/>
          <w:tab w:val="left" w:pos="720"/>
          <w:tab w:val="left" w:pos="1080"/>
        </w:tabs>
        <w:ind w:firstLine="0"/>
        <w:jc w:val="both"/>
        <w:rPr>
          <w:b/>
          <w:i/>
          <w:sz w:val="22"/>
          <w:szCs w:val="22"/>
        </w:rPr>
      </w:pPr>
      <w:r w:rsidRPr="002D5826">
        <w:rPr>
          <w:b/>
          <w:i/>
          <w:sz w:val="22"/>
          <w:szCs w:val="22"/>
        </w:rPr>
        <w:t>Online Studies</w:t>
      </w:r>
    </w:p>
    <w:p w:rsidR="00B01A17" w:rsidRDefault="00B01A17" w:rsidP="00B01A17">
      <w:pPr>
        <w:pStyle w:val="BodyTextIndent2"/>
        <w:widowControl/>
        <w:tabs>
          <w:tab w:val="left" w:pos="-1440"/>
          <w:tab w:val="left" w:pos="-720"/>
          <w:tab w:val="left" w:pos="0"/>
          <w:tab w:val="left" w:pos="720"/>
          <w:tab w:val="left" w:pos="1080"/>
        </w:tabs>
        <w:ind w:firstLine="0"/>
        <w:jc w:val="both"/>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rsidR="00B01A17" w:rsidRDefault="00B01A17" w:rsidP="00B01A17">
      <w:pPr>
        <w:pStyle w:val="BodyTextIndent2"/>
        <w:widowControl/>
        <w:tabs>
          <w:tab w:val="left" w:pos="-1440"/>
          <w:tab w:val="left" w:pos="-720"/>
          <w:tab w:val="left" w:pos="0"/>
          <w:tab w:val="left" w:pos="720"/>
          <w:tab w:val="left" w:pos="1080"/>
        </w:tabs>
        <w:ind w:firstLine="0"/>
        <w:jc w:val="both"/>
        <w:rPr>
          <w:sz w:val="22"/>
          <w:szCs w:val="22"/>
        </w:rPr>
      </w:pPr>
    </w:p>
    <w:p w:rsidR="00B01A17" w:rsidRPr="002D5826" w:rsidRDefault="00B01A17" w:rsidP="00B01A17">
      <w:pPr>
        <w:pStyle w:val="BodyTextIndent2"/>
        <w:widowControl/>
        <w:tabs>
          <w:tab w:val="left" w:pos="-1440"/>
          <w:tab w:val="left" w:pos="-720"/>
          <w:tab w:val="left" w:pos="0"/>
          <w:tab w:val="left" w:pos="720"/>
          <w:tab w:val="left" w:pos="1080"/>
        </w:tabs>
        <w:ind w:firstLine="0"/>
        <w:jc w:val="both"/>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w:t>
      </w:r>
      <w:r w:rsidRPr="002D5826">
        <w:rPr>
          <w:sz w:val="22"/>
          <w:szCs w:val="22"/>
        </w:rPr>
        <w:lastRenderedPageBreak/>
        <w:t xml:space="preserve">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rsidR="00B01A17" w:rsidRPr="002D5826" w:rsidRDefault="00B01A17" w:rsidP="00B01A1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place">
        <w:smartTag w:uri="urn:schemas-microsoft-com:office:smarttags" w:element="country-region">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There are no legal obstacles to reduce the burden.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Pr="002D5826"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lastRenderedPageBreak/>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A.8.a.</w:t>
      </w:r>
      <w:r w:rsidRPr="002D5826">
        <w:rPr>
          <w:rFonts w:ascii="Times New Roman" w:hAnsi="Times New Roman"/>
          <w:b/>
          <w:sz w:val="22"/>
          <w:szCs w:val="22"/>
        </w:rPr>
        <w:tab/>
        <w:t>Federal Register Notice</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szCs w:val="22"/>
        </w:rPr>
      </w:pPr>
    </w:p>
    <w:p w:rsidR="004B4393" w:rsidRPr="00AC513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A </w:t>
      </w:r>
      <w:r w:rsidR="00FC0DAB">
        <w:rPr>
          <w:rFonts w:ascii="Times New Roman" w:hAnsi="Times New Roman"/>
          <w:sz w:val="22"/>
          <w:szCs w:val="22"/>
        </w:rPr>
        <w:t>6</w:t>
      </w:r>
      <w:r w:rsidRPr="002D5826">
        <w:rPr>
          <w:rFonts w:ascii="Times New Roman" w:hAnsi="Times New Roman"/>
          <w:sz w:val="22"/>
          <w:szCs w:val="22"/>
        </w:rPr>
        <w:t xml:space="preserve">0-day </w:t>
      </w:r>
      <w:r w:rsidRPr="00882AAB">
        <w:rPr>
          <w:rFonts w:ascii="Times New Roman" w:hAnsi="Times New Roman"/>
          <w:sz w:val="22"/>
          <w:szCs w:val="22"/>
        </w:rPr>
        <w:t>Federal Register</w:t>
      </w:r>
      <w:r w:rsidRPr="002D5826">
        <w:rPr>
          <w:rFonts w:ascii="Times New Roman" w:hAnsi="Times New Roman"/>
          <w:sz w:val="22"/>
          <w:szCs w:val="22"/>
        </w:rPr>
        <w:t xml:space="preserve"> </w:t>
      </w:r>
      <w:r>
        <w:rPr>
          <w:rFonts w:ascii="Times New Roman" w:hAnsi="Times New Roman"/>
          <w:sz w:val="22"/>
          <w:szCs w:val="22"/>
        </w:rPr>
        <w:t xml:space="preserve">Notice was published in the </w:t>
      </w:r>
      <w:r>
        <w:rPr>
          <w:rFonts w:ascii="Times New Roman" w:hAnsi="Times New Roman"/>
          <w:i/>
          <w:sz w:val="22"/>
          <w:szCs w:val="22"/>
        </w:rPr>
        <w:t xml:space="preserve">Federal Register </w:t>
      </w:r>
      <w:r w:rsidRPr="002D5826">
        <w:rPr>
          <w:rFonts w:ascii="Times New Roman" w:hAnsi="Times New Roman"/>
          <w:sz w:val="22"/>
          <w:szCs w:val="22"/>
        </w:rPr>
        <w:t xml:space="preserve">on </w:t>
      </w:r>
      <w:r w:rsidR="000804DB">
        <w:rPr>
          <w:rFonts w:ascii="Times New Roman" w:hAnsi="Times New Roman"/>
          <w:sz w:val="22"/>
          <w:szCs w:val="22"/>
        </w:rPr>
        <w:t>Tuesday, July 26, 2011,</w:t>
      </w:r>
      <w:r w:rsidR="00DE501F" w:rsidRPr="00AC513B">
        <w:rPr>
          <w:rFonts w:ascii="Times New Roman" w:hAnsi="Times New Roman"/>
          <w:sz w:val="22"/>
          <w:szCs w:val="22"/>
        </w:rPr>
        <w:t xml:space="preserve"> Volume </w:t>
      </w:r>
      <w:r w:rsidR="000804DB">
        <w:rPr>
          <w:rFonts w:ascii="Times New Roman" w:hAnsi="Times New Roman"/>
          <w:sz w:val="22"/>
          <w:szCs w:val="22"/>
        </w:rPr>
        <w:t>76</w:t>
      </w:r>
      <w:r w:rsidR="00DE501F" w:rsidRPr="00AC513B">
        <w:rPr>
          <w:rFonts w:ascii="Times New Roman" w:hAnsi="Times New Roman"/>
          <w:sz w:val="22"/>
          <w:szCs w:val="22"/>
        </w:rPr>
        <w:t>,</w:t>
      </w:r>
      <w:r w:rsidR="00A778A6">
        <w:rPr>
          <w:rFonts w:ascii="Times New Roman" w:hAnsi="Times New Roman"/>
          <w:sz w:val="22"/>
          <w:szCs w:val="22"/>
        </w:rPr>
        <w:t xml:space="preserve"> </w:t>
      </w:r>
      <w:r w:rsidR="00CC6BEE">
        <w:rPr>
          <w:rFonts w:ascii="Times New Roman" w:hAnsi="Times New Roman"/>
          <w:sz w:val="22"/>
          <w:szCs w:val="22"/>
        </w:rPr>
        <w:t xml:space="preserve"> </w:t>
      </w:r>
      <w:r w:rsidR="00DE501F" w:rsidRPr="00AC513B">
        <w:rPr>
          <w:rFonts w:ascii="Times New Roman" w:hAnsi="Times New Roman"/>
          <w:sz w:val="22"/>
          <w:szCs w:val="22"/>
        </w:rPr>
        <w:t xml:space="preserve"> </w:t>
      </w:r>
      <w:r w:rsidR="00AC513B">
        <w:rPr>
          <w:rFonts w:ascii="Times New Roman" w:hAnsi="Times New Roman"/>
          <w:sz w:val="22"/>
          <w:szCs w:val="22"/>
        </w:rPr>
        <w:t>N</w:t>
      </w:r>
      <w:r w:rsidR="00DE501F" w:rsidRPr="00AC513B">
        <w:rPr>
          <w:rFonts w:ascii="Times New Roman" w:hAnsi="Times New Roman"/>
          <w:sz w:val="22"/>
          <w:szCs w:val="22"/>
        </w:rPr>
        <w:t xml:space="preserve">o. </w:t>
      </w:r>
      <w:r w:rsidR="000804DB">
        <w:rPr>
          <w:rFonts w:ascii="Times New Roman" w:hAnsi="Times New Roman"/>
          <w:sz w:val="22"/>
          <w:szCs w:val="22"/>
        </w:rPr>
        <w:t xml:space="preserve">143, </w:t>
      </w:r>
      <w:r w:rsidR="00A778A6">
        <w:rPr>
          <w:rFonts w:ascii="Times New Roman" w:hAnsi="Times New Roman"/>
          <w:sz w:val="22"/>
          <w:szCs w:val="22"/>
        </w:rPr>
        <w:t xml:space="preserve">  P</w:t>
      </w:r>
      <w:r w:rsidR="00DE501F" w:rsidRPr="00AC513B">
        <w:rPr>
          <w:rFonts w:ascii="Times New Roman" w:hAnsi="Times New Roman"/>
          <w:sz w:val="22"/>
          <w:szCs w:val="22"/>
        </w:rPr>
        <w:t>age</w:t>
      </w:r>
      <w:r w:rsidR="000804DB">
        <w:rPr>
          <w:rFonts w:ascii="Times New Roman" w:hAnsi="Times New Roman"/>
          <w:sz w:val="22"/>
          <w:szCs w:val="22"/>
        </w:rPr>
        <w:t>(s) 44589-44590</w:t>
      </w:r>
      <w:r w:rsidR="003B6395" w:rsidRPr="00AC513B">
        <w:rPr>
          <w:rFonts w:ascii="Times New Roman" w:hAnsi="Times New Roman"/>
          <w:sz w:val="22"/>
          <w:szCs w:val="22"/>
        </w:rPr>
        <w:t>.</w:t>
      </w:r>
      <w:r w:rsidR="00A778A6">
        <w:rPr>
          <w:rFonts w:ascii="Times New Roman" w:hAnsi="Times New Roman"/>
          <w:sz w:val="22"/>
          <w:szCs w:val="22"/>
        </w:rPr>
        <w:t xml:space="preserve"> </w:t>
      </w:r>
      <w:r w:rsidRPr="00AC513B">
        <w:rPr>
          <w:rFonts w:ascii="Times New Roman" w:hAnsi="Times New Roman"/>
          <w:sz w:val="22"/>
          <w:szCs w:val="22"/>
        </w:rPr>
        <w:t xml:space="preserve"> </w:t>
      </w:r>
      <w:r w:rsidR="00A778A6">
        <w:rPr>
          <w:rFonts w:ascii="Times New Roman" w:hAnsi="Times New Roman"/>
          <w:sz w:val="22"/>
          <w:szCs w:val="22"/>
        </w:rPr>
        <w:t xml:space="preserve"> </w:t>
      </w:r>
      <w:r w:rsidRPr="00AC513B">
        <w:rPr>
          <w:rFonts w:ascii="Times New Roman" w:hAnsi="Times New Roman"/>
          <w:sz w:val="22"/>
          <w:szCs w:val="22"/>
        </w:rPr>
        <w:t>(</w:t>
      </w:r>
      <w:r w:rsidR="00AC513B" w:rsidRPr="00AC513B">
        <w:rPr>
          <w:rFonts w:ascii="Times New Roman" w:hAnsi="Times New Roman"/>
          <w:sz w:val="22"/>
          <w:szCs w:val="22"/>
        </w:rPr>
        <w:t>See</w:t>
      </w:r>
      <w:r w:rsidRPr="00AC513B">
        <w:rPr>
          <w:rFonts w:ascii="Times New Roman" w:hAnsi="Times New Roman"/>
          <w:sz w:val="22"/>
          <w:szCs w:val="22"/>
        </w:rPr>
        <w:t xml:space="preserve"> Attachment 2)</w:t>
      </w:r>
      <w:r w:rsidR="00A778A6">
        <w:rPr>
          <w:rFonts w:ascii="Times New Roman" w:hAnsi="Times New Roman"/>
          <w:sz w:val="22"/>
          <w:szCs w:val="22"/>
        </w:rPr>
        <w:t xml:space="preserve"> </w:t>
      </w:r>
      <w:r w:rsidRPr="00AC513B">
        <w:rPr>
          <w:rFonts w:ascii="Times New Roman" w:hAnsi="Times New Roman"/>
          <w:b/>
          <w:sz w:val="22"/>
          <w:szCs w:val="22"/>
        </w:rPr>
        <w:t xml:space="preserve"> </w:t>
      </w:r>
      <w:r w:rsidR="000804DB">
        <w:rPr>
          <w:rFonts w:ascii="Times New Roman" w:hAnsi="Times New Roman"/>
          <w:sz w:val="22"/>
          <w:szCs w:val="22"/>
        </w:rPr>
        <w:t>One</w:t>
      </w:r>
      <w:r w:rsidRPr="00AC513B">
        <w:rPr>
          <w:rFonts w:ascii="Times New Roman" w:hAnsi="Times New Roman"/>
          <w:sz w:val="22"/>
          <w:szCs w:val="22"/>
        </w:rPr>
        <w:t xml:space="preserve"> comment w</w:t>
      </w:r>
      <w:r w:rsidR="000804DB">
        <w:rPr>
          <w:rFonts w:ascii="Times New Roman" w:hAnsi="Times New Roman"/>
          <w:sz w:val="22"/>
          <w:szCs w:val="22"/>
        </w:rPr>
        <w:t>as</w:t>
      </w:r>
      <w:r w:rsidRPr="00AC513B">
        <w:rPr>
          <w:rFonts w:ascii="Times New Roman" w:hAnsi="Times New Roman"/>
          <w:sz w:val="22"/>
          <w:szCs w:val="22"/>
        </w:rPr>
        <w:t xml:space="preserve"> received from the public.  </w:t>
      </w:r>
      <w:r w:rsidR="000804DB">
        <w:rPr>
          <w:rFonts w:ascii="Times New Roman" w:hAnsi="Times New Roman"/>
          <w:sz w:val="22"/>
          <w:szCs w:val="22"/>
        </w:rPr>
        <w:t xml:space="preserve">(Attachment </w:t>
      </w:r>
      <w:r w:rsidR="00EE25C2">
        <w:rPr>
          <w:rFonts w:ascii="Times New Roman" w:hAnsi="Times New Roman"/>
          <w:sz w:val="22"/>
          <w:szCs w:val="22"/>
        </w:rPr>
        <w:t>12)</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 Consultation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jc w:val="both"/>
        <w:rPr>
          <w:rFonts w:ascii="Times New Roman" w:hAnsi="Times New Roman"/>
          <w:sz w:val="22"/>
          <w:szCs w:val="22"/>
        </w:rPr>
      </w:pPr>
    </w:p>
    <w:p w:rsidR="004B4393" w:rsidRPr="001E46BA" w:rsidRDefault="009A41A2"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004B4393" w:rsidRPr="001E46BA">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004B4393" w:rsidRPr="001E46BA">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rsidR="004B4393" w:rsidRPr="001E46BA"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1E46BA"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00815FE9" w:rsidRPr="001E46BA">
        <w:rPr>
          <w:rFonts w:ascii="Times New Roman" w:hAnsi="Times New Roman"/>
          <w:sz w:val="22"/>
          <w:szCs w:val="22"/>
        </w:rPr>
        <w:t>OADC</w:t>
      </w:r>
      <w:r w:rsidRPr="001E46BA">
        <w:rPr>
          <w:rFonts w:ascii="Times New Roman" w:hAnsi="Times New Roman"/>
          <w:sz w:val="22"/>
          <w:szCs w:val="22"/>
        </w:rPr>
        <w:t xml:space="preserve"> Communication Services Contract Mechanism, if needed:</w:t>
      </w:r>
    </w:p>
    <w:p w:rsidR="004B4393"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B4393" w:rsidRPr="004A1C5E" w:rsidRDefault="004B4393" w:rsidP="003347BB">
      <w:pPr>
        <w:numPr>
          <w:ilvl w:val="0"/>
          <w:numId w:val="3"/>
        </w:numPr>
        <w:tabs>
          <w:tab w:val="left" w:pos="0"/>
          <w:tab w:val="left" w:pos="720"/>
        </w:tabs>
        <w:jc w:val="both"/>
        <w:outlineLvl w:val="1"/>
        <w:rPr>
          <w:rFonts w:ascii="Times New Roman" w:hAnsi="Times New Roman"/>
          <w:sz w:val="22"/>
          <w:szCs w:val="22"/>
        </w:rPr>
      </w:pPr>
      <w:r>
        <w:rPr>
          <w:sz w:val="22"/>
          <w:szCs w:val="22"/>
        </w:rPr>
        <w:t>AED, AIR, Battelle,</w:t>
      </w:r>
      <w:r w:rsidR="000D0CCE">
        <w:rPr>
          <w:sz w:val="22"/>
          <w:szCs w:val="22"/>
        </w:rPr>
        <w:t xml:space="preserve"> </w:t>
      </w:r>
      <w:r>
        <w:rPr>
          <w:sz w:val="22"/>
          <w:szCs w:val="22"/>
        </w:rPr>
        <w:t xml:space="preserve">Danya, ESI, Hager Sharp, HMA, Ketchum, NOVA, Ogilvy PR, ORAU, ORC Macro, PRR, RTI, </w:t>
      </w:r>
      <w:r w:rsidR="000D0CCE">
        <w:rPr>
          <w:sz w:val="22"/>
          <w:szCs w:val="22"/>
        </w:rPr>
        <w:t>SRA International,</w:t>
      </w:r>
      <w:r>
        <w:rPr>
          <w:sz w:val="22"/>
          <w:szCs w:val="22"/>
        </w:rPr>
        <w:t>Weber Shandwick, and Westat.</w:t>
      </w:r>
    </w:p>
    <w:p w:rsidR="004B4393" w:rsidRPr="004A1C5E" w:rsidRDefault="004B4393" w:rsidP="003347BB">
      <w:pPr>
        <w:tabs>
          <w:tab w:val="left" w:pos="0"/>
          <w:tab w:val="left" w:pos="720"/>
        </w:tabs>
        <w:ind w:left="720"/>
        <w:jc w:val="both"/>
        <w:outlineLvl w:val="1"/>
        <w:rPr>
          <w:rFonts w:ascii="Times New Roman" w:hAnsi="Times New Roman"/>
          <w:sz w:val="22"/>
          <w:szCs w:val="22"/>
        </w:rPr>
      </w:pPr>
      <w:r w:rsidRPr="002D5826">
        <w:rPr>
          <w:sz w:val="22"/>
          <w:szCs w:val="22"/>
        </w:rPr>
        <w:t xml:space="preserve"> </w:t>
      </w:r>
    </w:p>
    <w:p w:rsidR="005E2253" w:rsidRDefault="004B4393" w:rsidP="003347BB">
      <w:pPr>
        <w:pStyle w:val="BodyText3"/>
        <w:pBdr>
          <w:left w:val="single" w:sz="6" w:space="9" w:color="FFFFFF"/>
        </w:pBdr>
        <w:jc w:val="both"/>
        <w:rPr>
          <w:szCs w:val="22"/>
        </w:rPr>
      </w:pPr>
      <w:smartTag w:uri="urn:schemas-microsoft-com:office:smarttags" w:element="place">
        <w:smartTag w:uri="urn:schemas-microsoft-com:office:smarttags" w:element="PlaceName">
          <w:r w:rsidRPr="002D5826">
            <w:rPr>
              <w:szCs w:val="22"/>
            </w:rPr>
            <w:t>CDC</w:t>
          </w:r>
        </w:smartTag>
        <w:r w:rsidRPr="002D5826">
          <w:rPr>
            <w:szCs w:val="22"/>
          </w:rPr>
          <w:t xml:space="preserve"> </w:t>
        </w:r>
        <w:smartTag w:uri="urn:schemas-microsoft-com:office:smarttags" w:element="PlaceType">
          <w:r w:rsidRPr="002D5826">
            <w:rPr>
              <w:szCs w:val="22"/>
            </w:rPr>
            <w:t>Center</w:t>
          </w:r>
        </w:smartTag>
      </w:smartTag>
      <w:r w:rsidRPr="002D5826">
        <w:rPr>
          <w:szCs w:val="22"/>
        </w:rPr>
        <w:t xml:space="preserve"> and </w:t>
      </w:r>
      <w:r>
        <w:rPr>
          <w:szCs w:val="22"/>
        </w:rPr>
        <w:t>Office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rsidR="005E2253" w:rsidRDefault="005E2253" w:rsidP="003347BB">
      <w:pPr>
        <w:pStyle w:val="BodyText3"/>
        <w:pBdr>
          <w:left w:val="single" w:sz="6" w:space="9" w:color="FFFFFF"/>
        </w:pBdr>
        <w:jc w:val="both"/>
        <w:rPr>
          <w:szCs w:val="22"/>
        </w:rPr>
      </w:pPr>
    </w:p>
    <w:p w:rsidR="005E2253" w:rsidRDefault="005E2253" w:rsidP="003347BB">
      <w:pPr>
        <w:pStyle w:val="BodyText3"/>
        <w:pBdr>
          <w:left w:val="single" w:sz="6" w:space="9" w:color="FFFFFF"/>
        </w:pBd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88"/>
        <w:gridCol w:w="2250"/>
        <w:gridCol w:w="2538"/>
      </w:tblGrid>
      <w:tr w:rsidR="00994AC9" w:rsidRPr="00063E45" w:rsidTr="001F521C">
        <w:tc>
          <w:tcPr>
            <w:tcW w:w="4788" w:type="dxa"/>
          </w:tcPr>
          <w:p w:rsidR="00994AC9" w:rsidRPr="00063E45" w:rsidRDefault="005E2253" w:rsidP="001F521C">
            <w:pPr>
              <w:pStyle w:val="BodyText3"/>
              <w:pBdr>
                <w:top w:val="none" w:sz="0" w:space="0" w:color="auto"/>
                <w:left w:val="none" w:sz="0" w:space="0" w:color="auto"/>
                <w:bottom w:val="none" w:sz="0" w:space="0" w:color="auto"/>
                <w:right w:val="none" w:sz="0" w:space="0" w:color="auto"/>
              </w:pBdr>
              <w:jc w:val="center"/>
              <w:rPr>
                <w:rFonts w:eastAsia="Calibri"/>
                <w:szCs w:val="22"/>
              </w:rPr>
            </w:pPr>
            <w:r>
              <w:rPr>
                <w:szCs w:val="22"/>
              </w:rPr>
              <w:br w:type="page"/>
            </w:r>
            <w:r w:rsidR="001F521C" w:rsidRPr="000D0CCE">
              <w:rPr>
                <w:b/>
              </w:rPr>
              <w:t>Center/Office</w:t>
            </w:r>
          </w:p>
        </w:tc>
        <w:tc>
          <w:tcPr>
            <w:tcW w:w="2250" w:type="dxa"/>
          </w:tcPr>
          <w:p w:rsidR="00994AC9" w:rsidRPr="00063E45" w:rsidRDefault="001F521C" w:rsidP="001F521C">
            <w:pPr>
              <w:pStyle w:val="BodyText3"/>
              <w:pBdr>
                <w:top w:val="none" w:sz="0" w:space="0" w:color="auto"/>
                <w:left w:val="none" w:sz="0" w:space="0" w:color="auto"/>
                <w:bottom w:val="none" w:sz="0" w:space="0" w:color="auto"/>
                <w:right w:val="none" w:sz="0" w:space="0" w:color="auto"/>
              </w:pBdr>
              <w:jc w:val="center"/>
              <w:rPr>
                <w:rFonts w:eastAsia="Calibri"/>
                <w:szCs w:val="22"/>
              </w:rPr>
            </w:pPr>
            <w:r w:rsidRPr="000D0CCE">
              <w:rPr>
                <w:b/>
              </w:rPr>
              <w:t>ADCS</w:t>
            </w:r>
          </w:p>
        </w:tc>
        <w:tc>
          <w:tcPr>
            <w:tcW w:w="2538" w:type="dxa"/>
          </w:tcPr>
          <w:p w:rsidR="00994AC9" w:rsidRPr="00063E45" w:rsidRDefault="001F521C" w:rsidP="001F521C">
            <w:pPr>
              <w:pStyle w:val="BodyText3"/>
              <w:pBdr>
                <w:top w:val="none" w:sz="0" w:space="0" w:color="auto"/>
                <w:left w:val="none" w:sz="0" w:space="0" w:color="auto"/>
                <w:bottom w:val="none" w:sz="0" w:space="0" w:color="auto"/>
                <w:right w:val="none" w:sz="0" w:space="0" w:color="auto"/>
              </w:pBdr>
              <w:jc w:val="center"/>
              <w:rPr>
                <w:rFonts w:eastAsia="Calibri"/>
                <w:szCs w:val="22"/>
              </w:rPr>
            </w:pPr>
            <w:r w:rsidRPr="000D0CCE">
              <w:rPr>
                <w:b/>
              </w:rPr>
              <w:t>E-Mail/Work#</w:t>
            </w:r>
            <w:r>
              <w:rPr>
                <w:b/>
              </w:rPr>
              <w:t>2</w:t>
            </w:r>
          </w:p>
        </w:tc>
      </w:tr>
      <w:tr w:rsidR="001F521C" w:rsidRPr="00E011A8" w:rsidTr="001F521C">
        <w:tc>
          <w:tcPr>
            <w:tcW w:w="4788" w:type="dxa"/>
            <w:vAlign w:val="center"/>
          </w:tcPr>
          <w:p w:rsidR="001F521C" w:rsidRPr="00E011A8" w:rsidRDefault="001F521C" w:rsidP="001F521C">
            <w:pPr>
              <w:rPr>
                <w:sz w:val="22"/>
                <w:szCs w:val="22"/>
              </w:rPr>
            </w:pPr>
            <w:r w:rsidRPr="00E011A8">
              <w:rPr>
                <w:sz w:val="22"/>
                <w:szCs w:val="22"/>
              </w:rPr>
              <w:t>Office of the Associate Director for Communications (OADC)</w:t>
            </w:r>
          </w:p>
        </w:tc>
        <w:tc>
          <w:tcPr>
            <w:tcW w:w="2250" w:type="dxa"/>
            <w:vAlign w:val="center"/>
          </w:tcPr>
          <w:p w:rsidR="001F521C" w:rsidRPr="00E011A8" w:rsidRDefault="001F521C" w:rsidP="001F521C">
            <w:pPr>
              <w:jc w:val="center"/>
              <w:rPr>
                <w:sz w:val="22"/>
                <w:szCs w:val="22"/>
              </w:rPr>
            </w:pPr>
            <w:r w:rsidRPr="00E011A8">
              <w:rPr>
                <w:sz w:val="22"/>
                <w:szCs w:val="22"/>
              </w:rPr>
              <w:t>Dogan Eroglu</w:t>
            </w:r>
          </w:p>
        </w:tc>
        <w:tc>
          <w:tcPr>
            <w:tcW w:w="2538" w:type="dxa"/>
            <w:vAlign w:val="center"/>
          </w:tcPr>
          <w:p w:rsidR="001F521C" w:rsidRPr="00E011A8" w:rsidRDefault="009E08E9" w:rsidP="001F521C">
            <w:pPr>
              <w:jc w:val="center"/>
              <w:rPr>
                <w:sz w:val="22"/>
                <w:szCs w:val="22"/>
              </w:rPr>
            </w:pPr>
            <w:hyperlink r:id="rId9" w:history="1">
              <w:r w:rsidR="001F521C" w:rsidRPr="00E011A8">
                <w:rPr>
                  <w:rStyle w:val="Hyperlink"/>
                  <w:sz w:val="22"/>
                  <w:szCs w:val="22"/>
                </w:rPr>
                <w:t>Dde@cdc.gov</w:t>
              </w:r>
            </w:hyperlink>
          </w:p>
          <w:p w:rsidR="001F521C" w:rsidRPr="00E011A8" w:rsidRDefault="001F521C" w:rsidP="001F521C">
            <w:pPr>
              <w:jc w:val="center"/>
              <w:rPr>
                <w:sz w:val="22"/>
                <w:szCs w:val="22"/>
              </w:rPr>
            </w:pPr>
            <w:r w:rsidRPr="00E011A8">
              <w:rPr>
                <w:sz w:val="22"/>
                <w:szCs w:val="22"/>
              </w:rPr>
              <w:t>404-4986119</w:t>
            </w:r>
          </w:p>
        </w:tc>
      </w:tr>
      <w:tr w:rsidR="001F521C" w:rsidRPr="00E011A8" w:rsidTr="001F521C">
        <w:tc>
          <w:tcPr>
            <w:tcW w:w="4788" w:type="dxa"/>
            <w:vAlign w:val="center"/>
          </w:tcPr>
          <w:p w:rsidR="001F521C" w:rsidRPr="00E011A8" w:rsidRDefault="001F521C" w:rsidP="001F521C">
            <w:pPr>
              <w:rPr>
                <w:sz w:val="22"/>
                <w:szCs w:val="22"/>
              </w:rPr>
            </w:pPr>
            <w:r w:rsidRPr="00E011A8">
              <w:rPr>
                <w:sz w:val="22"/>
                <w:szCs w:val="22"/>
              </w:rPr>
              <w:t>Office of Surveillance, Epidemiology, and Laboratory Services (OSELS)</w:t>
            </w:r>
          </w:p>
        </w:tc>
        <w:tc>
          <w:tcPr>
            <w:tcW w:w="2250" w:type="dxa"/>
            <w:vAlign w:val="center"/>
          </w:tcPr>
          <w:p w:rsidR="001F521C" w:rsidRPr="00E011A8" w:rsidRDefault="001F521C" w:rsidP="001F521C">
            <w:pPr>
              <w:jc w:val="center"/>
              <w:rPr>
                <w:sz w:val="22"/>
                <w:szCs w:val="22"/>
              </w:rPr>
            </w:pPr>
            <w:r w:rsidRPr="00E011A8">
              <w:rPr>
                <w:sz w:val="22"/>
                <w:szCs w:val="22"/>
              </w:rPr>
              <w:t>Hilary Polk</w:t>
            </w:r>
          </w:p>
        </w:tc>
        <w:tc>
          <w:tcPr>
            <w:tcW w:w="2538" w:type="dxa"/>
            <w:vAlign w:val="center"/>
          </w:tcPr>
          <w:p w:rsidR="001F521C" w:rsidRPr="00E011A8" w:rsidRDefault="009E08E9" w:rsidP="001F521C">
            <w:pPr>
              <w:jc w:val="center"/>
              <w:rPr>
                <w:sz w:val="22"/>
                <w:szCs w:val="22"/>
              </w:rPr>
            </w:pPr>
            <w:hyperlink r:id="rId10" w:history="1">
              <w:r w:rsidR="001F521C" w:rsidRPr="00E011A8">
                <w:rPr>
                  <w:rStyle w:val="Hyperlink"/>
                  <w:sz w:val="22"/>
                  <w:szCs w:val="22"/>
                </w:rPr>
                <w:t>Hdp5@cdc.gov</w:t>
              </w:r>
            </w:hyperlink>
          </w:p>
          <w:p w:rsidR="001F521C" w:rsidRPr="00E011A8" w:rsidRDefault="001F521C" w:rsidP="001F521C">
            <w:pPr>
              <w:jc w:val="center"/>
              <w:rPr>
                <w:sz w:val="22"/>
                <w:szCs w:val="22"/>
              </w:rPr>
            </w:pPr>
            <w:r w:rsidRPr="00E011A8">
              <w:rPr>
                <w:sz w:val="22"/>
                <w:szCs w:val="22"/>
              </w:rPr>
              <w:t>404-498-6340</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Health Statistics (NCHS)</w:t>
            </w:r>
          </w:p>
        </w:tc>
        <w:tc>
          <w:tcPr>
            <w:tcW w:w="2250" w:type="dxa"/>
            <w:vAlign w:val="center"/>
          </w:tcPr>
          <w:p w:rsidR="001F521C" w:rsidRPr="00E011A8" w:rsidRDefault="001F521C" w:rsidP="001F521C">
            <w:pPr>
              <w:jc w:val="center"/>
              <w:rPr>
                <w:sz w:val="22"/>
                <w:szCs w:val="22"/>
              </w:rPr>
            </w:pPr>
            <w:r w:rsidRPr="00E011A8">
              <w:rPr>
                <w:sz w:val="22"/>
                <w:szCs w:val="22"/>
              </w:rPr>
              <w:t>Jeff Lancashire</w:t>
            </w:r>
          </w:p>
        </w:tc>
        <w:tc>
          <w:tcPr>
            <w:tcW w:w="2538" w:type="dxa"/>
            <w:vAlign w:val="center"/>
          </w:tcPr>
          <w:p w:rsidR="001F521C" w:rsidRPr="00E011A8" w:rsidRDefault="009E08E9" w:rsidP="001F521C">
            <w:pPr>
              <w:jc w:val="center"/>
              <w:rPr>
                <w:sz w:val="22"/>
                <w:szCs w:val="22"/>
              </w:rPr>
            </w:pPr>
            <w:hyperlink r:id="rId11" w:history="1">
              <w:r w:rsidR="001F521C" w:rsidRPr="00E011A8">
                <w:rPr>
                  <w:rStyle w:val="Hyperlink"/>
                  <w:sz w:val="22"/>
                  <w:szCs w:val="22"/>
                </w:rPr>
                <w:t>Jhl1@cdc.gov</w:t>
              </w:r>
            </w:hyperlink>
          </w:p>
          <w:p w:rsidR="001F521C" w:rsidRPr="00E011A8" w:rsidRDefault="001F521C" w:rsidP="001F521C">
            <w:pPr>
              <w:jc w:val="center"/>
              <w:rPr>
                <w:sz w:val="22"/>
                <w:szCs w:val="22"/>
              </w:rPr>
            </w:pPr>
            <w:r w:rsidRPr="00E011A8">
              <w:rPr>
                <w:sz w:val="22"/>
                <w:szCs w:val="22"/>
              </w:rPr>
              <w:t>301-458-4334</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Laboratory Science, Policy and Practice Program Office</w:t>
            </w:r>
          </w:p>
        </w:tc>
        <w:tc>
          <w:tcPr>
            <w:tcW w:w="2250" w:type="dxa"/>
            <w:vAlign w:val="center"/>
          </w:tcPr>
          <w:p w:rsidR="001F521C" w:rsidRPr="00E011A8" w:rsidRDefault="001F521C" w:rsidP="001F521C">
            <w:pPr>
              <w:jc w:val="center"/>
              <w:rPr>
                <w:sz w:val="22"/>
                <w:szCs w:val="22"/>
              </w:rPr>
            </w:pPr>
            <w:r w:rsidRPr="00E011A8">
              <w:rPr>
                <w:sz w:val="22"/>
                <w:szCs w:val="22"/>
              </w:rPr>
              <w:t>Linda Carnes</w:t>
            </w:r>
          </w:p>
        </w:tc>
        <w:tc>
          <w:tcPr>
            <w:tcW w:w="2538" w:type="dxa"/>
            <w:vAlign w:val="center"/>
          </w:tcPr>
          <w:p w:rsidR="001F521C" w:rsidRPr="00E011A8" w:rsidRDefault="009E08E9" w:rsidP="001F521C">
            <w:pPr>
              <w:jc w:val="center"/>
              <w:rPr>
                <w:sz w:val="22"/>
                <w:szCs w:val="22"/>
              </w:rPr>
            </w:pPr>
            <w:hyperlink r:id="rId12" w:history="1">
              <w:r w:rsidR="001F521C" w:rsidRPr="00E011A8">
                <w:rPr>
                  <w:rStyle w:val="Hyperlink"/>
                  <w:sz w:val="22"/>
                  <w:szCs w:val="22"/>
                </w:rPr>
                <w:t>Lxc3@cdc.gov</w:t>
              </w:r>
            </w:hyperlink>
          </w:p>
          <w:p w:rsidR="001F521C" w:rsidRPr="00E011A8" w:rsidRDefault="001F521C" w:rsidP="001F521C">
            <w:pPr>
              <w:jc w:val="center"/>
              <w:rPr>
                <w:sz w:val="22"/>
                <w:szCs w:val="22"/>
              </w:rPr>
            </w:pPr>
            <w:r w:rsidRPr="00E011A8">
              <w:rPr>
                <w:sz w:val="22"/>
                <w:szCs w:val="22"/>
              </w:rPr>
              <w:t>404-498-6645</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Public Health Informatics and Technology Program Office</w:t>
            </w:r>
          </w:p>
        </w:tc>
        <w:tc>
          <w:tcPr>
            <w:tcW w:w="2250" w:type="dxa"/>
            <w:vAlign w:val="center"/>
          </w:tcPr>
          <w:p w:rsidR="001F521C" w:rsidRPr="00E011A8" w:rsidRDefault="001F521C" w:rsidP="001F521C">
            <w:pPr>
              <w:jc w:val="center"/>
              <w:rPr>
                <w:sz w:val="22"/>
                <w:szCs w:val="22"/>
              </w:rPr>
            </w:pPr>
            <w:r w:rsidRPr="00E011A8">
              <w:rPr>
                <w:sz w:val="22"/>
                <w:szCs w:val="22"/>
              </w:rPr>
              <w:t>Rick Jones</w:t>
            </w:r>
          </w:p>
        </w:tc>
        <w:tc>
          <w:tcPr>
            <w:tcW w:w="2538" w:type="dxa"/>
            <w:vAlign w:val="center"/>
          </w:tcPr>
          <w:p w:rsidR="001F521C" w:rsidRPr="00E011A8" w:rsidRDefault="009E08E9" w:rsidP="001F521C">
            <w:pPr>
              <w:jc w:val="center"/>
              <w:rPr>
                <w:sz w:val="22"/>
                <w:szCs w:val="22"/>
              </w:rPr>
            </w:pPr>
            <w:hyperlink r:id="rId13" w:history="1">
              <w:r w:rsidR="001F521C" w:rsidRPr="00E011A8">
                <w:rPr>
                  <w:rStyle w:val="Hyperlink"/>
                  <w:sz w:val="22"/>
                  <w:szCs w:val="22"/>
                </w:rPr>
                <w:t>Bqz2@cdc.gov</w:t>
              </w:r>
            </w:hyperlink>
          </w:p>
          <w:p w:rsidR="001F521C" w:rsidRPr="00E011A8" w:rsidRDefault="001F521C" w:rsidP="001F521C">
            <w:pPr>
              <w:jc w:val="center"/>
              <w:rPr>
                <w:sz w:val="22"/>
                <w:szCs w:val="22"/>
              </w:rPr>
            </w:pPr>
            <w:r w:rsidRPr="00E011A8">
              <w:rPr>
                <w:sz w:val="22"/>
                <w:szCs w:val="22"/>
              </w:rPr>
              <w:t>404-498-6874</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Public Health Surveillance Program Office</w:t>
            </w:r>
          </w:p>
        </w:tc>
        <w:tc>
          <w:tcPr>
            <w:tcW w:w="2250" w:type="dxa"/>
            <w:vAlign w:val="center"/>
          </w:tcPr>
          <w:p w:rsidR="001F521C" w:rsidRPr="00E011A8" w:rsidRDefault="001F521C" w:rsidP="001F521C">
            <w:pPr>
              <w:jc w:val="center"/>
              <w:rPr>
                <w:sz w:val="22"/>
                <w:szCs w:val="22"/>
              </w:rPr>
            </w:pPr>
            <w:r w:rsidRPr="00E011A8">
              <w:rPr>
                <w:sz w:val="22"/>
                <w:szCs w:val="22"/>
              </w:rPr>
              <w:t>Oona Powell</w:t>
            </w:r>
          </w:p>
        </w:tc>
        <w:tc>
          <w:tcPr>
            <w:tcW w:w="2538" w:type="dxa"/>
            <w:vAlign w:val="center"/>
          </w:tcPr>
          <w:p w:rsidR="001F521C" w:rsidRPr="00E011A8" w:rsidRDefault="009E08E9" w:rsidP="001F521C">
            <w:pPr>
              <w:jc w:val="center"/>
              <w:rPr>
                <w:sz w:val="22"/>
                <w:szCs w:val="22"/>
              </w:rPr>
            </w:pPr>
            <w:hyperlink r:id="rId14" w:history="1">
              <w:r w:rsidR="001F521C" w:rsidRPr="00E011A8">
                <w:rPr>
                  <w:rStyle w:val="Hyperlink"/>
                  <w:sz w:val="22"/>
                  <w:szCs w:val="22"/>
                </w:rPr>
                <w:t>Oap5@cdc.gov</w:t>
              </w:r>
            </w:hyperlink>
          </w:p>
          <w:p w:rsidR="001F521C" w:rsidRPr="00E011A8" w:rsidRDefault="001F521C" w:rsidP="001F521C">
            <w:pPr>
              <w:jc w:val="center"/>
              <w:rPr>
                <w:sz w:val="22"/>
                <w:szCs w:val="22"/>
              </w:rPr>
            </w:pPr>
            <w:r w:rsidRPr="00E011A8">
              <w:rPr>
                <w:sz w:val="22"/>
                <w:szCs w:val="22"/>
              </w:rPr>
              <w:t>404-498-6578</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Epidemiology and Analysis Program Office</w:t>
            </w:r>
          </w:p>
        </w:tc>
        <w:tc>
          <w:tcPr>
            <w:tcW w:w="2250" w:type="dxa"/>
            <w:vAlign w:val="center"/>
          </w:tcPr>
          <w:p w:rsidR="001F521C" w:rsidRPr="00E011A8" w:rsidRDefault="001F521C" w:rsidP="001F521C">
            <w:pPr>
              <w:jc w:val="center"/>
              <w:rPr>
                <w:sz w:val="22"/>
                <w:szCs w:val="22"/>
              </w:rPr>
            </w:pPr>
            <w:r w:rsidRPr="00E011A8">
              <w:rPr>
                <w:sz w:val="22"/>
                <w:szCs w:val="22"/>
              </w:rPr>
              <w:t>John Anderton</w:t>
            </w:r>
          </w:p>
        </w:tc>
        <w:tc>
          <w:tcPr>
            <w:tcW w:w="2538" w:type="dxa"/>
            <w:vAlign w:val="center"/>
          </w:tcPr>
          <w:p w:rsidR="001F521C" w:rsidRPr="00E011A8" w:rsidRDefault="009E08E9" w:rsidP="001F521C">
            <w:pPr>
              <w:jc w:val="center"/>
              <w:rPr>
                <w:sz w:val="22"/>
                <w:szCs w:val="22"/>
              </w:rPr>
            </w:pPr>
            <w:hyperlink r:id="rId15" w:history="1">
              <w:r w:rsidR="001F521C" w:rsidRPr="00E011A8">
                <w:rPr>
                  <w:rStyle w:val="Hyperlink"/>
                  <w:sz w:val="22"/>
                  <w:szCs w:val="22"/>
                </w:rPr>
                <w:t>Jpa0@cdc.gov</w:t>
              </w:r>
            </w:hyperlink>
          </w:p>
          <w:p w:rsidR="001F521C" w:rsidRPr="00E011A8" w:rsidRDefault="001F521C" w:rsidP="001F521C">
            <w:pPr>
              <w:jc w:val="center"/>
              <w:rPr>
                <w:sz w:val="22"/>
                <w:szCs w:val="22"/>
              </w:rPr>
            </w:pPr>
            <w:r w:rsidRPr="00E011A8">
              <w:rPr>
                <w:sz w:val="22"/>
                <w:szCs w:val="22"/>
              </w:rPr>
              <w:t>404-498-6145</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Scientific Education and Professional Development Program Office</w:t>
            </w:r>
          </w:p>
        </w:tc>
        <w:tc>
          <w:tcPr>
            <w:tcW w:w="2250" w:type="dxa"/>
            <w:vAlign w:val="center"/>
          </w:tcPr>
          <w:p w:rsidR="001F521C" w:rsidRPr="00E011A8" w:rsidRDefault="001F521C" w:rsidP="001F521C">
            <w:pPr>
              <w:jc w:val="center"/>
              <w:rPr>
                <w:sz w:val="22"/>
                <w:szCs w:val="22"/>
              </w:rPr>
            </w:pPr>
            <w:r w:rsidRPr="00E011A8">
              <w:rPr>
                <w:sz w:val="22"/>
                <w:szCs w:val="22"/>
              </w:rPr>
              <w:t>Pat Drehobl</w:t>
            </w:r>
          </w:p>
        </w:tc>
        <w:tc>
          <w:tcPr>
            <w:tcW w:w="2538" w:type="dxa"/>
            <w:vAlign w:val="center"/>
          </w:tcPr>
          <w:p w:rsidR="001F521C" w:rsidRPr="00E011A8" w:rsidRDefault="009E08E9" w:rsidP="001F521C">
            <w:pPr>
              <w:jc w:val="center"/>
              <w:rPr>
                <w:sz w:val="22"/>
                <w:szCs w:val="22"/>
              </w:rPr>
            </w:pPr>
            <w:hyperlink r:id="rId16" w:history="1">
              <w:r w:rsidR="001F521C" w:rsidRPr="00E011A8">
                <w:rPr>
                  <w:rStyle w:val="Hyperlink"/>
                  <w:sz w:val="22"/>
                  <w:szCs w:val="22"/>
                </w:rPr>
                <w:t>Pdb2@cdc.gov</w:t>
              </w:r>
            </w:hyperlink>
          </w:p>
          <w:p w:rsidR="001F521C" w:rsidRPr="00E011A8" w:rsidRDefault="001F521C" w:rsidP="001F521C">
            <w:pPr>
              <w:jc w:val="center"/>
              <w:rPr>
                <w:sz w:val="22"/>
                <w:szCs w:val="22"/>
              </w:rPr>
            </w:pPr>
            <w:r w:rsidRPr="00E011A8">
              <w:rPr>
                <w:sz w:val="22"/>
                <w:szCs w:val="22"/>
              </w:rPr>
              <w:t>404-498-6319</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Office for State, Tribal, Local, and Territorial Support (OSTLTS)</w:t>
            </w:r>
          </w:p>
        </w:tc>
        <w:tc>
          <w:tcPr>
            <w:tcW w:w="2250" w:type="dxa"/>
            <w:vAlign w:val="center"/>
          </w:tcPr>
          <w:p w:rsidR="001F521C" w:rsidRPr="00E011A8" w:rsidRDefault="001F521C" w:rsidP="001F521C">
            <w:pPr>
              <w:jc w:val="center"/>
              <w:rPr>
                <w:sz w:val="22"/>
                <w:szCs w:val="22"/>
              </w:rPr>
            </w:pPr>
            <w:r w:rsidRPr="00E011A8">
              <w:rPr>
                <w:sz w:val="22"/>
                <w:szCs w:val="22"/>
              </w:rPr>
              <w:t>Karen Resha</w:t>
            </w:r>
          </w:p>
        </w:tc>
        <w:tc>
          <w:tcPr>
            <w:tcW w:w="2538" w:type="dxa"/>
            <w:vAlign w:val="center"/>
          </w:tcPr>
          <w:p w:rsidR="001F521C" w:rsidRPr="00E011A8" w:rsidRDefault="009E08E9" w:rsidP="001F521C">
            <w:pPr>
              <w:jc w:val="center"/>
              <w:rPr>
                <w:sz w:val="22"/>
                <w:szCs w:val="22"/>
              </w:rPr>
            </w:pPr>
            <w:hyperlink r:id="rId17" w:history="1">
              <w:r w:rsidR="001F521C" w:rsidRPr="00E011A8">
                <w:rPr>
                  <w:rStyle w:val="Hyperlink"/>
                  <w:sz w:val="22"/>
                  <w:szCs w:val="22"/>
                </w:rPr>
                <w:t>Kdr1@cdc.gov</w:t>
              </w:r>
            </w:hyperlink>
          </w:p>
          <w:p w:rsidR="001F521C" w:rsidRPr="00E011A8" w:rsidRDefault="001F521C" w:rsidP="001F521C">
            <w:pPr>
              <w:jc w:val="center"/>
              <w:rPr>
                <w:sz w:val="22"/>
                <w:szCs w:val="22"/>
              </w:rPr>
            </w:pPr>
            <w:r w:rsidRPr="00E011A8">
              <w:rPr>
                <w:sz w:val="22"/>
                <w:szCs w:val="22"/>
              </w:rPr>
              <w:t>404-498-0296</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Center for Global Health (CGH)</w:t>
            </w:r>
          </w:p>
        </w:tc>
        <w:tc>
          <w:tcPr>
            <w:tcW w:w="2250" w:type="dxa"/>
            <w:vAlign w:val="center"/>
          </w:tcPr>
          <w:p w:rsidR="001F521C" w:rsidRPr="00E011A8" w:rsidRDefault="001F521C" w:rsidP="001F521C">
            <w:pPr>
              <w:jc w:val="center"/>
              <w:rPr>
                <w:sz w:val="22"/>
                <w:szCs w:val="22"/>
              </w:rPr>
            </w:pPr>
            <w:r w:rsidRPr="00E011A8">
              <w:rPr>
                <w:sz w:val="22"/>
                <w:szCs w:val="22"/>
              </w:rPr>
              <w:t>Marsha Vanderford</w:t>
            </w:r>
          </w:p>
        </w:tc>
        <w:tc>
          <w:tcPr>
            <w:tcW w:w="2538" w:type="dxa"/>
            <w:vAlign w:val="center"/>
          </w:tcPr>
          <w:p w:rsidR="001F521C" w:rsidRPr="00E011A8" w:rsidRDefault="009E08E9" w:rsidP="001F521C">
            <w:pPr>
              <w:jc w:val="center"/>
              <w:rPr>
                <w:sz w:val="22"/>
                <w:szCs w:val="22"/>
              </w:rPr>
            </w:pPr>
            <w:hyperlink r:id="rId18" w:history="1">
              <w:r w:rsidR="001F521C" w:rsidRPr="00E011A8">
                <w:rPr>
                  <w:rStyle w:val="Hyperlink"/>
                  <w:sz w:val="22"/>
                  <w:szCs w:val="22"/>
                </w:rPr>
                <w:t>Mev7@cdc.gov</w:t>
              </w:r>
            </w:hyperlink>
          </w:p>
          <w:p w:rsidR="001F521C" w:rsidRPr="00E011A8" w:rsidRDefault="001F521C" w:rsidP="001F521C">
            <w:pPr>
              <w:jc w:val="center"/>
              <w:rPr>
                <w:sz w:val="22"/>
                <w:szCs w:val="22"/>
              </w:rPr>
            </w:pPr>
            <w:r w:rsidRPr="00E011A8">
              <w:rPr>
                <w:sz w:val="22"/>
                <w:szCs w:val="22"/>
              </w:rPr>
              <w:lastRenderedPageBreak/>
              <w:t>404-639-7531</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lastRenderedPageBreak/>
              <w:t>National Institute for Occupational Safety and Health (NIOSH)</w:t>
            </w:r>
          </w:p>
        </w:tc>
        <w:tc>
          <w:tcPr>
            <w:tcW w:w="2250" w:type="dxa"/>
            <w:vAlign w:val="center"/>
          </w:tcPr>
          <w:p w:rsidR="001F521C" w:rsidRPr="00E011A8" w:rsidRDefault="001F521C" w:rsidP="001F521C">
            <w:pPr>
              <w:jc w:val="center"/>
              <w:rPr>
                <w:sz w:val="22"/>
                <w:szCs w:val="22"/>
              </w:rPr>
            </w:pPr>
            <w:r w:rsidRPr="00E011A8">
              <w:rPr>
                <w:sz w:val="22"/>
                <w:szCs w:val="22"/>
              </w:rPr>
              <w:t>Fred Blosser (acting)</w:t>
            </w:r>
          </w:p>
        </w:tc>
        <w:tc>
          <w:tcPr>
            <w:tcW w:w="2538" w:type="dxa"/>
            <w:vAlign w:val="center"/>
          </w:tcPr>
          <w:p w:rsidR="001F521C" w:rsidRPr="00E011A8" w:rsidRDefault="009E08E9" w:rsidP="001F521C">
            <w:pPr>
              <w:jc w:val="center"/>
              <w:rPr>
                <w:sz w:val="22"/>
                <w:szCs w:val="22"/>
              </w:rPr>
            </w:pPr>
            <w:hyperlink r:id="rId19" w:history="1">
              <w:r w:rsidR="001F521C" w:rsidRPr="00E011A8">
                <w:rPr>
                  <w:rStyle w:val="Hyperlink"/>
                  <w:sz w:val="22"/>
                  <w:szCs w:val="22"/>
                </w:rPr>
                <w:t>Fbb0@cdc.gov</w:t>
              </w:r>
            </w:hyperlink>
          </w:p>
          <w:p w:rsidR="001F521C" w:rsidRPr="00E011A8" w:rsidRDefault="001F521C" w:rsidP="001F521C">
            <w:pPr>
              <w:jc w:val="center"/>
              <w:rPr>
                <w:sz w:val="22"/>
                <w:szCs w:val="22"/>
              </w:rPr>
            </w:pPr>
            <w:r w:rsidRPr="00E011A8">
              <w:rPr>
                <w:sz w:val="22"/>
                <w:szCs w:val="22"/>
              </w:rPr>
              <w:t>202-245-0645</w:t>
            </w:r>
          </w:p>
        </w:tc>
      </w:tr>
      <w:tr w:rsidR="001F521C" w:rsidRPr="00E011A8" w:rsidTr="001F521C">
        <w:tc>
          <w:tcPr>
            <w:tcW w:w="4788" w:type="dxa"/>
          </w:tcPr>
          <w:p w:rsidR="001F521C" w:rsidRPr="00E011A8" w:rsidRDefault="001F521C" w:rsidP="001F521C">
            <w:pPr>
              <w:pStyle w:val="BodyText3"/>
              <w:pBdr>
                <w:top w:val="none" w:sz="0" w:space="0" w:color="auto"/>
                <w:left w:val="none" w:sz="0" w:space="0" w:color="auto"/>
                <w:bottom w:val="none" w:sz="0" w:space="0" w:color="auto"/>
                <w:right w:val="none" w:sz="0" w:space="0" w:color="auto"/>
              </w:pBdr>
              <w:jc w:val="both"/>
              <w:rPr>
                <w:rFonts w:eastAsia="Calibri"/>
                <w:szCs w:val="22"/>
              </w:rPr>
            </w:pPr>
            <w:r w:rsidRPr="00E011A8">
              <w:rPr>
                <w:szCs w:val="22"/>
              </w:rPr>
              <w:t>Office of Noncommunicable Diseases, Injury, and Environmental Health (ONDIEH)</w:t>
            </w:r>
          </w:p>
        </w:tc>
        <w:tc>
          <w:tcPr>
            <w:tcW w:w="2250" w:type="dxa"/>
          </w:tcPr>
          <w:p w:rsidR="001F521C" w:rsidRPr="00E011A8" w:rsidRDefault="001F521C" w:rsidP="001F521C">
            <w:pPr>
              <w:pStyle w:val="BodyText3"/>
              <w:pBdr>
                <w:top w:val="none" w:sz="0" w:space="0" w:color="auto"/>
                <w:left w:val="none" w:sz="0" w:space="0" w:color="auto"/>
                <w:bottom w:val="none" w:sz="0" w:space="0" w:color="auto"/>
                <w:right w:val="none" w:sz="0" w:space="0" w:color="auto"/>
              </w:pBdr>
              <w:jc w:val="both"/>
              <w:rPr>
                <w:rFonts w:eastAsia="Calibri"/>
                <w:szCs w:val="22"/>
              </w:rPr>
            </w:pPr>
          </w:p>
        </w:tc>
        <w:tc>
          <w:tcPr>
            <w:tcW w:w="2538" w:type="dxa"/>
          </w:tcPr>
          <w:p w:rsidR="001F521C" w:rsidRPr="00E011A8" w:rsidRDefault="001F521C" w:rsidP="001F521C">
            <w:pPr>
              <w:pStyle w:val="BodyText3"/>
              <w:pBdr>
                <w:top w:val="none" w:sz="0" w:space="0" w:color="auto"/>
                <w:left w:val="none" w:sz="0" w:space="0" w:color="auto"/>
                <w:bottom w:val="none" w:sz="0" w:space="0" w:color="auto"/>
                <w:right w:val="none" w:sz="0" w:space="0" w:color="auto"/>
              </w:pBdr>
              <w:jc w:val="both"/>
              <w:rPr>
                <w:rFonts w:eastAsia="Calibri"/>
                <w:szCs w:val="22"/>
              </w:rPr>
            </w:pP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on Birth Defects and Developmental Disabilities (NCBDDD)</w:t>
            </w:r>
          </w:p>
        </w:tc>
        <w:tc>
          <w:tcPr>
            <w:tcW w:w="2250" w:type="dxa"/>
            <w:vAlign w:val="center"/>
          </w:tcPr>
          <w:p w:rsidR="001F521C" w:rsidRPr="00E011A8" w:rsidRDefault="001F521C" w:rsidP="001F521C">
            <w:pPr>
              <w:jc w:val="center"/>
              <w:rPr>
                <w:sz w:val="22"/>
                <w:szCs w:val="22"/>
              </w:rPr>
            </w:pPr>
            <w:r w:rsidRPr="00E011A8">
              <w:rPr>
                <w:sz w:val="22"/>
                <w:szCs w:val="22"/>
              </w:rPr>
              <w:t>Kate Galatas</w:t>
            </w:r>
          </w:p>
        </w:tc>
        <w:tc>
          <w:tcPr>
            <w:tcW w:w="2538" w:type="dxa"/>
            <w:vAlign w:val="center"/>
          </w:tcPr>
          <w:p w:rsidR="001F521C" w:rsidRPr="00E011A8" w:rsidRDefault="009E08E9" w:rsidP="001F521C">
            <w:pPr>
              <w:jc w:val="center"/>
              <w:rPr>
                <w:sz w:val="22"/>
                <w:szCs w:val="22"/>
              </w:rPr>
            </w:pPr>
            <w:hyperlink r:id="rId20" w:history="1">
              <w:r w:rsidR="001F521C" w:rsidRPr="00E011A8">
                <w:rPr>
                  <w:rStyle w:val="Hyperlink"/>
                  <w:sz w:val="22"/>
                  <w:szCs w:val="22"/>
                </w:rPr>
                <w:t>Kkg2@cdc.gov</w:t>
              </w:r>
            </w:hyperlink>
          </w:p>
          <w:p w:rsidR="001F521C" w:rsidRPr="00E011A8" w:rsidRDefault="001F521C" w:rsidP="001F521C">
            <w:pPr>
              <w:jc w:val="center"/>
              <w:rPr>
                <w:sz w:val="22"/>
                <w:szCs w:val="22"/>
              </w:rPr>
            </w:pPr>
            <w:r w:rsidRPr="00E011A8">
              <w:rPr>
                <w:sz w:val="22"/>
                <w:szCs w:val="22"/>
              </w:rPr>
              <w:t>404-498-3484</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Chronic Disease Prevention and Health Promotion (NCCDPHP)</w:t>
            </w:r>
          </w:p>
        </w:tc>
        <w:tc>
          <w:tcPr>
            <w:tcW w:w="2250" w:type="dxa"/>
            <w:vAlign w:val="center"/>
          </w:tcPr>
          <w:p w:rsidR="001F521C" w:rsidRPr="00E011A8" w:rsidRDefault="001F521C" w:rsidP="001F521C">
            <w:pPr>
              <w:jc w:val="center"/>
              <w:rPr>
                <w:sz w:val="22"/>
                <w:szCs w:val="22"/>
              </w:rPr>
            </w:pPr>
            <w:r w:rsidRPr="00E011A8">
              <w:rPr>
                <w:sz w:val="22"/>
                <w:szCs w:val="22"/>
              </w:rPr>
              <w:t>Jeff McKenna</w:t>
            </w:r>
          </w:p>
        </w:tc>
        <w:tc>
          <w:tcPr>
            <w:tcW w:w="2538" w:type="dxa"/>
            <w:vAlign w:val="center"/>
          </w:tcPr>
          <w:p w:rsidR="001F521C" w:rsidRPr="00E011A8" w:rsidRDefault="009E08E9" w:rsidP="001F521C">
            <w:pPr>
              <w:jc w:val="center"/>
              <w:rPr>
                <w:sz w:val="22"/>
                <w:szCs w:val="22"/>
              </w:rPr>
            </w:pPr>
            <w:hyperlink r:id="rId21" w:history="1">
              <w:r w:rsidR="001F521C" w:rsidRPr="00E011A8">
                <w:rPr>
                  <w:rStyle w:val="Hyperlink"/>
                  <w:sz w:val="22"/>
                  <w:szCs w:val="22"/>
                </w:rPr>
                <w:t>Jwm0@cdc.gov</w:t>
              </w:r>
            </w:hyperlink>
          </w:p>
          <w:p w:rsidR="001F521C" w:rsidRPr="00E011A8" w:rsidRDefault="001F521C" w:rsidP="001F521C">
            <w:pPr>
              <w:jc w:val="center"/>
              <w:rPr>
                <w:sz w:val="22"/>
                <w:szCs w:val="22"/>
              </w:rPr>
            </w:pPr>
            <w:r w:rsidRPr="00E011A8">
              <w:rPr>
                <w:sz w:val="22"/>
                <w:szCs w:val="22"/>
              </w:rPr>
              <w:t>770-488-8238</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 xml:space="preserve">National Center for Environmental Health (NCEH)/Agency for Toxic Substances and Disease Registry (ATSDR) (Jay Dempsey-Social Media Lead, </w:t>
            </w:r>
            <w:hyperlink r:id="rId22" w:history="1">
              <w:r w:rsidRPr="00E011A8">
                <w:rPr>
                  <w:rStyle w:val="Hyperlink"/>
                  <w:sz w:val="22"/>
                  <w:szCs w:val="22"/>
                </w:rPr>
                <w:t>ifb5@cdc.gov</w:t>
              </w:r>
            </w:hyperlink>
            <w:r w:rsidRPr="00E011A8">
              <w:rPr>
                <w:sz w:val="22"/>
                <w:szCs w:val="22"/>
              </w:rPr>
              <w:t>, 7/488-3979)</w:t>
            </w:r>
          </w:p>
        </w:tc>
        <w:tc>
          <w:tcPr>
            <w:tcW w:w="2250" w:type="dxa"/>
            <w:vAlign w:val="center"/>
          </w:tcPr>
          <w:p w:rsidR="001F521C" w:rsidRPr="00E011A8" w:rsidRDefault="001F521C" w:rsidP="001F521C">
            <w:pPr>
              <w:jc w:val="center"/>
              <w:rPr>
                <w:sz w:val="22"/>
                <w:szCs w:val="22"/>
              </w:rPr>
            </w:pPr>
            <w:r w:rsidRPr="00E011A8">
              <w:rPr>
                <w:sz w:val="22"/>
                <w:szCs w:val="22"/>
              </w:rPr>
              <w:t>Jana Telfer</w:t>
            </w:r>
          </w:p>
        </w:tc>
        <w:tc>
          <w:tcPr>
            <w:tcW w:w="2538" w:type="dxa"/>
            <w:vAlign w:val="center"/>
          </w:tcPr>
          <w:p w:rsidR="001F521C" w:rsidRPr="00E011A8" w:rsidRDefault="009E08E9" w:rsidP="001F521C">
            <w:pPr>
              <w:jc w:val="center"/>
              <w:rPr>
                <w:sz w:val="22"/>
                <w:szCs w:val="22"/>
              </w:rPr>
            </w:pPr>
            <w:hyperlink r:id="rId23" w:history="1">
              <w:r w:rsidR="001F521C" w:rsidRPr="00E011A8">
                <w:rPr>
                  <w:rStyle w:val="Hyperlink"/>
                  <w:sz w:val="22"/>
                  <w:szCs w:val="22"/>
                </w:rPr>
                <w:t>Jqt1@cdc.gov</w:t>
              </w:r>
            </w:hyperlink>
          </w:p>
          <w:p w:rsidR="001F521C" w:rsidRPr="00E011A8" w:rsidRDefault="001F521C" w:rsidP="001F521C">
            <w:pPr>
              <w:jc w:val="center"/>
              <w:rPr>
                <w:sz w:val="22"/>
                <w:szCs w:val="22"/>
              </w:rPr>
            </w:pPr>
            <w:r w:rsidRPr="00E011A8">
              <w:rPr>
                <w:sz w:val="22"/>
                <w:szCs w:val="22"/>
              </w:rPr>
              <w:t>770-488-0578</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Injury Prevention and Control (NCIPC)</w:t>
            </w:r>
          </w:p>
        </w:tc>
        <w:tc>
          <w:tcPr>
            <w:tcW w:w="2250" w:type="dxa"/>
            <w:vAlign w:val="center"/>
          </w:tcPr>
          <w:p w:rsidR="001F521C" w:rsidRPr="00E011A8" w:rsidRDefault="001F521C" w:rsidP="001F521C">
            <w:pPr>
              <w:jc w:val="center"/>
              <w:rPr>
                <w:sz w:val="22"/>
                <w:szCs w:val="22"/>
              </w:rPr>
            </w:pPr>
            <w:r w:rsidRPr="00E011A8">
              <w:rPr>
                <w:sz w:val="22"/>
                <w:szCs w:val="22"/>
              </w:rPr>
              <w:t>Wendy Holmes</w:t>
            </w:r>
          </w:p>
        </w:tc>
        <w:tc>
          <w:tcPr>
            <w:tcW w:w="2538" w:type="dxa"/>
            <w:vAlign w:val="center"/>
          </w:tcPr>
          <w:p w:rsidR="001F521C" w:rsidRPr="00E011A8" w:rsidRDefault="009E08E9" w:rsidP="001F521C">
            <w:pPr>
              <w:jc w:val="center"/>
              <w:rPr>
                <w:sz w:val="22"/>
                <w:szCs w:val="22"/>
              </w:rPr>
            </w:pPr>
            <w:hyperlink r:id="rId24" w:history="1">
              <w:r w:rsidR="001F521C" w:rsidRPr="00E011A8">
                <w:rPr>
                  <w:rStyle w:val="Hyperlink"/>
                  <w:sz w:val="22"/>
                  <w:szCs w:val="22"/>
                </w:rPr>
                <w:t>Wfx2@cdc.gov</w:t>
              </w:r>
            </w:hyperlink>
          </w:p>
          <w:p w:rsidR="001F521C" w:rsidRPr="00E011A8" w:rsidRDefault="001F521C" w:rsidP="001F521C">
            <w:pPr>
              <w:jc w:val="center"/>
              <w:rPr>
                <w:sz w:val="22"/>
                <w:szCs w:val="22"/>
              </w:rPr>
            </w:pPr>
            <w:r w:rsidRPr="00E011A8">
              <w:rPr>
                <w:sz w:val="22"/>
                <w:szCs w:val="22"/>
              </w:rPr>
              <w:t>770-488-4265</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Office of Infectious Diseases (OID)</w:t>
            </w:r>
          </w:p>
        </w:tc>
        <w:tc>
          <w:tcPr>
            <w:tcW w:w="2250" w:type="dxa"/>
            <w:vAlign w:val="center"/>
          </w:tcPr>
          <w:p w:rsidR="001F521C" w:rsidRPr="00E011A8" w:rsidRDefault="001F521C" w:rsidP="001F521C">
            <w:pPr>
              <w:jc w:val="center"/>
              <w:rPr>
                <w:sz w:val="22"/>
                <w:szCs w:val="22"/>
              </w:rPr>
            </w:pPr>
          </w:p>
        </w:tc>
        <w:tc>
          <w:tcPr>
            <w:tcW w:w="2538" w:type="dxa"/>
            <w:vAlign w:val="center"/>
          </w:tcPr>
          <w:p w:rsidR="001F521C" w:rsidRPr="00E011A8" w:rsidRDefault="001F521C" w:rsidP="001F521C">
            <w:pPr>
              <w:jc w:val="center"/>
              <w:rPr>
                <w:sz w:val="22"/>
                <w:szCs w:val="22"/>
              </w:rPr>
            </w:pP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Immunization and Respiratory Diseases (NCIRD)</w:t>
            </w:r>
          </w:p>
        </w:tc>
        <w:tc>
          <w:tcPr>
            <w:tcW w:w="2250" w:type="dxa"/>
            <w:vAlign w:val="center"/>
          </w:tcPr>
          <w:p w:rsidR="001F521C" w:rsidRPr="00E011A8" w:rsidRDefault="001F521C" w:rsidP="001F521C">
            <w:pPr>
              <w:jc w:val="center"/>
              <w:rPr>
                <w:sz w:val="22"/>
                <w:szCs w:val="22"/>
              </w:rPr>
            </w:pPr>
            <w:r w:rsidRPr="00E011A8">
              <w:rPr>
                <w:sz w:val="22"/>
                <w:szCs w:val="22"/>
              </w:rPr>
              <w:t>Kris Sheedy</w:t>
            </w:r>
          </w:p>
        </w:tc>
        <w:tc>
          <w:tcPr>
            <w:tcW w:w="2538" w:type="dxa"/>
            <w:vAlign w:val="center"/>
          </w:tcPr>
          <w:p w:rsidR="001F521C" w:rsidRPr="00E011A8" w:rsidRDefault="009E08E9" w:rsidP="001F521C">
            <w:pPr>
              <w:jc w:val="center"/>
              <w:rPr>
                <w:sz w:val="22"/>
                <w:szCs w:val="22"/>
              </w:rPr>
            </w:pPr>
            <w:hyperlink r:id="rId25" w:history="1">
              <w:r w:rsidR="001F521C" w:rsidRPr="00E011A8">
                <w:rPr>
                  <w:rStyle w:val="Hyperlink"/>
                  <w:sz w:val="22"/>
                  <w:szCs w:val="22"/>
                </w:rPr>
                <w:t>Kjs8@cdc.gov</w:t>
              </w:r>
            </w:hyperlink>
          </w:p>
          <w:p w:rsidR="001F521C" w:rsidRPr="00E011A8" w:rsidRDefault="001F521C" w:rsidP="001F521C">
            <w:pPr>
              <w:jc w:val="center"/>
              <w:rPr>
                <w:sz w:val="22"/>
                <w:szCs w:val="22"/>
              </w:rPr>
            </w:pPr>
            <w:r w:rsidRPr="00E011A8">
              <w:rPr>
                <w:sz w:val="22"/>
                <w:szCs w:val="22"/>
              </w:rPr>
              <w:t>404-639-6482</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Emerging and Zoonotic Infectious Diseases (NCEZID)</w:t>
            </w:r>
          </w:p>
        </w:tc>
        <w:tc>
          <w:tcPr>
            <w:tcW w:w="2250" w:type="dxa"/>
            <w:vAlign w:val="center"/>
          </w:tcPr>
          <w:p w:rsidR="001F521C" w:rsidRPr="00E011A8" w:rsidRDefault="001F521C" w:rsidP="001F521C">
            <w:pPr>
              <w:jc w:val="center"/>
              <w:rPr>
                <w:sz w:val="22"/>
                <w:szCs w:val="22"/>
              </w:rPr>
            </w:pPr>
            <w:r w:rsidRPr="00E011A8">
              <w:rPr>
                <w:sz w:val="22"/>
                <w:szCs w:val="22"/>
              </w:rPr>
              <w:t>John O’Connor</w:t>
            </w:r>
          </w:p>
        </w:tc>
        <w:tc>
          <w:tcPr>
            <w:tcW w:w="2538" w:type="dxa"/>
            <w:vAlign w:val="center"/>
          </w:tcPr>
          <w:p w:rsidR="001F521C" w:rsidRPr="00E011A8" w:rsidRDefault="009E08E9" w:rsidP="001F521C">
            <w:pPr>
              <w:jc w:val="center"/>
              <w:rPr>
                <w:sz w:val="22"/>
                <w:szCs w:val="22"/>
              </w:rPr>
            </w:pPr>
            <w:hyperlink r:id="rId26" w:history="1">
              <w:r w:rsidR="001F521C" w:rsidRPr="00E011A8">
                <w:rPr>
                  <w:rStyle w:val="Hyperlink"/>
                  <w:sz w:val="22"/>
                  <w:szCs w:val="22"/>
                </w:rPr>
                <w:t>Jpo2@cdc.gov</w:t>
              </w:r>
            </w:hyperlink>
          </w:p>
          <w:p w:rsidR="001F521C" w:rsidRPr="00E011A8" w:rsidRDefault="001F521C" w:rsidP="001F521C">
            <w:pPr>
              <w:jc w:val="center"/>
              <w:rPr>
                <w:sz w:val="22"/>
                <w:szCs w:val="22"/>
              </w:rPr>
            </w:pPr>
            <w:r w:rsidRPr="00E011A8">
              <w:rPr>
                <w:sz w:val="22"/>
                <w:szCs w:val="22"/>
              </w:rPr>
              <w:t>404639-2769</w:t>
            </w:r>
          </w:p>
        </w:tc>
      </w:tr>
      <w:tr w:rsidR="001F521C" w:rsidRPr="00E011A8" w:rsidTr="00F82070">
        <w:tc>
          <w:tcPr>
            <w:tcW w:w="4788" w:type="dxa"/>
            <w:vAlign w:val="center"/>
          </w:tcPr>
          <w:p w:rsidR="001F521C" w:rsidRPr="00E011A8" w:rsidRDefault="001F521C" w:rsidP="001F521C">
            <w:pPr>
              <w:ind w:left="360"/>
              <w:rPr>
                <w:sz w:val="22"/>
                <w:szCs w:val="22"/>
              </w:rPr>
            </w:pPr>
            <w:r w:rsidRPr="00E011A8">
              <w:rPr>
                <w:sz w:val="22"/>
                <w:szCs w:val="22"/>
              </w:rPr>
              <w:t>National Center for HIV/AIDS, Viral Hepatitis, STD, and TB Prevention (NCHHSTP)</w:t>
            </w:r>
          </w:p>
        </w:tc>
        <w:tc>
          <w:tcPr>
            <w:tcW w:w="2250" w:type="dxa"/>
            <w:vAlign w:val="center"/>
          </w:tcPr>
          <w:p w:rsidR="001F521C" w:rsidRPr="00E011A8" w:rsidRDefault="001F521C" w:rsidP="001F521C">
            <w:pPr>
              <w:jc w:val="center"/>
              <w:rPr>
                <w:sz w:val="22"/>
                <w:szCs w:val="22"/>
              </w:rPr>
            </w:pPr>
            <w:r w:rsidRPr="00E011A8">
              <w:rPr>
                <w:sz w:val="22"/>
                <w:szCs w:val="22"/>
              </w:rPr>
              <w:t>Susan Robinson</w:t>
            </w:r>
          </w:p>
        </w:tc>
        <w:tc>
          <w:tcPr>
            <w:tcW w:w="2538" w:type="dxa"/>
            <w:vAlign w:val="center"/>
          </w:tcPr>
          <w:p w:rsidR="001F521C" w:rsidRPr="00E011A8" w:rsidRDefault="009E08E9" w:rsidP="001F521C">
            <w:pPr>
              <w:jc w:val="center"/>
              <w:rPr>
                <w:sz w:val="22"/>
                <w:szCs w:val="22"/>
              </w:rPr>
            </w:pPr>
            <w:hyperlink r:id="rId27" w:history="1">
              <w:r w:rsidR="001F521C" w:rsidRPr="00E011A8">
                <w:rPr>
                  <w:rStyle w:val="Hyperlink"/>
                  <w:sz w:val="22"/>
                  <w:szCs w:val="22"/>
                </w:rPr>
                <w:t>Sjr2@cdc.gov</w:t>
              </w:r>
            </w:hyperlink>
          </w:p>
          <w:p w:rsidR="001F521C" w:rsidRPr="00E011A8" w:rsidRDefault="001F521C" w:rsidP="001F521C">
            <w:pPr>
              <w:jc w:val="center"/>
              <w:rPr>
                <w:sz w:val="22"/>
                <w:szCs w:val="22"/>
              </w:rPr>
            </w:pPr>
            <w:r w:rsidRPr="00E011A8">
              <w:rPr>
                <w:sz w:val="22"/>
                <w:szCs w:val="22"/>
              </w:rPr>
              <w:t>404-639-8025</w:t>
            </w:r>
          </w:p>
        </w:tc>
      </w:tr>
      <w:tr w:rsidR="001F521C" w:rsidRPr="00E011A8" w:rsidTr="00F82070">
        <w:tc>
          <w:tcPr>
            <w:tcW w:w="4788" w:type="dxa"/>
            <w:vAlign w:val="center"/>
          </w:tcPr>
          <w:p w:rsidR="001F521C" w:rsidRPr="00E011A8" w:rsidRDefault="001F521C" w:rsidP="001F521C">
            <w:pPr>
              <w:rPr>
                <w:sz w:val="22"/>
                <w:szCs w:val="22"/>
              </w:rPr>
            </w:pPr>
            <w:r w:rsidRPr="00E011A8">
              <w:rPr>
                <w:sz w:val="22"/>
                <w:szCs w:val="22"/>
              </w:rPr>
              <w:t>Office of Public Health Preparedness and Response (OPHPR)</w:t>
            </w:r>
          </w:p>
        </w:tc>
        <w:tc>
          <w:tcPr>
            <w:tcW w:w="2250" w:type="dxa"/>
            <w:vAlign w:val="center"/>
          </w:tcPr>
          <w:p w:rsidR="001F521C" w:rsidRPr="00E011A8" w:rsidRDefault="001F521C" w:rsidP="001F521C">
            <w:pPr>
              <w:jc w:val="center"/>
              <w:rPr>
                <w:sz w:val="22"/>
                <w:szCs w:val="22"/>
              </w:rPr>
            </w:pPr>
            <w:r w:rsidRPr="00E011A8">
              <w:rPr>
                <w:sz w:val="22"/>
                <w:szCs w:val="22"/>
              </w:rPr>
              <w:t>Dave Daigle</w:t>
            </w:r>
          </w:p>
        </w:tc>
        <w:tc>
          <w:tcPr>
            <w:tcW w:w="2538" w:type="dxa"/>
            <w:vAlign w:val="center"/>
          </w:tcPr>
          <w:p w:rsidR="001F521C" w:rsidRPr="00E011A8" w:rsidRDefault="009E08E9" w:rsidP="001F521C">
            <w:pPr>
              <w:jc w:val="center"/>
              <w:rPr>
                <w:sz w:val="22"/>
                <w:szCs w:val="22"/>
              </w:rPr>
            </w:pPr>
            <w:hyperlink r:id="rId28" w:history="1">
              <w:r w:rsidR="001F521C" w:rsidRPr="00E011A8">
                <w:rPr>
                  <w:rStyle w:val="Hyperlink"/>
                  <w:sz w:val="22"/>
                  <w:szCs w:val="22"/>
                </w:rPr>
                <w:t>Drd4@cdc.gov</w:t>
              </w:r>
            </w:hyperlink>
          </w:p>
          <w:p w:rsidR="001F521C" w:rsidRPr="00E011A8" w:rsidRDefault="001F521C" w:rsidP="001F521C">
            <w:pPr>
              <w:jc w:val="center"/>
              <w:rPr>
                <w:sz w:val="22"/>
                <w:szCs w:val="22"/>
              </w:rPr>
            </w:pPr>
            <w:r w:rsidRPr="00E011A8">
              <w:rPr>
                <w:sz w:val="22"/>
                <w:szCs w:val="22"/>
              </w:rPr>
              <w:t>404-639-1143</w:t>
            </w:r>
          </w:p>
        </w:tc>
      </w:tr>
    </w:tbl>
    <w:p w:rsidR="0062072B" w:rsidRPr="00E011A8" w:rsidRDefault="0062072B" w:rsidP="003347BB">
      <w:pPr>
        <w:pStyle w:val="BodyText3"/>
        <w:pBdr>
          <w:left w:val="single" w:sz="6" w:space="9" w:color="FFFFFF"/>
        </w:pBdr>
        <w:jc w:val="both"/>
        <w:rPr>
          <w:szCs w:val="22"/>
        </w:rPr>
      </w:pPr>
    </w:p>
    <w:p w:rsidR="0062072B" w:rsidRDefault="0062072B" w:rsidP="003347BB">
      <w:pPr>
        <w:pStyle w:val="BodyText3"/>
        <w:pBdr>
          <w:left w:val="single" w:sz="6" w:space="9" w:color="FFFFFF"/>
        </w:pBdr>
        <w:jc w:val="both"/>
        <w:rPr>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jc w:val="both"/>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will receive $5-$75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to improve response rates and maintain membership. Study-for-study, incentives are in line with the others that will be offered under the HMTS. </w:t>
      </w:r>
    </w:p>
    <w:p w:rsidR="00A14095" w:rsidRDefault="00A14095"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62072B" w:rsidRDefault="0062072B"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0C48B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Doryn </w:t>
      </w:r>
      <w:r w:rsidR="004B4393" w:rsidRPr="004B4393">
        <w:rPr>
          <w:sz w:val="22"/>
          <w:szCs w:val="22"/>
        </w:rPr>
        <w:t>C</w:t>
      </w:r>
      <w:r w:rsidR="004253D8">
        <w:rPr>
          <w:sz w:val="22"/>
          <w:szCs w:val="22"/>
        </w:rPr>
        <w:t xml:space="preserve">hervin, Ph.D., [(404) 321-3211] </w:t>
      </w:r>
      <w:r w:rsidR="004B4393" w:rsidRPr="004B4393">
        <w:rPr>
          <w:sz w:val="22"/>
          <w:szCs w:val="22"/>
        </w:rPr>
        <w:t xml:space="preserve">a spokesperson from </w:t>
      </w:r>
      <w:r w:rsidR="004B4393" w:rsidRPr="00E011A8">
        <w:rPr>
          <w:sz w:val="22"/>
          <w:szCs w:val="22"/>
        </w:rPr>
        <w:t>Macro International, Inc.</w:t>
      </w:r>
      <w:r w:rsidR="00E011A8">
        <w:rPr>
          <w:sz w:val="22"/>
          <w:szCs w:val="22"/>
        </w:rPr>
        <w:t xml:space="preserve"> (ICF Macro)</w:t>
      </w:r>
      <w:r w:rsidR="004B4393" w:rsidRPr="00E011A8">
        <w:rPr>
          <w:sz w:val="22"/>
          <w:szCs w:val="22"/>
        </w:rPr>
        <w:t>,</w:t>
      </w:r>
      <w:r w:rsidR="004B4393" w:rsidRP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rsidR="003016DA" w:rsidRPr="004B4393"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B4393" w:rsidRDefault="004B4393" w:rsidP="003347BB">
      <w:pPr>
        <w:pStyle w:val="Heading6"/>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720"/>
          <w:tab w:val="left" w:pos="-90"/>
          <w:tab w:val="left" w:pos="0"/>
          <w:tab w:val="left" w:pos="1080"/>
        </w:tabs>
        <w:ind w:left="0"/>
        <w:jc w:val="both"/>
      </w:pPr>
      <w:r w:rsidRPr="002D5826">
        <w:lastRenderedPageBreak/>
        <w:t>Background on the Use of Response Incentives</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rsidR="004B4393"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4B4393"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4B4393"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sidRPr="002D5826">
        <w:rPr>
          <w:rStyle w:val="FootnoteReference"/>
          <w:rFonts w:ascii="Times New Roman" w:hAnsi="Times New Roman"/>
          <w:sz w:val="22"/>
          <w:szCs w:val="22"/>
          <w:vertAlign w:val="superscript"/>
        </w:rPr>
        <w:footnoteReference w:id="9"/>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rsidR="0062072B" w:rsidRDefault="0062072B"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vertAlign w:val="superscript"/>
        </w:rPr>
      </w:pPr>
    </w:p>
    <w:p w:rsidR="004B4393" w:rsidRPr="002D5826" w:rsidRDefault="004B4393" w:rsidP="003347BB">
      <w:pPr>
        <w:tabs>
          <w:tab w:val="left" w:pos="90"/>
        </w:tabs>
        <w:jc w:val="both"/>
        <w:rPr>
          <w:b/>
          <w:i/>
          <w:sz w:val="22"/>
          <w:szCs w:val="22"/>
        </w:rPr>
      </w:pPr>
      <w:r w:rsidRPr="002D5826">
        <w:rPr>
          <w:b/>
          <w:i/>
          <w:sz w:val="22"/>
          <w:szCs w:val="22"/>
        </w:rPr>
        <w:t>Level of Incentive Payment</w:t>
      </w:r>
    </w:p>
    <w:p w:rsidR="004B4393" w:rsidRPr="00C22338" w:rsidRDefault="004B4393" w:rsidP="003347BB">
      <w:pPr>
        <w:tabs>
          <w:tab w:val="left" w:pos="90"/>
        </w:tabs>
        <w:jc w:val="both"/>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place">
        <w:smartTag w:uri="urn:schemas-microsoft-com:office:smarttags" w:element="City">
          <w:r w:rsidRPr="00C22338">
            <w:rPr>
              <w:rFonts w:ascii="Times New Roman" w:hAnsi="Times New Roman"/>
              <w:sz w:val="22"/>
              <w:szCs w:val="22"/>
            </w:rPr>
            <w:t>Findlay</w:t>
          </w:r>
        </w:smartTag>
      </w:smartTag>
      <w:r w:rsidRPr="00C22338">
        <w:rPr>
          <w:rFonts w:ascii="Times New Roman" w:hAnsi="Times New Roman"/>
          <w:sz w:val="22"/>
          <w:szCs w:val="22"/>
        </w:rPr>
        <w:t xml:space="preserve"> and Schaible</w:t>
      </w:r>
      <w:r w:rsidRPr="00C22338">
        <w:rPr>
          <w:rStyle w:val="FootnoteReference"/>
          <w:rFonts w:ascii="Times New Roman" w:hAnsi="Times New Roman"/>
          <w:sz w:val="22"/>
          <w:szCs w:val="22"/>
          <w:vertAlign w:val="superscript"/>
        </w:rPr>
        <w:footnoteReference w:id="10"/>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i/>
          <w:sz w:val="22"/>
          <w:szCs w:val="22"/>
        </w:rPr>
      </w:pP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sidRPr="002D5826">
        <w:rPr>
          <w:rStyle w:val="FootnoteReference"/>
          <w:rFonts w:ascii="Times New Roman" w:hAnsi="Times New Roman"/>
          <w:sz w:val="22"/>
          <w:szCs w:val="22"/>
          <w:vertAlign w:val="superscript"/>
        </w:rPr>
        <w:footnoteReference w:id="11"/>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lowest overall cost to the government.  In the National Adult Literacy Survey by </w:t>
      </w:r>
      <w:smartTag w:uri="urn:schemas-microsoft-com:office:smarttags" w:element="place">
        <w:smartTag w:uri="urn:schemas-microsoft-com:office:smarttags" w:element="Stat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sidRPr="002D5826">
        <w:rPr>
          <w:rStyle w:val="FootnoteReference"/>
          <w:rFonts w:ascii="Times New Roman" w:hAnsi="Times New Roman"/>
          <w:sz w:val="22"/>
          <w:szCs w:val="22"/>
          <w:vertAlign w:val="superscript"/>
        </w:rPr>
        <w:footnoteReference w:id="12"/>
      </w:r>
      <w:r w:rsidRPr="002D5826">
        <w:rPr>
          <w:rFonts w:ascii="Times New Roman" w:hAnsi="Times New Roman"/>
          <w:sz w:val="22"/>
          <w:szCs w:val="22"/>
        </w:rPr>
        <w:t xml:space="preserve">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4B4393" w:rsidRPr="002D5826" w:rsidRDefault="004B4393" w:rsidP="003347B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jc w:val="both"/>
        <w:rPr>
          <w:rFonts w:ascii="Times New Roman" w:hAnsi="Times New Roman"/>
          <w:b/>
          <w:i/>
          <w:sz w:val="22"/>
          <w:szCs w:val="22"/>
        </w:rPr>
      </w:pPr>
      <w:r w:rsidRPr="002D5826">
        <w:rPr>
          <w:rFonts w:ascii="Times New Roman" w:hAnsi="Times New Roman"/>
          <w:b/>
          <w:i/>
          <w:sz w:val="22"/>
          <w:szCs w:val="22"/>
        </w:rPr>
        <w:t xml:space="preserve">Reduced Bias </w:t>
      </w:r>
    </w:p>
    <w:p w:rsidR="004B4393" w:rsidRPr="002D5826" w:rsidRDefault="004B4393" w:rsidP="003347BB">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w:t>
      </w:r>
      <w:r w:rsidRPr="002D5826">
        <w:rPr>
          <w:rFonts w:ascii="Times New Roman" w:hAnsi="Times New Roman"/>
          <w:sz w:val="22"/>
          <w:szCs w:val="22"/>
        </w:rPr>
        <w:lastRenderedPageBreak/>
        <w:t xml:space="preserve">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procedures 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Much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Strategic &amp; Proactive Communication Branch, Division of Communication Service, Office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Danya,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Shandwick, Westat </w:t>
      </w:r>
      <w:r w:rsidRPr="002D5826">
        <w:rPr>
          <w:rFonts w:ascii="Times New Roman" w:hAnsi="Times New Roman"/>
          <w:sz w:val="22"/>
          <w:szCs w:val="22"/>
        </w:rPr>
        <w:t>and the Academy for 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Danya, NOVA, 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r w:rsidRPr="002D5826">
        <w:rPr>
          <w:rFonts w:ascii="Times New Roman" w:hAnsi="Times New Roman"/>
          <w:sz w:val="22"/>
          <w:szCs w:val="22"/>
        </w:rPr>
        <w:t>Westat</w:t>
      </w:r>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0E7C7D"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AC513B">
        <w:rPr>
          <w:rFonts w:ascii="Times New Roman" w:hAnsi="Times New Roman"/>
          <w:sz w:val="22"/>
          <w:szCs w:val="22"/>
        </w:rPr>
        <w:t>All data</w:t>
      </w:r>
      <w:r w:rsidR="004B4393" w:rsidRPr="00AC513B">
        <w:rPr>
          <w:rFonts w:ascii="Times New Roman" w:hAnsi="Times New Roman"/>
          <w:sz w:val="22"/>
          <w:szCs w:val="22"/>
        </w:rPr>
        <w:t xml:space="preserve"> provided by respondents </w:t>
      </w:r>
      <w:r w:rsidRPr="00AC513B">
        <w:rPr>
          <w:rFonts w:ascii="Times New Roman" w:hAnsi="Times New Roman"/>
          <w:sz w:val="22"/>
          <w:szCs w:val="22"/>
        </w:rPr>
        <w:t>will be treated in a secured manner and will not be disclosed, unless otherwise compelled by law.</w:t>
      </w:r>
      <w:r w:rsidR="004B4393" w:rsidRPr="002D5826">
        <w:rPr>
          <w:rFonts w:ascii="Times New Roman" w:hAnsi="Times New Roman"/>
          <w:sz w:val="22"/>
          <w:szCs w:val="22"/>
        </w:rPr>
        <w:t xml:space="preserve"> Respondents will be informed prior to participation that their responses will be treated in a confidential manner.</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AC513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000E7C7D" w:rsidRPr="00AC513B">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000E7C7D" w:rsidRPr="00AC513B">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000E7C7D" w:rsidRPr="00AC513B">
        <w:rPr>
          <w:rFonts w:ascii="Times New Roman" w:hAnsi="Times New Roman"/>
          <w:sz w:val="22"/>
          <w:szCs w:val="22"/>
        </w:rPr>
        <w:t xml:space="preserve"> OMB control number 0920-0572</w:t>
      </w:r>
      <w:r w:rsidR="00A14095">
        <w:rPr>
          <w:rFonts w:ascii="Times New Roman" w:hAnsi="Times New Roman"/>
          <w:sz w:val="22"/>
          <w:szCs w:val="22"/>
        </w:rPr>
        <w:t>,</w:t>
      </w:r>
      <w:r w:rsidR="000E7C7D" w:rsidRPr="00AC513B">
        <w:rPr>
          <w:rFonts w:ascii="Times New Roman" w:hAnsi="Times New Roman"/>
          <w:sz w:val="22"/>
          <w:szCs w:val="22"/>
        </w:rPr>
        <w:t xml:space="preserve"> are not research and, therefore, do not require IRB review.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(see </w:t>
      </w:r>
      <w:r w:rsidRPr="00AC513B">
        <w:rPr>
          <w:rFonts w:ascii="Times New Roman" w:hAnsi="Times New Roman"/>
          <w:i/>
          <w:sz w:val="22"/>
          <w:szCs w:val="22"/>
        </w:rPr>
        <w:t>Attachment 11</w:t>
      </w:r>
      <w:r w:rsidRPr="002D5826">
        <w:rPr>
          <w:rFonts w:ascii="Times New Roman" w:hAnsi="Times New Roman"/>
          <w:b/>
          <w:i/>
          <w:sz w:val="22"/>
          <w:szCs w:val="22"/>
        </w:rPr>
        <w:t xml:space="preserve"> </w:t>
      </w:r>
      <w:r w:rsidRPr="002D5826">
        <w:rPr>
          <w:rFonts w:ascii="Times New Roman" w:hAnsi="Times New Roman"/>
          <w:sz w:val="22"/>
          <w:szCs w:val="22"/>
        </w:rPr>
        <w:t xml:space="preserve">for the judgment from CDC’s </w:t>
      </w:r>
      <w:r w:rsidR="00FF04E6">
        <w:rPr>
          <w:rFonts w:ascii="Times New Roman" w:hAnsi="Times New Roman"/>
          <w:sz w:val="22"/>
          <w:szCs w:val="22"/>
        </w:rPr>
        <w:t>Acting Deputy</w:t>
      </w:r>
      <w:r w:rsidR="006E722D">
        <w:rPr>
          <w:rFonts w:ascii="Times New Roman" w:hAnsi="Times New Roman"/>
          <w:sz w:val="22"/>
          <w:szCs w:val="22"/>
        </w:rPr>
        <w:t xml:space="preserve"> </w:t>
      </w:r>
      <w:r w:rsidRPr="002D5826">
        <w:rPr>
          <w:rFonts w:ascii="Times New Roman" w:hAnsi="Times New Roman"/>
          <w:sz w:val="22"/>
          <w:szCs w:val="22"/>
        </w:rPr>
        <w:t xml:space="preserve">Associate Director for Science).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3016DA"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3016DA"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lastRenderedPageBreak/>
        <w:t xml:space="preserve">by touch-screen technology, email, or by coding paper records) will be handled as described in the section </w:t>
      </w:r>
    </w:p>
    <w:p w:rsidR="004B4393" w:rsidRPr="00937787"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sz w:val="22"/>
          <w:szCs w:val="22"/>
        </w:rPr>
      </w:pPr>
      <w:r w:rsidRPr="002D5826">
        <w:rPr>
          <w:rFonts w:ascii="Times New Roman" w:hAnsi="Times New Roman"/>
          <w:sz w:val="22"/>
          <w:szCs w:val="22"/>
        </w:rPr>
        <w:t xml:space="preserve">on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0062072B" w:rsidRPr="00AC513B">
        <w:rPr>
          <w:rFonts w:ascii="Times New Roman" w:hAnsi="Times New Roman"/>
          <w:sz w:val="22"/>
          <w:szCs w:val="22"/>
        </w:rPr>
        <w:t>not include identifiable information on respondents.</w:t>
      </w:r>
      <w:r w:rsidR="0062072B" w:rsidRPr="00937787">
        <w:rPr>
          <w:rFonts w:ascii="Times New Roman" w:hAnsi="Times New Roman"/>
          <w:color w:val="FF0000"/>
          <w:sz w:val="22"/>
          <w:szCs w:val="22"/>
        </w:rPr>
        <w:t xml:space="preserve"> </w:t>
      </w:r>
    </w:p>
    <w:p w:rsidR="0062072B" w:rsidRDefault="0062072B"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i/>
          <w:sz w:val="22"/>
          <w:szCs w:val="22"/>
        </w:rPr>
        <w:t xml:space="preserve">Telephone Interviews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confidential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rsidR="004B4393" w:rsidRPr="002D5826" w:rsidRDefault="004B4393" w:rsidP="003347BB">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jc w:val="both"/>
        <w:rPr>
          <w:b w:val="0"/>
          <w:i w:val="0"/>
          <w:sz w:val="22"/>
          <w:szCs w:val="22"/>
          <w:u w:val="single"/>
        </w:rPr>
      </w:pPr>
    </w:p>
    <w:p w:rsidR="004B4393" w:rsidRPr="002D5826" w:rsidRDefault="004B4393" w:rsidP="003347BB">
      <w:pPr>
        <w:widowControl/>
        <w:tabs>
          <w:tab w:val="left" w:pos="-720"/>
        </w:tabs>
        <w:jc w:val="both"/>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of confidentiality, particularly as it relates to handling requests for information from respondents, and in providing assurance to respondents about the protection of their responses.</w:t>
      </w:r>
    </w:p>
    <w:p w:rsidR="004B4393" w:rsidRPr="002D5826" w:rsidRDefault="004B4393" w:rsidP="003347BB">
      <w:pPr>
        <w:widowControl/>
        <w:tabs>
          <w:tab w:val="left" w:pos="-720"/>
        </w:tabs>
        <w:jc w:val="both"/>
        <w:rPr>
          <w:rFonts w:ascii="Times New Roman" w:hAnsi="Times New Roman"/>
          <w:sz w:val="22"/>
          <w:szCs w:val="22"/>
        </w:rPr>
      </w:pPr>
    </w:p>
    <w:p w:rsidR="004B4393" w:rsidRPr="002D5826" w:rsidRDefault="008F3126" w:rsidP="003347BB">
      <w:pPr>
        <w:widowControl/>
        <w:tabs>
          <w:tab w:val="left" w:pos="-720"/>
        </w:tabs>
        <w:jc w:val="both"/>
        <w:rPr>
          <w:rFonts w:ascii="Times New Roman" w:hAnsi="Times New Roman"/>
          <w:sz w:val="22"/>
          <w:szCs w:val="22"/>
        </w:rPr>
      </w:pPr>
      <w:r w:rsidRPr="002D5826">
        <w:rPr>
          <w:rFonts w:ascii="Times New Roman" w:hAnsi="Times New Roman"/>
          <w:sz w:val="22"/>
          <w:szCs w:val="22"/>
        </w:rPr>
        <w:fldChar w:fldCharType="begin"/>
      </w:r>
      <w:r w:rsidR="004B4393" w:rsidRPr="002D5826">
        <w:rPr>
          <w:rFonts w:ascii="Times New Roman" w:hAnsi="Times New Roman"/>
          <w:sz w:val="22"/>
          <w:szCs w:val="22"/>
        </w:rPr>
        <w:instrText>ADVANCE \d4</w:instrText>
      </w:r>
      <w:r w:rsidRPr="002D5826">
        <w:rPr>
          <w:rFonts w:ascii="Times New Roman" w:hAnsi="Times New Roman"/>
          <w:sz w:val="22"/>
          <w:szCs w:val="22"/>
        </w:rPr>
        <w:fldChar w:fldCharType="end"/>
      </w:r>
      <w:r w:rsidR="004B4393" w:rsidRPr="002D5826">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004B4393" w:rsidRPr="002D5826">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004B4393" w:rsidRPr="002D5826">
        <w:rPr>
          <w:rFonts w:ascii="Times New Roman" w:hAnsi="Times New Roman"/>
          <w:sz w:val="22"/>
          <w:szCs w:val="22"/>
        </w:rPr>
        <w:t>mail address of the sender.  These surveys will be forwarded to other staff for data analysis.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Justification for Sensitive </w:t>
      </w:r>
      <w:r w:rsidRPr="002D5826">
        <w:rPr>
          <w:rFonts w:ascii="Times New Roman" w:hAnsi="Times New Roman"/>
          <w:b/>
          <w:sz w:val="22"/>
          <w:szCs w:val="22"/>
        </w:rPr>
        <w:t xml:space="preserve">Questions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rsidR="00383A88" w:rsidRDefault="00383A88"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AC513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000E7C7D" w:rsidRPr="00AC513B">
        <w:rPr>
          <w:rFonts w:ascii="Times New Roman" w:hAnsi="Times New Roman"/>
          <w:sz w:val="22"/>
          <w:szCs w:val="22"/>
        </w:rPr>
        <w:t xml:space="preserve">all data provided by respondents will be treated in a secure manner and will not be disclosed, unless otherwise compelled by law. </w:t>
      </w:r>
    </w:p>
    <w:p w:rsidR="000E7C7D" w:rsidRPr="000E7C7D" w:rsidRDefault="000E7C7D"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0000"/>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rsidR="004B4393"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Where possible, use of touch-screen methodology or other self-directed techniques will provide privacy; not having to verbalize a response may increase comfort.</w:t>
      </w:r>
    </w:p>
    <w:p w:rsidR="003016DA" w:rsidRPr="002D5826" w:rsidRDefault="003016DA" w:rsidP="003016DA">
      <w:pPr>
        <w:tabs>
          <w:tab w:val="left" w:pos="0"/>
          <w:tab w:val="left" w:pos="720"/>
        </w:tabs>
        <w:ind w:left="1080"/>
        <w:jc w:val="both"/>
        <w:outlineLvl w:val="1"/>
        <w:rPr>
          <w:rFonts w:ascii="Times New Roman" w:hAnsi="Times New Roman"/>
          <w:sz w:val="22"/>
          <w:szCs w:val="22"/>
        </w:rPr>
      </w:pPr>
    </w:p>
    <w:p w:rsidR="004B4393"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lastRenderedPageBreak/>
        <w:t xml:space="preserve">When such numbers are available and appropriate, participants will be provided with specific agency hotline numbers to call in case they have a question or concern about the sensitive issue. </w:t>
      </w:r>
    </w:p>
    <w:p w:rsidR="005828BC" w:rsidRPr="002D5826" w:rsidRDefault="005828BC" w:rsidP="005828BC">
      <w:pPr>
        <w:tabs>
          <w:tab w:val="left" w:pos="0"/>
          <w:tab w:val="left" w:pos="720"/>
        </w:tabs>
        <w:jc w:val="both"/>
        <w:outlineLvl w:val="1"/>
        <w:rPr>
          <w:rFonts w:ascii="Times New Roman" w:hAnsi="Times New Roman"/>
          <w:sz w:val="22"/>
          <w:szCs w:val="22"/>
        </w:rPr>
      </w:pPr>
    </w:p>
    <w:p w:rsidR="004B4393"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4253D8" w:rsidRPr="002D5826" w:rsidRDefault="004253D8" w:rsidP="004253D8">
      <w:pPr>
        <w:tabs>
          <w:tab w:val="left" w:pos="0"/>
          <w:tab w:val="left" w:pos="720"/>
        </w:tabs>
        <w:ind w:left="1080"/>
        <w:jc w:val="both"/>
        <w:outlineLvl w:val="1"/>
        <w:rPr>
          <w:rFonts w:ascii="Times New Roman" w:hAnsi="Times New Roman"/>
          <w:sz w:val="22"/>
          <w:szCs w:val="22"/>
        </w:rPr>
      </w:pPr>
    </w:p>
    <w:p w:rsidR="004B4393" w:rsidRPr="002D5826" w:rsidRDefault="004B4393" w:rsidP="000C48BA">
      <w:pPr>
        <w:numPr>
          <w:ilvl w:val="0"/>
          <w:numId w:val="3"/>
        </w:numPr>
        <w:tabs>
          <w:tab w:val="left" w:pos="0"/>
          <w:tab w:val="left" w:pos="720"/>
        </w:tabs>
        <w:jc w:val="both"/>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rFonts w:ascii="Times New Roman" w:hAnsi="Times New Roman"/>
          <w:sz w:val="22"/>
          <w:szCs w:val="22"/>
        </w:rPr>
      </w:pPr>
    </w:p>
    <w:p w:rsidR="004B4393" w:rsidRPr="009C076E" w:rsidRDefault="004B4393" w:rsidP="003347BB">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Additionally, respondents can toggle between the survey and another web page to further protect their confidentiality and change the view on the screen if a household member enters the room. Analyses of response timing have shown that respondents take advantage of the ability to respond to surveys at any hour.</w:t>
      </w:r>
    </w:p>
    <w:p w:rsidR="004B4393" w:rsidRPr="002D5826" w:rsidRDefault="004B4393" w:rsidP="003347BB">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jc w:val="both"/>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A.12.</w:t>
      </w:r>
      <w:r>
        <w:rPr>
          <w:rFonts w:ascii="Times New Roman" w:hAnsi="Times New Roman"/>
          <w:b/>
          <w:sz w:val="22"/>
          <w:szCs w:val="22"/>
        </w:rPr>
        <w:t xml:space="preserve">       </w:t>
      </w:r>
      <w:r w:rsidRPr="002D5826">
        <w:rPr>
          <w:rFonts w:ascii="Times New Roman" w:hAnsi="Times New Roman"/>
          <w:b/>
          <w:sz w:val="22"/>
          <w:szCs w:val="22"/>
        </w:rPr>
        <w:t>Estimate</w:t>
      </w:r>
      <w:r>
        <w:rPr>
          <w:rFonts w:ascii="Times New Roman" w:hAnsi="Times New Roman"/>
          <w:b/>
          <w:sz w:val="22"/>
          <w:szCs w:val="22"/>
        </w:rPr>
        <w:t>d</w:t>
      </w:r>
      <w:r w:rsidRPr="002D5826">
        <w:rPr>
          <w:rFonts w:ascii="Times New Roman" w:hAnsi="Times New Roman"/>
          <w:b/>
          <w:sz w:val="22"/>
          <w:szCs w:val="22"/>
        </w:rPr>
        <w:t xml:space="preserve"> Annualized Burden Hours and Cost</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rsidR="00870F25" w:rsidRDefault="00870F25"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400"/>
        <w:gridCol w:w="1590"/>
        <w:gridCol w:w="1530"/>
        <w:gridCol w:w="1800"/>
        <w:gridCol w:w="1440"/>
      </w:tblGrid>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Default="004B4393" w:rsidP="003347BB">
            <w:pPr>
              <w:spacing w:after="58"/>
              <w:jc w:val="both"/>
              <w:rPr>
                <w:rFonts w:ascii="Times New Roman" w:hAnsi="Times New Roman"/>
                <w:i/>
                <w:sz w:val="20"/>
              </w:rPr>
            </w:pPr>
          </w:p>
          <w:p w:rsidR="004B4393" w:rsidRPr="00C26A42" w:rsidRDefault="004B4393" w:rsidP="003347BB">
            <w:pPr>
              <w:spacing w:after="58"/>
              <w:jc w:val="both"/>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sidRPr="00C26A42">
              <w:rPr>
                <w:rFonts w:ascii="Times New Roman" w:hAnsi="Times New Roman"/>
                <w:i/>
                <w:sz w:val="20"/>
              </w:rPr>
              <w:t>Average Burden Per Response</w:t>
            </w:r>
          </w:p>
          <w:p w:rsidR="004B4393" w:rsidRPr="00C26A42" w:rsidRDefault="004B4393" w:rsidP="003347BB">
            <w:pPr>
              <w:spacing w:after="58"/>
              <w:jc w:val="both"/>
              <w:rPr>
                <w:rFonts w:ascii="Times New Roman" w:hAnsi="Times New Roman"/>
                <w:i/>
                <w:sz w:val="20"/>
              </w:rPr>
            </w:pPr>
            <w:r w:rsidRPr="00C26A42">
              <w:rPr>
                <w:rFonts w:ascii="Times New Roman" w:hAnsi="Times New Roman"/>
                <w:i/>
                <w:sz w:val="20"/>
              </w:rPr>
              <w:t>(in hours)</w:t>
            </w:r>
          </w:p>
        </w:tc>
        <w:tc>
          <w:tcPr>
            <w:tcW w:w="144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i/>
                <w:sz w:val="20"/>
              </w:rPr>
            </w:pPr>
          </w:p>
          <w:p w:rsidR="004B4393" w:rsidRPr="00C26A42" w:rsidRDefault="004B4393" w:rsidP="0086551F">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3F4049" w:rsidP="003F4049">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E95B8A" w:rsidP="003347BB">
            <w:pPr>
              <w:spacing w:after="58"/>
              <w:jc w:val="both"/>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E95B8A" w:rsidP="003347BB">
            <w:pPr>
              <w:spacing w:after="58"/>
              <w:jc w:val="both"/>
              <w:rPr>
                <w:rFonts w:ascii="Times New Roman" w:hAnsi="Times New Roman"/>
                <w:sz w:val="20"/>
              </w:rPr>
            </w:pPr>
            <w:r>
              <w:rPr>
                <w:rFonts w:ascii="Times New Roman" w:hAnsi="Times New Roman"/>
                <w:sz w:val="20"/>
              </w:rPr>
              <w:t>1</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E95B8A" w:rsidP="003347BB">
            <w:pPr>
              <w:spacing w:after="58"/>
              <w:jc w:val="both"/>
              <w:rPr>
                <w:rFonts w:ascii="Times New Roman" w:hAnsi="Times New Roman"/>
                <w:sz w:val="20"/>
              </w:rPr>
            </w:pPr>
            <w:r>
              <w:rPr>
                <w:rFonts w:ascii="Times New Roman" w:hAnsi="Times New Roman"/>
                <w:sz w:val="20"/>
              </w:rPr>
              <w:t>8/60</w:t>
            </w:r>
          </w:p>
        </w:tc>
        <w:tc>
          <w:tcPr>
            <w:tcW w:w="1440" w:type="dxa"/>
            <w:tcBorders>
              <w:top w:val="single" w:sz="7" w:space="0" w:color="000000"/>
              <w:left w:val="single" w:sz="7" w:space="0" w:color="000000"/>
              <w:bottom w:val="single" w:sz="7" w:space="0" w:color="000000"/>
              <w:right w:val="single" w:sz="7" w:space="0" w:color="000000"/>
            </w:tcBorders>
          </w:tcPr>
          <w:p w:rsidR="004B4393" w:rsidRPr="00F472DC" w:rsidRDefault="00E95B8A" w:rsidP="003347BB">
            <w:pPr>
              <w:jc w:val="both"/>
              <w:rPr>
                <w:sz w:val="20"/>
              </w:rPr>
            </w:pPr>
            <w:r>
              <w:rPr>
                <w:sz w:val="20"/>
              </w:rPr>
              <w:t>2, 470</w:t>
            </w:r>
          </w:p>
        </w:tc>
      </w:tr>
      <w:tr w:rsidR="004B4393" w:rsidRPr="002D5826" w:rsidTr="00AC513B">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r w:rsidRPr="00C26A42">
              <w:rPr>
                <w:rFonts w:ascii="Times New Roman" w:hAnsi="Times New Roman"/>
                <w:sz w:val="20"/>
              </w:rPr>
              <w:t>Total</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3F4049" w:rsidP="003F4049">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4B4393" w:rsidRPr="00924958" w:rsidRDefault="004B4393" w:rsidP="003347BB">
            <w:pPr>
              <w:jc w:val="both"/>
              <w:rPr>
                <w:sz w:val="12"/>
                <w:szCs w:val="12"/>
              </w:rPr>
            </w:pPr>
          </w:p>
          <w:p w:rsidR="004B4393" w:rsidRPr="00924958" w:rsidRDefault="003347BB" w:rsidP="003347BB">
            <w:pPr>
              <w:jc w:val="both"/>
              <w:rPr>
                <w:sz w:val="20"/>
              </w:rPr>
            </w:pPr>
            <w:r>
              <w:rPr>
                <w:sz w:val="20"/>
              </w:rPr>
              <w:t>2</w:t>
            </w:r>
            <w:r w:rsidR="004B4393">
              <w:rPr>
                <w:sz w:val="20"/>
              </w:rPr>
              <w:t>,</w:t>
            </w:r>
            <w:r>
              <w:rPr>
                <w:sz w:val="20"/>
              </w:rPr>
              <w:t>470</w:t>
            </w:r>
          </w:p>
        </w:tc>
      </w:tr>
    </w:tbl>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 total </w:t>
      </w:r>
      <w:r>
        <w:rPr>
          <w:rFonts w:ascii="Times New Roman" w:hAnsi="Times New Roman"/>
          <w:sz w:val="22"/>
          <w:szCs w:val="22"/>
        </w:rPr>
        <w:t xml:space="preserve">estimated annualized hourly </w:t>
      </w:r>
      <w:r w:rsidRPr="002D5826">
        <w:rPr>
          <w:rFonts w:ascii="Times New Roman" w:hAnsi="Times New Roman"/>
          <w:sz w:val="22"/>
          <w:szCs w:val="22"/>
        </w:rPr>
        <w:t xml:space="preserve">burden anticipated for all </w:t>
      </w:r>
      <w:r>
        <w:rPr>
          <w:rFonts w:ascii="Times New Roman" w:hAnsi="Times New Roman"/>
          <w:sz w:val="22"/>
          <w:szCs w:val="22"/>
        </w:rPr>
        <w:t xml:space="preserve">data collection methods </w:t>
      </w:r>
      <w:r w:rsidRPr="002D5826">
        <w:rPr>
          <w:rFonts w:ascii="Times New Roman" w:hAnsi="Times New Roman"/>
          <w:sz w:val="22"/>
          <w:szCs w:val="22"/>
        </w:rPr>
        <w:t xml:space="preserve">would be </w:t>
      </w:r>
      <w:r>
        <w:rPr>
          <w:rFonts w:ascii="Times New Roman" w:hAnsi="Times New Roman"/>
          <w:sz w:val="22"/>
          <w:szCs w:val="22"/>
        </w:rPr>
        <w:t xml:space="preserve">approximately </w:t>
      </w:r>
      <w:r w:rsidR="003347BB">
        <w:rPr>
          <w:rFonts w:ascii="Times New Roman" w:hAnsi="Times New Roman"/>
          <w:sz w:val="22"/>
          <w:szCs w:val="22"/>
        </w:rPr>
        <w:t>2,470</w:t>
      </w:r>
      <w:r>
        <w:rPr>
          <w:rFonts w:ascii="Times New Roman" w:hAnsi="Times New Roman"/>
          <w:sz w:val="22"/>
          <w:szCs w:val="22"/>
        </w:rPr>
        <w:t xml:space="preserve"> hours.  A total of 7,</w:t>
      </w:r>
      <w:r w:rsidR="006E722D">
        <w:rPr>
          <w:rFonts w:ascii="Times New Roman" w:hAnsi="Times New Roman"/>
          <w:sz w:val="22"/>
          <w:szCs w:val="22"/>
        </w:rPr>
        <w:t>41</w:t>
      </w:r>
      <w:r>
        <w:rPr>
          <w:rFonts w:ascii="Times New Roman" w:hAnsi="Times New Roman"/>
          <w:sz w:val="22"/>
          <w:szCs w:val="22"/>
        </w:rPr>
        <w:t xml:space="preserve">0 burden hours were approved under the existing HMTS package covering a three-year period from </w:t>
      </w:r>
      <w:r w:rsidR="00E83198">
        <w:rPr>
          <w:rFonts w:ascii="Times New Roman" w:hAnsi="Times New Roman"/>
          <w:sz w:val="22"/>
          <w:szCs w:val="22"/>
        </w:rPr>
        <w:t>November</w:t>
      </w:r>
      <w:r>
        <w:rPr>
          <w:rFonts w:ascii="Times New Roman" w:hAnsi="Times New Roman"/>
          <w:sz w:val="22"/>
          <w:szCs w:val="22"/>
        </w:rPr>
        <w:t xml:space="preserve"> 30, 200</w:t>
      </w:r>
      <w:r w:rsidR="00E83198">
        <w:rPr>
          <w:rFonts w:ascii="Times New Roman" w:hAnsi="Times New Roman"/>
          <w:sz w:val="22"/>
          <w:szCs w:val="22"/>
        </w:rPr>
        <w:t>8</w:t>
      </w:r>
      <w:r>
        <w:rPr>
          <w:rFonts w:ascii="Times New Roman" w:hAnsi="Times New Roman"/>
          <w:sz w:val="22"/>
          <w:szCs w:val="22"/>
        </w:rPr>
        <w:t xml:space="preserve"> – </w:t>
      </w:r>
      <w:r w:rsidR="00E83198">
        <w:rPr>
          <w:rFonts w:ascii="Times New Roman" w:hAnsi="Times New Roman"/>
          <w:sz w:val="22"/>
          <w:szCs w:val="22"/>
        </w:rPr>
        <w:t>November</w:t>
      </w:r>
      <w:r>
        <w:rPr>
          <w:rFonts w:ascii="Times New Roman" w:hAnsi="Times New Roman"/>
          <w:sz w:val="22"/>
          <w:szCs w:val="22"/>
        </w:rPr>
        <w:t xml:space="preserve"> 30, 20</w:t>
      </w:r>
      <w:r w:rsidR="00E83198">
        <w:rPr>
          <w:rFonts w:ascii="Times New Roman" w:hAnsi="Times New Roman"/>
          <w:sz w:val="22"/>
          <w:szCs w:val="22"/>
        </w:rPr>
        <w:t>11</w:t>
      </w:r>
      <w:r>
        <w:rPr>
          <w:rFonts w:ascii="Times New Roman" w:hAnsi="Times New Roman"/>
          <w:sz w:val="22"/>
          <w:szCs w:val="22"/>
        </w:rPr>
        <w:t xml:space="preserve">. </w:t>
      </w:r>
      <w:r w:rsidR="003347BB">
        <w:rPr>
          <w:rFonts w:ascii="Times New Roman" w:hAnsi="Times New Roman"/>
          <w:sz w:val="22"/>
          <w:szCs w:val="22"/>
        </w:rPr>
        <w:t>Based on our projections, we</w:t>
      </w:r>
      <w:r>
        <w:rPr>
          <w:rFonts w:ascii="Times New Roman" w:hAnsi="Times New Roman"/>
          <w:sz w:val="22"/>
          <w:szCs w:val="22"/>
        </w:rPr>
        <w:t xml:space="preserve"> request </w:t>
      </w:r>
      <w:r w:rsidR="00712974">
        <w:rPr>
          <w:rFonts w:ascii="Times New Roman" w:hAnsi="Times New Roman"/>
          <w:sz w:val="22"/>
          <w:szCs w:val="22"/>
        </w:rPr>
        <w:t xml:space="preserve">7,410 </w:t>
      </w:r>
      <w:r>
        <w:rPr>
          <w:rFonts w:ascii="Times New Roman" w:hAnsi="Times New Roman"/>
          <w:sz w:val="22"/>
          <w:szCs w:val="22"/>
        </w:rPr>
        <w:t xml:space="preserve">burden hours </w:t>
      </w:r>
      <w:r w:rsidR="003347BB">
        <w:rPr>
          <w:rFonts w:ascii="Times New Roman" w:hAnsi="Times New Roman"/>
          <w:sz w:val="22"/>
          <w:szCs w:val="22"/>
        </w:rPr>
        <w:t>for this revised</w:t>
      </w:r>
      <w:r>
        <w:rPr>
          <w:rFonts w:ascii="Times New Roman" w:hAnsi="Times New Roman"/>
          <w:sz w:val="22"/>
          <w:szCs w:val="22"/>
        </w:rPr>
        <w:t xml:space="preserve"> HMTS package covering a three-year period</w:t>
      </w:r>
      <w:r w:rsidR="00712974">
        <w:rPr>
          <w:rFonts w:ascii="Times New Roman" w:hAnsi="Times New Roman"/>
          <w:sz w:val="22"/>
          <w:szCs w:val="22"/>
        </w:rPr>
        <w:t>.</w:t>
      </w:r>
      <w:r>
        <w:rPr>
          <w:rFonts w:ascii="Times New Roman" w:hAnsi="Times New Roman"/>
          <w:sz w:val="22"/>
          <w:szCs w:val="22"/>
        </w:rPr>
        <w:t xml:space="preserve">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253D8"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There are </w:t>
      </w:r>
      <w:r w:rsidR="00FF04E6">
        <w:rPr>
          <w:rFonts w:ascii="Times New Roman" w:hAnsi="Times New Roman"/>
          <w:sz w:val="22"/>
          <w:szCs w:val="22"/>
        </w:rPr>
        <w:t>21</w:t>
      </w:r>
      <w:r w:rsidRPr="002D5826">
        <w:rPr>
          <w:rFonts w:ascii="Times New Roman" w:hAnsi="Times New Roman"/>
          <w:sz w:val="22"/>
          <w:szCs w:val="22"/>
        </w:rPr>
        <w:t xml:space="preserve"> major units of CDC; they are referred to as Centers, Institutes, and Offices</w:t>
      </w:r>
      <w:r>
        <w:rPr>
          <w:rFonts w:ascii="Times New Roman" w:hAnsi="Times New Roman"/>
          <w:sz w:val="22"/>
          <w:szCs w:val="22"/>
        </w:rPr>
        <w:t xml:space="preserve">.  </w:t>
      </w:r>
      <w:r w:rsidRPr="002D5826">
        <w:rPr>
          <w:rFonts w:ascii="Times New Roman" w:hAnsi="Times New Roman"/>
          <w:sz w:val="22"/>
          <w:szCs w:val="22"/>
        </w:rPr>
        <w:t xml:space="preserve">Each National Center or </w:t>
      </w:r>
      <w:r w:rsidR="003347BB">
        <w:rPr>
          <w:rFonts w:ascii="Times New Roman" w:hAnsi="Times New Roman"/>
          <w:sz w:val="22"/>
          <w:szCs w:val="22"/>
        </w:rPr>
        <w:t xml:space="preserve">National Institute (see page </w:t>
      </w:r>
      <w:r w:rsidR="00152E4F">
        <w:rPr>
          <w:rFonts w:ascii="Times New Roman" w:hAnsi="Times New Roman"/>
          <w:sz w:val="22"/>
          <w:szCs w:val="22"/>
        </w:rPr>
        <w:t>8</w:t>
      </w:r>
      <w:r w:rsidR="003347BB">
        <w:rPr>
          <w:rFonts w:ascii="Times New Roman" w:hAnsi="Times New Roman"/>
          <w:sz w:val="22"/>
          <w:szCs w:val="22"/>
        </w:rPr>
        <w:t xml:space="preserve">) </w:t>
      </w:r>
      <w:r w:rsidRPr="002D5826">
        <w:rPr>
          <w:rFonts w:ascii="Times New Roman" w:hAnsi="Times New Roman"/>
          <w:sz w:val="22"/>
          <w:szCs w:val="22"/>
        </w:rPr>
        <w:t xml:space="preserve">specializes in a particular health area (e.g., chronic disease prevention, environmental health).  </w:t>
      </w:r>
      <w:r>
        <w:rPr>
          <w:rFonts w:ascii="Times New Roman" w:hAnsi="Times New Roman"/>
          <w:sz w:val="22"/>
          <w:szCs w:val="22"/>
        </w:rPr>
        <w:t>It is assumed</w:t>
      </w:r>
      <w:r w:rsidRPr="002D5826">
        <w:rPr>
          <w:rFonts w:ascii="Times New Roman" w:hAnsi="Times New Roman"/>
          <w:sz w:val="22"/>
          <w:szCs w:val="22"/>
        </w:rPr>
        <w:t xml:space="preserve"> that 10 of </w:t>
      </w:r>
      <w:r>
        <w:rPr>
          <w:rFonts w:ascii="Times New Roman" w:hAnsi="Times New Roman"/>
          <w:sz w:val="22"/>
          <w:szCs w:val="22"/>
        </w:rPr>
        <w:t xml:space="preserve">the </w:t>
      </w:r>
      <w:r w:rsidR="00152E4F">
        <w:rPr>
          <w:rFonts w:ascii="Times New Roman" w:hAnsi="Times New Roman"/>
          <w:sz w:val="22"/>
          <w:szCs w:val="22"/>
        </w:rPr>
        <w:t>2</w:t>
      </w:r>
      <w:r>
        <w:rPr>
          <w:rFonts w:ascii="Times New Roman" w:hAnsi="Times New Roman"/>
          <w:sz w:val="22"/>
          <w:szCs w:val="22"/>
        </w:rPr>
        <w:t xml:space="preserve">1 </w:t>
      </w:r>
      <w:r w:rsidRPr="002D5826">
        <w:rPr>
          <w:rFonts w:ascii="Times New Roman" w:hAnsi="Times New Roman"/>
          <w:sz w:val="22"/>
          <w:szCs w:val="22"/>
        </w:rPr>
        <w:t xml:space="preserve">would initiate </w:t>
      </w:r>
      <w:r>
        <w:rPr>
          <w:rFonts w:ascii="Times New Roman" w:hAnsi="Times New Roman"/>
          <w:sz w:val="22"/>
          <w:szCs w:val="22"/>
        </w:rPr>
        <w:t xml:space="preserve">two or three </w:t>
      </w:r>
      <w:r w:rsidRPr="002D5826">
        <w:rPr>
          <w:rFonts w:ascii="Times New Roman" w:hAnsi="Times New Roman"/>
          <w:sz w:val="22"/>
          <w:szCs w:val="22"/>
        </w:rPr>
        <w:t xml:space="preserve">message-testing activities each over the course of a year.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2D5826">
        <w:rPr>
          <w:rFonts w:ascii="Times New Roman" w:hAnsi="Times New Roman"/>
          <w:b/>
          <w:sz w:val="22"/>
          <w:szCs w:val="22"/>
        </w:rPr>
        <w:lastRenderedPageBreak/>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tbl>
      <w:tblPr>
        <w:tblW w:w="9120" w:type="dxa"/>
        <w:jc w:val="center"/>
        <w:tblInd w:w="122" w:type="dxa"/>
        <w:tblLayout w:type="fixed"/>
        <w:tblCellMar>
          <w:left w:w="122" w:type="dxa"/>
          <w:right w:w="122" w:type="dxa"/>
        </w:tblCellMar>
        <w:tblLook w:val="0000" w:firstRow="0" w:lastRow="0" w:firstColumn="0" w:lastColumn="0" w:noHBand="0" w:noVBand="0"/>
      </w:tblPr>
      <w:tblGrid>
        <w:gridCol w:w="2280"/>
        <w:gridCol w:w="1320"/>
        <w:gridCol w:w="1320"/>
        <w:gridCol w:w="1200"/>
        <w:gridCol w:w="840"/>
        <w:gridCol w:w="840"/>
        <w:gridCol w:w="1320"/>
      </w:tblGrid>
      <w:tr w:rsidR="004B4393" w:rsidRPr="008B1849" w:rsidTr="00AC513B">
        <w:trPr>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sidRPr="00B3517B">
              <w:rPr>
                <w:rFonts w:ascii="Times New Roman" w:hAnsi="Times New Roman"/>
                <w:i/>
                <w:sz w:val="20"/>
              </w:rPr>
              <w:t>Data</w:t>
            </w: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Pr="00B3517B" w:rsidRDefault="004B4393" w:rsidP="0086551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C26A42" w:rsidRDefault="004B4393" w:rsidP="003347BB">
            <w:pPr>
              <w:spacing w:line="120" w:lineRule="exact"/>
              <w:jc w:val="both"/>
              <w:rPr>
                <w:rFonts w:ascii="Times New Roman" w:hAnsi="Times New Roman"/>
                <w:i/>
                <w:sz w:val="20"/>
              </w:rPr>
            </w:pPr>
          </w:p>
          <w:p w:rsidR="0086551F" w:rsidRDefault="0086551F" w:rsidP="003347BB">
            <w:pPr>
              <w:spacing w:after="58"/>
              <w:jc w:val="both"/>
              <w:rPr>
                <w:rFonts w:ascii="Times New Roman" w:hAnsi="Times New Roman"/>
                <w:i/>
                <w:sz w:val="20"/>
              </w:rPr>
            </w:pPr>
            <w:r>
              <w:rPr>
                <w:rFonts w:ascii="Times New Roman" w:hAnsi="Times New Roman"/>
                <w:i/>
                <w:sz w:val="20"/>
              </w:rPr>
              <w:t>No. Responses per</w:t>
            </w:r>
          </w:p>
          <w:p w:rsidR="004B4393" w:rsidRPr="00C26A42" w:rsidRDefault="004B4393" w:rsidP="003347BB">
            <w:pPr>
              <w:spacing w:after="58"/>
              <w:jc w:val="both"/>
              <w:rPr>
                <w:rFonts w:ascii="Times New Roman" w:hAnsi="Times New Roman"/>
                <w:i/>
                <w:sz w:val="20"/>
              </w:rPr>
            </w:pPr>
            <w:r w:rsidRPr="00C26A42">
              <w:rPr>
                <w:rFonts w:ascii="Times New Roman" w:hAnsi="Times New Roman"/>
                <w:i/>
                <w:sz w:val="20"/>
              </w:rPr>
              <w:t>Respondent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Pr>
                <w:rFonts w:ascii="Times New Roman" w:hAnsi="Times New Roman"/>
                <w:i/>
                <w:sz w:val="20"/>
              </w:rPr>
              <w:t>Average</w:t>
            </w: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Pr>
                <w:rFonts w:ascii="Times New Roman" w:hAnsi="Times New Roman"/>
                <w:i/>
                <w:sz w:val="20"/>
              </w:rPr>
              <w:t>Burden per Response</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Default="004B4393" w:rsidP="003347BB">
            <w:pPr>
              <w:spacing w:line="19" w:lineRule="exact"/>
              <w:jc w:val="both"/>
              <w:rPr>
                <w:rFonts w:ascii="Times New Roman" w:hAnsi="Times New Roman"/>
                <w:i/>
                <w:sz w:val="20"/>
              </w:rPr>
            </w:pPr>
          </w:p>
          <w:p w:rsidR="004B4393" w:rsidRPr="004C0F4B" w:rsidRDefault="004B4393" w:rsidP="003347BB">
            <w:pPr>
              <w:jc w:val="both"/>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RDefault="004B4393" w:rsidP="003347BB">
            <w:pPr>
              <w:spacing w:line="19" w:lineRule="exact"/>
              <w:jc w:val="both"/>
              <w:rPr>
                <w:rFonts w:ascii="Times New Roman" w:hAnsi="Times New Roman"/>
                <w:i/>
                <w:sz w:val="20"/>
              </w:rPr>
            </w:pP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0"/>
              </w:rPr>
            </w:pPr>
            <w:r>
              <w:rPr>
                <w:rFonts w:ascii="Times New Roman" w:hAnsi="Times New Roman"/>
                <w:i/>
                <w:sz w:val="20"/>
              </w:rPr>
              <w:t>Hourly Wage Rage</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Default="004B4393" w:rsidP="003347BB">
            <w:pPr>
              <w:spacing w:line="19" w:lineRule="exact"/>
              <w:jc w:val="both"/>
              <w:rPr>
                <w:rFonts w:ascii="Times New Roman" w:hAnsi="Times New Roman"/>
                <w:i/>
                <w:sz w:val="20"/>
              </w:rPr>
            </w:pPr>
          </w:p>
          <w:p w:rsidR="004B4393" w:rsidRPr="009A0CAD" w:rsidRDefault="004B4393" w:rsidP="003347BB">
            <w:pPr>
              <w:jc w:val="both"/>
              <w:rPr>
                <w:rFonts w:ascii="Times New Roman" w:hAnsi="Times New Roman"/>
                <w:i/>
                <w:sz w:val="20"/>
              </w:rPr>
            </w:pPr>
            <w:r>
              <w:rPr>
                <w:rFonts w:ascii="Times New Roman" w:hAnsi="Times New Roman"/>
                <w:i/>
                <w:sz w:val="20"/>
              </w:rPr>
              <w:t>Total Respondents Costs</w:t>
            </w:r>
          </w:p>
        </w:tc>
      </w:tr>
      <w:tr w:rsidR="004B4393" w:rsidRPr="008B1849" w:rsidTr="00AC513B">
        <w:trPr>
          <w:trHeight w:val="385"/>
          <w:jc w:val="center"/>
        </w:trPr>
        <w:tc>
          <w:tcPr>
            <w:tcW w:w="2280" w:type="dxa"/>
            <w:tcBorders>
              <w:top w:val="single" w:sz="8" w:space="0" w:color="000000"/>
              <w:left w:val="single" w:sz="7" w:space="0" w:color="000000"/>
              <w:bottom w:val="single" w:sz="6" w:space="0" w:color="FFFFFF"/>
              <w:right w:val="single" w:sz="6" w:space="0" w:color="FFFFFF"/>
            </w:tcBorders>
          </w:tcPr>
          <w:p w:rsidR="004B4393" w:rsidRPr="00B3517B" w:rsidRDefault="00426173" w:rsidP="004923A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sz="8" w:space="0" w:color="000000"/>
              <w:left w:val="single" w:sz="7" w:space="0" w:color="000000"/>
              <w:bottom w:val="single" w:sz="6" w:space="0" w:color="FFFFFF"/>
              <w:right w:val="single" w:sz="6" w:space="0" w:color="FFFFFF"/>
            </w:tcBorders>
          </w:tcPr>
          <w:p w:rsidR="004B4393" w:rsidRPr="00C26A42" w:rsidRDefault="00426173" w:rsidP="003347BB">
            <w:pPr>
              <w:spacing w:after="58"/>
              <w:jc w:val="both"/>
              <w:rPr>
                <w:rFonts w:ascii="Times New Roman" w:hAnsi="Times New Roman"/>
                <w:sz w:val="20"/>
              </w:rPr>
            </w:pPr>
            <w:r>
              <w:rPr>
                <w:rFonts w:ascii="Times New Roman" w:hAnsi="Times New Roman"/>
                <w:sz w:val="20"/>
              </w:rPr>
              <w:t>18, 525</w:t>
            </w:r>
          </w:p>
        </w:tc>
        <w:tc>
          <w:tcPr>
            <w:tcW w:w="1320" w:type="dxa"/>
            <w:tcBorders>
              <w:top w:val="single" w:sz="8" w:space="0" w:color="000000"/>
              <w:left w:val="single" w:sz="7" w:space="0" w:color="000000"/>
              <w:bottom w:val="single" w:sz="6" w:space="0" w:color="FFFFFF"/>
              <w:right w:val="single" w:sz="7" w:space="0" w:color="000000"/>
            </w:tcBorders>
          </w:tcPr>
          <w:p w:rsidR="004B4393" w:rsidRPr="00C26A42" w:rsidRDefault="00426173" w:rsidP="003347BB">
            <w:pPr>
              <w:spacing w:after="58"/>
              <w:jc w:val="both"/>
              <w:rPr>
                <w:rFonts w:ascii="Times New Roman" w:hAnsi="Times New Roman"/>
                <w:sz w:val="20"/>
              </w:rPr>
            </w:pPr>
            <w:r>
              <w:rPr>
                <w:rFonts w:ascii="Times New Roman" w:hAnsi="Times New Roman"/>
                <w:sz w:val="20"/>
              </w:rPr>
              <w:t>1</w:t>
            </w:r>
          </w:p>
        </w:tc>
        <w:tc>
          <w:tcPr>
            <w:tcW w:w="1200" w:type="dxa"/>
            <w:tcBorders>
              <w:top w:val="single" w:sz="8" w:space="0" w:color="000000"/>
              <w:left w:val="single" w:sz="7" w:space="0" w:color="000000"/>
              <w:bottom w:val="single" w:sz="6" w:space="0" w:color="FFFFFF"/>
              <w:right w:val="single" w:sz="7" w:space="0" w:color="000000"/>
            </w:tcBorders>
          </w:tcPr>
          <w:p w:rsidR="004B4393" w:rsidRPr="00C26A42" w:rsidRDefault="00426173" w:rsidP="003347BB">
            <w:pPr>
              <w:spacing w:after="58"/>
              <w:jc w:val="both"/>
              <w:rPr>
                <w:rFonts w:ascii="Times New Roman" w:hAnsi="Times New Roman"/>
                <w:sz w:val="20"/>
              </w:rPr>
            </w:pPr>
            <w:r>
              <w:rPr>
                <w:rFonts w:ascii="Times New Roman" w:hAnsi="Times New Roman"/>
                <w:sz w:val="20"/>
              </w:rPr>
              <w:t>8/60</w:t>
            </w:r>
          </w:p>
        </w:tc>
        <w:tc>
          <w:tcPr>
            <w:tcW w:w="840" w:type="dxa"/>
            <w:tcBorders>
              <w:top w:val="single" w:sz="8" w:space="0" w:color="000000"/>
              <w:left w:val="single" w:sz="7" w:space="0" w:color="000000"/>
              <w:bottom w:val="single" w:sz="6" w:space="0" w:color="FFFFFF"/>
              <w:right w:val="single" w:sz="7" w:space="0" w:color="000000"/>
            </w:tcBorders>
          </w:tcPr>
          <w:p w:rsidR="004B4393" w:rsidRPr="00F472DC" w:rsidRDefault="00426173" w:rsidP="003347BB">
            <w:pPr>
              <w:jc w:val="both"/>
              <w:rPr>
                <w:sz w:val="20"/>
              </w:rPr>
            </w:pPr>
            <w:r>
              <w:rPr>
                <w:sz w:val="20"/>
              </w:rPr>
              <w:t>2, 470</w:t>
            </w:r>
          </w:p>
        </w:tc>
        <w:tc>
          <w:tcPr>
            <w:tcW w:w="840" w:type="dxa"/>
            <w:tcBorders>
              <w:top w:val="single" w:sz="8" w:space="0" w:color="000000"/>
              <w:left w:val="single" w:sz="7" w:space="0" w:color="000000"/>
              <w:bottom w:val="single" w:sz="6" w:space="0" w:color="FFFFFF"/>
              <w:right w:val="single" w:sz="7" w:space="0" w:color="000000"/>
            </w:tcBorders>
          </w:tcPr>
          <w:p w:rsidR="004B4393" w:rsidRPr="00334C6B" w:rsidRDefault="00334C6B" w:rsidP="003347BB">
            <w:pPr>
              <w:jc w:val="both"/>
              <w:rPr>
                <w:sz w:val="20"/>
              </w:rPr>
            </w:pPr>
            <w:r w:rsidRPr="00334C6B">
              <w:rPr>
                <w:sz w:val="20"/>
              </w:rPr>
              <w:t>$</w:t>
            </w:r>
            <w:r w:rsidR="00F41752">
              <w:rPr>
                <w:sz w:val="20"/>
              </w:rPr>
              <w:t>21.35</w:t>
            </w:r>
          </w:p>
          <w:p w:rsidR="004B4393" w:rsidRPr="004C0F4B" w:rsidRDefault="004B4393" w:rsidP="003347BB">
            <w:pPr>
              <w:jc w:val="both"/>
              <w:rPr>
                <w:sz w:val="20"/>
              </w:rPr>
            </w:pPr>
          </w:p>
        </w:tc>
        <w:tc>
          <w:tcPr>
            <w:tcW w:w="1320" w:type="dxa"/>
            <w:tcBorders>
              <w:top w:val="single" w:sz="8" w:space="0" w:color="000000"/>
              <w:left w:val="single" w:sz="7" w:space="0" w:color="000000"/>
              <w:bottom w:val="single" w:sz="6" w:space="0" w:color="FFFFFF"/>
              <w:right w:val="single" w:sz="7" w:space="0" w:color="000000"/>
            </w:tcBorders>
          </w:tcPr>
          <w:p w:rsidR="004B4393" w:rsidRPr="009A0CAD" w:rsidRDefault="00334C6B" w:rsidP="00F41752">
            <w:pPr>
              <w:jc w:val="both"/>
              <w:rPr>
                <w:sz w:val="20"/>
              </w:rPr>
            </w:pPr>
            <w:r>
              <w:rPr>
                <w:sz w:val="20"/>
              </w:rPr>
              <w:t>$</w:t>
            </w:r>
            <w:r w:rsidR="00F41752">
              <w:rPr>
                <w:sz w:val="20"/>
              </w:rPr>
              <w:t>52,734.50</w:t>
            </w:r>
          </w:p>
        </w:tc>
      </w:tr>
      <w:tr w:rsidR="004B4393" w:rsidRPr="008B1849" w:rsidTr="00AC513B">
        <w:trPr>
          <w:trHeight w:val="523"/>
          <w:jc w:val="center"/>
        </w:trPr>
        <w:tc>
          <w:tcPr>
            <w:tcW w:w="2280" w:type="dxa"/>
            <w:tcBorders>
              <w:top w:val="single" w:sz="7" w:space="0" w:color="000000"/>
              <w:left w:val="single" w:sz="7" w:space="0" w:color="000000"/>
              <w:bottom w:val="single" w:sz="7" w:space="0" w:color="000000"/>
              <w:right w:val="single" w:sz="6" w:space="0" w:color="FFFFFF"/>
            </w:tcBorders>
          </w:tcPr>
          <w:p w:rsidR="004B4393" w:rsidRPr="009A0CAD"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2"/>
                <w:szCs w:val="12"/>
              </w:rPr>
            </w:pPr>
          </w:p>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3517B">
              <w:rPr>
                <w:rFonts w:ascii="Times New Roman" w:hAnsi="Times New Roman"/>
                <w:sz w:val="20"/>
              </w:rPr>
              <w:t>Total</w:t>
            </w:r>
          </w:p>
        </w:tc>
        <w:tc>
          <w:tcPr>
            <w:tcW w:w="1320" w:type="dxa"/>
            <w:tcBorders>
              <w:top w:val="single" w:sz="7" w:space="0" w:color="000000"/>
              <w:left w:val="single" w:sz="7" w:space="0" w:color="000000"/>
              <w:bottom w:val="single" w:sz="7" w:space="0" w:color="000000"/>
              <w:right w:val="single" w:sz="6" w:space="0" w:color="FFFFFF"/>
            </w:tcBorders>
          </w:tcPr>
          <w:p w:rsidR="004B4393" w:rsidRPr="00C26A42" w:rsidRDefault="004B4393" w:rsidP="003347BB">
            <w:pPr>
              <w:spacing w:line="120" w:lineRule="exact"/>
              <w:jc w:val="both"/>
              <w:rPr>
                <w:rFonts w:ascii="Times New Roman" w:hAnsi="Times New Roman"/>
                <w:sz w:val="20"/>
              </w:rPr>
            </w:pPr>
          </w:p>
          <w:p w:rsidR="004B4393" w:rsidRPr="00C26A42" w:rsidRDefault="00426173" w:rsidP="003347BB">
            <w:pPr>
              <w:spacing w:after="58"/>
              <w:jc w:val="both"/>
              <w:rPr>
                <w:rFonts w:ascii="Times New Roman" w:hAnsi="Times New Roman"/>
                <w:sz w:val="20"/>
              </w:rPr>
            </w:pPr>
            <w:r>
              <w:rPr>
                <w:rFonts w:ascii="Times New Roman" w:hAnsi="Times New Roman"/>
                <w:sz w:val="20"/>
              </w:rPr>
              <w:t>18, 525</w:t>
            </w:r>
          </w:p>
        </w:tc>
        <w:tc>
          <w:tcPr>
            <w:tcW w:w="1320" w:type="dxa"/>
            <w:tcBorders>
              <w:top w:val="single" w:sz="7" w:space="0" w:color="000000"/>
              <w:left w:val="single" w:sz="7" w:space="0" w:color="000000"/>
              <w:bottom w:val="single" w:sz="7" w:space="0" w:color="000000"/>
              <w:right w:val="single" w:sz="7" w:space="0" w:color="000000"/>
            </w:tcBorders>
          </w:tcPr>
          <w:p w:rsidR="004B4393" w:rsidRPr="00B3517B" w:rsidRDefault="004B4393" w:rsidP="003347BB">
            <w:pPr>
              <w:spacing w:line="19" w:lineRule="exact"/>
              <w:jc w:val="both"/>
              <w:rPr>
                <w:rFonts w:ascii="Times New Roman" w:hAnsi="Times New Roman"/>
                <w:sz w:val="20"/>
              </w:rPr>
            </w:pPr>
          </w:p>
        </w:tc>
        <w:tc>
          <w:tcPr>
            <w:tcW w:w="1200" w:type="dxa"/>
            <w:tcBorders>
              <w:top w:val="single" w:sz="7" w:space="0" w:color="000000"/>
              <w:left w:val="single" w:sz="7" w:space="0" w:color="000000"/>
              <w:bottom w:val="single" w:sz="7" w:space="0" w:color="000000"/>
              <w:right w:val="single" w:sz="7" w:space="0" w:color="000000"/>
            </w:tcBorders>
          </w:tcPr>
          <w:p w:rsidR="004B4393" w:rsidRPr="00C26A42" w:rsidRDefault="004B4393" w:rsidP="003347BB">
            <w:pPr>
              <w:spacing w:line="120" w:lineRule="exact"/>
              <w:jc w:val="both"/>
              <w:rPr>
                <w:rFonts w:ascii="Times New Roman" w:hAnsi="Times New Roman"/>
                <w:sz w:val="20"/>
              </w:rPr>
            </w:pPr>
          </w:p>
          <w:p w:rsidR="004B4393" w:rsidRPr="00C26A42" w:rsidRDefault="004B4393" w:rsidP="003347BB">
            <w:pPr>
              <w:spacing w:after="58"/>
              <w:jc w:val="both"/>
              <w:rPr>
                <w:rFonts w:ascii="Times New Roman" w:hAnsi="Times New Roman"/>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924958" w:rsidRDefault="004B4393" w:rsidP="003347BB">
            <w:pPr>
              <w:jc w:val="both"/>
              <w:rPr>
                <w:sz w:val="12"/>
                <w:szCs w:val="12"/>
              </w:rPr>
            </w:pPr>
          </w:p>
          <w:p w:rsidR="004B4393" w:rsidRPr="00924958" w:rsidRDefault="004B4393" w:rsidP="003347BB">
            <w:pPr>
              <w:jc w:val="both"/>
              <w:rPr>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B3517B"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both"/>
              <w:rPr>
                <w:rFonts w:ascii="Times New Roman" w:hAnsi="Times New Roman"/>
                <w:sz w:val="20"/>
              </w:rPr>
            </w:pPr>
          </w:p>
        </w:tc>
        <w:tc>
          <w:tcPr>
            <w:tcW w:w="1320" w:type="dxa"/>
            <w:tcBorders>
              <w:top w:val="single" w:sz="7" w:space="0" w:color="000000"/>
              <w:left w:val="single" w:sz="7" w:space="0" w:color="000000"/>
              <w:bottom w:val="single" w:sz="7" w:space="0" w:color="000000"/>
              <w:right w:val="single" w:sz="7" w:space="0" w:color="000000"/>
            </w:tcBorders>
          </w:tcPr>
          <w:p w:rsidR="001A691B" w:rsidRDefault="001A691B"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both"/>
              <w:rPr>
                <w:rFonts w:ascii="Times New Roman" w:hAnsi="Times New Roman"/>
                <w:sz w:val="12"/>
                <w:szCs w:val="12"/>
              </w:rPr>
            </w:pPr>
          </w:p>
          <w:p w:rsidR="004B4393" w:rsidRPr="00B3517B" w:rsidRDefault="00426173" w:rsidP="00F4175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Pr>
                <w:rFonts w:ascii="Times New Roman" w:hAnsi="Times New Roman"/>
                <w:sz w:val="20"/>
              </w:rPr>
              <w:t>$</w:t>
            </w:r>
            <w:r w:rsidR="00F41752">
              <w:rPr>
                <w:rFonts w:ascii="Times New Roman" w:hAnsi="Times New Roman"/>
                <w:sz w:val="20"/>
              </w:rPr>
              <w:t>52</w:t>
            </w:r>
            <w:r>
              <w:rPr>
                <w:rFonts w:ascii="Times New Roman" w:hAnsi="Times New Roman"/>
                <w:sz w:val="20"/>
              </w:rPr>
              <w:t xml:space="preserve">, </w:t>
            </w:r>
            <w:r w:rsidR="00F41752">
              <w:rPr>
                <w:rFonts w:ascii="Times New Roman" w:hAnsi="Times New Roman"/>
                <w:sz w:val="20"/>
              </w:rPr>
              <w:t>734.50</w:t>
            </w:r>
          </w:p>
        </w:tc>
      </w:tr>
    </w:tbl>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p>
    <w:p w:rsidR="006E722D"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sidR="006E722D">
        <w:rPr>
          <w:rFonts w:ascii="Times New Roman" w:hAnsi="Times New Roman"/>
          <w:sz w:val="22"/>
          <w:szCs w:val="22"/>
        </w:rPr>
        <w:t>.</w:t>
      </w:r>
    </w:p>
    <w:p w:rsidR="004B4393" w:rsidRDefault="006E722D"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According to the U.S. Department of Labor</w:t>
      </w:r>
      <w:r>
        <w:rPr>
          <w:rFonts w:ascii="Times New Roman" w:hAnsi="Times New Roman"/>
          <w:sz w:val="22"/>
          <w:szCs w:val="22"/>
        </w:rPr>
        <w:t xml:space="preserve"> (DOL)</w:t>
      </w:r>
      <w:r w:rsidRPr="002D5826">
        <w:rPr>
          <w:rFonts w:ascii="Times New Roman" w:hAnsi="Times New Roman"/>
          <w:sz w:val="22"/>
          <w:szCs w:val="22"/>
        </w:rPr>
        <w:t xml:space="preserve"> </w:t>
      </w:r>
      <w:r w:rsidR="00F41752">
        <w:rPr>
          <w:rFonts w:ascii="Times New Roman" w:hAnsi="Times New Roman"/>
          <w:sz w:val="22"/>
          <w:szCs w:val="22"/>
        </w:rPr>
        <w:t xml:space="preserve">May 2010 National Occupational Employment and Wage Estimates </w:t>
      </w:r>
      <w:r w:rsidRPr="002D5826">
        <w:rPr>
          <w:rFonts w:ascii="Times New Roman" w:hAnsi="Times New Roman"/>
          <w:sz w:val="22"/>
          <w:szCs w:val="22"/>
        </w:rPr>
        <w:t>the average hourly wage is $</w:t>
      </w:r>
      <w:r w:rsidR="00E762E2">
        <w:rPr>
          <w:rFonts w:ascii="Times New Roman" w:hAnsi="Times New Roman"/>
          <w:sz w:val="22"/>
          <w:szCs w:val="22"/>
        </w:rPr>
        <w:t>21.35</w:t>
      </w:r>
      <w:r>
        <w:rPr>
          <w:rFonts w:ascii="Times New Roman" w:hAnsi="Times New Roman"/>
          <w:sz w:val="22"/>
          <w:szCs w:val="22"/>
        </w:rPr>
        <w:t xml:space="preserve">. Because of the scope of this generic clearance and the variety of the types of participants, this average salary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52</w:t>
      </w:r>
      <w:r>
        <w:rPr>
          <w:rFonts w:ascii="Times New Roman" w:hAnsi="Times New Roman"/>
          <w:sz w:val="22"/>
          <w:szCs w:val="22"/>
        </w:rPr>
        <w:t>,</w:t>
      </w:r>
      <w:r w:rsidR="00E762E2">
        <w:rPr>
          <w:rFonts w:ascii="Times New Roman" w:hAnsi="Times New Roman"/>
          <w:sz w:val="22"/>
          <w:szCs w:val="22"/>
        </w:rPr>
        <w:t>734</w:t>
      </w:r>
      <w:r w:rsidR="001A691B">
        <w:rPr>
          <w:rFonts w:ascii="Times New Roman" w:hAnsi="Times New Roman"/>
          <w:sz w:val="22"/>
          <w:szCs w:val="22"/>
        </w:rPr>
        <w:t>.</w:t>
      </w:r>
      <w:r w:rsidR="00E762E2">
        <w:rPr>
          <w:rFonts w:ascii="Times New Roman" w:hAnsi="Times New Roman"/>
          <w:sz w:val="22"/>
          <w:szCs w:val="22"/>
        </w:rPr>
        <w:t>5</w:t>
      </w:r>
      <w:r w:rsidR="001A691B">
        <w:rPr>
          <w:rFonts w:ascii="Times New Roman" w:hAnsi="Times New Roman"/>
          <w:sz w:val="22"/>
          <w:szCs w:val="22"/>
        </w:rPr>
        <w:t>0</w:t>
      </w:r>
      <w:r w:rsidRPr="002D5826">
        <w:rPr>
          <w:rFonts w:ascii="Times New Roman" w:hAnsi="Times New Roman"/>
          <w:sz w:val="22"/>
          <w:szCs w:val="22"/>
        </w:rPr>
        <w:t xml:space="preserve"> per year.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rsidR="004B4393" w:rsidRDefault="005D0B07"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There is no estimate of respondent capital and maintenance costs.</w:t>
      </w:r>
    </w:p>
    <w:p w:rsidR="005D0B07" w:rsidRPr="002D5826" w:rsidRDefault="005D0B07"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C4002F">
        <w:rPr>
          <w:rFonts w:ascii="Times New Roman" w:hAnsi="Times New Roman"/>
          <w:b/>
          <w:szCs w:val="24"/>
        </w:rPr>
        <w:t>A.15.</w:t>
      </w:r>
      <w:r>
        <w:rPr>
          <w:rFonts w:ascii="Times New Roman" w:hAnsi="Times New Roman"/>
          <w:b/>
          <w:sz w:val="22"/>
          <w:szCs w:val="22"/>
        </w:rPr>
        <w:t xml:space="preserve">       Explanation for Program Changes or Adjustments</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4253D8"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 xml:space="preserve">This is a </w:t>
      </w:r>
      <w:r w:rsidR="00481B52">
        <w:rPr>
          <w:rFonts w:ascii="Times New Roman" w:hAnsi="Times New Roman"/>
          <w:sz w:val="22"/>
          <w:szCs w:val="22"/>
        </w:rPr>
        <w:t xml:space="preserve">request for approval of a </w:t>
      </w:r>
      <w:r w:rsidRPr="002D5826">
        <w:rPr>
          <w:rFonts w:ascii="Times New Roman" w:hAnsi="Times New Roman"/>
          <w:sz w:val="22"/>
          <w:szCs w:val="22"/>
        </w:rPr>
        <w:t xml:space="preserve">currently approved </w:t>
      </w:r>
      <w:r w:rsidR="00481B52">
        <w:rPr>
          <w:rFonts w:ascii="Times New Roman" w:hAnsi="Times New Roman"/>
          <w:sz w:val="22"/>
          <w:szCs w:val="22"/>
        </w:rPr>
        <w:t xml:space="preserve">GENERIC </w:t>
      </w:r>
      <w:r w:rsidRPr="002D5826">
        <w:rPr>
          <w:rFonts w:ascii="Times New Roman" w:hAnsi="Times New Roman"/>
          <w:sz w:val="22"/>
          <w:szCs w:val="22"/>
        </w:rPr>
        <w:t>data collection</w:t>
      </w:r>
      <w:r w:rsidR="00F6111D">
        <w:rPr>
          <w:rFonts w:ascii="Times New Roman" w:hAnsi="Times New Roman"/>
          <w:sz w:val="22"/>
          <w:szCs w:val="22"/>
        </w:rPr>
        <w:t xml:space="preserve">, which </w:t>
      </w:r>
      <w:r w:rsidR="005B0588">
        <w:rPr>
          <w:rFonts w:ascii="Times New Roman" w:hAnsi="Times New Roman"/>
          <w:sz w:val="22"/>
          <w:szCs w:val="22"/>
        </w:rPr>
        <w:t>h</w:t>
      </w:r>
      <w:r w:rsidR="00481B52">
        <w:rPr>
          <w:rFonts w:ascii="Times New Roman" w:hAnsi="Times New Roman"/>
          <w:sz w:val="22"/>
          <w:szCs w:val="22"/>
        </w:rPr>
        <w:t xml:space="preserve">ost </w:t>
      </w:r>
      <w:r w:rsidR="00F6111D">
        <w:rPr>
          <w:rFonts w:ascii="Times New Roman" w:hAnsi="Times New Roman"/>
          <w:sz w:val="22"/>
          <w:szCs w:val="22"/>
        </w:rPr>
        <w:t>an</w:t>
      </w:r>
      <w:r w:rsidR="005B0588">
        <w:rPr>
          <w:rFonts w:ascii="Times New Roman" w:hAnsi="Times New Roman"/>
          <w:sz w:val="22"/>
          <w:szCs w:val="22"/>
        </w:rPr>
        <w:t xml:space="preserve"> approved question bank</w:t>
      </w:r>
      <w:r w:rsidR="00481B52">
        <w:rPr>
          <w:rFonts w:ascii="Times New Roman" w:hAnsi="Times New Roman"/>
          <w:sz w:val="22"/>
          <w:szCs w:val="22"/>
        </w:rPr>
        <w:t xml:space="preserve">, </w:t>
      </w:r>
      <w:r w:rsidR="005B0588">
        <w:rPr>
          <w:rFonts w:ascii="Times New Roman" w:hAnsi="Times New Roman"/>
          <w:sz w:val="22"/>
          <w:szCs w:val="22"/>
        </w:rPr>
        <w:t>managed by the program</w:t>
      </w:r>
      <w:r w:rsidR="00F6111D">
        <w:rPr>
          <w:rFonts w:ascii="Times New Roman" w:hAnsi="Times New Roman"/>
          <w:sz w:val="22"/>
          <w:szCs w:val="22"/>
        </w:rPr>
        <w:t>.  I</w:t>
      </w:r>
      <w:r w:rsidR="004C18D0">
        <w:rPr>
          <w:rFonts w:ascii="Times New Roman" w:hAnsi="Times New Roman"/>
          <w:sz w:val="22"/>
          <w:szCs w:val="22"/>
        </w:rPr>
        <w:t>n a conference call on June 8, 2011, OMB staff indicated</w:t>
      </w:r>
      <w:r w:rsidR="00B6068A">
        <w:rPr>
          <w:rFonts w:ascii="Times New Roman" w:hAnsi="Times New Roman"/>
          <w:sz w:val="22"/>
          <w:szCs w:val="22"/>
        </w:rPr>
        <w:t xml:space="preserve"> that question banks will no longer be approved</w:t>
      </w:r>
      <w:r w:rsidR="00F6111D">
        <w:rPr>
          <w:rFonts w:ascii="Times New Roman" w:hAnsi="Times New Roman"/>
          <w:sz w:val="22"/>
          <w:szCs w:val="22"/>
        </w:rPr>
        <w:t xml:space="preserve"> and that each GEN IC would be reviewed on an individual basis for approval.  Due to this, </w:t>
      </w:r>
      <w:r w:rsidR="00481B52">
        <w:rPr>
          <w:rFonts w:ascii="Times New Roman" w:hAnsi="Times New Roman"/>
          <w:sz w:val="22"/>
          <w:szCs w:val="22"/>
        </w:rPr>
        <w:t>Program revise</w:t>
      </w:r>
      <w:r w:rsidR="00F6111D">
        <w:rPr>
          <w:rFonts w:ascii="Times New Roman" w:hAnsi="Times New Roman"/>
          <w:sz w:val="22"/>
          <w:szCs w:val="22"/>
        </w:rPr>
        <w:t>d</w:t>
      </w:r>
      <w:r w:rsidR="00481B52">
        <w:rPr>
          <w:rFonts w:ascii="Times New Roman" w:hAnsi="Times New Roman"/>
          <w:sz w:val="22"/>
          <w:szCs w:val="22"/>
        </w:rPr>
        <w:t xml:space="preserve"> </w:t>
      </w:r>
      <w:r w:rsidR="00F6111D">
        <w:rPr>
          <w:rFonts w:ascii="Times New Roman" w:hAnsi="Times New Roman"/>
          <w:sz w:val="22"/>
          <w:szCs w:val="22"/>
        </w:rPr>
        <w:t xml:space="preserve">their procedures on </w:t>
      </w:r>
      <w:r w:rsidR="00481B52">
        <w:rPr>
          <w:rFonts w:ascii="Times New Roman" w:hAnsi="Times New Roman"/>
          <w:sz w:val="22"/>
          <w:szCs w:val="22"/>
        </w:rPr>
        <w:t xml:space="preserve">how GEN ICs would be </w:t>
      </w:r>
      <w:r w:rsidR="00F6111D">
        <w:rPr>
          <w:rFonts w:ascii="Times New Roman" w:hAnsi="Times New Roman"/>
          <w:sz w:val="22"/>
          <w:szCs w:val="22"/>
        </w:rPr>
        <w:t xml:space="preserve">submitted and created a template for review, </w:t>
      </w:r>
      <w:r w:rsidR="00481B52">
        <w:rPr>
          <w:rFonts w:ascii="Times New Roman" w:hAnsi="Times New Roman"/>
          <w:sz w:val="22"/>
          <w:szCs w:val="22"/>
        </w:rPr>
        <w:t xml:space="preserve">“Health Message Testing System Expedited Review Form” (Attachment 3), which </w:t>
      </w:r>
      <w:r w:rsidR="00870E75">
        <w:rPr>
          <w:rFonts w:ascii="Times New Roman" w:hAnsi="Times New Roman"/>
          <w:sz w:val="22"/>
          <w:szCs w:val="22"/>
        </w:rPr>
        <w:t xml:space="preserve">request </w:t>
      </w:r>
      <w:r w:rsidR="005B0588">
        <w:rPr>
          <w:rFonts w:ascii="Times New Roman" w:hAnsi="Times New Roman"/>
          <w:sz w:val="22"/>
          <w:szCs w:val="22"/>
        </w:rPr>
        <w:t xml:space="preserve">relevant information about </w:t>
      </w:r>
      <w:r w:rsidR="00481B52">
        <w:rPr>
          <w:rFonts w:ascii="Times New Roman" w:hAnsi="Times New Roman"/>
          <w:sz w:val="22"/>
          <w:szCs w:val="22"/>
        </w:rPr>
        <w:t>the proposed</w:t>
      </w:r>
      <w:r w:rsidR="005B0588">
        <w:rPr>
          <w:rFonts w:ascii="Times New Roman" w:hAnsi="Times New Roman"/>
          <w:sz w:val="22"/>
          <w:szCs w:val="22"/>
        </w:rPr>
        <w:t xml:space="preserve"> </w:t>
      </w:r>
      <w:r w:rsidR="00481B52">
        <w:rPr>
          <w:rFonts w:ascii="Times New Roman" w:hAnsi="Times New Roman"/>
          <w:sz w:val="22"/>
          <w:szCs w:val="22"/>
        </w:rPr>
        <w:t>information</w:t>
      </w:r>
      <w:r w:rsidR="005B0588">
        <w:rPr>
          <w:rFonts w:ascii="Times New Roman" w:hAnsi="Times New Roman"/>
          <w:sz w:val="22"/>
          <w:szCs w:val="22"/>
        </w:rPr>
        <w:t xml:space="preserve"> collection </w:t>
      </w:r>
      <w:r w:rsidR="00870E75">
        <w:rPr>
          <w:rFonts w:ascii="Times New Roman" w:hAnsi="Times New Roman"/>
          <w:sz w:val="22"/>
          <w:szCs w:val="22"/>
        </w:rPr>
        <w:t>and</w:t>
      </w:r>
      <w:r w:rsidR="005B0588">
        <w:rPr>
          <w:rFonts w:ascii="Times New Roman" w:hAnsi="Times New Roman"/>
          <w:sz w:val="22"/>
          <w:szCs w:val="22"/>
        </w:rPr>
        <w:t xml:space="preserve"> copies of the data collection instruments.</w:t>
      </w:r>
      <w:r w:rsidR="004C18D0">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FFFF00"/>
          <w:sz w:val="22"/>
          <w:szCs w:val="22"/>
        </w:rPr>
      </w:pPr>
    </w:p>
    <w:p w:rsidR="004B4393" w:rsidRPr="002D5826" w:rsidRDefault="004B4393" w:rsidP="00334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jc w:val="both"/>
        <w:rPr>
          <w:rFonts w:ascii="Times New Roman" w:hAnsi="Times New Roman"/>
          <w:sz w:val="22"/>
          <w:szCs w:val="22"/>
        </w:rPr>
      </w:pPr>
      <w:r w:rsidRPr="00C4002F">
        <w:rPr>
          <w:rFonts w:ascii="Times New Roman" w:hAnsi="Times New Roman"/>
          <w:b/>
          <w:szCs w:val="24"/>
        </w:rPr>
        <w:lastRenderedPageBreak/>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sidDel="005626D1">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rsidR="004B4393" w:rsidRPr="002D5826" w:rsidRDefault="004B4393" w:rsidP="003347B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Style w:val="BodyText2"/>
        <w:tabs>
          <w:tab w:val="left" w:pos="1170"/>
        </w:tabs>
        <w:jc w:val="both"/>
        <w:rPr>
          <w:sz w:val="22"/>
          <w:szCs w:val="22"/>
        </w:rPr>
      </w:pPr>
      <w:r w:rsidRPr="002D5826">
        <w:rPr>
          <w:sz w:val="22"/>
          <w:szCs w:val="22"/>
        </w:rPr>
        <w:t xml:space="preserve">All data collection instruments will display the expiration date for OMB approval of the information collection. </w:t>
      </w:r>
    </w:p>
    <w:p w:rsidR="004B4393"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rsidR="004B4393" w:rsidRPr="002D5826" w:rsidRDefault="004B4393" w:rsidP="003347BB">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jc w:val="both"/>
        <w:rPr>
          <w:rFonts w:ascii="Times New Roman" w:hAnsi="Times New Roman"/>
          <w:sz w:val="22"/>
          <w:szCs w:val="22"/>
        </w:rPr>
      </w:pPr>
    </w:p>
    <w:p w:rsidR="004B4393" w:rsidRDefault="004B4393" w:rsidP="003347BB">
      <w:pPr>
        <w:pStyle w:val="BodyText2"/>
        <w:tabs>
          <w:tab w:val="left" w:pos="1170"/>
        </w:tabs>
        <w:jc w:val="both"/>
        <w:rPr>
          <w:sz w:val="22"/>
          <w:szCs w:val="22"/>
        </w:rPr>
      </w:pPr>
      <w:r w:rsidRPr="002D5826">
        <w:rPr>
          <w:sz w:val="22"/>
          <w:szCs w:val="22"/>
        </w:rPr>
        <w:t>No exceptions to the certification statement are being sought.</w:t>
      </w:r>
    </w:p>
    <w:p w:rsidR="002E3632" w:rsidRDefault="002E3632" w:rsidP="003347BB">
      <w:pPr>
        <w:pStyle w:val="BodyText2"/>
        <w:tabs>
          <w:tab w:val="left" w:pos="1170"/>
        </w:tabs>
        <w:jc w:val="both"/>
        <w:rPr>
          <w:sz w:val="22"/>
          <w:szCs w:val="22"/>
        </w:rPr>
      </w:pPr>
    </w:p>
    <w:p w:rsidR="002E3632" w:rsidRDefault="00870F25" w:rsidP="00870F2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 </w:t>
      </w:r>
    </w:p>
    <w:p w:rsidR="00903A85" w:rsidRDefault="00903A85" w:rsidP="003347BB">
      <w:pPr>
        <w:jc w:val="both"/>
      </w:pPr>
    </w:p>
    <w:p w:rsidR="00903A85" w:rsidRPr="00D5435D" w:rsidRDefault="00903A85" w:rsidP="00903A85">
      <w:pPr>
        <w:jc w:val="both"/>
        <w:rPr>
          <w:b/>
          <w:sz w:val="26"/>
          <w:szCs w:val="26"/>
        </w:rPr>
      </w:pPr>
      <w:r>
        <w:br w:type="page"/>
      </w:r>
      <w:r w:rsidRPr="00D5435D">
        <w:rPr>
          <w:b/>
          <w:sz w:val="26"/>
          <w:szCs w:val="26"/>
        </w:rPr>
        <w:lastRenderedPageBreak/>
        <w:t>List of Attachments</w:t>
      </w:r>
    </w:p>
    <w:p w:rsidR="00903A85" w:rsidRPr="002D5826" w:rsidRDefault="00903A85" w:rsidP="00903A85">
      <w:pPr>
        <w:jc w:val="both"/>
        <w:rPr>
          <w:b/>
          <w:sz w:val="22"/>
          <w:szCs w:val="22"/>
        </w:rPr>
      </w:pPr>
    </w:p>
    <w:p w:rsidR="00903A85" w:rsidRDefault="00903A85" w:rsidP="00903A85">
      <w:pPr>
        <w:jc w:val="both"/>
        <w:rPr>
          <w:szCs w:val="24"/>
        </w:rPr>
      </w:pPr>
      <w:r w:rsidRPr="00D5435D">
        <w:rPr>
          <w:szCs w:val="24"/>
        </w:rPr>
        <w:t>Attachment 1:</w:t>
      </w:r>
      <w:r w:rsidRPr="00D5435D">
        <w:rPr>
          <w:szCs w:val="24"/>
        </w:rPr>
        <w:tab/>
        <w:t xml:space="preserve">Authorizing Legislation </w:t>
      </w:r>
    </w:p>
    <w:p w:rsidR="00903A85" w:rsidRPr="007E492C"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2</w:t>
      </w:r>
      <w:r w:rsidRPr="00D5435D">
        <w:rPr>
          <w:szCs w:val="24"/>
        </w:rPr>
        <w:t>:</w:t>
      </w:r>
      <w:r w:rsidRPr="00D5435D">
        <w:rPr>
          <w:szCs w:val="24"/>
        </w:rPr>
        <w:tab/>
        <w:t>Federal Register Notice</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4</w:t>
      </w:r>
      <w:r w:rsidRPr="00D5435D">
        <w:rPr>
          <w:szCs w:val="24"/>
        </w:rPr>
        <w:t>:</w:t>
      </w:r>
      <w:r w:rsidRPr="00D5435D">
        <w:rPr>
          <w:szCs w:val="24"/>
        </w:rPr>
        <w:tab/>
        <w:t>Demographic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5</w:t>
      </w:r>
      <w:r w:rsidRPr="00D5435D">
        <w:rPr>
          <w:szCs w:val="24"/>
        </w:rPr>
        <w:t>:</w:t>
      </w:r>
      <w:r w:rsidRPr="00D5435D">
        <w:rPr>
          <w:szCs w:val="24"/>
        </w:rPr>
        <w:tab/>
        <w:t xml:space="preserve">Market Research </w:t>
      </w:r>
      <w:r>
        <w:rPr>
          <w:szCs w:val="24"/>
        </w:rPr>
        <w:t xml:space="preserve">Experience </w:t>
      </w:r>
      <w:r w:rsidRPr="00D5435D">
        <w:rPr>
          <w:szCs w:val="24"/>
        </w:rPr>
        <w:t>Questions</w:t>
      </w:r>
    </w:p>
    <w:p w:rsidR="00903A85" w:rsidRPr="007E492C" w:rsidRDefault="00903A85" w:rsidP="00903A85">
      <w:pPr>
        <w:jc w:val="both"/>
        <w:rPr>
          <w:sz w:val="16"/>
          <w:szCs w:val="16"/>
        </w:rPr>
      </w:pPr>
    </w:p>
    <w:p w:rsidR="00903A85" w:rsidRDefault="00903A85" w:rsidP="00903A85">
      <w:pPr>
        <w:jc w:val="both"/>
        <w:rPr>
          <w:szCs w:val="24"/>
        </w:rPr>
      </w:pPr>
      <w:r>
        <w:rPr>
          <w:szCs w:val="24"/>
        </w:rPr>
        <w:t>Attachment 6:  Introductory Questions</w:t>
      </w:r>
    </w:p>
    <w:p w:rsidR="00903A85" w:rsidRPr="007E492C" w:rsidRDefault="00903A85" w:rsidP="00903A85">
      <w:pPr>
        <w:jc w:val="both"/>
        <w:rPr>
          <w:sz w:val="16"/>
          <w:szCs w:val="16"/>
        </w:rPr>
      </w:pPr>
    </w:p>
    <w:p w:rsidR="00903A85" w:rsidRDefault="00903A85" w:rsidP="00903A85">
      <w:pPr>
        <w:jc w:val="both"/>
        <w:rPr>
          <w:szCs w:val="24"/>
        </w:rPr>
      </w:pPr>
      <w:r>
        <w:rPr>
          <w:szCs w:val="24"/>
        </w:rPr>
        <w:t>Attachment 7:  Core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8</w:t>
      </w:r>
      <w:r w:rsidRPr="00D5435D">
        <w:rPr>
          <w:szCs w:val="24"/>
        </w:rPr>
        <w:t>:</w:t>
      </w:r>
      <w:r w:rsidRPr="00D5435D">
        <w:rPr>
          <w:szCs w:val="24"/>
        </w:rPr>
        <w:tab/>
        <w:t>Activity/Task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ttachment 9</w:t>
      </w:r>
      <w:r w:rsidRPr="00D5435D">
        <w:rPr>
          <w:szCs w:val="24"/>
        </w:rPr>
        <w:t>:</w:t>
      </w:r>
      <w:r w:rsidRPr="00D5435D">
        <w:rPr>
          <w:szCs w:val="24"/>
        </w:rPr>
        <w:tab/>
        <w:t>Follow-Up Questions</w:t>
      </w:r>
    </w:p>
    <w:p w:rsidR="00903A85" w:rsidRPr="00D5435D" w:rsidRDefault="00903A85" w:rsidP="00903A85">
      <w:pPr>
        <w:jc w:val="both"/>
        <w:rPr>
          <w:sz w:val="16"/>
          <w:szCs w:val="16"/>
        </w:rPr>
      </w:pPr>
    </w:p>
    <w:p w:rsidR="00903A85" w:rsidRDefault="00903A85" w:rsidP="00903A85">
      <w:pPr>
        <w:jc w:val="both"/>
        <w:rPr>
          <w:szCs w:val="24"/>
        </w:rPr>
      </w:pPr>
      <w:r w:rsidRPr="00D5435D">
        <w:rPr>
          <w:szCs w:val="24"/>
        </w:rPr>
        <w:t>A</w:t>
      </w:r>
      <w:r>
        <w:rPr>
          <w:szCs w:val="24"/>
        </w:rPr>
        <w:t xml:space="preserve">ttachment 10:  </w:t>
      </w:r>
      <w:r w:rsidRPr="00D5435D">
        <w:rPr>
          <w:szCs w:val="24"/>
        </w:rPr>
        <w:t>Examples:</w:t>
      </w:r>
    </w:p>
    <w:p w:rsidR="00903A85" w:rsidRPr="00D5435D" w:rsidRDefault="00903A85" w:rsidP="00903A85">
      <w:pPr>
        <w:jc w:val="both"/>
        <w:rPr>
          <w:szCs w:val="24"/>
        </w:rPr>
      </w:pPr>
    </w:p>
    <w:p w:rsidR="00903A85" w:rsidRPr="00D5435D" w:rsidRDefault="00903A85" w:rsidP="00903A85">
      <w:pPr>
        <w:jc w:val="both"/>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rsidR="00903A85" w:rsidRDefault="00903A85" w:rsidP="00903A85">
      <w:pPr>
        <w:jc w:val="both"/>
        <w:rPr>
          <w:szCs w:val="24"/>
        </w:rPr>
      </w:pPr>
      <w:r w:rsidRPr="00D5435D">
        <w:rPr>
          <w:szCs w:val="24"/>
        </w:rPr>
        <w:tab/>
        <w:t xml:space="preserve">Example </w:t>
      </w:r>
      <w:r>
        <w:rPr>
          <w:szCs w:val="24"/>
        </w:rPr>
        <w:t>2</w:t>
      </w:r>
      <w:r w:rsidRPr="00D5435D">
        <w:rPr>
          <w:szCs w:val="24"/>
        </w:rPr>
        <w:t>: Telephone Interview</w:t>
      </w:r>
    </w:p>
    <w:p w:rsidR="00903A85" w:rsidRPr="00D5435D" w:rsidRDefault="00903A85" w:rsidP="00903A85">
      <w:pPr>
        <w:jc w:val="both"/>
        <w:rPr>
          <w:szCs w:val="24"/>
        </w:rPr>
      </w:pPr>
      <w:r>
        <w:rPr>
          <w:szCs w:val="24"/>
        </w:rPr>
        <w:tab/>
        <w:t>Example 3:  Individual In-depth Interview (Cognitive Interview)</w:t>
      </w:r>
    </w:p>
    <w:p w:rsidR="00903A85" w:rsidRPr="00D5435D" w:rsidRDefault="00903A85" w:rsidP="00903A85">
      <w:pPr>
        <w:jc w:val="both"/>
        <w:rPr>
          <w:szCs w:val="24"/>
        </w:rPr>
      </w:pPr>
      <w:r w:rsidRPr="00D5435D">
        <w:rPr>
          <w:szCs w:val="24"/>
        </w:rPr>
        <w:tab/>
        <w:t xml:space="preserve">Example </w:t>
      </w:r>
      <w:r>
        <w:rPr>
          <w:szCs w:val="24"/>
        </w:rPr>
        <w:t>4</w:t>
      </w:r>
      <w:r w:rsidRPr="00D5435D">
        <w:rPr>
          <w:szCs w:val="24"/>
        </w:rPr>
        <w:t>: Screener Questions for Focus Group Testing</w:t>
      </w:r>
    </w:p>
    <w:p w:rsidR="00903A85" w:rsidRDefault="00903A85" w:rsidP="00903A85">
      <w:pPr>
        <w:jc w:val="both"/>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rsidR="00903A85" w:rsidRDefault="00903A85" w:rsidP="00903A85">
      <w:pPr>
        <w:jc w:val="both"/>
        <w:rPr>
          <w:szCs w:val="24"/>
        </w:rPr>
      </w:pPr>
      <w:r>
        <w:rPr>
          <w:rFonts w:eastAsia="SimSun"/>
          <w:b/>
          <w:szCs w:val="24"/>
        </w:rPr>
        <w:tab/>
      </w:r>
      <w:r w:rsidRPr="00D5435D">
        <w:rPr>
          <w:szCs w:val="24"/>
        </w:rPr>
        <w:t xml:space="preserve">Example </w:t>
      </w:r>
      <w:r>
        <w:rPr>
          <w:szCs w:val="24"/>
        </w:rPr>
        <w:t>6</w:t>
      </w:r>
      <w:r w:rsidRPr="00D5435D">
        <w:rPr>
          <w:szCs w:val="24"/>
        </w:rPr>
        <w:t>: Online Interview</w:t>
      </w:r>
    </w:p>
    <w:p w:rsidR="00903A85" w:rsidRPr="00571393" w:rsidRDefault="00903A85" w:rsidP="00903A85">
      <w:pPr>
        <w:jc w:val="both"/>
        <w:rPr>
          <w:sz w:val="16"/>
          <w:szCs w:val="16"/>
        </w:rPr>
      </w:pPr>
    </w:p>
    <w:p w:rsidR="00903A85" w:rsidRDefault="00903A85" w:rsidP="00903A85">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jc w:val="both"/>
        <w:rPr>
          <w:szCs w:val="24"/>
        </w:rPr>
      </w:pPr>
      <w:r w:rsidRPr="00D5435D">
        <w:rPr>
          <w:szCs w:val="24"/>
        </w:rPr>
        <w:t>A</w:t>
      </w:r>
      <w:r>
        <w:rPr>
          <w:szCs w:val="24"/>
        </w:rPr>
        <w:t xml:space="preserve">ttachment 11: </w:t>
      </w:r>
      <w:r w:rsidRPr="00D5435D">
        <w:rPr>
          <w:szCs w:val="24"/>
        </w:rPr>
        <w:t xml:space="preserve"> IRB Ruling</w:t>
      </w:r>
    </w:p>
    <w:p w:rsidR="00903A85" w:rsidRDefault="00903A85" w:rsidP="00903A85">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jc w:val="both"/>
        <w:rPr>
          <w:szCs w:val="24"/>
        </w:rPr>
      </w:pPr>
    </w:p>
    <w:p w:rsidR="00903A85" w:rsidRDefault="00903A85" w:rsidP="00903A85">
      <w:pPr>
        <w:jc w:val="both"/>
      </w:pPr>
    </w:p>
    <w:p w:rsidR="004B4393" w:rsidRDefault="004B4393" w:rsidP="003347BB">
      <w:pPr>
        <w:jc w:val="both"/>
      </w:pPr>
    </w:p>
    <w:sectPr w:rsidR="004B4393" w:rsidSect="00F72B6D">
      <w:footerReference w:type="even" r:id="rId29"/>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1D" w:rsidRDefault="00F6111D">
      <w:r>
        <w:separator/>
      </w:r>
    </w:p>
  </w:endnote>
  <w:endnote w:type="continuationSeparator" w:id="0">
    <w:p w:rsidR="00F6111D" w:rsidRDefault="00F6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D" w:rsidRDefault="00F6111D"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111D" w:rsidRDefault="00F61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D" w:rsidRPr="004B4393" w:rsidRDefault="00F6111D" w:rsidP="004B4393">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sidR="009E08E9">
      <w:rPr>
        <w:rStyle w:val="PageNumber"/>
        <w:noProof/>
        <w:sz w:val="18"/>
        <w:szCs w:val="18"/>
      </w:rPr>
      <w:t>13</w:t>
    </w:r>
    <w:r w:rsidRPr="004B4393">
      <w:rPr>
        <w:rStyle w:val="PageNumber"/>
        <w:sz w:val="18"/>
        <w:szCs w:val="18"/>
      </w:rPr>
      <w:fldChar w:fldCharType="end"/>
    </w:r>
  </w:p>
  <w:p w:rsidR="00F6111D" w:rsidRDefault="00F61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1D" w:rsidRDefault="00F6111D">
      <w:r>
        <w:separator/>
      </w:r>
    </w:p>
  </w:footnote>
  <w:footnote w:type="continuationSeparator" w:id="0">
    <w:p w:rsidR="00F6111D" w:rsidRDefault="00F6111D">
      <w:r>
        <w:continuationSeparator/>
      </w:r>
    </w:p>
  </w:footnote>
  <w:footnote w:id="1">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Pechman, C. (2001) A comparison of health communication models: Risk learning versus stereotype priming.  </w:t>
      </w:r>
      <w:r>
        <w:rPr>
          <w:rFonts w:ascii="Times New Roman" w:hAnsi="Times New Roman"/>
          <w:i/>
        </w:rPr>
        <w:t>Media Psychology, 3(2)</w:t>
      </w:r>
      <w:r>
        <w:rPr>
          <w:rFonts w:ascii="Times New Roman" w:hAnsi="Times New Roman"/>
        </w:rPr>
        <w:t xml:space="preserve">: 189-210. </w:t>
      </w:r>
    </w:p>
    <w:p w:rsidR="00F6111D" w:rsidRDefault="00F6111D" w:rsidP="004B4393">
      <w:pPr>
        <w:pStyle w:val="FootnoteText"/>
        <w:rPr>
          <w:rFonts w:ascii="Times New Roman" w:hAnsi="Times New Roman"/>
        </w:rPr>
      </w:pPr>
    </w:p>
  </w:footnote>
  <w:footnote w:id="2">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Delong, D.W., &amp; Fahey, L. (2000) Diagnosing cultural barriers to knowledge management.  </w:t>
      </w:r>
      <w:r>
        <w:rPr>
          <w:rFonts w:ascii="Times New Roman" w:hAnsi="Times New Roman"/>
          <w:i/>
        </w:rPr>
        <w:t xml:space="preserve">The </w:t>
      </w:r>
      <w:smartTag w:uri="urn:schemas-microsoft-com:office:smarttags" w:element="place">
        <w:smartTag w:uri="urn:schemas-microsoft-com:office:smarttags" w:element="PlaceType">
          <w:r>
            <w:rPr>
              <w:rFonts w:ascii="Times New Roman" w:hAnsi="Times New Roman"/>
              <w:i/>
            </w:rPr>
            <w:t>Academy</w:t>
          </w:r>
        </w:smartTag>
        <w:r>
          <w:rPr>
            <w:rFonts w:ascii="Times New Roman" w:hAnsi="Times New Roman"/>
            <w:i/>
          </w:rPr>
          <w:t xml:space="preserve"> of </w:t>
        </w:r>
        <w:smartTag w:uri="urn:schemas-microsoft-com:office:smarttags" w:element="PlaceName">
          <w:r>
            <w:rPr>
              <w:rFonts w:ascii="Times New Roman" w:hAnsi="Times New Roman"/>
              <w:i/>
            </w:rPr>
            <w:t>Management</w:t>
          </w:r>
        </w:smartTag>
      </w:smartTag>
      <w:r>
        <w:rPr>
          <w:rFonts w:ascii="Times New Roman" w:hAnsi="Times New Roman"/>
          <w:i/>
        </w:rPr>
        <w:t xml:space="preserve"> Executive, 14(4)</w:t>
      </w:r>
      <w:r>
        <w:rPr>
          <w:rFonts w:ascii="Times New Roman" w:hAnsi="Times New Roman"/>
        </w:rPr>
        <w:t>: 113-127.</w:t>
      </w:r>
    </w:p>
    <w:p w:rsidR="00F6111D" w:rsidRDefault="00F6111D" w:rsidP="004B4393">
      <w:pPr>
        <w:pStyle w:val="FootnoteText"/>
        <w:rPr>
          <w:rFonts w:ascii="Times New Roman" w:hAnsi="Times New Roman"/>
        </w:rPr>
      </w:pPr>
    </w:p>
  </w:footnote>
  <w:footnote w:id="3">
    <w:p w:rsidR="00F6111D" w:rsidRDefault="00F6111D" w:rsidP="004B4393">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r>
        <w:rPr>
          <w:rFonts w:ascii="Times New Roman" w:hAnsi="Times New Roman"/>
          <w:sz w:val="20"/>
        </w:rPr>
        <w:t xml:space="preserve">Andreasen, A. 1995 </w:t>
      </w:r>
      <w:r>
        <w:rPr>
          <w:rFonts w:ascii="Times New Roman" w:hAnsi="Times New Roman"/>
          <w:i/>
          <w:sz w:val="20"/>
        </w:rPr>
        <w:t>Marketing Social Change</w:t>
      </w:r>
      <w:r>
        <w:rPr>
          <w:rFonts w:ascii="Times New Roman" w:hAnsi="Times New Roman"/>
          <w:sz w:val="20"/>
        </w:rPr>
        <w:t xml:space="preserve">. San Francisco, Jossey-Bass.  </w:t>
      </w:r>
    </w:p>
  </w:footnote>
  <w:footnote w:id="4">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Black, D.R., Blue, C.L., &amp; Coster, D.C. (2001) Using social marketing to develop and test tailored messages.  </w:t>
      </w:r>
      <w:r>
        <w:rPr>
          <w:rFonts w:ascii="Times New Roman" w:hAnsi="Times New Roman"/>
          <w:i/>
        </w:rPr>
        <w:t>American Journal of Health Behavior, 25(3)</w:t>
      </w:r>
      <w:r>
        <w:rPr>
          <w:rFonts w:ascii="Times New Roman" w:hAnsi="Times New Roman"/>
        </w:rPr>
        <w:t>: 260-271.</w:t>
      </w:r>
    </w:p>
    <w:p w:rsidR="00F6111D" w:rsidRDefault="00F6111D" w:rsidP="004B4393">
      <w:pPr>
        <w:pStyle w:val="FootnoteText"/>
        <w:rPr>
          <w:rFonts w:ascii="Times New Roman" w:hAnsi="Times New Roman"/>
        </w:rPr>
      </w:pPr>
    </w:p>
  </w:footnote>
  <w:footnote w:id="5">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Wallendorf, M. (2001) Literally literacy.  </w:t>
      </w:r>
      <w:r>
        <w:rPr>
          <w:rFonts w:ascii="Times New Roman" w:hAnsi="Times New Roman"/>
          <w:i/>
        </w:rPr>
        <w:t>The Journal of Consumer Research, 27(4)</w:t>
      </w:r>
      <w:r>
        <w:rPr>
          <w:rFonts w:ascii="Times New Roman" w:hAnsi="Times New Roman"/>
        </w:rPr>
        <w:t>: 505-511.</w:t>
      </w:r>
    </w:p>
    <w:p w:rsidR="00F6111D" w:rsidRDefault="00F6111D" w:rsidP="004B4393">
      <w:pPr>
        <w:pStyle w:val="FootnoteText"/>
        <w:rPr>
          <w:rFonts w:ascii="Times New Roman" w:hAnsi="Times New Roman"/>
        </w:rPr>
      </w:pPr>
    </w:p>
  </w:footnote>
  <w:footnote w:id="6">
    <w:p w:rsidR="00F6111D" w:rsidRDefault="00F6111D" w:rsidP="004B4393">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Harris-Kojetin, D., McCormack, </w:t>
      </w:r>
      <w:smartTag w:uri="urn:schemas-microsoft-com:office:smarttags" w:element="City">
        <w:r>
          <w:rPr>
            <w:rFonts w:ascii="Times New Roman" w:hAnsi="Times New Roman"/>
          </w:rPr>
          <w:t>L.A.</w:t>
        </w:r>
      </w:smartTag>
      <w:r>
        <w:rPr>
          <w:rFonts w:ascii="Times New Roman" w:hAnsi="Times New Roman"/>
        </w:rPr>
        <w:t xml:space="preserve">, Jael, </w:t>
      </w:r>
      <w:smartTag w:uri="urn:schemas-microsoft-com:office:smarttags" w:element="City">
        <w:r>
          <w:rPr>
            <w:rFonts w:ascii="Times New Roman" w:hAnsi="Times New Roman"/>
          </w:rPr>
          <w:t>L.A.</w:t>
        </w:r>
      </w:smartTag>
      <w:r>
        <w:rPr>
          <w:rFonts w:ascii="Times New Roman" w:hAnsi="Times New Roman"/>
        </w:rPr>
        <w:t xml:space="preserve">, Sangl, E.F., &amp; </w:t>
      </w:r>
      <w:smartTag w:uri="urn:schemas-microsoft-com:office:smarttags" w:element="place">
        <w:smartTag w:uri="urn:schemas-microsoft-com:office:smarttags" w:element="City">
          <w:r>
            <w:rPr>
              <w:rFonts w:ascii="Times New Roman" w:hAnsi="Times New Roman"/>
            </w:rPr>
            <w:t>Garfinkel</w:t>
          </w:r>
        </w:smartTag>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7">
    <w:p w:rsidR="00F6111D" w:rsidRDefault="00F6111D"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Stempel, G.H., Stewart, R.K. (2000) The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8">
    <w:p w:rsidR="00F6111D" w:rsidRDefault="00F6111D" w:rsidP="004B4393">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Bourque, L.B. &amp; Fielder, E.P. (1995) </w:t>
      </w:r>
      <w:r>
        <w:rPr>
          <w:rFonts w:ascii="Times New Roman" w:hAnsi="Times New Roman"/>
          <w:i/>
        </w:rPr>
        <w:t>How to Conduct Self-Administered and Mail Surveys</w:t>
      </w:r>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9">
    <w:p w:rsidR="00F6111D" w:rsidRDefault="00F6111D" w:rsidP="004B4393">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Church, A.H. (1993).  Estimating the Effect of Incentives on Mail  Survey Response Rates:  A</w:t>
      </w:r>
      <w:r>
        <w:rPr>
          <w:i/>
          <w:sz w:val="20"/>
        </w:rPr>
        <w:t xml:space="preserve"> </w:t>
      </w:r>
      <w:r>
        <w:rPr>
          <w:sz w:val="20"/>
        </w:rPr>
        <w:t>Meta</w:t>
      </w:r>
      <w:r>
        <w:rPr>
          <w:sz w:val="20"/>
        </w:rPr>
        <w:noBreakHyphen/>
        <w:t xml:space="preserve">Analysis.  </w:t>
      </w:r>
      <w:r>
        <w:rPr>
          <w:i/>
          <w:sz w:val="20"/>
        </w:rPr>
        <w:t>Public Opinion Quarterly, 57,</w:t>
      </w:r>
      <w:r>
        <w:rPr>
          <w:sz w:val="20"/>
        </w:rPr>
        <w:t xml:space="preserve"> 62</w:t>
      </w:r>
      <w:r>
        <w:rPr>
          <w:sz w:val="20"/>
        </w:rPr>
        <w:noBreakHyphen/>
        <w:t>79.</w:t>
      </w:r>
    </w:p>
  </w:footnote>
  <w:footnote w:id="10">
    <w:p w:rsidR="00F6111D" w:rsidRDefault="00F6111D" w:rsidP="004B4393">
      <w:pPr>
        <w:pStyle w:val="FootnoteText"/>
        <w:ind w:firstLine="720"/>
      </w:pPr>
      <w:r>
        <w:rPr>
          <w:rStyle w:val="FootnoteReference"/>
          <w:vertAlign w:val="superscript"/>
        </w:rPr>
        <w:footnoteRef/>
      </w:r>
      <w:r>
        <w:t xml:space="preserve"> Findlay, J.S., &amp; Shaible, W. L.  (1980). A Study of the Effect of Increased Remuneration on Response in a Health and Nutrition Examination Survey. </w:t>
      </w:r>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rsidR="00F6111D" w:rsidRPr="00A848BC" w:rsidRDefault="00F6111D" w:rsidP="004B4393">
      <w:pPr>
        <w:pStyle w:val="FootnoteText"/>
        <w:ind w:firstLine="720"/>
        <w:rPr>
          <w:sz w:val="12"/>
          <w:szCs w:val="12"/>
        </w:rPr>
      </w:pPr>
    </w:p>
  </w:footnote>
  <w:footnote w:id="11">
    <w:p w:rsidR="00F6111D" w:rsidRDefault="00F6111D" w:rsidP="004B4393">
      <w:pPr>
        <w:pStyle w:val="FootnoteText"/>
        <w:ind w:firstLine="720"/>
      </w:pPr>
      <w:r>
        <w:rPr>
          <w:rStyle w:val="FootnoteReference"/>
          <w:vertAlign w:val="superscript"/>
        </w:rPr>
        <w:footnoteRef/>
      </w:r>
      <w:r>
        <w:rPr>
          <w:vertAlign w:val="superscript"/>
        </w:rPr>
        <w:t xml:space="preserve"> </w:t>
      </w:r>
      <w:r>
        <w:t>Kulka (1994).</w:t>
      </w:r>
    </w:p>
    <w:p w:rsidR="00F6111D" w:rsidRPr="00A848BC" w:rsidRDefault="00F6111D" w:rsidP="004B4393">
      <w:pPr>
        <w:pStyle w:val="FootnoteText"/>
        <w:ind w:firstLine="720"/>
        <w:rPr>
          <w:sz w:val="12"/>
          <w:szCs w:val="12"/>
        </w:rPr>
      </w:pPr>
    </w:p>
  </w:footnote>
  <w:footnote w:id="12">
    <w:p w:rsidR="00F6111D" w:rsidRDefault="00F6111D" w:rsidP="004B4393">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Berlin, M., Mohadjer, L., Waksberg, J., Kolstad, A., Kirsch, I., Rock, D., &amp; Yamamoto, K. (1992).  An experiment in monetary incentives.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rsidR="00F6111D" w:rsidRDefault="00F6111D" w:rsidP="004B439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862AC"/>
    <w:multiLevelType w:val="hybridMultilevel"/>
    <w:tmpl w:val="3E70A40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tplc="A44EE66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tplc="13340088">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tplc="A9A0D852">
      <w:start w:val="1"/>
      <w:numFmt w:val="bullet"/>
      <w:lvlText w:val=""/>
      <w:lvlJc w:val="left"/>
      <w:pPr>
        <w:tabs>
          <w:tab w:val="num" w:pos="1080"/>
        </w:tabs>
        <w:ind w:left="1080" w:hanging="288"/>
      </w:pPr>
      <w:rPr>
        <w:rFonts w:ascii="Wingdings" w:hAnsi="Wingdings"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tplc="7B8E88CE">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tplc="0409000F">
      <w:start w:val="1"/>
      <w:numFmt w:val="decimal"/>
      <w:lvlText w:val="%1."/>
      <w:lvlJc w:val="left"/>
      <w:pPr>
        <w:tabs>
          <w:tab w:val="num" w:pos="720"/>
        </w:tabs>
        <w:ind w:left="720" w:hanging="360"/>
      </w:pPr>
    </w:lvl>
    <w:lvl w:ilvl="1" w:tplc="33DC0F1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tplc="E22436F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01033E8">
      <w:start w:val="1"/>
      <w:numFmt w:val="decimal"/>
      <w:lvlText w:val="%3."/>
      <w:lvlJc w:val="left"/>
      <w:pPr>
        <w:tabs>
          <w:tab w:val="num" w:pos="2628"/>
        </w:tabs>
        <w:ind w:left="2628"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tplc="7B8E88CE">
      <w:start w:val="1"/>
      <w:numFmt w:val="bullet"/>
      <w:lvlText w:val=""/>
      <w:lvlJc w:val="left"/>
      <w:pPr>
        <w:tabs>
          <w:tab w:val="num" w:pos="648"/>
        </w:tabs>
        <w:ind w:left="648" w:hanging="360"/>
      </w:pPr>
      <w:rPr>
        <w:rFonts w:ascii="Symbol" w:hAnsi="Symbol" w:hint="default"/>
        <w:sz w:val="18"/>
      </w:rPr>
    </w:lvl>
    <w:lvl w:ilvl="1" w:tplc="04090003">
      <w:start w:val="1"/>
      <w:numFmt w:val="bullet"/>
      <w:lvlText w:val="o"/>
      <w:lvlJc w:val="left"/>
      <w:pPr>
        <w:tabs>
          <w:tab w:val="num" w:pos="648"/>
        </w:tabs>
        <w:ind w:left="648" w:hanging="360"/>
      </w:pPr>
      <w:rPr>
        <w:rFonts w:ascii="Courier New" w:hAnsi="Courier New" w:cs="Courier New" w:hint="default"/>
      </w:rPr>
    </w:lvl>
    <w:lvl w:ilvl="2" w:tplc="04090005">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tplc="A44EE664">
      <w:start w:val="1"/>
      <w:numFmt w:val="bullet"/>
      <w:lvlText w:val=""/>
      <w:lvlJc w:val="left"/>
      <w:pPr>
        <w:tabs>
          <w:tab w:val="num" w:pos="720"/>
        </w:tabs>
        <w:ind w:left="720" w:hanging="360"/>
      </w:pPr>
      <w:rPr>
        <w:rFonts w:ascii="Symbol" w:hAnsi="Symbol"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tplc="BCDAAD82">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lvl>
    <w:lvl w:ilvl="2" w:tplc="10222A1C" w:tentative="1">
      <w:start w:val="1"/>
      <w:numFmt w:val="lowerRoman"/>
      <w:lvlText w:val="%3."/>
      <w:lvlJc w:val="right"/>
      <w:pPr>
        <w:tabs>
          <w:tab w:val="num" w:pos="2520"/>
        </w:tabs>
        <w:ind w:left="2520" w:hanging="180"/>
      </w:pPr>
    </w:lvl>
    <w:lvl w:ilvl="3" w:tplc="037E3BFA" w:tentative="1">
      <w:start w:val="1"/>
      <w:numFmt w:val="decimal"/>
      <w:lvlText w:val="%4."/>
      <w:lvlJc w:val="left"/>
      <w:pPr>
        <w:tabs>
          <w:tab w:val="num" w:pos="3240"/>
        </w:tabs>
        <w:ind w:left="3240" w:hanging="360"/>
      </w:pPr>
    </w:lvl>
    <w:lvl w:ilvl="4" w:tplc="5B543716" w:tentative="1">
      <w:start w:val="1"/>
      <w:numFmt w:val="lowerLetter"/>
      <w:lvlText w:val="%5."/>
      <w:lvlJc w:val="left"/>
      <w:pPr>
        <w:tabs>
          <w:tab w:val="num" w:pos="3960"/>
        </w:tabs>
        <w:ind w:left="3960" w:hanging="360"/>
      </w:pPr>
    </w:lvl>
    <w:lvl w:ilvl="5" w:tplc="AA82E764" w:tentative="1">
      <w:start w:val="1"/>
      <w:numFmt w:val="lowerRoman"/>
      <w:lvlText w:val="%6."/>
      <w:lvlJc w:val="right"/>
      <w:pPr>
        <w:tabs>
          <w:tab w:val="num" w:pos="4680"/>
        </w:tabs>
        <w:ind w:left="4680" w:hanging="180"/>
      </w:pPr>
    </w:lvl>
    <w:lvl w:ilvl="6" w:tplc="A6D6D02C" w:tentative="1">
      <w:start w:val="1"/>
      <w:numFmt w:val="decimal"/>
      <w:lvlText w:val="%7."/>
      <w:lvlJc w:val="left"/>
      <w:pPr>
        <w:tabs>
          <w:tab w:val="num" w:pos="5400"/>
        </w:tabs>
        <w:ind w:left="5400" w:hanging="360"/>
      </w:pPr>
    </w:lvl>
    <w:lvl w:ilvl="7" w:tplc="BD9EFA68" w:tentative="1">
      <w:start w:val="1"/>
      <w:numFmt w:val="lowerLetter"/>
      <w:lvlText w:val="%8."/>
      <w:lvlJc w:val="left"/>
      <w:pPr>
        <w:tabs>
          <w:tab w:val="num" w:pos="6120"/>
        </w:tabs>
        <w:ind w:left="6120" w:hanging="360"/>
      </w:pPr>
    </w:lvl>
    <w:lvl w:ilvl="8" w:tplc="14625B2E"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tplc="E22436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tplc="0409000F">
      <w:start w:val="1"/>
      <w:numFmt w:val="decimal"/>
      <w:lvlText w:val="%1."/>
      <w:lvlJc w:val="left"/>
      <w:pPr>
        <w:tabs>
          <w:tab w:val="num" w:pos="720"/>
        </w:tabs>
        <w:ind w:left="720" w:hanging="360"/>
      </w:pPr>
    </w:lvl>
    <w:lvl w:ilvl="1" w:tplc="DC1CA03A">
      <w:start w:val="1"/>
      <w:numFmt w:val="bullet"/>
      <w:lvlText w:val="-"/>
      <w:lvlJc w:val="left"/>
      <w:pPr>
        <w:tabs>
          <w:tab w:val="num" w:pos="1080"/>
        </w:tabs>
        <w:ind w:left="1080" w:hanging="288"/>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tplc="901033E8">
      <w:start w:val="1"/>
      <w:numFmt w:val="decimal"/>
      <w:lvlText w:val="%1."/>
      <w:lvlJc w:val="left"/>
      <w:pPr>
        <w:tabs>
          <w:tab w:val="num" w:pos="288"/>
        </w:tabs>
        <w:ind w:left="288" w:hanging="288"/>
      </w:pPr>
      <w:rPr>
        <w:rFonts w:hint="default"/>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tplc="30383C8A">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195866"/>
    <w:multiLevelType w:val="hybridMultilevel"/>
    <w:tmpl w:val="F620E0A4"/>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1673F4"/>
    <w:multiLevelType w:val="hybridMultilevel"/>
    <w:tmpl w:val="7D582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902DA7"/>
    <w:multiLevelType w:val="hybridMultilevel"/>
    <w:tmpl w:val="3ADC5DF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474E7"/>
    <w:multiLevelType w:val="hybridMultilevel"/>
    <w:tmpl w:val="20F23E5E"/>
    <w:lvl w:ilvl="0" w:tplc="E22436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6B9C0883"/>
    <w:multiLevelType w:val="hybridMultilevel"/>
    <w:tmpl w:val="739A5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055890"/>
    <w:multiLevelType w:val="hybridMultilevel"/>
    <w:tmpl w:val="AA92134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51D0B"/>
    <w:multiLevelType w:val="hybridMultilevel"/>
    <w:tmpl w:val="E3A49B4E"/>
    <w:lvl w:ilvl="0" w:tplc="3356B1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0F1FC0"/>
    <w:multiLevelType w:val="hybridMultilevel"/>
    <w:tmpl w:val="161801EA"/>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C111D1"/>
    <w:multiLevelType w:val="hybridMultilevel"/>
    <w:tmpl w:val="DA8CC902"/>
    <w:lvl w:ilvl="0" w:tplc="E22436F6">
      <w:start w:val="1"/>
      <w:numFmt w:val="decimal"/>
      <w:lvlText w:val="%1."/>
      <w:lvlJc w:val="left"/>
      <w:pPr>
        <w:tabs>
          <w:tab w:val="num" w:pos="1080"/>
        </w:tabs>
        <w:ind w:left="1080" w:hanging="360"/>
      </w:pPr>
      <w:rPr>
        <w:rFonts w:hint="default"/>
      </w:rPr>
    </w:lvl>
    <w:lvl w:ilvl="1" w:tplc="7B8E88CE">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853F7A"/>
    <w:multiLevelType w:val="hybridMultilevel"/>
    <w:tmpl w:val="D0D63468"/>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D1536D"/>
    <w:multiLevelType w:val="hybridMultilevel"/>
    <w:tmpl w:val="9190B366"/>
    <w:lvl w:ilvl="0" w:tplc="901033E8">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481917"/>
    <w:multiLevelType w:val="hybridMultilevel"/>
    <w:tmpl w:val="771CE1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0"/>
  </w:num>
  <w:num w:numId="4">
    <w:abstractNumId w:val="2"/>
  </w:num>
  <w:num w:numId="5">
    <w:abstractNumId w:val="28"/>
  </w:num>
  <w:num w:numId="6">
    <w:abstractNumId w:val="15"/>
  </w:num>
  <w:num w:numId="7">
    <w:abstractNumId w:val="37"/>
  </w:num>
  <w:num w:numId="8">
    <w:abstractNumId w:val="26"/>
  </w:num>
  <w:num w:numId="9">
    <w:abstractNumId w:val="10"/>
  </w:num>
  <w:num w:numId="10">
    <w:abstractNumId w:val="3"/>
  </w:num>
  <w:num w:numId="11">
    <w:abstractNumId w:val="19"/>
  </w:num>
  <w:num w:numId="12">
    <w:abstractNumId w:val="17"/>
  </w:num>
  <w:num w:numId="13">
    <w:abstractNumId w:val="41"/>
  </w:num>
  <w:num w:numId="14">
    <w:abstractNumId w:val="18"/>
  </w:num>
  <w:num w:numId="15">
    <w:abstractNumId w:val="7"/>
  </w:num>
  <w:num w:numId="16">
    <w:abstractNumId w:val="31"/>
  </w:num>
  <w:num w:numId="17">
    <w:abstractNumId w:val="34"/>
  </w:num>
  <w:num w:numId="18">
    <w:abstractNumId w:val="5"/>
  </w:num>
  <w:num w:numId="19">
    <w:abstractNumId w:val="4"/>
  </w:num>
  <w:num w:numId="20">
    <w:abstractNumId w:val="33"/>
  </w:num>
  <w:num w:numId="21">
    <w:abstractNumId w:val="25"/>
  </w:num>
  <w:num w:numId="22">
    <w:abstractNumId w:val="8"/>
  </w:num>
  <w:num w:numId="23">
    <w:abstractNumId w:val="14"/>
  </w:num>
  <w:num w:numId="24">
    <w:abstractNumId w:val="35"/>
  </w:num>
  <w:num w:numId="25">
    <w:abstractNumId w:val="1"/>
  </w:num>
  <w:num w:numId="26">
    <w:abstractNumId w:val="27"/>
  </w:num>
  <w:num w:numId="27">
    <w:abstractNumId w:val="13"/>
  </w:num>
  <w:num w:numId="28">
    <w:abstractNumId w:val="22"/>
  </w:num>
  <w:num w:numId="29">
    <w:abstractNumId w:val="32"/>
  </w:num>
  <w:num w:numId="30">
    <w:abstractNumId w:val="39"/>
  </w:num>
  <w:num w:numId="31">
    <w:abstractNumId w:val="24"/>
  </w:num>
  <w:num w:numId="32">
    <w:abstractNumId w:val="12"/>
  </w:num>
  <w:num w:numId="33">
    <w:abstractNumId w:val="23"/>
  </w:num>
  <w:num w:numId="34">
    <w:abstractNumId w:val="30"/>
  </w:num>
  <w:num w:numId="35">
    <w:abstractNumId w:val="36"/>
  </w:num>
  <w:num w:numId="36">
    <w:abstractNumId w:val="9"/>
  </w:num>
  <w:num w:numId="37">
    <w:abstractNumId w:val="21"/>
  </w:num>
  <w:num w:numId="38">
    <w:abstractNumId w:val="11"/>
  </w:num>
  <w:num w:numId="39">
    <w:abstractNumId w:val="38"/>
  </w:num>
  <w:num w:numId="40">
    <w:abstractNumId w:val="40"/>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393"/>
    <w:rsid w:val="00010594"/>
    <w:rsid w:val="00063E45"/>
    <w:rsid w:val="000804DB"/>
    <w:rsid w:val="00093F1B"/>
    <w:rsid w:val="000B7923"/>
    <w:rsid w:val="000C10A6"/>
    <w:rsid w:val="000C48BA"/>
    <w:rsid w:val="000D0CCE"/>
    <w:rsid w:val="000E38CC"/>
    <w:rsid w:val="000E7C7D"/>
    <w:rsid w:val="000F01B9"/>
    <w:rsid w:val="000F48FA"/>
    <w:rsid w:val="000F748C"/>
    <w:rsid w:val="00121B5A"/>
    <w:rsid w:val="00147E4C"/>
    <w:rsid w:val="00152E4F"/>
    <w:rsid w:val="0015576E"/>
    <w:rsid w:val="001A1CB5"/>
    <w:rsid w:val="001A691B"/>
    <w:rsid w:val="001C394F"/>
    <w:rsid w:val="001D43F3"/>
    <w:rsid w:val="001D4656"/>
    <w:rsid w:val="001E46BA"/>
    <w:rsid w:val="001F521C"/>
    <w:rsid w:val="00200287"/>
    <w:rsid w:val="00202526"/>
    <w:rsid w:val="00210D32"/>
    <w:rsid w:val="00281AA1"/>
    <w:rsid w:val="002D7574"/>
    <w:rsid w:val="002E2EF5"/>
    <w:rsid w:val="002E3632"/>
    <w:rsid w:val="003016DA"/>
    <w:rsid w:val="00310105"/>
    <w:rsid w:val="003347BB"/>
    <w:rsid w:val="00334C6B"/>
    <w:rsid w:val="00377870"/>
    <w:rsid w:val="00383A88"/>
    <w:rsid w:val="00387879"/>
    <w:rsid w:val="003B241E"/>
    <w:rsid w:val="003B6395"/>
    <w:rsid w:val="003E245A"/>
    <w:rsid w:val="003E4314"/>
    <w:rsid w:val="003F4049"/>
    <w:rsid w:val="004042FA"/>
    <w:rsid w:val="004253D8"/>
    <w:rsid w:val="00426173"/>
    <w:rsid w:val="00433E82"/>
    <w:rsid w:val="00460B7F"/>
    <w:rsid w:val="00481B52"/>
    <w:rsid w:val="004923AD"/>
    <w:rsid w:val="004B4393"/>
    <w:rsid w:val="004C18D0"/>
    <w:rsid w:val="00516943"/>
    <w:rsid w:val="00520677"/>
    <w:rsid w:val="00526A3C"/>
    <w:rsid w:val="005828BC"/>
    <w:rsid w:val="005864B7"/>
    <w:rsid w:val="005A37CB"/>
    <w:rsid w:val="005A457B"/>
    <w:rsid w:val="005B04F9"/>
    <w:rsid w:val="005B0588"/>
    <w:rsid w:val="005B3890"/>
    <w:rsid w:val="005C2A9F"/>
    <w:rsid w:val="005D0B07"/>
    <w:rsid w:val="005E0482"/>
    <w:rsid w:val="005E2253"/>
    <w:rsid w:val="005F108F"/>
    <w:rsid w:val="005F54ED"/>
    <w:rsid w:val="0062072B"/>
    <w:rsid w:val="00645414"/>
    <w:rsid w:val="0065453C"/>
    <w:rsid w:val="00673A24"/>
    <w:rsid w:val="00677134"/>
    <w:rsid w:val="00686FBD"/>
    <w:rsid w:val="006C6606"/>
    <w:rsid w:val="006D6B61"/>
    <w:rsid w:val="006E722D"/>
    <w:rsid w:val="00712974"/>
    <w:rsid w:val="00750AD2"/>
    <w:rsid w:val="00773859"/>
    <w:rsid w:val="007C1042"/>
    <w:rsid w:val="007C5F92"/>
    <w:rsid w:val="00805C76"/>
    <w:rsid w:val="00814472"/>
    <w:rsid w:val="00815FE9"/>
    <w:rsid w:val="008303E2"/>
    <w:rsid w:val="00850A82"/>
    <w:rsid w:val="00851330"/>
    <w:rsid w:val="00856934"/>
    <w:rsid w:val="008617BC"/>
    <w:rsid w:val="0086551F"/>
    <w:rsid w:val="00867C37"/>
    <w:rsid w:val="00870E75"/>
    <w:rsid w:val="00870F25"/>
    <w:rsid w:val="008854D6"/>
    <w:rsid w:val="008B6D07"/>
    <w:rsid w:val="008F3126"/>
    <w:rsid w:val="0090330A"/>
    <w:rsid w:val="00903A85"/>
    <w:rsid w:val="00905B74"/>
    <w:rsid w:val="00913368"/>
    <w:rsid w:val="00937787"/>
    <w:rsid w:val="00955C3B"/>
    <w:rsid w:val="00964E2C"/>
    <w:rsid w:val="00994AC9"/>
    <w:rsid w:val="009A41A2"/>
    <w:rsid w:val="009A5235"/>
    <w:rsid w:val="009D59B1"/>
    <w:rsid w:val="009D7C2A"/>
    <w:rsid w:val="009E08E9"/>
    <w:rsid w:val="00A14095"/>
    <w:rsid w:val="00A21798"/>
    <w:rsid w:val="00A221DC"/>
    <w:rsid w:val="00A66D8D"/>
    <w:rsid w:val="00A772F8"/>
    <w:rsid w:val="00A778A6"/>
    <w:rsid w:val="00AB60DD"/>
    <w:rsid w:val="00AC513B"/>
    <w:rsid w:val="00AE15A8"/>
    <w:rsid w:val="00AE2B0C"/>
    <w:rsid w:val="00B0024C"/>
    <w:rsid w:val="00B01A17"/>
    <w:rsid w:val="00B25EE2"/>
    <w:rsid w:val="00B6068A"/>
    <w:rsid w:val="00B6088F"/>
    <w:rsid w:val="00B64151"/>
    <w:rsid w:val="00B704E4"/>
    <w:rsid w:val="00B83DC8"/>
    <w:rsid w:val="00BF5842"/>
    <w:rsid w:val="00C22847"/>
    <w:rsid w:val="00C5338D"/>
    <w:rsid w:val="00C57B30"/>
    <w:rsid w:val="00C7028B"/>
    <w:rsid w:val="00CA2048"/>
    <w:rsid w:val="00CC6BEE"/>
    <w:rsid w:val="00CD4AF3"/>
    <w:rsid w:val="00D047B6"/>
    <w:rsid w:val="00D13C10"/>
    <w:rsid w:val="00D5180A"/>
    <w:rsid w:val="00D54291"/>
    <w:rsid w:val="00D649A7"/>
    <w:rsid w:val="00D7471A"/>
    <w:rsid w:val="00D97422"/>
    <w:rsid w:val="00DB23FC"/>
    <w:rsid w:val="00DC310F"/>
    <w:rsid w:val="00DD333C"/>
    <w:rsid w:val="00DD6DD4"/>
    <w:rsid w:val="00DE501F"/>
    <w:rsid w:val="00E011A8"/>
    <w:rsid w:val="00E015C2"/>
    <w:rsid w:val="00E30FAA"/>
    <w:rsid w:val="00E64620"/>
    <w:rsid w:val="00E762E2"/>
    <w:rsid w:val="00E83198"/>
    <w:rsid w:val="00E95928"/>
    <w:rsid w:val="00E95B8A"/>
    <w:rsid w:val="00EB3969"/>
    <w:rsid w:val="00EB6A55"/>
    <w:rsid w:val="00EC4D4E"/>
    <w:rsid w:val="00ED4365"/>
    <w:rsid w:val="00ED77F2"/>
    <w:rsid w:val="00EE25C2"/>
    <w:rsid w:val="00EE5434"/>
    <w:rsid w:val="00F07C5A"/>
    <w:rsid w:val="00F243F9"/>
    <w:rsid w:val="00F2472C"/>
    <w:rsid w:val="00F27E22"/>
    <w:rsid w:val="00F41315"/>
    <w:rsid w:val="00F41752"/>
    <w:rsid w:val="00F4185B"/>
    <w:rsid w:val="00F6111D"/>
    <w:rsid w:val="00F72B6D"/>
    <w:rsid w:val="00F82070"/>
    <w:rsid w:val="00FA17D8"/>
    <w:rsid w:val="00FB40A9"/>
    <w:rsid w:val="00FB5668"/>
    <w:rsid w:val="00FB64B9"/>
    <w:rsid w:val="00FC0DAB"/>
    <w:rsid w:val="00FC263D"/>
    <w:rsid w:val="00FC3DAA"/>
    <w:rsid w:val="00FF04E6"/>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basedOn w:val="DefaultParagraphFont"/>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basedOn w:val="DefaultParagraphFont"/>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basedOn w:val="DefaultParagraphFont"/>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basedOn w:val="DefaultParagraphFont"/>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6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qz2@cdc.gov" TargetMode="External"/><Relationship Id="rId18" Type="http://schemas.openxmlformats.org/officeDocument/2006/relationships/hyperlink" Target="mailto:Mev7@cdc.gov" TargetMode="External"/><Relationship Id="rId26" Type="http://schemas.openxmlformats.org/officeDocument/2006/relationships/hyperlink" Target="mailto:Jpo2@cdc.gov" TargetMode="External"/><Relationship Id="rId3" Type="http://schemas.openxmlformats.org/officeDocument/2006/relationships/styles" Target="styles.xml"/><Relationship Id="rId21" Type="http://schemas.openxmlformats.org/officeDocument/2006/relationships/hyperlink" Target="mailto:Jwm0@cdc.gov" TargetMode="External"/><Relationship Id="rId7" Type="http://schemas.openxmlformats.org/officeDocument/2006/relationships/footnotes" Target="footnotes.xml"/><Relationship Id="rId12" Type="http://schemas.openxmlformats.org/officeDocument/2006/relationships/hyperlink" Target="mailto:Lxc3@cdc.gov" TargetMode="External"/><Relationship Id="rId17" Type="http://schemas.openxmlformats.org/officeDocument/2006/relationships/hyperlink" Target="mailto:Kdr1@cdc.gov" TargetMode="External"/><Relationship Id="rId25" Type="http://schemas.openxmlformats.org/officeDocument/2006/relationships/hyperlink" Target="mailto:Kjs8@cdc.gov" TargetMode="External"/><Relationship Id="rId2" Type="http://schemas.openxmlformats.org/officeDocument/2006/relationships/numbering" Target="numbering.xml"/><Relationship Id="rId16" Type="http://schemas.openxmlformats.org/officeDocument/2006/relationships/hyperlink" Target="mailto:Pdb2@cdc.gov" TargetMode="External"/><Relationship Id="rId20" Type="http://schemas.openxmlformats.org/officeDocument/2006/relationships/hyperlink" Target="mailto:Kkg2@cdc.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hl1@cdc.gov" TargetMode="External"/><Relationship Id="rId24" Type="http://schemas.openxmlformats.org/officeDocument/2006/relationships/hyperlink" Target="mailto:Wfx2@cdc.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pa0@cdc.gov" TargetMode="External"/><Relationship Id="rId23" Type="http://schemas.openxmlformats.org/officeDocument/2006/relationships/hyperlink" Target="mailto:Jqt1@cdc.gov" TargetMode="External"/><Relationship Id="rId28" Type="http://schemas.openxmlformats.org/officeDocument/2006/relationships/hyperlink" Target="mailto:Drd4@cdc.gov" TargetMode="External"/><Relationship Id="rId10" Type="http://schemas.openxmlformats.org/officeDocument/2006/relationships/hyperlink" Target="mailto:Hdp5@cdc.gov" TargetMode="External"/><Relationship Id="rId19" Type="http://schemas.openxmlformats.org/officeDocument/2006/relationships/hyperlink" Target="mailto:Fbb0@cdc.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de@cdc.gov" TargetMode="External"/><Relationship Id="rId14" Type="http://schemas.openxmlformats.org/officeDocument/2006/relationships/hyperlink" Target="mailto:Oap5@cdc.gov" TargetMode="External"/><Relationship Id="rId22" Type="http://schemas.openxmlformats.org/officeDocument/2006/relationships/hyperlink" Target="mailto:ifb5@cdc.gov" TargetMode="External"/><Relationship Id="rId27" Type="http://schemas.openxmlformats.org/officeDocument/2006/relationships/hyperlink" Target="mailto:Sjr2@cdc.go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6C98-92E0-4F09-833C-A2AEA15B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6033</Words>
  <Characters>34393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40346</CharactersWithSpaces>
  <SharedDoc>false</SharedDoc>
  <HLinks>
    <vt:vector size="144" baseType="variant">
      <vt:variant>
        <vt:i4>7798857</vt:i4>
      </vt:variant>
      <vt:variant>
        <vt:i4>71</vt:i4>
      </vt:variant>
      <vt:variant>
        <vt:i4>0</vt:i4>
      </vt:variant>
      <vt:variant>
        <vt:i4>5</vt:i4>
      </vt:variant>
      <vt:variant>
        <vt:lpwstr>mailto:deroglu@cdc.gov</vt:lpwstr>
      </vt:variant>
      <vt:variant>
        <vt:lpwstr/>
      </vt:variant>
      <vt:variant>
        <vt:i4>4653086</vt:i4>
      </vt:variant>
      <vt:variant>
        <vt:i4>68</vt:i4>
      </vt:variant>
      <vt:variant>
        <vt:i4>0</vt:i4>
      </vt:variant>
      <vt:variant>
        <vt:i4>5</vt:i4>
      </vt:variant>
      <vt:variant>
        <vt:lpwstr>http://www.cinfo.com/</vt:lpwstr>
      </vt:variant>
      <vt:variant>
        <vt:lpwstr/>
      </vt:variant>
      <vt:variant>
        <vt:i4>1441856</vt:i4>
      </vt:variant>
      <vt:variant>
        <vt:i4>65</vt:i4>
      </vt:variant>
      <vt:variant>
        <vt:i4>0</vt:i4>
      </vt:variant>
      <vt:variant>
        <vt:i4>5</vt:i4>
      </vt:variant>
      <vt:variant>
        <vt:lpwstr>http://www.intersurvey.com/ganp/</vt:lpwstr>
      </vt:variant>
      <vt:variant>
        <vt:lpwstr/>
      </vt:variant>
      <vt:variant>
        <vt:i4>5636121</vt:i4>
      </vt:variant>
      <vt:variant>
        <vt:i4>62</vt:i4>
      </vt:variant>
      <vt:variant>
        <vt:i4>0</vt:i4>
      </vt:variant>
      <vt:variant>
        <vt:i4>5</vt:i4>
      </vt:variant>
      <vt:variant>
        <vt:lpwstr>http://www.harrisinteractive.com/</vt:lpwstr>
      </vt:variant>
      <vt:variant>
        <vt:lpwstr/>
      </vt:variant>
      <vt:variant>
        <vt:i4>458859</vt:i4>
      </vt:variant>
      <vt:variant>
        <vt:i4>57</vt:i4>
      </vt:variant>
      <vt:variant>
        <vt:i4>0</vt:i4>
      </vt:variant>
      <vt:variant>
        <vt:i4>5</vt:i4>
      </vt:variant>
      <vt:variant>
        <vt:lpwstr>mailto:Drd4@cdc.gov</vt:lpwstr>
      </vt:variant>
      <vt:variant>
        <vt:lpwstr/>
      </vt:variant>
      <vt:variant>
        <vt:i4>393333</vt:i4>
      </vt:variant>
      <vt:variant>
        <vt:i4>54</vt:i4>
      </vt:variant>
      <vt:variant>
        <vt:i4>0</vt:i4>
      </vt:variant>
      <vt:variant>
        <vt:i4>5</vt:i4>
      </vt:variant>
      <vt:variant>
        <vt:lpwstr>mailto:Sjr2@cdc.gov</vt:lpwstr>
      </vt:variant>
      <vt:variant>
        <vt:lpwstr/>
      </vt:variant>
      <vt:variant>
        <vt:i4>131183</vt:i4>
      </vt:variant>
      <vt:variant>
        <vt:i4>51</vt:i4>
      </vt:variant>
      <vt:variant>
        <vt:i4>0</vt:i4>
      </vt:variant>
      <vt:variant>
        <vt:i4>5</vt:i4>
      </vt:variant>
      <vt:variant>
        <vt:lpwstr>mailto:Jpo2@cdc.gov</vt:lpwstr>
      </vt:variant>
      <vt:variant>
        <vt:lpwstr/>
      </vt:variant>
      <vt:variant>
        <vt:i4>2031743</vt:i4>
      </vt:variant>
      <vt:variant>
        <vt:i4>48</vt:i4>
      </vt:variant>
      <vt:variant>
        <vt:i4>0</vt:i4>
      </vt:variant>
      <vt:variant>
        <vt:i4>5</vt:i4>
      </vt:variant>
      <vt:variant>
        <vt:lpwstr>mailto:Kjs8@cdc.gov</vt:lpwstr>
      </vt:variant>
      <vt:variant>
        <vt:lpwstr/>
      </vt:variant>
      <vt:variant>
        <vt:i4>524409</vt:i4>
      </vt:variant>
      <vt:variant>
        <vt:i4>45</vt:i4>
      </vt:variant>
      <vt:variant>
        <vt:i4>0</vt:i4>
      </vt:variant>
      <vt:variant>
        <vt:i4>5</vt:i4>
      </vt:variant>
      <vt:variant>
        <vt:lpwstr>mailto:Wfx2@cdc.gov</vt:lpwstr>
      </vt:variant>
      <vt:variant>
        <vt:lpwstr/>
      </vt:variant>
      <vt:variant>
        <vt:i4>1638509</vt:i4>
      </vt:variant>
      <vt:variant>
        <vt:i4>42</vt:i4>
      </vt:variant>
      <vt:variant>
        <vt:i4>0</vt:i4>
      </vt:variant>
      <vt:variant>
        <vt:i4>5</vt:i4>
      </vt:variant>
      <vt:variant>
        <vt:lpwstr>mailto:Jqt1@cdc.gov</vt:lpwstr>
      </vt:variant>
      <vt:variant>
        <vt:lpwstr/>
      </vt:variant>
      <vt:variant>
        <vt:i4>786558</vt:i4>
      </vt:variant>
      <vt:variant>
        <vt:i4>39</vt:i4>
      </vt:variant>
      <vt:variant>
        <vt:i4>0</vt:i4>
      </vt:variant>
      <vt:variant>
        <vt:i4>5</vt:i4>
      </vt:variant>
      <vt:variant>
        <vt:lpwstr>mailto:ifb5@cdc.gov</vt:lpwstr>
      </vt:variant>
      <vt:variant>
        <vt:lpwstr/>
      </vt:variant>
      <vt:variant>
        <vt:i4>106</vt:i4>
      </vt:variant>
      <vt:variant>
        <vt:i4>36</vt:i4>
      </vt:variant>
      <vt:variant>
        <vt:i4>0</vt:i4>
      </vt:variant>
      <vt:variant>
        <vt:i4>5</vt:i4>
      </vt:variant>
      <vt:variant>
        <vt:lpwstr>mailto:Jwm0@cdc.gov</vt:lpwstr>
      </vt:variant>
      <vt:variant>
        <vt:lpwstr/>
      </vt:variant>
      <vt:variant>
        <vt:i4>721012</vt:i4>
      </vt:variant>
      <vt:variant>
        <vt:i4>33</vt:i4>
      </vt:variant>
      <vt:variant>
        <vt:i4>0</vt:i4>
      </vt:variant>
      <vt:variant>
        <vt:i4>5</vt:i4>
      </vt:variant>
      <vt:variant>
        <vt:lpwstr>mailto:Kkg2@cdc.gov</vt:lpwstr>
      </vt:variant>
      <vt:variant>
        <vt:lpwstr/>
      </vt:variant>
      <vt:variant>
        <vt:i4>196735</vt:i4>
      </vt:variant>
      <vt:variant>
        <vt:i4>30</vt:i4>
      </vt:variant>
      <vt:variant>
        <vt:i4>0</vt:i4>
      </vt:variant>
      <vt:variant>
        <vt:i4>5</vt:i4>
      </vt:variant>
      <vt:variant>
        <vt:lpwstr>mailto:Fbb0@cdc.gov</vt:lpwstr>
      </vt:variant>
      <vt:variant>
        <vt:lpwstr/>
      </vt:variant>
      <vt:variant>
        <vt:i4>1835135</vt:i4>
      </vt:variant>
      <vt:variant>
        <vt:i4>27</vt:i4>
      </vt:variant>
      <vt:variant>
        <vt:i4>0</vt:i4>
      </vt:variant>
      <vt:variant>
        <vt:i4>5</vt:i4>
      </vt:variant>
      <vt:variant>
        <vt:lpwstr>mailto:Mev7@cdc.gov</vt:lpwstr>
      </vt:variant>
      <vt:variant>
        <vt:lpwstr/>
      </vt:variant>
      <vt:variant>
        <vt:i4>1966200</vt:i4>
      </vt:variant>
      <vt:variant>
        <vt:i4>24</vt:i4>
      </vt:variant>
      <vt:variant>
        <vt:i4>0</vt:i4>
      </vt:variant>
      <vt:variant>
        <vt:i4>5</vt:i4>
      </vt:variant>
      <vt:variant>
        <vt:lpwstr>mailto:Kdr1@cdc.gov</vt:lpwstr>
      </vt:variant>
      <vt:variant>
        <vt:lpwstr/>
      </vt:variant>
      <vt:variant>
        <vt:i4>1376379</vt:i4>
      </vt:variant>
      <vt:variant>
        <vt:i4>21</vt:i4>
      </vt:variant>
      <vt:variant>
        <vt:i4>0</vt:i4>
      </vt:variant>
      <vt:variant>
        <vt:i4>5</vt:i4>
      </vt:variant>
      <vt:variant>
        <vt:lpwstr>mailto:Pdb2@cdc.gov</vt:lpwstr>
      </vt:variant>
      <vt:variant>
        <vt:lpwstr/>
      </vt:variant>
      <vt:variant>
        <vt:i4>786541</vt:i4>
      </vt:variant>
      <vt:variant>
        <vt:i4>18</vt:i4>
      </vt:variant>
      <vt:variant>
        <vt:i4>0</vt:i4>
      </vt:variant>
      <vt:variant>
        <vt:i4>5</vt:i4>
      </vt:variant>
      <vt:variant>
        <vt:lpwstr>mailto:Jpa0@cdc.gov</vt:lpwstr>
      </vt:variant>
      <vt:variant>
        <vt:lpwstr/>
      </vt:variant>
      <vt:variant>
        <vt:i4>1572985</vt:i4>
      </vt:variant>
      <vt:variant>
        <vt:i4>15</vt:i4>
      </vt:variant>
      <vt:variant>
        <vt:i4>0</vt:i4>
      </vt:variant>
      <vt:variant>
        <vt:i4>5</vt:i4>
      </vt:variant>
      <vt:variant>
        <vt:lpwstr>mailto:Oap5@cdc.gov</vt:lpwstr>
      </vt:variant>
      <vt:variant>
        <vt:lpwstr/>
      </vt:variant>
      <vt:variant>
        <vt:i4>2031726</vt:i4>
      </vt:variant>
      <vt:variant>
        <vt:i4>12</vt:i4>
      </vt:variant>
      <vt:variant>
        <vt:i4>0</vt:i4>
      </vt:variant>
      <vt:variant>
        <vt:i4>5</vt:i4>
      </vt:variant>
      <vt:variant>
        <vt:lpwstr>mailto:Bqz2@cdc.gov</vt:lpwstr>
      </vt:variant>
      <vt:variant>
        <vt:lpwstr/>
      </vt:variant>
      <vt:variant>
        <vt:i4>524390</vt:i4>
      </vt:variant>
      <vt:variant>
        <vt:i4>9</vt:i4>
      </vt:variant>
      <vt:variant>
        <vt:i4>0</vt:i4>
      </vt:variant>
      <vt:variant>
        <vt:i4>5</vt:i4>
      </vt:variant>
      <vt:variant>
        <vt:lpwstr>mailto:Lxc3@cdc.gov</vt:lpwstr>
      </vt:variant>
      <vt:variant>
        <vt:lpwstr/>
      </vt:variant>
      <vt:variant>
        <vt:i4>65652</vt:i4>
      </vt:variant>
      <vt:variant>
        <vt:i4>6</vt:i4>
      </vt:variant>
      <vt:variant>
        <vt:i4>0</vt:i4>
      </vt:variant>
      <vt:variant>
        <vt:i4>5</vt:i4>
      </vt:variant>
      <vt:variant>
        <vt:lpwstr>mailto:Jhl1@cdc.gov</vt:lpwstr>
      </vt:variant>
      <vt:variant>
        <vt:lpwstr/>
      </vt:variant>
      <vt:variant>
        <vt:i4>2031740</vt:i4>
      </vt:variant>
      <vt:variant>
        <vt:i4>3</vt:i4>
      </vt:variant>
      <vt:variant>
        <vt:i4>0</vt:i4>
      </vt:variant>
      <vt:variant>
        <vt:i4>5</vt:i4>
      </vt:variant>
      <vt:variant>
        <vt:lpwstr>mailto:Hdp5@cdc.gov</vt:lpwstr>
      </vt:variant>
      <vt:variant>
        <vt:lpwstr/>
      </vt:variant>
      <vt:variant>
        <vt:i4>7471179</vt:i4>
      </vt:variant>
      <vt:variant>
        <vt:i4>0</vt:i4>
      </vt:variant>
      <vt:variant>
        <vt:i4>0</vt:i4>
      </vt:variant>
      <vt:variant>
        <vt:i4>5</vt:i4>
      </vt:variant>
      <vt:variant>
        <vt:lpwstr>mailto:Dde@cdc.gov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subject/>
  <dc:creator>Angela Ryan</dc:creator>
  <cp:keywords/>
  <dc:description/>
  <cp:lastModifiedBy>Sims, Thelma (CDC/OD/OADS)</cp:lastModifiedBy>
  <cp:revision>4</cp:revision>
  <cp:lastPrinted>2011-09-23T13:52:00Z</cp:lastPrinted>
  <dcterms:created xsi:type="dcterms:W3CDTF">2011-09-23T14:18:00Z</dcterms:created>
  <dcterms:modified xsi:type="dcterms:W3CDTF">2011-11-09T16:36:00Z</dcterms:modified>
</cp:coreProperties>
</file>