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910" w:rsidRDefault="00EB33B3" w:rsidP="00132F8E">
      <w:pPr>
        <w:jc w:val="center"/>
        <w:rPr>
          <w:b/>
        </w:rPr>
      </w:pPr>
      <w:r>
        <w:rPr>
          <w:b/>
        </w:rPr>
        <w:t>SUPPORT</w:t>
      </w:r>
      <w:r w:rsidR="00132F8E">
        <w:rPr>
          <w:b/>
        </w:rPr>
        <w:t>ING</w:t>
      </w:r>
      <w:r>
        <w:rPr>
          <w:b/>
        </w:rPr>
        <w:t xml:space="preserve"> </w:t>
      </w:r>
      <w:r w:rsidR="00F77910" w:rsidRPr="00F77910">
        <w:rPr>
          <w:b/>
        </w:rPr>
        <w:t>STATEMENT</w:t>
      </w:r>
    </w:p>
    <w:p w:rsidR="00660AD5" w:rsidRPr="00F77910" w:rsidRDefault="00660AD5" w:rsidP="00132F8E">
      <w:pPr>
        <w:jc w:val="center"/>
        <w:rPr>
          <w:b/>
        </w:rPr>
      </w:pPr>
    </w:p>
    <w:p w:rsidR="0097457B" w:rsidRDefault="007E2E81" w:rsidP="00132F8E">
      <w:pPr>
        <w:jc w:val="center"/>
        <w:rPr>
          <w:b/>
        </w:rPr>
      </w:pPr>
      <w:r>
        <w:rPr>
          <w:b/>
        </w:rPr>
        <w:t xml:space="preserve">ALASKA </w:t>
      </w:r>
      <w:r w:rsidR="002A6D47">
        <w:rPr>
          <w:b/>
        </w:rPr>
        <w:t xml:space="preserve">PACIFIC </w:t>
      </w:r>
      <w:r w:rsidR="00841BCB" w:rsidRPr="00841BCB">
        <w:rPr>
          <w:b/>
        </w:rPr>
        <w:t>HALIBUT</w:t>
      </w:r>
      <w:r w:rsidR="002A6D47">
        <w:rPr>
          <w:b/>
        </w:rPr>
        <w:t xml:space="preserve"> FISHERIES:</w:t>
      </w:r>
    </w:p>
    <w:p w:rsidR="003B01D7" w:rsidRDefault="002A6D47" w:rsidP="00132F8E">
      <w:pPr>
        <w:jc w:val="center"/>
        <w:rPr>
          <w:b/>
        </w:rPr>
      </w:pPr>
      <w:r>
        <w:rPr>
          <w:b/>
        </w:rPr>
        <w:t xml:space="preserve">CHARTER </w:t>
      </w:r>
      <w:r w:rsidR="003B01D7">
        <w:rPr>
          <w:b/>
        </w:rPr>
        <w:t>PERMITS</w:t>
      </w:r>
    </w:p>
    <w:p w:rsidR="00660AD5" w:rsidRPr="00660AD5" w:rsidRDefault="00660AD5" w:rsidP="00132F8E">
      <w:pPr>
        <w:jc w:val="center"/>
        <w:rPr>
          <w:b/>
        </w:rPr>
      </w:pPr>
    </w:p>
    <w:p w:rsidR="00F77910" w:rsidRDefault="00690F3A" w:rsidP="00132F8E">
      <w:pPr>
        <w:jc w:val="center"/>
        <w:rPr>
          <w:b/>
        </w:rPr>
      </w:pPr>
      <w:proofErr w:type="gramStart"/>
      <w:r w:rsidRPr="00F77910">
        <w:rPr>
          <w:b/>
        </w:rPr>
        <w:t xml:space="preserve">OMB </w:t>
      </w:r>
      <w:r w:rsidR="00F77910" w:rsidRPr="00F77910">
        <w:rPr>
          <w:b/>
        </w:rPr>
        <w:t>CONTROL NO.</w:t>
      </w:r>
      <w:proofErr w:type="gramEnd"/>
      <w:r w:rsidR="00F77910" w:rsidRPr="00F77910">
        <w:rPr>
          <w:b/>
        </w:rPr>
        <w:t xml:space="preserve"> 0648-</w:t>
      </w:r>
      <w:r w:rsidR="008E5E77">
        <w:rPr>
          <w:b/>
        </w:rPr>
        <w:t>0592</w:t>
      </w:r>
    </w:p>
    <w:p w:rsidR="00660AD5" w:rsidRDefault="00660AD5" w:rsidP="00660AD5">
      <w:pPr>
        <w:rPr>
          <w:b/>
        </w:rPr>
      </w:pPr>
    </w:p>
    <w:p w:rsidR="00F77910" w:rsidRDefault="00F77910" w:rsidP="00F77910">
      <w:pPr>
        <w:spacing w:line="480" w:lineRule="auto"/>
        <w:jc w:val="center"/>
        <w:rPr>
          <w:b/>
        </w:rPr>
      </w:pPr>
    </w:p>
    <w:p w:rsidR="00683D70" w:rsidRPr="00E81A01" w:rsidRDefault="00683D70" w:rsidP="00683D70">
      <w:pPr>
        <w:rPr>
          <w:b/>
          <w:bCs/>
        </w:rPr>
      </w:pPr>
      <w:r w:rsidRPr="00E81A01">
        <w:rPr>
          <w:b/>
          <w:bCs/>
        </w:rPr>
        <w:t>INTRODUCTION</w:t>
      </w:r>
    </w:p>
    <w:p w:rsidR="00683D70" w:rsidRDefault="00683D70" w:rsidP="00683D70"/>
    <w:p w:rsidR="00162CCC" w:rsidRDefault="00162CCC" w:rsidP="00162CCC">
      <w:r w:rsidRPr="00162CCC">
        <w:rPr>
          <w:i/>
        </w:rPr>
        <w:t>This is a resubmission with Final Rule 0648-BA37, with no changes due to public comment on Proposed Rule 0648-BA37.</w:t>
      </w:r>
      <w:r>
        <w:t xml:space="preserve">  </w:t>
      </w:r>
      <w:r w:rsidRPr="007300D7">
        <w:t xml:space="preserve">NMFS </w:t>
      </w:r>
      <w:r>
        <w:t xml:space="preserve">is </w:t>
      </w:r>
      <w:r w:rsidRPr="007300D7">
        <w:t>modify</w:t>
      </w:r>
      <w:r>
        <w:t>ing</w:t>
      </w:r>
      <w:r w:rsidRPr="007300D7">
        <w:t xml:space="preserve"> the </w:t>
      </w:r>
      <w:r>
        <w:t xml:space="preserve">Charter Halibut Program and this information collection by </w:t>
      </w:r>
      <w:r w:rsidRPr="00AC3616">
        <w:t xml:space="preserve">implementing a </w:t>
      </w:r>
      <w:r>
        <w:t>c</w:t>
      </w:r>
      <w:r w:rsidRPr="00AC3616">
        <w:t xml:space="preserve">atch </w:t>
      </w:r>
      <w:r>
        <w:t>s</w:t>
      </w:r>
      <w:r w:rsidRPr="00AC3616">
        <w:t xml:space="preserve">haring </w:t>
      </w:r>
      <w:r>
        <w:t>p</w:t>
      </w:r>
      <w:r w:rsidRPr="00AC3616">
        <w:t xml:space="preserve">lan for the </w:t>
      </w:r>
      <w:r>
        <w:t xml:space="preserve">Pacific halibut </w:t>
      </w:r>
      <w:r w:rsidRPr="00AC3616">
        <w:t>guided sport</w:t>
      </w:r>
      <w:r>
        <w:t xml:space="preserve"> charter</w:t>
      </w:r>
      <w:r w:rsidRPr="00AC3616">
        <w:t xml:space="preserve"> and </w:t>
      </w:r>
      <w:r>
        <w:t xml:space="preserve">IFQ </w:t>
      </w:r>
      <w:r w:rsidRPr="00AC3616">
        <w:t xml:space="preserve">commercial fisheries in waters of IPHC </w:t>
      </w:r>
      <w:r>
        <w:t>Regulatory Areas</w:t>
      </w:r>
      <w:r w:rsidRPr="00AC3616">
        <w:t xml:space="preserve"> 2C (Southeast Alaska) and 3A (Central Gulf of Alaska). </w:t>
      </w:r>
      <w:r>
        <w:t xml:space="preserve"> In addition, this action changes the name for this collection from “Alaska Region Pacific Halibut Guided Sport Charter Permits” to read “Alaska Pacific Halibut Fisheries: Charter Permits.”</w:t>
      </w:r>
    </w:p>
    <w:p w:rsidR="00162CCC" w:rsidRDefault="00162CCC" w:rsidP="00683D70"/>
    <w:p w:rsidR="00683D70" w:rsidRDefault="00683D70" w:rsidP="00683D70">
      <w:r>
        <w:t>Management of and r</w:t>
      </w:r>
      <w:r w:rsidRPr="008A4FF4">
        <w:t>egulations for</w:t>
      </w:r>
      <w:r>
        <w:t xml:space="preserve"> </w:t>
      </w:r>
      <w:r w:rsidRPr="008A4FF4">
        <w:t xml:space="preserve">Pacific halibut </w:t>
      </w:r>
      <w:r w:rsidRPr="009B7DB4">
        <w:t>(</w:t>
      </w:r>
      <w:proofErr w:type="spellStart"/>
      <w:r w:rsidRPr="009B7DB4">
        <w:rPr>
          <w:i/>
        </w:rPr>
        <w:t>Hippoglossus</w:t>
      </w:r>
      <w:proofErr w:type="spellEnd"/>
      <w:r w:rsidRPr="009B7DB4">
        <w:rPr>
          <w:i/>
        </w:rPr>
        <w:t xml:space="preserve"> </w:t>
      </w:r>
      <w:proofErr w:type="spellStart"/>
      <w:r w:rsidRPr="009B7DB4">
        <w:rPr>
          <w:i/>
        </w:rPr>
        <w:t>stenolepis</w:t>
      </w:r>
      <w:proofErr w:type="spellEnd"/>
      <w:r w:rsidRPr="009B7DB4">
        <w:t xml:space="preserve">) </w:t>
      </w:r>
      <w:r w:rsidRPr="008A4FF4">
        <w:t>in Alaska are developed on the international, Federal</w:t>
      </w:r>
      <w:r>
        <w:t>,</w:t>
      </w:r>
      <w:r w:rsidRPr="008A4FF4">
        <w:t xml:space="preserve"> and state levels by the International Pacific Halibut Commission (IPHC), the North Pacific Fishery Management Council (</w:t>
      </w:r>
      <w:r>
        <w:t>Council</w:t>
      </w:r>
      <w:r w:rsidRPr="008A4FF4">
        <w:t xml:space="preserve">), NOAA National Marine Fisheries Service (NMFS), and the State of Alaska's Department of Fish and Game (ADF&amp;G).  </w:t>
      </w:r>
      <w:r w:rsidRPr="009B7DB4">
        <w:t xml:space="preserve">The IPHC and NMFS manage fishing for Pacific halibut through regulations established under authority of the </w:t>
      </w:r>
      <w:hyperlink r:id="rId8" w:history="1">
        <w:r w:rsidRPr="00417B00">
          <w:rPr>
            <w:rStyle w:val="Hyperlink"/>
          </w:rPr>
          <w:t>Northern Pacific Halibut Act of 1982</w:t>
        </w:r>
      </w:hyperlink>
      <w:r w:rsidRPr="009B7DB4">
        <w:t xml:space="preserve"> (Halibut Act</w:t>
      </w:r>
      <w:r>
        <w:t xml:space="preserve">, </w:t>
      </w:r>
    </w:p>
    <w:p w:rsidR="00683D70" w:rsidRDefault="00683D70" w:rsidP="00683D70">
      <w:proofErr w:type="gramStart"/>
      <w:r>
        <w:t>16 U.S.C. 773c</w:t>
      </w:r>
      <w:r w:rsidRPr="009B7DB4">
        <w:t>).</w:t>
      </w:r>
      <w:proofErr w:type="gramEnd"/>
      <w:r w:rsidRPr="009B7DB4">
        <w:t xml:space="preserve">  </w:t>
      </w:r>
      <w:r w:rsidRPr="00F354F3">
        <w:t>Regulations t</w:t>
      </w:r>
      <w:r>
        <w:t xml:space="preserve">hat </w:t>
      </w:r>
      <w:r w:rsidRPr="00F354F3">
        <w:t>implement this collection</w:t>
      </w:r>
      <w:r>
        <w:t xml:space="preserve">-of-information are found at </w:t>
      </w:r>
      <w:hyperlink r:id="rId9" w:history="1">
        <w:r w:rsidR="00162CCC">
          <w:rPr>
            <w:rStyle w:val="Hyperlink"/>
          </w:rPr>
          <w:t xml:space="preserve">50 CFR </w:t>
        </w:r>
        <w:r w:rsidRPr="008F2BF3">
          <w:rPr>
            <w:rStyle w:val="Hyperlink"/>
          </w:rPr>
          <w:t>300</w:t>
        </w:r>
        <w:r w:rsidR="008F2BF3" w:rsidRPr="008F2BF3">
          <w:rPr>
            <w:rStyle w:val="Hyperlink"/>
          </w:rPr>
          <w:t>.60-</w:t>
        </w:r>
        <w:r w:rsidRPr="008F2BF3">
          <w:rPr>
            <w:rStyle w:val="Hyperlink"/>
          </w:rPr>
          <w:t>66</w:t>
        </w:r>
      </w:hyperlink>
      <w:r>
        <w:t xml:space="preserve"> and at </w:t>
      </w:r>
      <w:hyperlink r:id="rId10" w:history="1">
        <w:r w:rsidRPr="008F2BF3">
          <w:rPr>
            <w:rStyle w:val="Hyperlink"/>
          </w:rPr>
          <w:t>50 CFR 679.5</w:t>
        </w:r>
      </w:hyperlink>
      <w:r w:rsidR="007E7D42">
        <w:t>.</w:t>
      </w:r>
      <w:r w:rsidRPr="00F354F3">
        <w:t xml:space="preserve"> </w:t>
      </w:r>
    </w:p>
    <w:p w:rsidR="00683D70" w:rsidRDefault="00683D70" w:rsidP="00683D70"/>
    <w:p w:rsidR="00683D70" w:rsidRDefault="00683D70" w:rsidP="00683D70">
      <w:r w:rsidRPr="00F354F3">
        <w:t xml:space="preserve">The North Pacific Fisheries Management Council (Council) adopted management measures for a guided sport charter fishery in June 2007 under the authority of the Halibut Act in IPHC Regulatory </w:t>
      </w:r>
      <w:r>
        <w:t xml:space="preserve">Area 2A and </w:t>
      </w:r>
      <w:r w:rsidRPr="00F354F3">
        <w:t>Area 2C (Southeast Alaska)</w:t>
      </w:r>
      <w:r>
        <w:t xml:space="preserve"> </w:t>
      </w:r>
      <w:r w:rsidRPr="00F354F3">
        <w:t xml:space="preserve">to a specified guideline harvest level (GHL).  </w:t>
      </w:r>
      <w:r w:rsidRPr="008A4FF4">
        <w:t>ADF&amp;G adopted some regulations that affect sport fishing for halibut</w:t>
      </w:r>
      <w:r>
        <w:t xml:space="preserve">; although </w:t>
      </w:r>
      <w:r w:rsidRPr="008A4FF4">
        <w:t>ADF&amp;G does not have authority to manage halibut.</w:t>
      </w:r>
      <w:r>
        <w:t xml:space="preserve">  </w:t>
      </w:r>
    </w:p>
    <w:p w:rsidR="007E7D42" w:rsidRDefault="007E7D42" w:rsidP="00683D70"/>
    <w:p w:rsidR="00683D70" w:rsidRDefault="00683D70" w:rsidP="00683D70">
      <w:r>
        <w:t>T</w:t>
      </w:r>
      <w:r w:rsidRPr="00B06432">
        <w:t xml:space="preserve">he harvest of </w:t>
      </w:r>
      <w:r>
        <w:t xml:space="preserve">Pacific </w:t>
      </w:r>
      <w:r w:rsidRPr="00B06432">
        <w:t xml:space="preserve">halibut occurs in three </w:t>
      </w:r>
      <w:r>
        <w:t xml:space="preserve">fisheries – commercial, subsistence, and recreational or charter.  The collection for the </w:t>
      </w:r>
      <w:r w:rsidRPr="00B06432">
        <w:t>commercial</w:t>
      </w:r>
      <w:r>
        <w:t xml:space="preserve"> fishery, named the Alaska Pacific Fisheries: </w:t>
      </w:r>
      <w:r w:rsidRPr="00EF316A">
        <w:t xml:space="preserve">Individual Fishing Quota </w:t>
      </w:r>
      <w:r>
        <w:t>(IFQ) Program, is described in OMB</w:t>
      </w:r>
      <w:r w:rsidR="00DD2186">
        <w:t xml:space="preserve"> Control No.</w:t>
      </w:r>
      <w:r>
        <w:t xml:space="preserve"> 0648-0272.  The subsistence fishery is described in two collections, named the Alaska Pacific Halibut Fisheries:  S</w:t>
      </w:r>
      <w:r w:rsidRPr="00B06432">
        <w:t>ubsistence</w:t>
      </w:r>
      <w:r>
        <w:t xml:space="preserve"> Program Registration and Marking of Gear (OMB</w:t>
      </w:r>
      <w:r w:rsidR="00DD2186">
        <w:t xml:space="preserve"> Control No.</w:t>
      </w:r>
      <w:r>
        <w:t xml:space="preserve"> 0648-0460) and Ala</w:t>
      </w:r>
      <w:r w:rsidR="00DD2186">
        <w:t xml:space="preserve">ska Pacific Halibut Fisheries: </w:t>
      </w:r>
      <w:r>
        <w:t xml:space="preserve">Subsistence Permits and Harvest Logs (OMB </w:t>
      </w:r>
      <w:r w:rsidR="00DD2186">
        <w:t xml:space="preserve">Control No. </w:t>
      </w:r>
      <w:r>
        <w:t>0648-0512)</w:t>
      </w:r>
      <w:r w:rsidRPr="00B06432">
        <w:t xml:space="preserve">.  </w:t>
      </w:r>
      <w:r w:rsidR="007E7D42">
        <w:t>The charter</w:t>
      </w:r>
      <w:r>
        <w:t xml:space="preserve"> fishery is described in two collections, named the Alaska Pacific Halibut Fisheries:  Charter Recordkeeping and Reporting (OMB</w:t>
      </w:r>
      <w:r w:rsidR="00DD2186">
        <w:t xml:space="preserve"> Control No. </w:t>
      </w:r>
      <w:r>
        <w:t xml:space="preserve">0648-0575) and Alaska Pacific Halibut Fisheries:  Charter Permits (OMB </w:t>
      </w:r>
      <w:r w:rsidR="00DD2186">
        <w:t xml:space="preserve">Control No. </w:t>
      </w:r>
      <w:r>
        <w:t xml:space="preserve">0648-0592).  </w:t>
      </w:r>
      <w:r w:rsidR="009C3453">
        <w:t>The l</w:t>
      </w:r>
      <w:r w:rsidR="009C3453" w:rsidRPr="00EF316A">
        <w:t>imited access program for vessels in the guided sport</w:t>
      </w:r>
      <w:r w:rsidR="009C3453">
        <w:t xml:space="preserve"> charter</w:t>
      </w:r>
      <w:r w:rsidR="009C3453" w:rsidRPr="00EF316A">
        <w:t xml:space="preserve"> fishery</w:t>
      </w:r>
      <w:r w:rsidR="009C3453">
        <w:t xml:space="preserve"> is </w:t>
      </w:r>
      <w:r w:rsidR="009C3453" w:rsidRPr="00EF316A">
        <w:t>codified at</w:t>
      </w:r>
      <w:r w:rsidR="009C3453">
        <w:t xml:space="preserve"> </w:t>
      </w:r>
      <w:hyperlink r:id="rId11" w:history="1">
        <w:r w:rsidR="009C3453" w:rsidRPr="00497CA7">
          <w:rPr>
            <w:rStyle w:val="Hyperlink"/>
          </w:rPr>
          <w:t>50 CFR 300.67</w:t>
        </w:r>
      </w:hyperlink>
      <w:r w:rsidR="009C3453" w:rsidRPr="00EF316A">
        <w:t xml:space="preserve">.  </w:t>
      </w:r>
    </w:p>
    <w:p w:rsidR="00683D70" w:rsidRDefault="00683D70" w:rsidP="00683D70"/>
    <w:p w:rsidR="00683D70" w:rsidRDefault="00683D70" w:rsidP="00683D70">
      <w:r w:rsidRPr="00B06432">
        <w:lastRenderedPageBreak/>
        <w:t xml:space="preserve">Additional </w:t>
      </w:r>
      <w:r>
        <w:t xml:space="preserve">Pacific halibut </w:t>
      </w:r>
      <w:r w:rsidRPr="00B06432">
        <w:t xml:space="preserve">fishing mortality occurs </w:t>
      </w:r>
      <w:r>
        <w:t xml:space="preserve">in other fisheries </w:t>
      </w:r>
      <w:r w:rsidRPr="00B06432">
        <w:t xml:space="preserve">as </w:t>
      </w:r>
      <w:proofErr w:type="spellStart"/>
      <w:r w:rsidRPr="00B06432">
        <w:t>bycatch</w:t>
      </w:r>
      <w:proofErr w:type="spellEnd"/>
      <w:r w:rsidRPr="00B06432">
        <w:t xml:space="preserve"> or incidental catch while targeting other species</w:t>
      </w:r>
      <w:r>
        <w:t xml:space="preserve">.  Halibut </w:t>
      </w:r>
      <w:proofErr w:type="spellStart"/>
      <w:r>
        <w:t>bycatch</w:t>
      </w:r>
      <w:proofErr w:type="spellEnd"/>
      <w:r>
        <w:t xml:space="preserve"> is </w:t>
      </w:r>
      <w:r w:rsidRPr="00B06432">
        <w:t>caught but cannot be used for human food</w:t>
      </w:r>
      <w:r>
        <w:t xml:space="preserve">, except under the Halibut Donation Program (OMB </w:t>
      </w:r>
      <w:r w:rsidR="00DD2186">
        <w:t xml:space="preserve">Control No. </w:t>
      </w:r>
      <w:r>
        <w:t>0648-0316)</w:t>
      </w:r>
      <w:r w:rsidRPr="00B06432">
        <w:t>.</w:t>
      </w:r>
      <w:r>
        <w:t xml:space="preserve">  </w:t>
      </w:r>
    </w:p>
    <w:p w:rsidR="00683D70" w:rsidRDefault="00683D70" w:rsidP="00683D70"/>
    <w:p w:rsidR="00E6581E" w:rsidRDefault="00E6581E" w:rsidP="00841BCB"/>
    <w:p w:rsidR="00F77910" w:rsidRDefault="00F55B8A" w:rsidP="00F77910">
      <w:pPr>
        <w:tabs>
          <w:tab w:val="left" w:pos="720"/>
        </w:tabs>
        <w:ind w:left="720" w:hanging="720"/>
        <w:rPr>
          <w:b/>
          <w:bCs/>
        </w:rPr>
      </w:pPr>
      <w:r>
        <w:rPr>
          <w:b/>
          <w:bCs/>
        </w:rPr>
        <w:t xml:space="preserve">A.  </w:t>
      </w:r>
      <w:r w:rsidR="00F77910">
        <w:rPr>
          <w:b/>
          <w:bCs/>
        </w:rPr>
        <w:t>JUSTIFICATION</w:t>
      </w:r>
    </w:p>
    <w:p w:rsidR="00F91628" w:rsidRDefault="00F91628" w:rsidP="00F77910">
      <w:pPr>
        <w:tabs>
          <w:tab w:val="left" w:pos="720"/>
        </w:tabs>
        <w:ind w:left="720" w:hanging="720"/>
        <w:rPr>
          <w:b/>
          <w:bCs/>
        </w:rPr>
      </w:pPr>
    </w:p>
    <w:p w:rsidR="002E5990" w:rsidRPr="002E5990" w:rsidRDefault="002E5990" w:rsidP="002E5990">
      <w:pPr>
        <w:rPr>
          <w:bCs/>
        </w:rPr>
      </w:pPr>
      <w:r w:rsidRPr="002E5990">
        <w:rPr>
          <w:bCs/>
        </w:rPr>
        <w:t>NMFS would implement new Federal regulations t</w:t>
      </w:r>
      <w:r>
        <w:rPr>
          <w:bCs/>
        </w:rPr>
        <w:t xml:space="preserve">o </w:t>
      </w:r>
      <w:r w:rsidRPr="002E5990">
        <w:rPr>
          <w:bCs/>
        </w:rPr>
        <w:t>replace the Guideline Harvest Level Program for Pacific halibut with a catch sharing plan for the commercial Individual Fishing Quota (IFQ) and charter sectors.</w:t>
      </w:r>
    </w:p>
    <w:p w:rsidR="002E5990" w:rsidRPr="002E5990" w:rsidRDefault="002E5990" w:rsidP="002E5990">
      <w:pPr>
        <w:rPr>
          <w:bCs/>
        </w:rPr>
      </w:pPr>
    </w:p>
    <w:p w:rsidR="00C42585" w:rsidRDefault="002E5990" w:rsidP="002E5990">
      <w:pPr>
        <w:rPr>
          <w:bCs/>
        </w:rPr>
      </w:pPr>
      <w:r w:rsidRPr="002E5990">
        <w:rPr>
          <w:bCs/>
        </w:rPr>
        <w:t>The halibut catch sharing plan (CSP) would change the annual process of allocating halibut between the guided sport and commercial fisheries in IPHC Area 2C and Area 3A, establish allocations for each sector, and specify harvest restrictions for guided sport anglers that are intended to limit harvest to the annual guided sport fishery catch limit.  To provide flexibility for individual commercial and guided sport fishery participants, the proposed catch sharing plan also would authorize annual transfers of commercial halibut quota to qualified guided sport halibut business owners for harvest in the guided sport fishery.</w:t>
      </w:r>
    </w:p>
    <w:p w:rsidR="00EA470A" w:rsidRDefault="00EA470A" w:rsidP="00F77910">
      <w:pPr>
        <w:tabs>
          <w:tab w:val="left" w:pos="720"/>
        </w:tabs>
        <w:ind w:left="720" w:hanging="720"/>
        <w:rPr>
          <w:bCs/>
        </w:rPr>
      </w:pPr>
    </w:p>
    <w:p w:rsidR="00F77910" w:rsidRDefault="00F77910" w:rsidP="00F77910">
      <w:r>
        <w:rPr>
          <w:b/>
          <w:bCs/>
        </w:rPr>
        <w:t xml:space="preserve">1.  </w:t>
      </w:r>
      <w:r>
        <w:rPr>
          <w:b/>
          <w:bCs/>
          <w:u w:val="single"/>
        </w:rPr>
        <w:t>Explain the circumstances that make the collection of information necessary.</w:t>
      </w:r>
    </w:p>
    <w:p w:rsidR="00F77910" w:rsidRDefault="00F77910" w:rsidP="00F77910"/>
    <w:p w:rsidR="00571584" w:rsidRDefault="00335405" w:rsidP="00571584">
      <w:pPr>
        <w:tabs>
          <w:tab w:val="left" w:pos="360"/>
          <w:tab w:val="left" w:pos="720"/>
          <w:tab w:val="left" w:pos="1080"/>
        </w:tabs>
      </w:pPr>
      <w:r>
        <w:t>This action w</w:t>
      </w:r>
      <w:r w:rsidRPr="00335405">
        <w:t xml:space="preserve">ould replace the </w:t>
      </w:r>
      <w:r w:rsidR="00C90193">
        <w:t xml:space="preserve">current </w:t>
      </w:r>
      <w:r w:rsidR="005D2FED">
        <w:t>Guideline Harvest Level</w:t>
      </w:r>
      <w:r w:rsidRPr="00335405">
        <w:t xml:space="preserve"> Program with a catch sharing plan to establish a clear allocation between </w:t>
      </w:r>
      <w:r w:rsidR="00A22D83">
        <w:t xml:space="preserve">guided sport </w:t>
      </w:r>
      <w:r w:rsidRPr="00335405">
        <w:t xml:space="preserve">charter and commercial </w:t>
      </w:r>
      <w:proofErr w:type="spellStart"/>
      <w:r w:rsidR="00A22D83">
        <w:t>longline</w:t>
      </w:r>
      <w:proofErr w:type="spellEnd"/>
      <w:r w:rsidR="00A22D83">
        <w:t xml:space="preserve"> </w:t>
      </w:r>
      <w:r w:rsidRPr="00335405">
        <w:t>sectors in Area 2C and Area 3A. U</w:t>
      </w:r>
      <w:r w:rsidR="00A22D83">
        <w:t xml:space="preserve">nder the </w:t>
      </w:r>
      <w:r w:rsidR="001E4591">
        <w:t xml:space="preserve">halibut </w:t>
      </w:r>
      <w:r w:rsidR="009013C8">
        <w:t>CSP</w:t>
      </w:r>
      <w:r w:rsidR="00A22D83">
        <w:t xml:space="preserve">, the </w:t>
      </w:r>
      <w:r w:rsidRPr="00335405">
        <w:t xml:space="preserve">IPHC </w:t>
      </w:r>
      <w:r w:rsidR="00A22D83">
        <w:t xml:space="preserve">will </w:t>
      </w:r>
      <w:r w:rsidRPr="00335405">
        <w:t xml:space="preserve">annually set a combined </w:t>
      </w:r>
      <w:r w:rsidR="00A22D83" w:rsidRPr="00335405">
        <w:t xml:space="preserve">catch limit </w:t>
      </w:r>
      <w:r w:rsidR="00A22D83">
        <w:t xml:space="preserve">for </w:t>
      </w:r>
      <w:r w:rsidRPr="00335405">
        <w:t xml:space="preserve">charter and commercial </w:t>
      </w:r>
      <w:r w:rsidR="00C90193">
        <w:t xml:space="preserve">fisheries.  The </w:t>
      </w:r>
      <w:r w:rsidRPr="00335405">
        <w:t>allocation percentage for each area will be applied to establish the domestic harvest targets for each sector</w:t>
      </w:r>
      <w:r w:rsidR="00C90193">
        <w:t xml:space="preserve">.  </w:t>
      </w:r>
      <w:r w:rsidR="00571584" w:rsidRPr="001C6DC3">
        <w:t xml:space="preserve">The plan would require pre-season notice of upcoming management measures to allow an uninterrupted charter season. The allocations to both sectors </w:t>
      </w:r>
      <w:r w:rsidR="00571584">
        <w:t xml:space="preserve">will </w:t>
      </w:r>
      <w:r w:rsidR="00571584" w:rsidRPr="001C6DC3">
        <w:t>vary with halibut abundance</w:t>
      </w:r>
      <w:r w:rsidR="00571584">
        <w:t xml:space="preserve"> and </w:t>
      </w:r>
      <w:r w:rsidR="00571584" w:rsidRPr="001C6DC3">
        <w:t>include a fixed percentage allocation.</w:t>
      </w:r>
    </w:p>
    <w:p w:rsidR="00C90193" w:rsidRDefault="00C90193" w:rsidP="00F77910"/>
    <w:p w:rsidR="00CD1CBD" w:rsidRDefault="001C6DC3" w:rsidP="00571584">
      <w:pPr>
        <w:tabs>
          <w:tab w:val="left" w:pos="360"/>
          <w:tab w:val="left" w:pos="720"/>
          <w:tab w:val="left" w:pos="1080"/>
        </w:tabs>
      </w:pPr>
      <w:r w:rsidRPr="001C6DC3">
        <w:t xml:space="preserve">The </w:t>
      </w:r>
      <w:r w:rsidR="00571584">
        <w:t xml:space="preserve">catch sharing </w:t>
      </w:r>
      <w:r w:rsidRPr="001C6DC3">
        <w:t>plan would</w:t>
      </w:r>
      <w:r w:rsidR="00571584">
        <w:t xml:space="preserve"> al</w:t>
      </w:r>
      <w:r w:rsidRPr="001C6DC3">
        <w:t xml:space="preserve">low charter halibut permit holders to lease halibut </w:t>
      </w:r>
      <w:r w:rsidR="00571584">
        <w:t xml:space="preserve">IFQ </w:t>
      </w:r>
      <w:r w:rsidRPr="001C6DC3">
        <w:t>from commercial quota share holders</w:t>
      </w:r>
      <w:r w:rsidR="00FD63E7">
        <w:t xml:space="preserve"> in order </w:t>
      </w:r>
      <w:r w:rsidRPr="001C6DC3">
        <w:t xml:space="preserve">to increase their seasonal allocations for use by their clients. </w:t>
      </w:r>
      <w:r w:rsidR="00571584">
        <w:t xml:space="preserve"> In addition, c</w:t>
      </w:r>
      <w:r w:rsidR="00CD1CBD" w:rsidRPr="00CD1CBD">
        <w:t xml:space="preserve">harter operators landing </w:t>
      </w:r>
      <w:r w:rsidR="00680B30">
        <w:t>g</w:t>
      </w:r>
      <w:r w:rsidR="00680B30" w:rsidRPr="00445167">
        <w:t xml:space="preserve">uided </w:t>
      </w:r>
      <w:r w:rsidR="00680B30">
        <w:t>a</w:t>
      </w:r>
      <w:r w:rsidR="00680B30" w:rsidRPr="00445167">
        <w:t xml:space="preserve">ngler </w:t>
      </w:r>
      <w:r w:rsidR="00680B30">
        <w:t>f</w:t>
      </w:r>
      <w:r w:rsidR="00680B30" w:rsidRPr="00445167">
        <w:t xml:space="preserve">ish </w:t>
      </w:r>
      <w:r w:rsidR="00680B30">
        <w:t>(</w:t>
      </w:r>
      <w:r w:rsidR="00680B30" w:rsidRPr="00445167">
        <w:t xml:space="preserve">GAF) </w:t>
      </w:r>
      <w:r w:rsidR="00CD1CBD" w:rsidRPr="00CD1CBD">
        <w:t xml:space="preserve">on private property (e.g., lodges) and </w:t>
      </w:r>
      <w:proofErr w:type="spellStart"/>
      <w:r w:rsidR="00CD1CBD" w:rsidRPr="00CD1CBD">
        <w:t>motherships</w:t>
      </w:r>
      <w:proofErr w:type="spellEnd"/>
      <w:r w:rsidR="00CD1CBD" w:rsidRPr="00CD1CBD">
        <w:t xml:space="preserve"> would be required to allow ADF&amp;G samplers/enforcement personnel access to the point of landing</w:t>
      </w:r>
      <w:r w:rsidR="001E4591">
        <w:t xml:space="preserve"> for monitoring purposes</w:t>
      </w:r>
      <w:r w:rsidR="00CD1CBD" w:rsidRPr="00CD1CBD">
        <w:t>.</w:t>
      </w:r>
    </w:p>
    <w:p w:rsidR="00E10E48" w:rsidRDefault="00E10E48" w:rsidP="00E10E48">
      <w:pPr>
        <w:tabs>
          <w:tab w:val="left" w:pos="360"/>
          <w:tab w:val="left" w:pos="720"/>
          <w:tab w:val="left" w:pos="1080"/>
        </w:tabs>
      </w:pPr>
    </w:p>
    <w:p w:rsidR="001E4591" w:rsidRDefault="00570021" w:rsidP="00E55261">
      <w:pPr>
        <w:tabs>
          <w:tab w:val="left" w:pos="360"/>
          <w:tab w:val="left" w:pos="720"/>
          <w:tab w:val="left" w:pos="1080"/>
        </w:tabs>
      </w:pPr>
      <w:r w:rsidRPr="00215300">
        <w:t xml:space="preserve">This plan would allow holders of </w:t>
      </w:r>
      <w:r w:rsidR="00626B1D">
        <w:t>c</w:t>
      </w:r>
      <w:r w:rsidRPr="00215300">
        <w:t xml:space="preserve">harter </w:t>
      </w:r>
      <w:r w:rsidR="00626B1D">
        <w:t>h</w:t>
      </w:r>
      <w:r w:rsidRPr="00215300">
        <w:t xml:space="preserve">alibut </w:t>
      </w:r>
      <w:r w:rsidR="00626B1D">
        <w:t>p</w:t>
      </w:r>
      <w:r w:rsidRPr="00215300">
        <w:t>ermit</w:t>
      </w:r>
      <w:r w:rsidR="00571584">
        <w:t>s</w:t>
      </w:r>
      <w:r w:rsidRPr="00215300">
        <w:t xml:space="preserve">, </w:t>
      </w:r>
      <w:r w:rsidR="00626B1D">
        <w:t>c</w:t>
      </w:r>
      <w:r w:rsidRPr="00215300">
        <w:t xml:space="preserve">ommunity </w:t>
      </w:r>
      <w:r w:rsidR="00626B1D">
        <w:t>c</w:t>
      </w:r>
      <w:r w:rsidRPr="00215300">
        <w:t xml:space="preserve">harter </w:t>
      </w:r>
      <w:r w:rsidR="00626B1D">
        <w:t>h</w:t>
      </w:r>
      <w:r w:rsidRPr="00215300">
        <w:t xml:space="preserve">alibut </w:t>
      </w:r>
      <w:r w:rsidR="00626B1D">
        <w:t>p</w:t>
      </w:r>
      <w:r w:rsidRPr="00215300">
        <w:t xml:space="preserve">ermits, and </w:t>
      </w:r>
      <w:r w:rsidR="00626B1D">
        <w:t>m</w:t>
      </w:r>
      <w:r w:rsidRPr="00215300">
        <w:t xml:space="preserve">ilitary </w:t>
      </w:r>
      <w:r w:rsidR="00626B1D">
        <w:t>c</w:t>
      </w:r>
      <w:r w:rsidRPr="00215300">
        <w:t xml:space="preserve">harter </w:t>
      </w:r>
      <w:r w:rsidR="00626B1D">
        <w:t>h</w:t>
      </w:r>
      <w:r w:rsidRPr="00215300">
        <w:t xml:space="preserve">alibut </w:t>
      </w:r>
      <w:r w:rsidR="00626B1D">
        <w:t>p</w:t>
      </w:r>
      <w:r w:rsidRPr="00215300">
        <w:t>ermits</w:t>
      </w:r>
      <w:r>
        <w:t xml:space="preserve"> </w:t>
      </w:r>
      <w:r w:rsidRPr="00215300">
        <w:t xml:space="preserve">to lease commercial halibut IFQ, for use by clients on the permit holder’s charter vessels, so that </w:t>
      </w:r>
      <w:r>
        <w:t>the operator’s clients</w:t>
      </w:r>
      <w:r w:rsidRPr="00215300">
        <w:t xml:space="preserve"> </w:t>
      </w:r>
      <w:r>
        <w:t>may</w:t>
      </w:r>
      <w:r w:rsidRPr="00215300">
        <w:t xml:space="preserve"> </w:t>
      </w:r>
      <w:r>
        <w:t>fish under</w:t>
      </w:r>
      <w:r w:rsidRPr="00215300">
        <w:t xml:space="preserve"> the </w:t>
      </w:r>
      <w:r>
        <w:t xml:space="preserve">same </w:t>
      </w:r>
      <w:r w:rsidRPr="00215300">
        <w:t xml:space="preserve">halibut size and bag limits </w:t>
      </w:r>
      <w:r>
        <w:t>as do</w:t>
      </w:r>
      <w:r w:rsidRPr="00215300">
        <w:t xml:space="preserve"> unguided anglers.</w:t>
      </w:r>
      <w:r w:rsidR="00626B1D">
        <w:t xml:space="preserve">  O</w:t>
      </w:r>
      <w:r w:rsidR="00E55261">
        <w:t xml:space="preserve">nce </w:t>
      </w:r>
      <w:r w:rsidR="00626B1D">
        <w:t xml:space="preserve">GAF is </w:t>
      </w:r>
      <w:r w:rsidR="00E55261">
        <w:t xml:space="preserve">transferred to a charter halibut permit holder, </w:t>
      </w:r>
      <w:r w:rsidR="00626B1D">
        <w:t xml:space="preserve">it may not be </w:t>
      </w:r>
      <w:r w:rsidR="00E55261">
        <w:t xml:space="preserve">transferred to another charter halibut permit, community charter halibut permit, or military charter halibut permit holder.  </w:t>
      </w:r>
    </w:p>
    <w:p w:rsidR="001E4591" w:rsidRDefault="001E4591">
      <w:r>
        <w:br w:type="page"/>
      </w:r>
    </w:p>
    <w:p w:rsidR="00F77910" w:rsidRDefault="00F77910" w:rsidP="00F77910">
      <w:r>
        <w:rPr>
          <w:b/>
          <w:bCs/>
        </w:rPr>
        <w:lastRenderedPageBreak/>
        <w:t xml:space="preserve">2.  </w:t>
      </w:r>
      <w:r w:rsidR="00C9176E">
        <w:rPr>
          <w:lang w:val="en-CA"/>
        </w:rPr>
        <w:fldChar w:fldCharType="begin"/>
      </w:r>
      <w:r>
        <w:rPr>
          <w:lang w:val="en-CA"/>
        </w:rPr>
        <w:instrText xml:space="preserve"> SEQ CHAPTER \h \r 1</w:instrText>
      </w:r>
      <w:r w:rsidR="00C9176E">
        <w:rPr>
          <w:lang w:val="en-CA"/>
        </w:rPr>
        <w:fldChar w:fldCharType="end"/>
      </w:r>
      <w:r>
        <w:rPr>
          <w:b/>
          <w:bCs/>
          <w:u w:val="single"/>
        </w:rPr>
        <w:t xml:space="preserve">Explain how, by whom, how frequently, and for what purpose the information will be used.  </w:t>
      </w:r>
      <w:r w:rsidR="00C9176E">
        <w:rPr>
          <w:lang w:val="en-CA"/>
        </w:rPr>
        <w:fldChar w:fldCharType="begin"/>
      </w:r>
      <w:r>
        <w:rPr>
          <w:lang w:val="en-CA"/>
        </w:rPr>
        <w:instrText xml:space="preserve"> SEQ CHAPTER \h \r 1</w:instrText>
      </w:r>
      <w:r w:rsidR="00C9176E">
        <w:rPr>
          <w:lang w:val="en-CA"/>
        </w:rPr>
        <w:fldChar w:fldCharType="end"/>
      </w:r>
      <w:r>
        <w:rPr>
          <w:b/>
          <w:bCs/>
          <w:u w:val="single"/>
        </w:rPr>
        <w:t>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680B30" w:rsidRDefault="00680B30" w:rsidP="00111877">
      <w:pPr>
        <w:tabs>
          <w:tab w:val="left" w:pos="360"/>
          <w:tab w:val="left" w:pos="720"/>
          <w:tab w:val="left" w:pos="1080"/>
          <w:tab w:val="left" w:pos="1440"/>
        </w:tabs>
      </w:pPr>
    </w:p>
    <w:p w:rsidR="00F97D0B" w:rsidRDefault="00111877" w:rsidP="00680B30">
      <w:pPr>
        <w:tabs>
          <w:tab w:val="left" w:pos="360"/>
          <w:tab w:val="left" w:pos="720"/>
          <w:tab w:val="left" w:pos="1080"/>
          <w:tab w:val="left" w:pos="1440"/>
        </w:tabs>
      </w:pPr>
      <w:r>
        <w:t xml:space="preserve">The halibut </w:t>
      </w:r>
      <w:r w:rsidR="001E4591">
        <w:t>CSP</w:t>
      </w:r>
      <w:r>
        <w:t xml:space="preserve"> allows allocation of the halibut resource between the commercial halibut setline and guided sport sectors in </w:t>
      </w:r>
      <w:r w:rsidR="00204516">
        <w:t xml:space="preserve">IPHC </w:t>
      </w:r>
      <w:r w:rsidR="00462D27">
        <w:t>Regulatory Areas</w:t>
      </w:r>
      <w:r w:rsidR="00204516" w:rsidRPr="003A36AE">
        <w:t xml:space="preserve"> 2C (Southeast Alaska) a</w:t>
      </w:r>
      <w:r w:rsidR="00204516">
        <w:t>nd 3A (Central Gulf of Alaska)</w:t>
      </w:r>
      <w:r>
        <w:t>.  The g</w:t>
      </w:r>
      <w:r w:rsidRPr="00445167">
        <w:t xml:space="preserve">uided </w:t>
      </w:r>
      <w:r>
        <w:t>a</w:t>
      </w:r>
      <w:r w:rsidRPr="00445167">
        <w:t xml:space="preserve">ngler </w:t>
      </w:r>
      <w:r>
        <w:t>f</w:t>
      </w:r>
      <w:r w:rsidRPr="00445167">
        <w:t xml:space="preserve">ish </w:t>
      </w:r>
      <w:r>
        <w:t>(</w:t>
      </w:r>
      <w:r w:rsidRPr="00445167">
        <w:t xml:space="preserve">GAF) </w:t>
      </w:r>
      <w:r>
        <w:t xml:space="preserve">regulations enable CHP holders to receive by transfer commercial IFQ as GAF in order to provide charter vessel anglers with an opportunity to harvest a number or size of halibut over and above the CSP restriction in place for an area.  </w:t>
      </w:r>
    </w:p>
    <w:p w:rsidR="00F97D0B" w:rsidRDefault="00F97D0B" w:rsidP="00680B30">
      <w:pPr>
        <w:tabs>
          <w:tab w:val="left" w:pos="360"/>
          <w:tab w:val="left" w:pos="720"/>
          <w:tab w:val="left" w:pos="1080"/>
          <w:tab w:val="left" w:pos="1440"/>
        </w:tabs>
      </w:pPr>
    </w:p>
    <w:p w:rsidR="00F97D0B" w:rsidRDefault="00F97D0B" w:rsidP="00680B30">
      <w:pPr>
        <w:tabs>
          <w:tab w:val="left" w:pos="360"/>
          <w:tab w:val="left" w:pos="720"/>
          <w:tab w:val="left" w:pos="1080"/>
          <w:tab w:val="left" w:pos="1440"/>
        </w:tabs>
      </w:pPr>
      <w:r w:rsidRPr="00F97D0B">
        <w:t>The halibut CSP establishes limitations on using a vessel on which charter vessel anglers catch and retain P</w:t>
      </w:r>
      <w:r>
        <w:t xml:space="preserve">acific halibut in IPHC </w:t>
      </w:r>
      <w:r w:rsidRPr="00F97D0B">
        <w:t>areas 2C and 3A.  Any charter vessel operator with one or more charter vessel anglers catching and retaining Pacific halibut on board a vessel must have on board the vessel</w:t>
      </w:r>
      <w:r>
        <w:t>:</w:t>
      </w:r>
    </w:p>
    <w:p w:rsidR="00F97D0B" w:rsidRDefault="00F97D0B" w:rsidP="00680B30">
      <w:pPr>
        <w:tabs>
          <w:tab w:val="left" w:pos="360"/>
          <w:tab w:val="left" w:pos="720"/>
          <w:tab w:val="left" w:pos="1080"/>
          <w:tab w:val="left" w:pos="1440"/>
        </w:tabs>
      </w:pPr>
    </w:p>
    <w:p w:rsidR="00AD3C42" w:rsidRDefault="00F97D0B" w:rsidP="00680B30">
      <w:pPr>
        <w:tabs>
          <w:tab w:val="left" w:pos="360"/>
          <w:tab w:val="left" w:pos="720"/>
          <w:tab w:val="left" w:pos="1080"/>
          <w:tab w:val="left" w:pos="1440"/>
        </w:tabs>
      </w:pPr>
      <w:r>
        <w:tab/>
        <w:t>♦</w:t>
      </w:r>
      <w:r>
        <w:tab/>
      </w:r>
      <w:proofErr w:type="gramStart"/>
      <w:r>
        <w:t>A</w:t>
      </w:r>
      <w:proofErr w:type="gramEnd"/>
      <w:r w:rsidRPr="00F97D0B">
        <w:t xml:space="preserve"> valid charter halibut permit (CHP)</w:t>
      </w:r>
      <w:r w:rsidR="00462D27">
        <w:t>:</w:t>
      </w:r>
    </w:p>
    <w:p w:rsidR="00AD3C42" w:rsidRDefault="00AD3C42" w:rsidP="00680B30">
      <w:pPr>
        <w:tabs>
          <w:tab w:val="left" w:pos="360"/>
          <w:tab w:val="left" w:pos="720"/>
          <w:tab w:val="left" w:pos="1080"/>
          <w:tab w:val="left" w:pos="1440"/>
        </w:tabs>
      </w:pPr>
    </w:p>
    <w:p w:rsidR="00AD3C42" w:rsidRDefault="00AD3C42" w:rsidP="00680B30">
      <w:pPr>
        <w:tabs>
          <w:tab w:val="left" w:pos="360"/>
          <w:tab w:val="left" w:pos="720"/>
          <w:tab w:val="left" w:pos="1080"/>
          <w:tab w:val="left" w:pos="1440"/>
        </w:tabs>
      </w:pPr>
      <w:r>
        <w:tab/>
        <w:t>♦</w:t>
      </w:r>
      <w:r>
        <w:tab/>
      </w:r>
      <w:r w:rsidR="00F97D0B" w:rsidRPr="00F97D0B">
        <w:t>endorsed for the IPHC regulatory area in which the vessel is operating</w:t>
      </w:r>
      <w:r w:rsidR="00462D27">
        <w:t>.</w:t>
      </w:r>
      <w:r w:rsidR="00F97D0B" w:rsidRPr="00F97D0B">
        <w:t xml:space="preserve"> </w:t>
      </w:r>
    </w:p>
    <w:p w:rsidR="00AD3C42" w:rsidRDefault="00AD3C42" w:rsidP="00680B30">
      <w:pPr>
        <w:tabs>
          <w:tab w:val="left" w:pos="360"/>
          <w:tab w:val="left" w:pos="720"/>
          <w:tab w:val="left" w:pos="1080"/>
          <w:tab w:val="left" w:pos="1440"/>
        </w:tabs>
      </w:pPr>
    </w:p>
    <w:p w:rsidR="00F97D0B" w:rsidRDefault="00AD3C42" w:rsidP="00AD3C42">
      <w:pPr>
        <w:tabs>
          <w:tab w:val="left" w:pos="360"/>
          <w:tab w:val="left" w:pos="720"/>
          <w:tab w:val="left" w:pos="1080"/>
          <w:tab w:val="left" w:pos="1440"/>
        </w:tabs>
        <w:ind w:left="720" w:hanging="720"/>
      </w:pPr>
      <w:r>
        <w:tab/>
        <w:t>♦</w:t>
      </w:r>
      <w:r>
        <w:tab/>
      </w:r>
      <w:r w:rsidR="00F97D0B" w:rsidRPr="00F97D0B">
        <w:t>endorsed for the number of charter vessel anglers who are catching and retaining Pacific halibut.</w:t>
      </w:r>
    </w:p>
    <w:p w:rsidR="00F97D0B" w:rsidRDefault="00F97D0B" w:rsidP="00680B30">
      <w:pPr>
        <w:tabs>
          <w:tab w:val="left" w:pos="360"/>
          <w:tab w:val="left" w:pos="720"/>
          <w:tab w:val="left" w:pos="1080"/>
          <w:tab w:val="left" w:pos="1440"/>
        </w:tabs>
      </w:pPr>
    </w:p>
    <w:p w:rsidR="0047411A" w:rsidRDefault="008B3ED2" w:rsidP="00F97D0B">
      <w:pPr>
        <w:tabs>
          <w:tab w:val="left" w:pos="360"/>
          <w:tab w:val="left" w:pos="720"/>
          <w:tab w:val="left" w:pos="1080"/>
          <w:tab w:val="left" w:pos="1440"/>
        </w:tabs>
      </w:pPr>
      <w:r>
        <w:t>O</w:t>
      </w:r>
      <w:r w:rsidRPr="003904AF">
        <w:t xml:space="preserve">perators </w:t>
      </w:r>
      <w:r w:rsidR="00680B30" w:rsidRPr="003904AF">
        <w:t xml:space="preserve">of vessels with </w:t>
      </w:r>
      <w:r w:rsidR="00F97D0B">
        <w:t xml:space="preserve">charter </w:t>
      </w:r>
      <w:r w:rsidR="00680B30" w:rsidRPr="003904AF">
        <w:t xml:space="preserve">anglers onboard would be required to have onboard the vessel a valid charter halibut permit </w:t>
      </w:r>
      <w:r w:rsidR="00204516">
        <w:t xml:space="preserve">(CHP) </w:t>
      </w:r>
      <w:r w:rsidR="00680B30" w:rsidRPr="003904AF">
        <w:t>issued by NMFS.</w:t>
      </w:r>
      <w:r w:rsidR="00204516">
        <w:t xml:space="preserve"> </w:t>
      </w:r>
      <w:r w:rsidR="00F97D0B">
        <w:t xml:space="preserve"> </w:t>
      </w:r>
      <w:r w:rsidR="0047411A">
        <w:t>Th</w:t>
      </w:r>
      <w:r w:rsidR="00F23DB2">
        <w:t xml:space="preserve">e </w:t>
      </w:r>
      <w:r w:rsidR="00204516">
        <w:t xml:space="preserve">halibut CSP </w:t>
      </w:r>
      <w:r w:rsidR="0047411A" w:rsidRPr="003A36AE">
        <w:t>would</w:t>
      </w:r>
      <w:r w:rsidR="00204516">
        <w:t>:</w:t>
      </w:r>
      <w:r w:rsidR="0047411A" w:rsidRPr="003A36AE">
        <w:t xml:space="preserve"> </w:t>
      </w:r>
    </w:p>
    <w:p w:rsidR="0047411A" w:rsidRDefault="0047411A" w:rsidP="0047411A"/>
    <w:p w:rsidR="0047411A" w:rsidRDefault="0047411A" w:rsidP="0047411A">
      <w:pPr>
        <w:tabs>
          <w:tab w:val="left" w:pos="360"/>
          <w:tab w:val="left" w:pos="720"/>
        </w:tabs>
        <w:ind w:left="720" w:hanging="720"/>
      </w:pPr>
      <w:r>
        <w:tab/>
        <w:t>♦</w:t>
      </w:r>
      <w:r>
        <w:tab/>
        <w:t>C</w:t>
      </w:r>
      <w:r w:rsidRPr="003A36AE">
        <w:t xml:space="preserve">hange the annual process of allocating halibut between the </w:t>
      </w:r>
      <w:r w:rsidR="00716434">
        <w:t>charter</w:t>
      </w:r>
      <w:r w:rsidRPr="003A36AE">
        <w:t xml:space="preserve"> and </w:t>
      </w:r>
      <w:proofErr w:type="gramStart"/>
      <w:r>
        <w:t>IFQ  Program</w:t>
      </w:r>
      <w:proofErr w:type="gramEnd"/>
      <w:r>
        <w:t xml:space="preserve"> </w:t>
      </w:r>
      <w:r w:rsidRPr="003A36AE">
        <w:t>commercial fisheries in Area 2C and A</w:t>
      </w:r>
      <w:r w:rsidR="00204516">
        <w:t>rea 3A</w:t>
      </w:r>
      <w:r w:rsidR="00462D27">
        <w:t>.</w:t>
      </w:r>
    </w:p>
    <w:p w:rsidR="0047411A" w:rsidRDefault="0047411A" w:rsidP="0047411A">
      <w:pPr>
        <w:tabs>
          <w:tab w:val="left" w:pos="360"/>
          <w:tab w:val="left" w:pos="720"/>
        </w:tabs>
      </w:pPr>
    </w:p>
    <w:p w:rsidR="0047411A" w:rsidRDefault="0047411A" w:rsidP="0047411A">
      <w:pPr>
        <w:tabs>
          <w:tab w:val="left" w:pos="360"/>
          <w:tab w:val="left" w:pos="720"/>
        </w:tabs>
      </w:pPr>
      <w:r>
        <w:tab/>
      </w:r>
      <w:proofErr w:type="gramStart"/>
      <w:r>
        <w:t>♦</w:t>
      </w:r>
      <w:r>
        <w:tab/>
        <w:t>E</w:t>
      </w:r>
      <w:r w:rsidRPr="003A36AE">
        <w:t>stablish allocations for each sector</w:t>
      </w:r>
      <w:r w:rsidR="00462D27">
        <w:t>.</w:t>
      </w:r>
      <w:proofErr w:type="gramEnd"/>
    </w:p>
    <w:p w:rsidR="0047411A" w:rsidRDefault="0047411A" w:rsidP="0047411A">
      <w:pPr>
        <w:tabs>
          <w:tab w:val="left" w:pos="360"/>
          <w:tab w:val="left" w:pos="720"/>
        </w:tabs>
      </w:pPr>
    </w:p>
    <w:p w:rsidR="0047411A" w:rsidRDefault="0047411A" w:rsidP="0047411A">
      <w:pPr>
        <w:tabs>
          <w:tab w:val="left" w:pos="360"/>
          <w:tab w:val="left" w:pos="720"/>
        </w:tabs>
        <w:ind w:left="720" w:hanging="720"/>
      </w:pPr>
      <w:r>
        <w:tab/>
      </w:r>
      <w:proofErr w:type="gramStart"/>
      <w:r>
        <w:t>♦</w:t>
      </w:r>
      <w:r>
        <w:tab/>
        <w:t>S</w:t>
      </w:r>
      <w:r w:rsidRPr="003A36AE">
        <w:t xml:space="preserve">pecify harvest restrictions for </w:t>
      </w:r>
      <w:r w:rsidR="00716434">
        <w:t xml:space="preserve">charter </w:t>
      </w:r>
      <w:r w:rsidRPr="003A36AE">
        <w:t xml:space="preserve">anglers that </w:t>
      </w:r>
      <w:r>
        <w:t xml:space="preserve">would </w:t>
      </w:r>
      <w:r w:rsidRPr="003A36AE">
        <w:t xml:space="preserve">limit harvest </w:t>
      </w:r>
      <w:r>
        <w:t>of</w:t>
      </w:r>
      <w:r w:rsidRPr="003A36AE">
        <w:t xml:space="preserve"> the annual </w:t>
      </w:r>
      <w:r w:rsidR="00716434">
        <w:t xml:space="preserve">charter </w:t>
      </w:r>
      <w:r w:rsidRPr="003A36AE">
        <w:t>fishery allocation</w:t>
      </w:r>
      <w:r w:rsidR="00462D27">
        <w:t>.</w:t>
      </w:r>
      <w:proofErr w:type="gramEnd"/>
    </w:p>
    <w:p w:rsidR="0047411A" w:rsidRDefault="0047411A" w:rsidP="0047411A">
      <w:pPr>
        <w:tabs>
          <w:tab w:val="left" w:pos="360"/>
          <w:tab w:val="left" w:pos="720"/>
        </w:tabs>
        <w:ind w:left="720" w:hanging="720"/>
      </w:pPr>
      <w:r w:rsidRPr="003A36AE">
        <w:t xml:space="preserve"> </w:t>
      </w:r>
    </w:p>
    <w:p w:rsidR="0047411A" w:rsidRDefault="0047411A" w:rsidP="0047411A">
      <w:pPr>
        <w:tabs>
          <w:tab w:val="left" w:pos="360"/>
          <w:tab w:val="left" w:pos="720"/>
        </w:tabs>
        <w:ind w:left="720" w:hanging="720"/>
      </w:pPr>
      <w:r>
        <w:tab/>
        <w:t>♦</w:t>
      </w:r>
      <w:r>
        <w:tab/>
        <w:t>A</w:t>
      </w:r>
      <w:r w:rsidRPr="003A36AE">
        <w:t>uthorize annual transfers of commercial halibut</w:t>
      </w:r>
      <w:r>
        <w:t xml:space="preserve"> IFQ</w:t>
      </w:r>
      <w:r w:rsidRPr="003A36AE">
        <w:t xml:space="preserve"> to qualified </w:t>
      </w:r>
      <w:r w:rsidR="00716434">
        <w:t xml:space="preserve">charter </w:t>
      </w:r>
      <w:r w:rsidRPr="003A36AE">
        <w:t xml:space="preserve">halibut business owners </w:t>
      </w:r>
      <w:r w:rsidR="00716434">
        <w:t xml:space="preserve">as GAF </w:t>
      </w:r>
      <w:r w:rsidRPr="003A36AE">
        <w:t>for harves</w:t>
      </w:r>
      <w:r w:rsidR="00716434">
        <w:t>t in the charter fishery</w:t>
      </w:r>
      <w:r w:rsidR="00462D27">
        <w:t>.</w:t>
      </w:r>
    </w:p>
    <w:p w:rsidR="00F77910" w:rsidRDefault="00F77910" w:rsidP="00F77910"/>
    <w:p w:rsidR="00FD63E7" w:rsidRDefault="00964D5C" w:rsidP="00964D5C">
      <w:r>
        <w:t xml:space="preserve">Two </w:t>
      </w:r>
      <w:r w:rsidR="00626B1D">
        <w:t xml:space="preserve">types </w:t>
      </w:r>
      <w:r>
        <w:t>of entit</w:t>
      </w:r>
      <w:r w:rsidR="00626B1D">
        <w:t>y</w:t>
      </w:r>
      <w:r>
        <w:t xml:space="preserve"> are directly regulated by this action: </w:t>
      </w:r>
    </w:p>
    <w:p w:rsidR="00FD63E7" w:rsidRDefault="00FD63E7" w:rsidP="00964D5C"/>
    <w:p w:rsidR="00FD63E7" w:rsidRDefault="00FD63E7" w:rsidP="00FD63E7">
      <w:pPr>
        <w:tabs>
          <w:tab w:val="left" w:pos="360"/>
          <w:tab w:val="left" w:pos="720"/>
        </w:tabs>
      </w:pPr>
      <w:r>
        <w:tab/>
        <w:t>♦</w:t>
      </w:r>
      <w:r>
        <w:tab/>
      </w:r>
      <w:r w:rsidR="00716434">
        <w:t xml:space="preserve">Charter </w:t>
      </w:r>
      <w:r w:rsidR="00964D5C">
        <w:t xml:space="preserve">businesses active in IPHC Areas 2C and 3A, and </w:t>
      </w:r>
    </w:p>
    <w:p w:rsidR="00FD63E7" w:rsidRDefault="00FD63E7" w:rsidP="00FD63E7">
      <w:pPr>
        <w:tabs>
          <w:tab w:val="left" w:pos="360"/>
          <w:tab w:val="left" w:pos="720"/>
        </w:tabs>
      </w:pPr>
    </w:p>
    <w:p w:rsidR="00FD63E7" w:rsidRDefault="00FD63E7" w:rsidP="00FD63E7">
      <w:pPr>
        <w:tabs>
          <w:tab w:val="left" w:pos="360"/>
          <w:tab w:val="left" w:pos="720"/>
        </w:tabs>
        <w:ind w:left="720" w:hanging="720"/>
      </w:pPr>
      <w:r>
        <w:tab/>
      </w:r>
      <w:proofErr w:type="gramStart"/>
      <w:r>
        <w:t>♦</w:t>
      </w:r>
      <w:r>
        <w:tab/>
      </w:r>
      <w:r w:rsidR="00964D5C">
        <w:t>Community Quota Entity (CQE)-qualified communities and CQE groups formed by those communities in Areas 2C and 3A.</w:t>
      </w:r>
      <w:proofErr w:type="gramEnd"/>
      <w:r w:rsidR="00964D5C">
        <w:t xml:space="preserve"> </w:t>
      </w:r>
    </w:p>
    <w:p w:rsidR="00FD63E7" w:rsidRDefault="00FD63E7" w:rsidP="00FD63E7">
      <w:pPr>
        <w:tabs>
          <w:tab w:val="left" w:pos="360"/>
          <w:tab w:val="left" w:pos="720"/>
        </w:tabs>
      </w:pPr>
    </w:p>
    <w:p w:rsidR="00964D5C" w:rsidRDefault="00964D5C" w:rsidP="00FD63E7">
      <w:pPr>
        <w:tabs>
          <w:tab w:val="left" w:pos="360"/>
          <w:tab w:val="left" w:pos="720"/>
        </w:tabs>
      </w:pPr>
      <w:r>
        <w:t>The CQE entities were previously approved as eligible under the IFQ Program.  This action</w:t>
      </w:r>
      <w:r w:rsidR="00111877">
        <w:t xml:space="preserve"> would </w:t>
      </w:r>
      <w:r>
        <w:t xml:space="preserve">help 32 small, remote communities in Areas 2C and 3A develop charter businesses by </w:t>
      </w:r>
      <w:r>
        <w:lastRenderedPageBreak/>
        <w:t>mitigating the economic barrier associated with purchasing a charter halibut permit and creating a number of non-transferable permits that can be held only by the non-profit entity representing the eligible community.</w:t>
      </w:r>
    </w:p>
    <w:p w:rsidR="00964D5C" w:rsidRDefault="00964D5C" w:rsidP="00964D5C"/>
    <w:p w:rsidR="008308B5" w:rsidRDefault="008308B5" w:rsidP="00964D5C">
      <w:r>
        <w:t>H</w:t>
      </w:r>
      <w:r w:rsidR="009013C8">
        <w:t xml:space="preserve">alibut IFQ permit holders </w:t>
      </w:r>
      <w:r w:rsidRPr="008308B5">
        <w:t>in Areas 2C and 3A are expected to benefit from this program</w:t>
      </w:r>
      <w:r w:rsidR="0047411A">
        <w:t xml:space="preserve">, because they </w:t>
      </w:r>
      <w:r w:rsidRPr="008308B5">
        <w:t xml:space="preserve">will have the opportunity to lease halibut IFQ to the charter sector. While </w:t>
      </w:r>
      <w:r w:rsidR="0047411A">
        <w:t xml:space="preserve">NMFS </w:t>
      </w:r>
      <w:r w:rsidRPr="008308B5">
        <w:t xml:space="preserve">cannot project how much IFQ will be leased by the charter sector, the ability to lease IFQ is expected to benefit </w:t>
      </w:r>
      <w:r w:rsidR="00716434">
        <w:t xml:space="preserve">an </w:t>
      </w:r>
      <w:r w:rsidRPr="008308B5">
        <w:t>IFQ holder in those areas</w:t>
      </w:r>
      <w:r w:rsidR="0047411A">
        <w:t xml:space="preserve">.  </w:t>
      </w:r>
      <w:r w:rsidR="00716434">
        <w:t>Potential b</w:t>
      </w:r>
      <w:r w:rsidR="0047411A">
        <w:t xml:space="preserve">enefits are </w:t>
      </w:r>
      <w:r w:rsidRPr="008308B5">
        <w:t>increase</w:t>
      </w:r>
      <w:r w:rsidR="0047411A">
        <w:t>d</w:t>
      </w:r>
      <w:r w:rsidRPr="008308B5">
        <w:t xml:space="preserve"> revenue th</w:t>
      </w:r>
      <w:r w:rsidR="0047411A">
        <w:t>r</w:t>
      </w:r>
      <w:r w:rsidRPr="008308B5">
        <w:t>ough leases or perhaps higher ex-vessel prices, if fewer fish enter the commercial market.</w:t>
      </w:r>
    </w:p>
    <w:p w:rsidR="008308B5" w:rsidRDefault="008308B5" w:rsidP="00964D5C"/>
    <w:p w:rsidR="00445167" w:rsidRPr="00A3047E" w:rsidRDefault="0039612B" w:rsidP="003D6A1B">
      <w:pPr>
        <w:tabs>
          <w:tab w:val="left" w:pos="720"/>
          <w:tab w:val="left" w:pos="1080"/>
          <w:tab w:val="left" w:pos="1440"/>
        </w:tabs>
        <w:rPr>
          <w:b/>
        </w:rPr>
      </w:pPr>
      <w:proofErr w:type="gramStart"/>
      <w:r w:rsidRPr="00D8677F">
        <w:rPr>
          <w:b/>
        </w:rPr>
        <w:t xml:space="preserve">a.  </w:t>
      </w:r>
      <w:r w:rsidR="00445167" w:rsidRPr="00A3047E">
        <w:rPr>
          <w:b/>
        </w:rPr>
        <w:t>Application</w:t>
      </w:r>
      <w:proofErr w:type="gramEnd"/>
      <w:r w:rsidR="00445167" w:rsidRPr="00A3047E">
        <w:rPr>
          <w:b/>
        </w:rPr>
        <w:t xml:space="preserve"> for Transfer Between IFQ and GAF</w:t>
      </w:r>
    </w:p>
    <w:p w:rsidR="00445167" w:rsidRDefault="00445167" w:rsidP="00445167">
      <w:pPr>
        <w:tabs>
          <w:tab w:val="left" w:pos="360"/>
          <w:tab w:val="left" w:pos="720"/>
          <w:tab w:val="left" w:pos="1080"/>
          <w:tab w:val="left" w:pos="1440"/>
        </w:tabs>
      </w:pPr>
    </w:p>
    <w:p w:rsidR="00E277CE" w:rsidRDefault="00E277CE" w:rsidP="00445167">
      <w:pPr>
        <w:tabs>
          <w:tab w:val="left" w:pos="360"/>
          <w:tab w:val="left" w:pos="720"/>
          <w:tab w:val="left" w:pos="1080"/>
          <w:tab w:val="left" w:pos="1440"/>
        </w:tabs>
      </w:pPr>
      <w:r w:rsidRPr="00E277CE">
        <w:t xml:space="preserve">The </w:t>
      </w:r>
      <w:r w:rsidR="00AD3C42">
        <w:t>halibut</w:t>
      </w:r>
      <w:r w:rsidRPr="00E277CE">
        <w:t xml:space="preserve"> CSP would authorize a supplemental, individual use of commercial IFQ by qualified charter halibut permit </w:t>
      </w:r>
      <w:r w:rsidR="00AD3C42">
        <w:t xml:space="preserve">(CHP) </w:t>
      </w:r>
      <w:r w:rsidRPr="00E277CE">
        <w:t>holders and charter vessel anglers in Area 2C and Area 3A.  C</w:t>
      </w:r>
      <w:r w:rsidR="00AD3C42">
        <w:t xml:space="preserve">HP </w:t>
      </w:r>
      <w:r w:rsidRPr="00E277CE">
        <w:t xml:space="preserve">holders in these areas could receive commercial halibut IFQ by transfer as GAF.  The transfer </w:t>
      </w:r>
      <w:r w:rsidR="00532EA0">
        <w:t xml:space="preserve">is </w:t>
      </w:r>
      <w:r w:rsidRPr="00E277CE">
        <w:t xml:space="preserve">effective for the current fishing season only, so transfers of IFQ to GAF would not be a permanent transfer of commercial halibut IFQ to the </w:t>
      </w:r>
      <w:r w:rsidR="00AD3C42">
        <w:t>charter</w:t>
      </w:r>
      <w:r w:rsidRPr="00E277CE">
        <w:t xml:space="preserve"> sector.</w:t>
      </w:r>
    </w:p>
    <w:p w:rsidR="00E277CE" w:rsidRDefault="00E277CE" w:rsidP="00445167">
      <w:pPr>
        <w:tabs>
          <w:tab w:val="left" w:pos="360"/>
          <w:tab w:val="left" w:pos="720"/>
          <w:tab w:val="left" w:pos="1080"/>
          <w:tab w:val="left" w:pos="1440"/>
        </w:tabs>
      </w:pPr>
    </w:p>
    <w:p w:rsidR="00680B30" w:rsidRDefault="00445167" w:rsidP="003F3416">
      <w:pPr>
        <w:tabs>
          <w:tab w:val="left" w:pos="360"/>
          <w:tab w:val="left" w:pos="720"/>
          <w:tab w:val="left" w:pos="1080"/>
          <w:tab w:val="left" w:pos="1440"/>
        </w:tabs>
      </w:pPr>
      <w:r>
        <w:t>Upon receipt of a</w:t>
      </w:r>
      <w:r w:rsidR="008A5DEF">
        <w:t>n application for</w:t>
      </w:r>
      <w:r>
        <w:t xml:space="preserve"> transfer</w:t>
      </w:r>
      <w:r w:rsidR="008A5DEF">
        <w:t xml:space="preserve"> between IFQ and GAF</w:t>
      </w:r>
      <w:r>
        <w:t>, NMFS w</w:t>
      </w:r>
      <w:r w:rsidR="00955C57">
        <w:t xml:space="preserve">ill </w:t>
      </w:r>
      <w:r>
        <w:t xml:space="preserve">use a conversion factor to debit converted IFQ pounds from an IFQ account and transfer the corresponding number of GAF to a GAF account.  </w:t>
      </w:r>
      <w:r w:rsidR="003F3416" w:rsidRPr="007659EA">
        <w:t xml:space="preserve">The Regional Administrator will not approve an </w:t>
      </w:r>
      <w:r w:rsidR="003F3416">
        <w:t>a</w:t>
      </w:r>
      <w:r w:rsidR="003F3416" w:rsidRPr="007659EA">
        <w:t>pplication before annual IFQ is issued for each year or after October 31 of each year.</w:t>
      </w:r>
      <w:r w:rsidR="003F3416">
        <w:t xml:space="preserve">  </w:t>
      </w:r>
    </w:p>
    <w:p w:rsidR="00680B30" w:rsidRDefault="00680B30" w:rsidP="003F3416">
      <w:pPr>
        <w:tabs>
          <w:tab w:val="left" w:pos="360"/>
          <w:tab w:val="left" w:pos="720"/>
          <w:tab w:val="left" w:pos="1080"/>
          <w:tab w:val="left" w:pos="1440"/>
        </w:tabs>
      </w:pPr>
    </w:p>
    <w:p w:rsidR="003F3416" w:rsidRDefault="003F3416" w:rsidP="003F3416">
      <w:pPr>
        <w:tabs>
          <w:tab w:val="left" w:pos="360"/>
          <w:tab w:val="left" w:pos="720"/>
          <w:tab w:val="left" w:pos="1080"/>
          <w:tab w:val="left" w:pos="1440"/>
        </w:tabs>
      </w:pPr>
      <w:r w:rsidRPr="007659EA">
        <w:t xml:space="preserve">Disapproval of an </w:t>
      </w:r>
      <w:r>
        <w:t>a</w:t>
      </w:r>
      <w:r w:rsidRPr="007659EA">
        <w:t>pplication may be appealed p</w:t>
      </w:r>
      <w:r>
        <w:t xml:space="preserve">ursuant to 50 CFR </w:t>
      </w:r>
      <w:proofErr w:type="gramStart"/>
      <w:r>
        <w:t>part</w:t>
      </w:r>
      <w:proofErr w:type="gramEnd"/>
      <w:r>
        <w:t xml:space="preserve"> 679.43</w:t>
      </w:r>
      <w:r w:rsidRPr="007659EA">
        <w:t>.</w:t>
      </w:r>
    </w:p>
    <w:p w:rsidR="00445167" w:rsidRDefault="00445167" w:rsidP="00445167">
      <w:pPr>
        <w:tabs>
          <w:tab w:val="left" w:pos="360"/>
          <w:tab w:val="left" w:pos="720"/>
          <w:tab w:val="left" w:pos="1080"/>
          <w:tab w:val="left" w:pos="1440"/>
        </w:tabs>
      </w:pPr>
    </w:p>
    <w:p w:rsidR="003F3416" w:rsidRDefault="00F00425" w:rsidP="00F00425">
      <w:pPr>
        <w:tabs>
          <w:tab w:val="left" w:pos="360"/>
          <w:tab w:val="left" w:pos="720"/>
          <w:tab w:val="left" w:pos="1080"/>
          <w:tab w:val="left" w:pos="1440"/>
        </w:tabs>
      </w:pPr>
      <w:r w:rsidRPr="007659EA">
        <w:t xml:space="preserve">An Application for Transfer </w:t>
      </w:r>
      <w:proofErr w:type="gramStart"/>
      <w:r w:rsidRPr="007659EA">
        <w:t>Between</w:t>
      </w:r>
      <w:proofErr w:type="gramEnd"/>
      <w:r w:rsidRPr="007659EA">
        <w:t xml:space="preserve"> IFQ and GAF </w:t>
      </w:r>
      <w:r w:rsidR="00FB5E4B">
        <w:t xml:space="preserve">may be used to </w:t>
      </w:r>
      <w:r w:rsidRPr="007659EA">
        <w:t xml:space="preserve">return </w:t>
      </w:r>
      <w:proofErr w:type="spellStart"/>
      <w:r w:rsidRPr="007659EA">
        <w:t>unharvested</w:t>
      </w:r>
      <w:proofErr w:type="spellEnd"/>
      <w:r w:rsidRPr="007659EA">
        <w:t xml:space="preserve"> GAF to the IFQ permit account from which it was derived</w:t>
      </w:r>
      <w:r w:rsidR="00FB5E4B">
        <w:t>.  However, a</w:t>
      </w:r>
      <w:r w:rsidR="00250ED0">
        <w:t xml:space="preserve">ny </w:t>
      </w:r>
      <w:r w:rsidR="00476EC4">
        <w:t xml:space="preserve">unused GAF </w:t>
      </w:r>
      <w:r w:rsidR="00FB5E4B">
        <w:t xml:space="preserve">automatically </w:t>
      </w:r>
      <w:r w:rsidR="00250ED0">
        <w:t xml:space="preserve">would </w:t>
      </w:r>
      <w:r w:rsidR="00476EC4">
        <w:t xml:space="preserve">revert back to </w:t>
      </w:r>
      <w:r w:rsidR="003F3416">
        <w:t xml:space="preserve">the </w:t>
      </w:r>
      <w:r w:rsidR="00476EC4">
        <w:t>IFQ</w:t>
      </w:r>
      <w:r w:rsidR="003F3416">
        <w:t xml:space="preserve"> account</w:t>
      </w:r>
      <w:r w:rsidR="00476EC4">
        <w:t xml:space="preserve"> </w:t>
      </w:r>
      <w:r w:rsidR="00561716">
        <w:t>after November 1</w:t>
      </w:r>
      <w:r w:rsidR="00A85C75">
        <w:t xml:space="preserve">.  </w:t>
      </w:r>
      <w:r w:rsidR="00045552" w:rsidRPr="00045552">
        <w:t>The automatic return of GAF by NMFS on or around the automatic GAF return date each year would not require both parties to complete a transfer application, and NMFS would not approve an application for transfer between IFQ and GAF after the automatic GAF return date.</w:t>
      </w:r>
    </w:p>
    <w:p w:rsidR="003F3416" w:rsidRDefault="003F3416" w:rsidP="00F00425">
      <w:pPr>
        <w:tabs>
          <w:tab w:val="left" w:pos="360"/>
          <w:tab w:val="left" w:pos="720"/>
          <w:tab w:val="left" w:pos="1080"/>
          <w:tab w:val="left" w:pos="1440"/>
        </w:tabs>
      </w:pPr>
    </w:p>
    <w:p w:rsidR="00955C57" w:rsidRDefault="00F00425" w:rsidP="005D26A5">
      <w:pPr>
        <w:tabs>
          <w:tab w:val="left" w:pos="360"/>
          <w:tab w:val="left" w:pos="720"/>
          <w:tab w:val="left" w:pos="1080"/>
          <w:tab w:val="left" w:pos="1440"/>
        </w:tabs>
      </w:pPr>
      <w:r>
        <w:t>T</w:t>
      </w:r>
      <w:r w:rsidR="009664B7" w:rsidRPr="00A3047E">
        <w:t>he person applying to transfer or receive IFQ</w:t>
      </w:r>
      <w:r w:rsidR="005D26A5">
        <w:t xml:space="preserve"> must </w:t>
      </w:r>
      <w:r w:rsidR="00A3047E" w:rsidRPr="00A3047E">
        <w:t>poss</w:t>
      </w:r>
      <w:r w:rsidR="009664B7">
        <w:t xml:space="preserve">ess </w:t>
      </w:r>
    </w:p>
    <w:p w:rsidR="00955C57" w:rsidRDefault="00955C57" w:rsidP="005D26A5">
      <w:pPr>
        <w:tabs>
          <w:tab w:val="left" w:pos="360"/>
          <w:tab w:val="left" w:pos="720"/>
          <w:tab w:val="left" w:pos="1080"/>
          <w:tab w:val="left" w:pos="1440"/>
        </w:tabs>
      </w:pPr>
    </w:p>
    <w:p w:rsidR="00955C57" w:rsidRDefault="00955C57" w:rsidP="005D26A5">
      <w:pPr>
        <w:tabs>
          <w:tab w:val="left" w:pos="360"/>
          <w:tab w:val="left" w:pos="720"/>
          <w:tab w:val="left" w:pos="1080"/>
          <w:tab w:val="left" w:pos="1440"/>
        </w:tabs>
      </w:pPr>
      <w:r>
        <w:tab/>
        <w:t>♦</w:t>
      </w:r>
      <w:r>
        <w:tab/>
        <w:t>H</w:t>
      </w:r>
      <w:r w:rsidR="009664B7">
        <w:t xml:space="preserve">alibut quota share (QS) </w:t>
      </w:r>
      <w:r w:rsidR="00A3047E" w:rsidRPr="00A3047E">
        <w:t>in Area 2C or Area 3A</w:t>
      </w:r>
      <w:r w:rsidR="00462D27">
        <w:t>.</w:t>
      </w:r>
    </w:p>
    <w:p w:rsidR="00955C57" w:rsidRDefault="00955C57" w:rsidP="005D26A5">
      <w:pPr>
        <w:tabs>
          <w:tab w:val="left" w:pos="360"/>
          <w:tab w:val="left" w:pos="720"/>
          <w:tab w:val="left" w:pos="1080"/>
          <w:tab w:val="left" w:pos="1440"/>
        </w:tabs>
      </w:pPr>
    </w:p>
    <w:p w:rsidR="00A3047E" w:rsidRDefault="00955C57" w:rsidP="00955C57">
      <w:pPr>
        <w:tabs>
          <w:tab w:val="left" w:pos="360"/>
          <w:tab w:val="left" w:pos="720"/>
          <w:tab w:val="left" w:pos="1080"/>
          <w:tab w:val="left" w:pos="1440"/>
        </w:tabs>
        <w:ind w:left="720" w:hanging="720"/>
      </w:pPr>
      <w:r>
        <w:tab/>
        <w:t>♦</w:t>
      </w:r>
      <w:r>
        <w:tab/>
      </w:r>
      <w:proofErr w:type="gramStart"/>
      <w:r>
        <w:t>An</w:t>
      </w:r>
      <w:proofErr w:type="gramEnd"/>
      <w:r>
        <w:t xml:space="preserve"> </w:t>
      </w:r>
      <w:r w:rsidR="00A3047E" w:rsidRPr="00A3047E">
        <w:t xml:space="preserve">annual IFQ </w:t>
      </w:r>
      <w:r w:rsidR="00507721">
        <w:t>p</w:t>
      </w:r>
      <w:r w:rsidR="00A3047E" w:rsidRPr="00A3047E">
        <w:t>ermit</w:t>
      </w:r>
      <w:r w:rsidR="00EA07E3">
        <w:t xml:space="preserve"> </w:t>
      </w:r>
      <w:r w:rsidR="00A3047E" w:rsidRPr="00A3047E">
        <w:t>resulting from that ha</w:t>
      </w:r>
      <w:r w:rsidR="00507721">
        <w:t xml:space="preserve">libut QS for Area 2C or Area 3A </w:t>
      </w:r>
      <w:r w:rsidR="00507721" w:rsidRPr="00A3047E">
        <w:t>with at least the amount of IFQ to be transferred.</w:t>
      </w:r>
    </w:p>
    <w:p w:rsidR="00F00425" w:rsidRDefault="00F00425" w:rsidP="003C1B4C">
      <w:pPr>
        <w:tabs>
          <w:tab w:val="left" w:pos="360"/>
          <w:tab w:val="left" w:pos="720"/>
          <w:tab w:val="left" w:pos="1080"/>
          <w:tab w:val="left" w:pos="1440"/>
        </w:tabs>
        <w:ind w:left="1080" w:hanging="1080"/>
      </w:pPr>
    </w:p>
    <w:p w:rsidR="00A3047E" w:rsidRDefault="00955C57" w:rsidP="00955C57">
      <w:pPr>
        <w:tabs>
          <w:tab w:val="left" w:pos="360"/>
          <w:tab w:val="left" w:pos="720"/>
          <w:tab w:val="left" w:pos="1080"/>
          <w:tab w:val="left" w:pos="1440"/>
        </w:tabs>
        <w:ind w:left="720" w:hanging="720"/>
      </w:pPr>
      <w:r>
        <w:tab/>
      </w:r>
      <w:proofErr w:type="gramStart"/>
      <w:r>
        <w:t>♦</w:t>
      </w:r>
      <w:r>
        <w:tab/>
        <w:t>A</w:t>
      </w:r>
      <w:r w:rsidR="00A3047E" w:rsidRPr="00A3047E">
        <w:t xml:space="preserve"> valid </w:t>
      </w:r>
      <w:r w:rsidR="005D26A5">
        <w:t>CHP</w:t>
      </w:r>
      <w:r w:rsidR="00A3047E" w:rsidRPr="00A3047E">
        <w:t xml:space="preserve">, community </w:t>
      </w:r>
      <w:r w:rsidR="005D26A5">
        <w:t>CHP</w:t>
      </w:r>
      <w:r w:rsidR="00A3047E" w:rsidRPr="00A3047E">
        <w:t xml:space="preserve">, or military </w:t>
      </w:r>
      <w:r w:rsidR="005D26A5">
        <w:t>CHP</w:t>
      </w:r>
      <w:r w:rsidR="00A3047E" w:rsidRPr="00A3047E">
        <w:t xml:space="preserve"> in </w:t>
      </w:r>
      <w:r w:rsidR="00507721">
        <w:t>A</w:t>
      </w:r>
      <w:r w:rsidR="00A3047E" w:rsidRPr="00A3047E">
        <w:t xml:space="preserve">rea </w:t>
      </w:r>
      <w:r w:rsidR="00507721">
        <w:t>2C or 3A</w:t>
      </w:r>
      <w:r w:rsidR="00A3047E" w:rsidRPr="00A3047E">
        <w:t xml:space="preserve"> that corresponds to the IFQ permit area to or from which the IFQ will be transferred.</w:t>
      </w:r>
      <w:proofErr w:type="gramEnd"/>
      <w:r w:rsidR="00A3047E" w:rsidRPr="00A3047E">
        <w:t xml:space="preserve"> </w:t>
      </w:r>
    </w:p>
    <w:p w:rsidR="00956518" w:rsidRDefault="00956518" w:rsidP="005D26A5">
      <w:pPr>
        <w:tabs>
          <w:tab w:val="left" w:pos="360"/>
          <w:tab w:val="left" w:pos="720"/>
          <w:tab w:val="left" w:pos="1080"/>
          <w:tab w:val="left" w:pos="1440"/>
        </w:tabs>
      </w:pPr>
    </w:p>
    <w:p w:rsidR="00462D27" w:rsidRDefault="00956518" w:rsidP="00956518">
      <w:pPr>
        <w:tabs>
          <w:tab w:val="left" w:pos="360"/>
          <w:tab w:val="left" w:pos="720"/>
          <w:tab w:val="left" w:pos="1080"/>
          <w:tab w:val="left" w:pos="1440"/>
        </w:tabs>
      </w:pPr>
      <w:r>
        <w:t xml:space="preserve">The IFQ permit holder is responsible for all </w:t>
      </w:r>
      <w:r w:rsidR="00532EA0">
        <w:t xml:space="preserve">IFQ </w:t>
      </w:r>
      <w:r>
        <w:t>cost recovery fees (OMB</w:t>
      </w:r>
      <w:r w:rsidR="00462D27">
        <w:t xml:space="preserve"> Control No.</w:t>
      </w:r>
    </w:p>
    <w:p w:rsidR="00956518" w:rsidRDefault="00956518" w:rsidP="00956518">
      <w:pPr>
        <w:tabs>
          <w:tab w:val="left" w:pos="360"/>
          <w:tab w:val="left" w:pos="720"/>
          <w:tab w:val="left" w:pos="1080"/>
          <w:tab w:val="left" w:pos="1440"/>
        </w:tabs>
      </w:pPr>
      <w:r>
        <w:t xml:space="preserve"> 0648-0398) resulting from the </w:t>
      </w:r>
      <w:r w:rsidR="00532EA0">
        <w:t xml:space="preserve">transferred </w:t>
      </w:r>
      <w:r>
        <w:t xml:space="preserve">GAF.  </w:t>
      </w:r>
      <w:r w:rsidR="00532EA0">
        <w:t>NMFS will return u</w:t>
      </w:r>
      <w:r>
        <w:t xml:space="preserve">nused GAF to the IFQ permit holder from which they were obtained.  No fees will be assessed for any unused GAF unless it is later harvested by the IFQ permit holder.  </w:t>
      </w:r>
    </w:p>
    <w:p w:rsidR="00462D27" w:rsidRDefault="00D443CB" w:rsidP="00462D27">
      <w:pPr>
        <w:tabs>
          <w:tab w:val="left" w:pos="360"/>
          <w:tab w:val="left" w:pos="720"/>
          <w:tab w:val="left" w:pos="1080"/>
          <w:tab w:val="left" w:pos="1440"/>
        </w:tabs>
      </w:pPr>
      <w:r>
        <w:lastRenderedPageBreak/>
        <w:t xml:space="preserve">An application for transfer between IFQ and GAF is available on the NMFS Alaska Region website </w:t>
      </w:r>
      <w:r w:rsidR="004204F2" w:rsidRPr="007659EA">
        <w:t xml:space="preserve">at </w:t>
      </w:r>
      <w:hyperlink r:id="rId12" w:history="1">
        <w:r w:rsidR="004204F2" w:rsidRPr="00B10BE8">
          <w:rPr>
            <w:rStyle w:val="Hyperlink"/>
          </w:rPr>
          <w:t>http://alaskafisheries.noaa.gov/ram/default.htm</w:t>
        </w:r>
      </w:hyperlink>
      <w:r w:rsidR="002F75F5">
        <w:t xml:space="preserve">.  The application may </w:t>
      </w:r>
      <w:r>
        <w:t>be submitted by mail</w:t>
      </w:r>
      <w:r w:rsidR="002F75F5">
        <w:t>, fax,</w:t>
      </w:r>
      <w:r>
        <w:t xml:space="preserve"> or by hand delivery.  </w:t>
      </w:r>
      <w:r w:rsidR="00462D27">
        <w:t xml:space="preserve">Printed signatures are required. </w:t>
      </w:r>
    </w:p>
    <w:p w:rsidR="008D7418" w:rsidRDefault="008D7418" w:rsidP="00D443CB">
      <w:pPr>
        <w:tabs>
          <w:tab w:val="left" w:pos="360"/>
          <w:tab w:val="left" w:pos="720"/>
          <w:tab w:val="left" w:pos="1080"/>
          <w:tab w:val="left" w:pos="1440"/>
        </w:tabs>
      </w:pPr>
    </w:p>
    <w:p w:rsidR="00D443CB" w:rsidRDefault="00D443CB" w:rsidP="00D443CB">
      <w:pPr>
        <w:tabs>
          <w:tab w:val="left" w:pos="360"/>
          <w:tab w:val="left" w:pos="720"/>
          <w:tab w:val="left" w:pos="1080"/>
          <w:tab w:val="left" w:pos="1440"/>
        </w:tabs>
      </w:pPr>
      <w:r>
        <w:t xml:space="preserve">Applications </w:t>
      </w:r>
      <w:r w:rsidR="006C0359">
        <w:t xml:space="preserve">may </w:t>
      </w:r>
      <w:r>
        <w:t xml:space="preserve">be submitted </w:t>
      </w:r>
      <w:r w:rsidR="002F75F5">
        <w:t xml:space="preserve">to NMFS </w:t>
      </w:r>
      <w:r>
        <w:t>as follows:</w:t>
      </w:r>
    </w:p>
    <w:p w:rsidR="00D443CB" w:rsidRDefault="00D443CB" w:rsidP="00D443CB">
      <w:pPr>
        <w:tabs>
          <w:tab w:val="left" w:pos="360"/>
          <w:tab w:val="left" w:pos="720"/>
          <w:tab w:val="left" w:pos="1080"/>
          <w:tab w:val="left" w:pos="1440"/>
        </w:tabs>
      </w:pPr>
      <w:r>
        <w:t xml:space="preserve">  </w:t>
      </w:r>
    </w:p>
    <w:p w:rsidR="00D443CB" w:rsidRDefault="00D443CB" w:rsidP="00D443CB">
      <w:pPr>
        <w:tabs>
          <w:tab w:val="left" w:pos="360"/>
          <w:tab w:val="left" w:pos="720"/>
          <w:tab w:val="left" w:pos="1080"/>
          <w:tab w:val="left" w:pos="1440"/>
        </w:tabs>
      </w:pPr>
      <w:r>
        <w:tab/>
        <w:t>By mail:</w:t>
      </w:r>
      <w:r>
        <w:tab/>
      </w:r>
      <w:r>
        <w:tab/>
      </w:r>
      <w:r>
        <w:tab/>
        <w:t>NMFS Alaska Region</w:t>
      </w:r>
    </w:p>
    <w:p w:rsidR="00D443CB" w:rsidRDefault="00D443CB" w:rsidP="00D443CB">
      <w:pPr>
        <w:tabs>
          <w:tab w:val="left" w:pos="360"/>
          <w:tab w:val="left" w:pos="720"/>
          <w:tab w:val="left" w:pos="1080"/>
          <w:tab w:val="left" w:pos="1440"/>
        </w:tabs>
      </w:pPr>
      <w:r>
        <w:tab/>
      </w:r>
      <w:r>
        <w:tab/>
      </w:r>
      <w:r>
        <w:tab/>
      </w:r>
      <w:r>
        <w:tab/>
      </w:r>
      <w:r>
        <w:tab/>
      </w:r>
      <w:r>
        <w:tab/>
        <w:t>Restricted Access Management (RAM)</w:t>
      </w:r>
    </w:p>
    <w:p w:rsidR="00D443CB" w:rsidRDefault="00D443CB" w:rsidP="00D443CB">
      <w:pPr>
        <w:tabs>
          <w:tab w:val="left" w:pos="360"/>
          <w:tab w:val="left" w:pos="720"/>
          <w:tab w:val="left" w:pos="1080"/>
          <w:tab w:val="left" w:pos="1440"/>
        </w:tabs>
      </w:pPr>
      <w:r>
        <w:tab/>
      </w:r>
      <w:r>
        <w:tab/>
      </w:r>
      <w:r>
        <w:tab/>
      </w:r>
      <w:r>
        <w:tab/>
      </w:r>
      <w:r>
        <w:tab/>
      </w:r>
      <w:r>
        <w:tab/>
        <w:t>P.O. Box 21668</w:t>
      </w:r>
    </w:p>
    <w:p w:rsidR="00D443CB" w:rsidRDefault="00D443CB" w:rsidP="00D443CB">
      <w:pPr>
        <w:tabs>
          <w:tab w:val="left" w:pos="360"/>
          <w:tab w:val="left" w:pos="720"/>
          <w:tab w:val="left" w:pos="1080"/>
          <w:tab w:val="left" w:pos="1440"/>
        </w:tabs>
      </w:pPr>
      <w:r>
        <w:tab/>
      </w:r>
      <w:r>
        <w:tab/>
      </w:r>
      <w:r>
        <w:tab/>
      </w:r>
      <w:r>
        <w:tab/>
      </w:r>
      <w:r>
        <w:tab/>
      </w:r>
      <w:r>
        <w:tab/>
        <w:t>Juneau, Alaska  99802-1668</w:t>
      </w:r>
    </w:p>
    <w:p w:rsidR="00462D27" w:rsidRDefault="006C0359" w:rsidP="006C0359">
      <w:pPr>
        <w:tabs>
          <w:tab w:val="left" w:pos="360"/>
          <w:tab w:val="left" w:pos="720"/>
          <w:tab w:val="left" w:pos="1080"/>
          <w:tab w:val="left" w:pos="1440"/>
        </w:tabs>
      </w:pPr>
      <w:r>
        <w:tab/>
      </w:r>
    </w:p>
    <w:p w:rsidR="006C0359" w:rsidRDefault="00462D27" w:rsidP="006C0359">
      <w:pPr>
        <w:tabs>
          <w:tab w:val="left" w:pos="360"/>
          <w:tab w:val="left" w:pos="720"/>
          <w:tab w:val="left" w:pos="1080"/>
          <w:tab w:val="left" w:pos="1440"/>
        </w:tabs>
      </w:pPr>
      <w:r>
        <w:tab/>
      </w:r>
      <w:r w:rsidR="006C0359">
        <w:t>By fax:</w:t>
      </w:r>
      <w:r w:rsidR="006C0359">
        <w:tab/>
      </w:r>
      <w:r w:rsidR="006C0359">
        <w:tab/>
      </w:r>
      <w:r w:rsidR="006C0359">
        <w:tab/>
      </w:r>
      <w:r w:rsidR="006C0359">
        <w:tab/>
        <w:t>907-586-7354</w:t>
      </w:r>
    </w:p>
    <w:p w:rsidR="006C0359" w:rsidRDefault="006C0359" w:rsidP="00D443CB">
      <w:pPr>
        <w:tabs>
          <w:tab w:val="left" w:pos="360"/>
          <w:tab w:val="left" w:pos="720"/>
          <w:tab w:val="left" w:pos="1080"/>
          <w:tab w:val="left" w:pos="1440"/>
        </w:tabs>
      </w:pPr>
    </w:p>
    <w:p w:rsidR="00D443CB" w:rsidRDefault="00D443CB" w:rsidP="00D443CB">
      <w:pPr>
        <w:tabs>
          <w:tab w:val="left" w:pos="360"/>
          <w:tab w:val="left" w:pos="720"/>
          <w:tab w:val="left" w:pos="1080"/>
          <w:tab w:val="left" w:pos="1440"/>
        </w:tabs>
      </w:pPr>
      <w:r>
        <w:tab/>
        <w:t>By delivery:</w:t>
      </w:r>
      <w:r>
        <w:tab/>
      </w:r>
      <w:r>
        <w:tab/>
        <w:t>709 West 9th Street, Suite 713</w:t>
      </w:r>
    </w:p>
    <w:p w:rsidR="00D443CB" w:rsidRDefault="00D443CB" w:rsidP="00D443CB">
      <w:pPr>
        <w:tabs>
          <w:tab w:val="left" w:pos="360"/>
          <w:tab w:val="left" w:pos="720"/>
          <w:tab w:val="left" w:pos="1080"/>
          <w:tab w:val="left" w:pos="1440"/>
        </w:tabs>
      </w:pPr>
      <w:r>
        <w:tab/>
      </w:r>
      <w:r>
        <w:tab/>
      </w:r>
      <w:r>
        <w:tab/>
      </w:r>
      <w:r>
        <w:tab/>
      </w:r>
      <w:r>
        <w:tab/>
      </w:r>
      <w:r>
        <w:tab/>
        <w:t>Juneau, Alaska 99801</w:t>
      </w:r>
    </w:p>
    <w:p w:rsidR="00D443CB" w:rsidRDefault="00D443CB" w:rsidP="00D443CB">
      <w:pPr>
        <w:tabs>
          <w:tab w:val="left" w:pos="360"/>
          <w:tab w:val="left" w:pos="720"/>
          <w:tab w:val="left" w:pos="1080"/>
          <w:tab w:val="left" w:pos="1440"/>
        </w:tabs>
      </w:pPr>
    </w:p>
    <w:p w:rsidR="00A11461" w:rsidRDefault="00A11461" w:rsidP="00A3047E">
      <w:pPr>
        <w:tabs>
          <w:tab w:val="left" w:pos="360"/>
          <w:tab w:val="left" w:pos="720"/>
          <w:tab w:val="left" w:pos="1080"/>
          <w:tab w:val="left" w:pos="1440"/>
        </w:tabs>
        <w:rPr>
          <w:b/>
          <w:sz w:val="20"/>
          <w:szCs w:val="20"/>
        </w:rPr>
      </w:pPr>
      <w:r w:rsidRPr="00EF55F1">
        <w:rPr>
          <w:b/>
          <w:sz w:val="20"/>
          <w:szCs w:val="20"/>
        </w:rPr>
        <w:t xml:space="preserve">Application for Transfer </w:t>
      </w:r>
      <w:r w:rsidR="00826320">
        <w:rPr>
          <w:b/>
          <w:sz w:val="20"/>
          <w:szCs w:val="20"/>
        </w:rPr>
        <w:t>b</w:t>
      </w:r>
      <w:r w:rsidRPr="00EF55F1">
        <w:rPr>
          <w:b/>
          <w:sz w:val="20"/>
          <w:szCs w:val="20"/>
        </w:rPr>
        <w:t>etween IFQ and GAF</w:t>
      </w:r>
    </w:p>
    <w:p w:rsidR="002F75F5" w:rsidRDefault="002F75F5" w:rsidP="00A3047E">
      <w:pPr>
        <w:tabs>
          <w:tab w:val="left" w:pos="360"/>
          <w:tab w:val="left" w:pos="720"/>
          <w:tab w:val="left" w:pos="1080"/>
          <w:tab w:val="left" w:pos="1440"/>
        </w:tabs>
        <w:rPr>
          <w:sz w:val="20"/>
          <w:szCs w:val="20"/>
        </w:rPr>
      </w:pPr>
    </w:p>
    <w:p w:rsidR="00814942" w:rsidRPr="00814942" w:rsidRDefault="00814942" w:rsidP="00814942">
      <w:pPr>
        <w:tabs>
          <w:tab w:val="left" w:pos="360"/>
          <w:tab w:val="left" w:pos="720"/>
          <w:tab w:val="left" w:pos="1080"/>
          <w:tab w:val="left" w:pos="1440"/>
        </w:tabs>
        <w:rPr>
          <w:sz w:val="20"/>
          <w:szCs w:val="20"/>
          <w:u w:val="single"/>
        </w:rPr>
      </w:pPr>
      <w:r w:rsidRPr="00814942">
        <w:rPr>
          <w:sz w:val="20"/>
          <w:szCs w:val="20"/>
          <w:u w:val="single"/>
        </w:rPr>
        <w:t>Attachments</w:t>
      </w:r>
    </w:p>
    <w:p w:rsidR="00814942" w:rsidRPr="00814942" w:rsidRDefault="00E27EB7" w:rsidP="00814942">
      <w:pPr>
        <w:tabs>
          <w:tab w:val="left" w:pos="360"/>
          <w:tab w:val="left" w:pos="720"/>
          <w:tab w:val="left" w:pos="1080"/>
          <w:tab w:val="left" w:pos="1440"/>
        </w:tabs>
        <w:rPr>
          <w:sz w:val="20"/>
          <w:szCs w:val="20"/>
        </w:rPr>
      </w:pPr>
      <w:r>
        <w:rPr>
          <w:sz w:val="20"/>
          <w:szCs w:val="20"/>
        </w:rPr>
        <w:t>C</w:t>
      </w:r>
      <w:r w:rsidR="00814942" w:rsidRPr="00814942">
        <w:rPr>
          <w:sz w:val="20"/>
          <w:szCs w:val="20"/>
        </w:rPr>
        <w:t xml:space="preserve">heck each applicable box below to ensure that application is complete  </w:t>
      </w:r>
    </w:p>
    <w:p w:rsidR="00814942" w:rsidRPr="00814942" w:rsidRDefault="00814942" w:rsidP="00814942">
      <w:pPr>
        <w:tabs>
          <w:tab w:val="left" w:pos="360"/>
          <w:tab w:val="left" w:pos="720"/>
          <w:tab w:val="left" w:pos="1080"/>
          <w:tab w:val="left" w:pos="1440"/>
        </w:tabs>
        <w:rPr>
          <w:sz w:val="20"/>
          <w:szCs w:val="20"/>
        </w:rPr>
      </w:pPr>
      <w:r>
        <w:rPr>
          <w:sz w:val="20"/>
          <w:szCs w:val="20"/>
        </w:rPr>
        <w:tab/>
      </w:r>
      <w:r w:rsidRPr="00814942">
        <w:rPr>
          <w:sz w:val="20"/>
          <w:szCs w:val="20"/>
        </w:rPr>
        <w:t>Completed Application</w:t>
      </w:r>
    </w:p>
    <w:p w:rsidR="00814942" w:rsidRPr="00814942" w:rsidRDefault="00814942" w:rsidP="00814942">
      <w:pPr>
        <w:tabs>
          <w:tab w:val="left" w:pos="360"/>
          <w:tab w:val="left" w:pos="720"/>
          <w:tab w:val="left" w:pos="1080"/>
          <w:tab w:val="left" w:pos="1440"/>
        </w:tabs>
        <w:rPr>
          <w:sz w:val="20"/>
          <w:szCs w:val="20"/>
        </w:rPr>
      </w:pPr>
      <w:r>
        <w:rPr>
          <w:sz w:val="20"/>
          <w:szCs w:val="20"/>
        </w:rPr>
        <w:tab/>
      </w:r>
      <w:r w:rsidR="000A6095">
        <w:rPr>
          <w:sz w:val="20"/>
          <w:szCs w:val="20"/>
        </w:rPr>
        <w:t xml:space="preserve">Copy of </w:t>
      </w:r>
      <w:r w:rsidRPr="00814942">
        <w:rPr>
          <w:sz w:val="20"/>
          <w:szCs w:val="20"/>
        </w:rPr>
        <w:t>IFQ permit (s) enclosed</w:t>
      </w:r>
    </w:p>
    <w:p w:rsidR="00814942" w:rsidRPr="00814942" w:rsidRDefault="00814942" w:rsidP="00814942">
      <w:pPr>
        <w:tabs>
          <w:tab w:val="left" w:pos="360"/>
          <w:tab w:val="left" w:pos="720"/>
          <w:tab w:val="left" w:pos="1080"/>
          <w:tab w:val="left" w:pos="1440"/>
        </w:tabs>
        <w:rPr>
          <w:sz w:val="20"/>
          <w:szCs w:val="20"/>
        </w:rPr>
      </w:pPr>
      <w:r>
        <w:rPr>
          <w:sz w:val="20"/>
          <w:szCs w:val="20"/>
        </w:rPr>
        <w:tab/>
        <w:t>C</w:t>
      </w:r>
      <w:r w:rsidRPr="00814942">
        <w:rPr>
          <w:sz w:val="20"/>
          <w:szCs w:val="20"/>
        </w:rPr>
        <w:t>opy of Charter Halibut Permit (</w:t>
      </w:r>
      <w:proofErr w:type="gramStart"/>
      <w:r w:rsidRPr="00814942">
        <w:rPr>
          <w:sz w:val="20"/>
          <w:szCs w:val="20"/>
        </w:rPr>
        <w:t>Transferee  receiving</w:t>
      </w:r>
      <w:proofErr w:type="gramEnd"/>
      <w:r w:rsidRPr="00814942">
        <w:rPr>
          <w:sz w:val="20"/>
          <w:szCs w:val="20"/>
        </w:rPr>
        <w:t xml:space="preserve"> GAF must have a valid Charter Halibut Permit)</w:t>
      </w:r>
    </w:p>
    <w:p w:rsidR="00814942" w:rsidRPr="008D7418" w:rsidRDefault="00480A40" w:rsidP="00814942">
      <w:pPr>
        <w:tabs>
          <w:tab w:val="left" w:pos="360"/>
          <w:tab w:val="left" w:pos="720"/>
          <w:tab w:val="left" w:pos="1080"/>
          <w:tab w:val="left" w:pos="1440"/>
        </w:tabs>
        <w:rPr>
          <w:sz w:val="20"/>
          <w:szCs w:val="20"/>
        </w:rPr>
      </w:pPr>
      <w:r>
        <w:rPr>
          <w:sz w:val="20"/>
          <w:szCs w:val="20"/>
        </w:rPr>
        <w:tab/>
      </w:r>
      <w:r w:rsidR="00814942" w:rsidRPr="00814942">
        <w:rPr>
          <w:sz w:val="20"/>
          <w:szCs w:val="20"/>
        </w:rPr>
        <w:t>Power of Attorney (if applicable)</w:t>
      </w:r>
    </w:p>
    <w:p w:rsidR="005870C8" w:rsidRPr="005870C8" w:rsidRDefault="005870C8" w:rsidP="005870C8">
      <w:pPr>
        <w:tabs>
          <w:tab w:val="left" w:pos="360"/>
          <w:tab w:val="left" w:pos="720"/>
          <w:tab w:val="left" w:pos="1080"/>
        </w:tabs>
        <w:rPr>
          <w:sz w:val="20"/>
          <w:szCs w:val="20"/>
          <w:u w:val="single"/>
        </w:rPr>
      </w:pPr>
      <w:r w:rsidRPr="005870C8">
        <w:rPr>
          <w:sz w:val="20"/>
          <w:szCs w:val="20"/>
          <w:u w:val="single"/>
        </w:rPr>
        <w:t>Identification of transferor (</w:t>
      </w:r>
      <w:proofErr w:type="spellStart"/>
      <w:r w:rsidRPr="005870C8">
        <w:rPr>
          <w:sz w:val="20"/>
          <w:szCs w:val="20"/>
          <w:u w:val="single"/>
        </w:rPr>
        <w:t>lessor</w:t>
      </w:r>
      <w:proofErr w:type="spellEnd"/>
      <w:r w:rsidRPr="005870C8">
        <w:rPr>
          <w:sz w:val="20"/>
          <w:szCs w:val="20"/>
          <w:u w:val="single"/>
        </w:rPr>
        <w:t>)</w:t>
      </w:r>
    </w:p>
    <w:p w:rsidR="005870C8" w:rsidRPr="005870C8" w:rsidRDefault="005870C8" w:rsidP="005870C8">
      <w:pPr>
        <w:tabs>
          <w:tab w:val="left" w:pos="360"/>
          <w:tab w:val="left" w:pos="720"/>
          <w:tab w:val="left" w:pos="1080"/>
        </w:tabs>
        <w:rPr>
          <w:sz w:val="20"/>
          <w:szCs w:val="20"/>
        </w:rPr>
      </w:pPr>
      <w:r>
        <w:rPr>
          <w:sz w:val="20"/>
          <w:szCs w:val="20"/>
        </w:rPr>
        <w:tab/>
        <w:t xml:space="preserve"> Name and </w:t>
      </w:r>
      <w:r w:rsidRPr="005870C8">
        <w:rPr>
          <w:sz w:val="20"/>
          <w:szCs w:val="20"/>
        </w:rPr>
        <w:t>NMFS Person ID</w:t>
      </w:r>
      <w:r w:rsidR="00FC2AF2">
        <w:rPr>
          <w:sz w:val="20"/>
          <w:szCs w:val="20"/>
        </w:rPr>
        <w:t xml:space="preserve"> of Transferor</w:t>
      </w:r>
    </w:p>
    <w:p w:rsidR="005870C8" w:rsidRPr="005870C8" w:rsidRDefault="005870C8" w:rsidP="005870C8">
      <w:pPr>
        <w:tabs>
          <w:tab w:val="left" w:pos="360"/>
          <w:tab w:val="left" w:pos="720"/>
          <w:tab w:val="left" w:pos="1080"/>
        </w:tabs>
        <w:rPr>
          <w:sz w:val="20"/>
          <w:szCs w:val="20"/>
        </w:rPr>
      </w:pPr>
      <w:r>
        <w:rPr>
          <w:sz w:val="20"/>
          <w:szCs w:val="20"/>
        </w:rPr>
        <w:tab/>
      </w:r>
      <w:r w:rsidRPr="005870C8">
        <w:rPr>
          <w:sz w:val="20"/>
          <w:szCs w:val="20"/>
        </w:rPr>
        <w:t>Permanent Business Mailing Address</w:t>
      </w:r>
      <w:r>
        <w:rPr>
          <w:sz w:val="20"/>
          <w:szCs w:val="20"/>
        </w:rPr>
        <w:t xml:space="preserve"> and t</w:t>
      </w:r>
      <w:r w:rsidRPr="005870C8">
        <w:rPr>
          <w:sz w:val="20"/>
          <w:szCs w:val="20"/>
        </w:rPr>
        <w:t>emporary Business Mailing Address</w:t>
      </w:r>
    </w:p>
    <w:p w:rsidR="005870C8" w:rsidRPr="005870C8" w:rsidRDefault="005870C8" w:rsidP="005870C8">
      <w:pPr>
        <w:tabs>
          <w:tab w:val="left" w:pos="360"/>
          <w:tab w:val="left" w:pos="720"/>
          <w:tab w:val="left" w:pos="1080"/>
        </w:tabs>
        <w:rPr>
          <w:sz w:val="20"/>
          <w:szCs w:val="20"/>
        </w:rPr>
      </w:pPr>
      <w:r>
        <w:rPr>
          <w:sz w:val="20"/>
          <w:szCs w:val="20"/>
        </w:rPr>
        <w:tab/>
      </w:r>
      <w:r w:rsidRPr="005870C8">
        <w:rPr>
          <w:sz w:val="20"/>
          <w:szCs w:val="20"/>
        </w:rPr>
        <w:t>Business Telephone Number</w:t>
      </w:r>
      <w:r>
        <w:rPr>
          <w:sz w:val="20"/>
          <w:szCs w:val="20"/>
        </w:rPr>
        <w:t xml:space="preserve"> and </w:t>
      </w:r>
      <w:r w:rsidRPr="005870C8">
        <w:rPr>
          <w:sz w:val="20"/>
          <w:szCs w:val="20"/>
        </w:rPr>
        <w:t>Business Fax Number</w:t>
      </w:r>
    </w:p>
    <w:p w:rsidR="005870C8" w:rsidRPr="005870C8" w:rsidRDefault="005870C8" w:rsidP="005870C8">
      <w:pPr>
        <w:tabs>
          <w:tab w:val="left" w:pos="360"/>
          <w:tab w:val="left" w:pos="720"/>
          <w:tab w:val="left" w:pos="1080"/>
        </w:tabs>
        <w:rPr>
          <w:sz w:val="20"/>
          <w:szCs w:val="20"/>
        </w:rPr>
      </w:pPr>
      <w:r w:rsidRPr="005870C8">
        <w:rPr>
          <w:sz w:val="20"/>
          <w:szCs w:val="20"/>
        </w:rPr>
        <w:tab/>
      </w:r>
      <w:r>
        <w:rPr>
          <w:sz w:val="20"/>
          <w:szCs w:val="20"/>
        </w:rPr>
        <w:t xml:space="preserve">Business </w:t>
      </w:r>
      <w:r w:rsidRPr="005870C8">
        <w:rPr>
          <w:sz w:val="20"/>
          <w:szCs w:val="20"/>
        </w:rPr>
        <w:t>E-mail Address</w:t>
      </w:r>
    </w:p>
    <w:p w:rsidR="005870C8" w:rsidRDefault="005870C8" w:rsidP="00D6121D">
      <w:pPr>
        <w:tabs>
          <w:tab w:val="left" w:pos="360"/>
          <w:tab w:val="left" w:pos="720"/>
          <w:tab w:val="left" w:pos="1080"/>
        </w:tabs>
        <w:rPr>
          <w:sz w:val="20"/>
          <w:szCs w:val="20"/>
        </w:rPr>
      </w:pPr>
      <w:r>
        <w:rPr>
          <w:sz w:val="20"/>
          <w:szCs w:val="20"/>
        </w:rPr>
        <w:tab/>
        <w:t xml:space="preserve">Indicate whether </w:t>
      </w:r>
      <w:r w:rsidRPr="005870C8">
        <w:rPr>
          <w:sz w:val="20"/>
          <w:szCs w:val="20"/>
        </w:rPr>
        <w:t xml:space="preserve">transferor paid all fees, as required by § 679.45  </w:t>
      </w:r>
    </w:p>
    <w:p w:rsidR="005870C8" w:rsidRPr="005870C8" w:rsidRDefault="005870C8" w:rsidP="005870C8">
      <w:pPr>
        <w:tabs>
          <w:tab w:val="left" w:pos="360"/>
          <w:tab w:val="left" w:pos="720"/>
          <w:tab w:val="left" w:pos="1080"/>
        </w:tabs>
        <w:rPr>
          <w:sz w:val="20"/>
          <w:szCs w:val="20"/>
          <w:u w:val="single"/>
        </w:rPr>
      </w:pPr>
      <w:r w:rsidRPr="005870C8">
        <w:rPr>
          <w:sz w:val="20"/>
          <w:szCs w:val="20"/>
          <w:u w:val="single"/>
        </w:rPr>
        <w:t>Identification of transferee (lessee)</w:t>
      </w:r>
    </w:p>
    <w:p w:rsidR="005870C8" w:rsidRPr="005870C8" w:rsidRDefault="005870C8" w:rsidP="005870C8">
      <w:pPr>
        <w:tabs>
          <w:tab w:val="left" w:pos="360"/>
          <w:tab w:val="left" w:pos="720"/>
          <w:tab w:val="left" w:pos="1080"/>
        </w:tabs>
        <w:rPr>
          <w:sz w:val="20"/>
          <w:szCs w:val="20"/>
        </w:rPr>
      </w:pPr>
      <w:r>
        <w:rPr>
          <w:sz w:val="20"/>
          <w:szCs w:val="20"/>
        </w:rPr>
        <w:tab/>
        <w:t xml:space="preserve">Name and </w:t>
      </w:r>
      <w:r w:rsidR="00E27EB7">
        <w:rPr>
          <w:sz w:val="20"/>
          <w:szCs w:val="20"/>
        </w:rPr>
        <w:t>NMFS Person ID</w:t>
      </w:r>
      <w:r w:rsidR="00FC2AF2">
        <w:rPr>
          <w:sz w:val="20"/>
          <w:szCs w:val="20"/>
        </w:rPr>
        <w:t xml:space="preserve"> of Transferee</w:t>
      </w:r>
    </w:p>
    <w:p w:rsidR="005870C8" w:rsidRPr="005870C8" w:rsidRDefault="005870C8" w:rsidP="005870C8">
      <w:pPr>
        <w:tabs>
          <w:tab w:val="left" w:pos="360"/>
          <w:tab w:val="left" w:pos="720"/>
          <w:tab w:val="left" w:pos="1080"/>
        </w:tabs>
        <w:rPr>
          <w:sz w:val="20"/>
          <w:szCs w:val="20"/>
        </w:rPr>
      </w:pPr>
      <w:r>
        <w:rPr>
          <w:sz w:val="20"/>
          <w:szCs w:val="20"/>
        </w:rPr>
        <w:tab/>
      </w:r>
      <w:r w:rsidRPr="005870C8">
        <w:rPr>
          <w:sz w:val="20"/>
          <w:szCs w:val="20"/>
        </w:rPr>
        <w:t>Permanent Business Mailing Address</w:t>
      </w:r>
      <w:r>
        <w:rPr>
          <w:sz w:val="20"/>
          <w:szCs w:val="20"/>
        </w:rPr>
        <w:t xml:space="preserve"> and </w:t>
      </w:r>
      <w:r w:rsidRPr="005870C8">
        <w:rPr>
          <w:sz w:val="20"/>
          <w:szCs w:val="20"/>
        </w:rPr>
        <w:t>Tem</w:t>
      </w:r>
      <w:r w:rsidR="00E27EB7">
        <w:rPr>
          <w:sz w:val="20"/>
          <w:szCs w:val="20"/>
        </w:rPr>
        <w:t>porary Business Mailing Address</w:t>
      </w:r>
    </w:p>
    <w:p w:rsidR="005870C8" w:rsidRPr="005870C8" w:rsidRDefault="005870C8" w:rsidP="005870C8">
      <w:pPr>
        <w:tabs>
          <w:tab w:val="left" w:pos="360"/>
          <w:tab w:val="left" w:pos="720"/>
          <w:tab w:val="left" w:pos="1080"/>
        </w:tabs>
        <w:rPr>
          <w:sz w:val="20"/>
          <w:szCs w:val="20"/>
        </w:rPr>
      </w:pPr>
      <w:r>
        <w:rPr>
          <w:sz w:val="20"/>
          <w:szCs w:val="20"/>
        </w:rPr>
        <w:tab/>
      </w:r>
      <w:r w:rsidRPr="005870C8">
        <w:rPr>
          <w:sz w:val="20"/>
          <w:szCs w:val="20"/>
        </w:rPr>
        <w:t>Business Telephone Number</w:t>
      </w:r>
      <w:r>
        <w:rPr>
          <w:sz w:val="20"/>
          <w:szCs w:val="20"/>
        </w:rPr>
        <w:t xml:space="preserve"> and </w:t>
      </w:r>
      <w:r w:rsidRPr="005870C8">
        <w:rPr>
          <w:sz w:val="20"/>
          <w:szCs w:val="20"/>
        </w:rPr>
        <w:t>Business Fax Number</w:t>
      </w:r>
    </w:p>
    <w:p w:rsidR="005870C8" w:rsidRPr="005870C8" w:rsidRDefault="005870C8" w:rsidP="005870C8">
      <w:pPr>
        <w:tabs>
          <w:tab w:val="left" w:pos="360"/>
          <w:tab w:val="left" w:pos="720"/>
          <w:tab w:val="left" w:pos="1080"/>
        </w:tabs>
        <w:rPr>
          <w:sz w:val="20"/>
          <w:szCs w:val="20"/>
        </w:rPr>
      </w:pPr>
      <w:r>
        <w:rPr>
          <w:sz w:val="20"/>
          <w:szCs w:val="20"/>
        </w:rPr>
        <w:tab/>
        <w:t xml:space="preserve">Business </w:t>
      </w:r>
      <w:r w:rsidRPr="005870C8">
        <w:rPr>
          <w:sz w:val="20"/>
          <w:szCs w:val="20"/>
        </w:rPr>
        <w:t>E-mail Address</w:t>
      </w:r>
    </w:p>
    <w:p w:rsidR="005870C8" w:rsidRPr="005870C8" w:rsidRDefault="005870C8" w:rsidP="005870C8">
      <w:pPr>
        <w:tabs>
          <w:tab w:val="left" w:pos="360"/>
          <w:tab w:val="left" w:pos="720"/>
          <w:tab w:val="left" w:pos="1080"/>
        </w:tabs>
        <w:rPr>
          <w:sz w:val="20"/>
          <w:szCs w:val="20"/>
        </w:rPr>
      </w:pPr>
      <w:r>
        <w:rPr>
          <w:sz w:val="20"/>
          <w:szCs w:val="20"/>
        </w:rPr>
        <w:tab/>
        <w:t xml:space="preserve">Indicate whether </w:t>
      </w:r>
      <w:r w:rsidRPr="005870C8">
        <w:rPr>
          <w:sz w:val="20"/>
          <w:szCs w:val="20"/>
        </w:rPr>
        <w:t>transferee paid all fees, as required by § 679.45</w:t>
      </w:r>
    </w:p>
    <w:p w:rsidR="00817EED" w:rsidRPr="00817EED" w:rsidRDefault="00817EED" w:rsidP="00817EED">
      <w:pPr>
        <w:tabs>
          <w:tab w:val="left" w:pos="360"/>
          <w:tab w:val="left" w:pos="720"/>
          <w:tab w:val="left" w:pos="1080"/>
        </w:tabs>
        <w:rPr>
          <w:sz w:val="20"/>
          <w:szCs w:val="20"/>
          <w:u w:val="single"/>
        </w:rPr>
      </w:pPr>
      <w:r w:rsidRPr="00817EED">
        <w:rPr>
          <w:sz w:val="20"/>
          <w:szCs w:val="20"/>
          <w:u w:val="single"/>
        </w:rPr>
        <w:t>Identification of IFQ and/or GAF to be transferred</w:t>
      </w:r>
    </w:p>
    <w:p w:rsidR="00817EED" w:rsidRDefault="00817EED" w:rsidP="00817EED">
      <w:pPr>
        <w:tabs>
          <w:tab w:val="left" w:pos="360"/>
          <w:tab w:val="left" w:pos="720"/>
          <w:tab w:val="left" w:pos="1080"/>
        </w:tabs>
        <w:rPr>
          <w:sz w:val="20"/>
          <w:szCs w:val="20"/>
        </w:rPr>
      </w:pPr>
      <w:r>
        <w:rPr>
          <w:sz w:val="20"/>
          <w:szCs w:val="20"/>
        </w:rPr>
        <w:tab/>
      </w:r>
      <w:r w:rsidRPr="00817EED">
        <w:rPr>
          <w:sz w:val="20"/>
          <w:szCs w:val="20"/>
        </w:rPr>
        <w:t>IFQ Permit Number</w:t>
      </w:r>
    </w:p>
    <w:p w:rsidR="00817EED" w:rsidRDefault="00817EED" w:rsidP="00817EED">
      <w:pPr>
        <w:tabs>
          <w:tab w:val="left" w:pos="360"/>
          <w:tab w:val="left" w:pos="720"/>
          <w:tab w:val="left" w:pos="1080"/>
        </w:tabs>
        <w:rPr>
          <w:sz w:val="20"/>
          <w:szCs w:val="20"/>
        </w:rPr>
      </w:pPr>
      <w:r>
        <w:rPr>
          <w:sz w:val="20"/>
          <w:szCs w:val="20"/>
        </w:rPr>
        <w:tab/>
      </w:r>
      <w:r w:rsidRPr="00817EED">
        <w:rPr>
          <w:sz w:val="20"/>
          <w:szCs w:val="20"/>
        </w:rPr>
        <w:t>IPHC Area</w:t>
      </w:r>
    </w:p>
    <w:p w:rsidR="00817EED" w:rsidRDefault="00817EED" w:rsidP="00817EED">
      <w:pPr>
        <w:tabs>
          <w:tab w:val="left" w:pos="360"/>
          <w:tab w:val="left" w:pos="720"/>
          <w:tab w:val="left" w:pos="1080"/>
        </w:tabs>
        <w:rPr>
          <w:sz w:val="20"/>
          <w:szCs w:val="20"/>
        </w:rPr>
      </w:pPr>
      <w:r>
        <w:rPr>
          <w:sz w:val="20"/>
          <w:szCs w:val="20"/>
        </w:rPr>
        <w:tab/>
      </w:r>
      <w:r w:rsidRPr="00817EED">
        <w:rPr>
          <w:sz w:val="20"/>
          <w:szCs w:val="20"/>
        </w:rPr>
        <w:t>Charter Halibut</w:t>
      </w:r>
      <w:r>
        <w:rPr>
          <w:sz w:val="20"/>
          <w:szCs w:val="20"/>
        </w:rPr>
        <w:t xml:space="preserve"> </w:t>
      </w:r>
      <w:r w:rsidRPr="00817EED">
        <w:rPr>
          <w:sz w:val="20"/>
          <w:szCs w:val="20"/>
        </w:rPr>
        <w:t>Permit Number</w:t>
      </w:r>
    </w:p>
    <w:p w:rsidR="00817EED" w:rsidRDefault="00817EED" w:rsidP="00817EED">
      <w:pPr>
        <w:tabs>
          <w:tab w:val="left" w:pos="360"/>
          <w:tab w:val="left" w:pos="720"/>
          <w:tab w:val="left" w:pos="1080"/>
        </w:tabs>
        <w:rPr>
          <w:sz w:val="20"/>
          <w:szCs w:val="20"/>
        </w:rPr>
      </w:pPr>
      <w:r>
        <w:rPr>
          <w:sz w:val="20"/>
          <w:szCs w:val="20"/>
        </w:rPr>
        <w:tab/>
      </w:r>
      <w:r w:rsidRPr="00817EED">
        <w:rPr>
          <w:sz w:val="20"/>
          <w:szCs w:val="20"/>
        </w:rPr>
        <w:t>GAF Permit Number</w:t>
      </w:r>
      <w:r>
        <w:rPr>
          <w:sz w:val="20"/>
          <w:szCs w:val="20"/>
        </w:rPr>
        <w:t xml:space="preserve"> </w:t>
      </w:r>
      <w:r w:rsidRPr="00817EED">
        <w:rPr>
          <w:sz w:val="20"/>
          <w:szCs w:val="20"/>
        </w:rPr>
        <w:t>(only when GAF is returning to the IFQ permit holder)</w:t>
      </w:r>
    </w:p>
    <w:p w:rsidR="00817EED" w:rsidRPr="00817EED" w:rsidRDefault="00956518" w:rsidP="00817EED">
      <w:pPr>
        <w:tabs>
          <w:tab w:val="left" w:pos="360"/>
          <w:tab w:val="left" w:pos="720"/>
          <w:tab w:val="left" w:pos="1080"/>
        </w:tabs>
        <w:rPr>
          <w:sz w:val="20"/>
          <w:szCs w:val="20"/>
        </w:rPr>
      </w:pPr>
      <w:r>
        <w:rPr>
          <w:sz w:val="20"/>
          <w:szCs w:val="20"/>
        </w:rPr>
        <w:tab/>
        <w:t>Number of GAF</w:t>
      </w:r>
    </w:p>
    <w:p w:rsidR="00C13A45" w:rsidRPr="00C13A45" w:rsidRDefault="00C13A45" w:rsidP="00C13A45">
      <w:pPr>
        <w:tabs>
          <w:tab w:val="left" w:pos="360"/>
          <w:tab w:val="left" w:pos="720"/>
          <w:tab w:val="left" w:pos="1080"/>
        </w:tabs>
        <w:rPr>
          <w:sz w:val="20"/>
          <w:szCs w:val="20"/>
          <w:u w:val="single"/>
        </w:rPr>
      </w:pPr>
      <w:r w:rsidRPr="00C13A45">
        <w:rPr>
          <w:sz w:val="20"/>
          <w:szCs w:val="20"/>
          <w:u w:val="single"/>
        </w:rPr>
        <w:t>Certification of transferor</w:t>
      </w:r>
    </w:p>
    <w:p w:rsidR="00C13A45" w:rsidRPr="00C13A45" w:rsidRDefault="00C13A45" w:rsidP="00C13A45">
      <w:pPr>
        <w:tabs>
          <w:tab w:val="left" w:pos="360"/>
          <w:tab w:val="left" w:pos="720"/>
          <w:tab w:val="left" w:pos="1080"/>
        </w:tabs>
        <w:rPr>
          <w:sz w:val="20"/>
          <w:szCs w:val="20"/>
        </w:rPr>
      </w:pPr>
      <w:r>
        <w:rPr>
          <w:sz w:val="20"/>
          <w:szCs w:val="20"/>
        </w:rPr>
        <w:tab/>
      </w:r>
      <w:r w:rsidRPr="00C13A45">
        <w:rPr>
          <w:sz w:val="20"/>
          <w:szCs w:val="20"/>
        </w:rPr>
        <w:t xml:space="preserve">Signature </w:t>
      </w:r>
      <w:r>
        <w:rPr>
          <w:sz w:val="20"/>
          <w:szCs w:val="20"/>
        </w:rPr>
        <w:t xml:space="preserve">and printed name </w:t>
      </w:r>
      <w:r w:rsidRPr="00C13A45">
        <w:rPr>
          <w:sz w:val="20"/>
          <w:szCs w:val="20"/>
        </w:rPr>
        <w:t>of Transferor</w:t>
      </w:r>
      <w:r>
        <w:rPr>
          <w:sz w:val="20"/>
          <w:szCs w:val="20"/>
        </w:rPr>
        <w:t xml:space="preserve"> and date signed</w:t>
      </w:r>
    </w:p>
    <w:p w:rsidR="00C13A45" w:rsidRPr="00C13A45" w:rsidRDefault="00C13A45" w:rsidP="00C13A45">
      <w:pPr>
        <w:tabs>
          <w:tab w:val="left" w:pos="360"/>
          <w:tab w:val="left" w:pos="720"/>
          <w:tab w:val="left" w:pos="1080"/>
        </w:tabs>
        <w:rPr>
          <w:sz w:val="20"/>
          <w:szCs w:val="20"/>
        </w:rPr>
      </w:pPr>
      <w:r>
        <w:rPr>
          <w:sz w:val="20"/>
          <w:szCs w:val="20"/>
        </w:rPr>
        <w:tab/>
      </w:r>
      <w:r w:rsidRPr="00C13A45">
        <w:rPr>
          <w:sz w:val="20"/>
          <w:szCs w:val="20"/>
        </w:rPr>
        <w:t>If authorized representative, attach authorization</w:t>
      </w:r>
    </w:p>
    <w:p w:rsidR="00C13A45" w:rsidRPr="00C13A45" w:rsidRDefault="00C13A45" w:rsidP="00C13A45">
      <w:pPr>
        <w:tabs>
          <w:tab w:val="left" w:pos="360"/>
          <w:tab w:val="left" w:pos="720"/>
          <w:tab w:val="left" w:pos="1080"/>
        </w:tabs>
        <w:rPr>
          <w:sz w:val="20"/>
          <w:szCs w:val="20"/>
          <w:u w:val="single"/>
        </w:rPr>
      </w:pPr>
      <w:r w:rsidRPr="00C13A45">
        <w:rPr>
          <w:sz w:val="20"/>
          <w:szCs w:val="20"/>
          <w:u w:val="single"/>
        </w:rPr>
        <w:t>Certification of transfer</w:t>
      </w:r>
      <w:r>
        <w:rPr>
          <w:sz w:val="20"/>
          <w:szCs w:val="20"/>
          <w:u w:val="single"/>
        </w:rPr>
        <w:t>ee</w:t>
      </w:r>
    </w:p>
    <w:p w:rsidR="00C13A45" w:rsidRPr="00C13A45" w:rsidRDefault="00C13A45" w:rsidP="00C13A45">
      <w:pPr>
        <w:tabs>
          <w:tab w:val="left" w:pos="360"/>
          <w:tab w:val="left" w:pos="720"/>
          <w:tab w:val="left" w:pos="1080"/>
        </w:tabs>
        <w:rPr>
          <w:sz w:val="20"/>
          <w:szCs w:val="20"/>
        </w:rPr>
      </w:pPr>
      <w:r>
        <w:rPr>
          <w:sz w:val="20"/>
          <w:szCs w:val="20"/>
        </w:rPr>
        <w:tab/>
      </w:r>
      <w:r w:rsidRPr="00C13A45">
        <w:rPr>
          <w:sz w:val="20"/>
          <w:szCs w:val="20"/>
        </w:rPr>
        <w:t xml:space="preserve">Signature </w:t>
      </w:r>
      <w:r>
        <w:rPr>
          <w:sz w:val="20"/>
          <w:szCs w:val="20"/>
        </w:rPr>
        <w:t xml:space="preserve">and printed name </w:t>
      </w:r>
      <w:r w:rsidRPr="00C13A45">
        <w:rPr>
          <w:sz w:val="20"/>
          <w:szCs w:val="20"/>
        </w:rPr>
        <w:t>of Transfer</w:t>
      </w:r>
      <w:r>
        <w:rPr>
          <w:sz w:val="20"/>
          <w:szCs w:val="20"/>
        </w:rPr>
        <w:t>ee and date signed</w:t>
      </w:r>
    </w:p>
    <w:p w:rsidR="00A33CE4" w:rsidRDefault="00C13A45" w:rsidP="00C13A45">
      <w:pPr>
        <w:tabs>
          <w:tab w:val="left" w:pos="360"/>
          <w:tab w:val="left" w:pos="720"/>
          <w:tab w:val="left" w:pos="1080"/>
        </w:tabs>
        <w:rPr>
          <w:sz w:val="20"/>
          <w:szCs w:val="20"/>
        </w:rPr>
      </w:pPr>
      <w:r>
        <w:rPr>
          <w:sz w:val="20"/>
          <w:szCs w:val="20"/>
        </w:rPr>
        <w:tab/>
      </w:r>
      <w:r w:rsidRPr="00C13A45">
        <w:rPr>
          <w:sz w:val="20"/>
          <w:szCs w:val="20"/>
        </w:rPr>
        <w:t>If authorized representative, attach authorization</w:t>
      </w:r>
    </w:p>
    <w:p w:rsidR="00A33CE4" w:rsidRDefault="00A33CE4">
      <w:pPr>
        <w:rPr>
          <w:sz w:val="20"/>
          <w:szCs w:val="20"/>
        </w:rPr>
      </w:pPr>
      <w:r>
        <w:rPr>
          <w:sz w:val="20"/>
          <w:szCs w:val="20"/>
        </w:rPr>
        <w:br w:type="page"/>
      </w:r>
    </w:p>
    <w:p w:rsidR="00A33CE4" w:rsidRDefault="00EC42D6" w:rsidP="00A33CE4">
      <w:pPr>
        <w:tabs>
          <w:tab w:val="left" w:pos="360"/>
          <w:tab w:val="left" w:pos="720"/>
          <w:tab w:val="left" w:pos="1080"/>
          <w:tab w:val="left" w:pos="1440"/>
        </w:tabs>
      </w:pPr>
      <w:r>
        <w:lastRenderedPageBreak/>
        <w:t xml:space="preserve">Based on </w:t>
      </w:r>
      <w:r w:rsidR="007F5AD2">
        <w:t>studies</w:t>
      </w:r>
      <w:r w:rsidR="00D45ADC">
        <w:rPr>
          <w:rStyle w:val="FootnoteReference"/>
        </w:rPr>
        <w:footnoteReference w:id="1"/>
      </w:r>
      <w:r w:rsidR="00D45ADC">
        <w:rPr>
          <w:rStyle w:val="FootnoteReference"/>
        </w:rPr>
        <w:footnoteReference w:id="2"/>
      </w:r>
      <w:r w:rsidR="00D45ADC">
        <w:rPr>
          <w:rStyle w:val="FootnoteReference"/>
        </w:rPr>
        <w:footnoteReference w:id="3"/>
      </w:r>
      <w:r w:rsidR="007F5AD2">
        <w:t xml:space="preserve"> </w:t>
      </w:r>
      <w:r w:rsidR="00A33CE4">
        <w:t xml:space="preserve">NMFS </w:t>
      </w:r>
      <w:r w:rsidR="00A33CE4" w:rsidRPr="003904AF">
        <w:t>estimate</w:t>
      </w:r>
      <w:r w:rsidR="00A33CE4">
        <w:t>s</w:t>
      </w:r>
      <w:r w:rsidR="00A33CE4" w:rsidRPr="003904AF">
        <w:t xml:space="preserve"> </w:t>
      </w:r>
      <w:r w:rsidR="00A33CE4">
        <w:t xml:space="preserve">501 </w:t>
      </w:r>
      <w:r w:rsidR="00A33CE4" w:rsidRPr="003904AF">
        <w:t xml:space="preserve">charter halibut permits </w:t>
      </w:r>
      <w:r w:rsidR="006B3E2F">
        <w:t xml:space="preserve">will be issued </w:t>
      </w:r>
      <w:r w:rsidR="00A33CE4" w:rsidRPr="003904AF">
        <w:t>in Area 2C</w:t>
      </w:r>
      <w:r w:rsidR="00642939">
        <w:t>,</w:t>
      </w:r>
      <w:r w:rsidR="00A33CE4" w:rsidRPr="003904AF">
        <w:t xml:space="preserve"> and </w:t>
      </w:r>
      <w:r w:rsidR="00A33CE4">
        <w:t xml:space="preserve">410 </w:t>
      </w:r>
      <w:r w:rsidR="00A33CE4" w:rsidRPr="003904AF">
        <w:t xml:space="preserve">charter halibut permits </w:t>
      </w:r>
      <w:r w:rsidR="006B3E2F">
        <w:t xml:space="preserve">will be issued </w:t>
      </w:r>
      <w:r w:rsidR="00A33CE4" w:rsidRPr="003904AF">
        <w:t xml:space="preserve">in Area 3A.  </w:t>
      </w:r>
    </w:p>
    <w:p w:rsidR="00A33CE4" w:rsidRDefault="00A33CE4" w:rsidP="00A33CE4">
      <w:pPr>
        <w:tabs>
          <w:tab w:val="left" w:pos="360"/>
          <w:tab w:val="left" w:pos="720"/>
          <w:tab w:val="left" w:pos="1080"/>
          <w:tab w:val="left" w:pos="1440"/>
        </w:tabs>
      </w:pPr>
    </w:p>
    <w:p w:rsidR="00FC2AF2" w:rsidRDefault="00FC2AF2">
      <w:pPr>
        <w:rPr>
          <w:sz w:val="20"/>
          <w:szCs w:val="20"/>
        </w:rPr>
      </w:pPr>
    </w:p>
    <w:tbl>
      <w:tblPr>
        <w:tblW w:w="0" w:type="auto"/>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915"/>
        <w:gridCol w:w="1013"/>
      </w:tblGrid>
      <w:tr w:rsidR="00EB01F4" w:rsidTr="00774445">
        <w:trPr>
          <w:jc w:val="center"/>
        </w:trPr>
        <w:tc>
          <w:tcPr>
            <w:tcW w:w="4928" w:type="dxa"/>
            <w:gridSpan w:val="2"/>
          </w:tcPr>
          <w:p w:rsidR="00EB01F4" w:rsidRPr="007207F9" w:rsidRDefault="00F071F7" w:rsidP="002C4622">
            <w:pPr>
              <w:rPr>
                <w:b/>
                <w:sz w:val="20"/>
                <w:szCs w:val="20"/>
              </w:rPr>
            </w:pPr>
            <w:r>
              <w:br w:type="page"/>
            </w:r>
            <w:r w:rsidR="00EF55F1" w:rsidRPr="00EF55F1">
              <w:rPr>
                <w:b/>
                <w:sz w:val="20"/>
                <w:szCs w:val="20"/>
              </w:rPr>
              <w:t>Application for Transfer Between IFQ and GAF</w:t>
            </w:r>
            <w:r w:rsidR="00EB01F4" w:rsidRPr="007207F9">
              <w:rPr>
                <w:b/>
                <w:sz w:val="20"/>
                <w:szCs w:val="20"/>
              </w:rPr>
              <w:t>, Respondent</w:t>
            </w:r>
          </w:p>
        </w:tc>
      </w:tr>
      <w:tr w:rsidR="00EB01F4" w:rsidTr="00774445">
        <w:trPr>
          <w:jc w:val="center"/>
        </w:trPr>
        <w:tc>
          <w:tcPr>
            <w:tcW w:w="3915" w:type="dxa"/>
          </w:tcPr>
          <w:p w:rsidR="00EB01F4" w:rsidRDefault="00EB01F4" w:rsidP="00404533">
            <w:pPr>
              <w:tabs>
                <w:tab w:val="left" w:pos="360"/>
                <w:tab w:val="left" w:pos="720"/>
                <w:tab w:val="left" w:pos="1080"/>
                <w:tab w:val="left" w:pos="1440"/>
                <w:tab w:val="left" w:pos="1800"/>
              </w:tabs>
              <w:rPr>
                <w:b/>
                <w:sz w:val="20"/>
                <w:szCs w:val="20"/>
              </w:rPr>
            </w:pPr>
            <w:r w:rsidRPr="007207F9">
              <w:rPr>
                <w:b/>
                <w:sz w:val="20"/>
                <w:szCs w:val="20"/>
              </w:rPr>
              <w:t>Number of respondents</w:t>
            </w:r>
          </w:p>
          <w:p w:rsidR="00C9484C" w:rsidRPr="00A33CE4" w:rsidRDefault="00C9484C" w:rsidP="00404533">
            <w:pPr>
              <w:tabs>
                <w:tab w:val="left" w:pos="360"/>
                <w:tab w:val="left" w:pos="720"/>
                <w:tab w:val="left" w:pos="1080"/>
                <w:tab w:val="left" w:pos="1440"/>
                <w:tab w:val="left" w:pos="1800"/>
              </w:tabs>
              <w:rPr>
                <w:sz w:val="20"/>
                <w:szCs w:val="20"/>
              </w:rPr>
            </w:pPr>
            <w:r>
              <w:rPr>
                <w:b/>
                <w:sz w:val="20"/>
                <w:szCs w:val="20"/>
              </w:rPr>
              <w:t xml:space="preserve"> </w:t>
            </w:r>
            <w:r w:rsidRPr="00A33CE4">
              <w:rPr>
                <w:sz w:val="20"/>
                <w:szCs w:val="20"/>
              </w:rPr>
              <w:t xml:space="preserve">  </w:t>
            </w:r>
            <w:r w:rsidR="001F1CB4">
              <w:rPr>
                <w:sz w:val="20"/>
                <w:szCs w:val="20"/>
              </w:rPr>
              <w:t>501</w:t>
            </w:r>
            <w:r w:rsidRPr="00A33CE4">
              <w:rPr>
                <w:sz w:val="20"/>
                <w:szCs w:val="20"/>
              </w:rPr>
              <w:t xml:space="preserve"> in Area 2</w:t>
            </w:r>
            <w:r w:rsidR="00A33CE4">
              <w:rPr>
                <w:sz w:val="20"/>
                <w:szCs w:val="20"/>
              </w:rPr>
              <w:t>C</w:t>
            </w:r>
          </w:p>
          <w:p w:rsidR="00C9484C" w:rsidRPr="00A33CE4" w:rsidRDefault="00C9484C" w:rsidP="00404533">
            <w:pPr>
              <w:tabs>
                <w:tab w:val="left" w:pos="360"/>
                <w:tab w:val="left" w:pos="720"/>
                <w:tab w:val="left" w:pos="1080"/>
                <w:tab w:val="left" w:pos="1440"/>
                <w:tab w:val="left" w:pos="1800"/>
              </w:tabs>
              <w:rPr>
                <w:sz w:val="20"/>
                <w:szCs w:val="20"/>
              </w:rPr>
            </w:pPr>
            <w:r w:rsidRPr="00A33CE4">
              <w:rPr>
                <w:sz w:val="20"/>
                <w:szCs w:val="20"/>
              </w:rPr>
              <w:t xml:space="preserve">   </w:t>
            </w:r>
            <w:r w:rsidR="001F1CB4">
              <w:rPr>
                <w:sz w:val="20"/>
                <w:szCs w:val="20"/>
              </w:rPr>
              <w:t>41</w:t>
            </w:r>
            <w:r w:rsidR="006B3E2F">
              <w:rPr>
                <w:sz w:val="20"/>
                <w:szCs w:val="20"/>
              </w:rPr>
              <w:t>0</w:t>
            </w:r>
            <w:r w:rsidRPr="00A33CE4">
              <w:rPr>
                <w:sz w:val="20"/>
                <w:szCs w:val="20"/>
              </w:rPr>
              <w:t xml:space="preserve"> in Area </w:t>
            </w:r>
            <w:r w:rsidR="00A33CE4">
              <w:rPr>
                <w:sz w:val="20"/>
                <w:szCs w:val="20"/>
              </w:rPr>
              <w:t>3A</w:t>
            </w:r>
          </w:p>
          <w:p w:rsidR="00EB01F4" w:rsidRPr="007207F9" w:rsidRDefault="00EB01F4" w:rsidP="002C4622">
            <w:pPr>
              <w:tabs>
                <w:tab w:val="left" w:pos="360"/>
                <w:tab w:val="left" w:pos="720"/>
                <w:tab w:val="left" w:pos="1080"/>
                <w:tab w:val="left" w:pos="1440"/>
                <w:tab w:val="left" w:pos="1800"/>
              </w:tabs>
              <w:rPr>
                <w:sz w:val="20"/>
                <w:szCs w:val="20"/>
              </w:rPr>
            </w:pPr>
            <w:r w:rsidRPr="007207F9">
              <w:rPr>
                <w:b/>
                <w:sz w:val="20"/>
                <w:szCs w:val="20"/>
              </w:rPr>
              <w:t>Total annual</w:t>
            </w:r>
            <w:r>
              <w:rPr>
                <w:b/>
                <w:sz w:val="20"/>
                <w:szCs w:val="20"/>
              </w:rPr>
              <w:t>ized</w:t>
            </w:r>
            <w:r w:rsidRPr="007207F9">
              <w:rPr>
                <w:b/>
                <w:sz w:val="20"/>
                <w:szCs w:val="20"/>
              </w:rPr>
              <w:t xml:space="preserve"> responses</w:t>
            </w:r>
            <w:r>
              <w:rPr>
                <w:b/>
                <w:sz w:val="20"/>
                <w:szCs w:val="20"/>
              </w:rPr>
              <w:t xml:space="preserve"> </w:t>
            </w:r>
          </w:p>
          <w:p w:rsidR="00404533" w:rsidRDefault="00EB01F4" w:rsidP="002C4622">
            <w:pPr>
              <w:tabs>
                <w:tab w:val="left" w:pos="360"/>
                <w:tab w:val="left" w:pos="720"/>
                <w:tab w:val="left" w:pos="1080"/>
                <w:tab w:val="left" w:pos="1440"/>
                <w:tab w:val="left" w:pos="1800"/>
              </w:tabs>
              <w:rPr>
                <w:sz w:val="20"/>
                <w:szCs w:val="20"/>
              </w:rPr>
            </w:pPr>
            <w:r w:rsidRPr="007207F9">
              <w:rPr>
                <w:sz w:val="20"/>
                <w:szCs w:val="20"/>
              </w:rPr>
              <w:t xml:space="preserve">   Frequency of response</w:t>
            </w:r>
            <w:r>
              <w:rPr>
                <w:sz w:val="20"/>
                <w:szCs w:val="20"/>
              </w:rPr>
              <w:t xml:space="preserve">  = </w:t>
            </w:r>
            <w:r w:rsidR="00404533">
              <w:rPr>
                <w:sz w:val="20"/>
                <w:szCs w:val="20"/>
              </w:rPr>
              <w:t>1</w:t>
            </w:r>
            <w:r w:rsidR="007F5AD2">
              <w:rPr>
                <w:sz w:val="20"/>
                <w:szCs w:val="20"/>
              </w:rPr>
              <w:t xml:space="preserve"> per permit</w:t>
            </w:r>
          </w:p>
          <w:p w:rsidR="00EB01F4" w:rsidRPr="00391274" w:rsidRDefault="00EB01F4" w:rsidP="002C4622">
            <w:pPr>
              <w:tabs>
                <w:tab w:val="left" w:pos="360"/>
                <w:tab w:val="left" w:pos="720"/>
                <w:tab w:val="left" w:pos="1080"/>
                <w:tab w:val="left" w:pos="1440"/>
                <w:tab w:val="left" w:pos="1800"/>
              </w:tabs>
              <w:rPr>
                <w:sz w:val="20"/>
                <w:szCs w:val="20"/>
              </w:rPr>
            </w:pPr>
            <w:r w:rsidRPr="007207F9">
              <w:rPr>
                <w:b/>
                <w:sz w:val="20"/>
                <w:szCs w:val="20"/>
              </w:rPr>
              <w:t>Total burden hours</w:t>
            </w:r>
            <w:r w:rsidR="00391274">
              <w:rPr>
                <w:b/>
                <w:sz w:val="20"/>
                <w:szCs w:val="20"/>
              </w:rPr>
              <w:t xml:space="preserve"> </w:t>
            </w:r>
            <w:r w:rsidR="00391274" w:rsidRPr="00391274">
              <w:rPr>
                <w:sz w:val="20"/>
                <w:szCs w:val="20"/>
              </w:rPr>
              <w:t>(1366.50)</w:t>
            </w:r>
          </w:p>
          <w:p w:rsidR="00404533" w:rsidRDefault="00EB01F4" w:rsidP="002C4622">
            <w:pPr>
              <w:tabs>
                <w:tab w:val="left" w:pos="360"/>
                <w:tab w:val="left" w:pos="720"/>
                <w:tab w:val="left" w:pos="1080"/>
                <w:tab w:val="left" w:pos="1440"/>
                <w:tab w:val="left" w:pos="1800"/>
              </w:tabs>
              <w:rPr>
                <w:sz w:val="20"/>
                <w:szCs w:val="20"/>
              </w:rPr>
            </w:pPr>
            <w:r w:rsidRPr="007207F9">
              <w:rPr>
                <w:sz w:val="20"/>
                <w:szCs w:val="20"/>
              </w:rPr>
              <w:t xml:space="preserve">   Time</w:t>
            </w:r>
            <w:r>
              <w:rPr>
                <w:sz w:val="20"/>
                <w:szCs w:val="20"/>
              </w:rPr>
              <w:t xml:space="preserve"> per response = </w:t>
            </w:r>
            <w:r w:rsidR="006B3E2F">
              <w:rPr>
                <w:sz w:val="20"/>
                <w:szCs w:val="20"/>
              </w:rPr>
              <w:t>90</w:t>
            </w:r>
            <w:r w:rsidR="00EC42D6">
              <w:rPr>
                <w:sz w:val="20"/>
                <w:szCs w:val="20"/>
              </w:rPr>
              <w:t xml:space="preserve"> min.</w:t>
            </w:r>
          </w:p>
          <w:p w:rsidR="00EB01F4" w:rsidRPr="007207F9" w:rsidRDefault="00EB01F4" w:rsidP="002C4622">
            <w:pPr>
              <w:tabs>
                <w:tab w:val="left" w:pos="360"/>
                <w:tab w:val="left" w:pos="720"/>
                <w:tab w:val="left" w:pos="1080"/>
                <w:tab w:val="left" w:pos="1440"/>
                <w:tab w:val="left" w:pos="1800"/>
              </w:tabs>
              <w:rPr>
                <w:sz w:val="20"/>
                <w:szCs w:val="20"/>
              </w:rPr>
            </w:pPr>
            <w:r w:rsidRPr="007207F9">
              <w:rPr>
                <w:b/>
                <w:sz w:val="20"/>
                <w:szCs w:val="20"/>
              </w:rPr>
              <w:t>Total personnel costs</w:t>
            </w:r>
            <w:r w:rsidRPr="007207F9">
              <w:rPr>
                <w:sz w:val="20"/>
                <w:szCs w:val="20"/>
              </w:rPr>
              <w:t xml:space="preserve"> ($25 x</w:t>
            </w:r>
            <w:r>
              <w:rPr>
                <w:sz w:val="20"/>
                <w:szCs w:val="20"/>
              </w:rPr>
              <w:t xml:space="preserve"> </w:t>
            </w:r>
            <w:r w:rsidR="006B3E2F">
              <w:rPr>
                <w:sz w:val="20"/>
                <w:szCs w:val="20"/>
              </w:rPr>
              <w:t>13</w:t>
            </w:r>
            <w:r w:rsidR="00391274">
              <w:rPr>
                <w:sz w:val="20"/>
                <w:szCs w:val="20"/>
              </w:rPr>
              <w:t>67</w:t>
            </w:r>
            <w:r w:rsidR="006B3E2F">
              <w:rPr>
                <w:sz w:val="20"/>
                <w:szCs w:val="20"/>
              </w:rPr>
              <w:t>)</w:t>
            </w:r>
          </w:p>
          <w:p w:rsidR="00404533" w:rsidRDefault="00EB01F4" w:rsidP="002C4622">
            <w:pPr>
              <w:tabs>
                <w:tab w:val="left" w:pos="360"/>
                <w:tab w:val="left" w:pos="720"/>
                <w:tab w:val="left" w:pos="1080"/>
                <w:tab w:val="left" w:pos="1440"/>
                <w:tab w:val="left" w:pos="1800"/>
              </w:tabs>
              <w:rPr>
                <w:b/>
                <w:sz w:val="20"/>
                <w:szCs w:val="20"/>
              </w:rPr>
            </w:pPr>
            <w:r w:rsidRPr="007207F9">
              <w:rPr>
                <w:b/>
                <w:sz w:val="20"/>
                <w:szCs w:val="20"/>
              </w:rPr>
              <w:t xml:space="preserve">Total miscellaneous costs </w:t>
            </w:r>
            <w:r w:rsidR="00391274" w:rsidRPr="00391274">
              <w:rPr>
                <w:sz w:val="20"/>
                <w:szCs w:val="20"/>
              </w:rPr>
              <w:t>(</w:t>
            </w:r>
            <w:r w:rsidR="000A6095">
              <w:rPr>
                <w:sz w:val="20"/>
                <w:szCs w:val="20"/>
              </w:rPr>
              <w:t>1709.50</w:t>
            </w:r>
            <w:r w:rsidR="00391274" w:rsidRPr="00391274">
              <w:rPr>
                <w:sz w:val="20"/>
                <w:szCs w:val="20"/>
              </w:rPr>
              <w:t>)</w:t>
            </w:r>
          </w:p>
          <w:p w:rsidR="00EB01F4" w:rsidRPr="007207F9" w:rsidRDefault="00EB01F4" w:rsidP="002C4622">
            <w:pPr>
              <w:tabs>
                <w:tab w:val="left" w:pos="360"/>
                <w:tab w:val="left" w:pos="720"/>
                <w:tab w:val="left" w:pos="1080"/>
                <w:tab w:val="left" w:pos="1440"/>
                <w:tab w:val="left" w:pos="1800"/>
              </w:tabs>
              <w:rPr>
                <w:sz w:val="20"/>
                <w:szCs w:val="20"/>
              </w:rPr>
            </w:pPr>
            <w:r w:rsidRPr="007207F9">
              <w:rPr>
                <w:sz w:val="20"/>
                <w:szCs w:val="20"/>
              </w:rPr>
              <w:t xml:space="preserve">   Mail (</w:t>
            </w:r>
            <w:r w:rsidR="00774445">
              <w:rPr>
                <w:sz w:val="20"/>
                <w:szCs w:val="20"/>
              </w:rPr>
              <w:t>1.32</w:t>
            </w:r>
            <w:r w:rsidRPr="007207F9">
              <w:rPr>
                <w:sz w:val="20"/>
                <w:szCs w:val="20"/>
              </w:rPr>
              <w:t xml:space="preserve"> x</w:t>
            </w:r>
            <w:r w:rsidR="00774445">
              <w:rPr>
                <w:sz w:val="20"/>
                <w:szCs w:val="20"/>
              </w:rPr>
              <w:t xml:space="preserve"> </w:t>
            </w:r>
            <w:r w:rsidR="00391274">
              <w:rPr>
                <w:sz w:val="20"/>
                <w:szCs w:val="20"/>
              </w:rPr>
              <w:t>9</w:t>
            </w:r>
            <w:r w:rsidR="00774445">
              <w:rPr>
                <w:sz w:val="20"/>
                <w:szCs w:val="20"/>
              </w:rPr>
              <w:t xml:space="preserve">00 = </w:t>
            </w:r>
            <w:r w:rsidR="00391274">
              <w:rPr>
                <w:sz w:val="20"/>
                <w:szCs w:val="20"/>
              </w:rPr>
              <w:t>1188</w:t>
            </w:r>
            <w:r w:rsidR="00774445">
              <w:rPr>
                <w:sz w:val="20"/>
                <w:szCs w:val="20"/>
              </w:rPr>
              <w:t>)</w:t>
            </w:r>
            <w:r w:rsidRPr="007207F9">
              <w:rPr>
                <w:sz w:val="20"/>
                <w:szCs w:val="20"/>
              </w:rPr>
              <w:t xml:space="preserve"> </w:t>
            </w:r>
          </w:p>
          <w:p w:rsidR="00EB01F4" w:rsidRPr="007207F9" w:rsidRDefault="00EB01F4" w:rsidP="002C4622">
            <w:pPr>
              <w:tabs>
                <w:tab w:val="left" w:pos="360"/>
                <w:tab w:val="left" w:pos="720"/>
                <w:tab w:val="left" w:pos="1080"/>
                <w:tab w:val="left" w:pos="1440"/>
                <w:tab w:val="left" w:pos="1800"/>
              </w:tabs>
              <w:rPr>
                <w:sz w:val="20"/>
                <w:szCs w:val="20"/>
              </w:rPr>
            </w:pPr>
            <w:r>
              <w:rPr>
                <w:sz w:val="20"/>
                <w:szCs w:val="20"/>
              </w:rPr>
              <w:t xml:space="preserve">   Fax (</w:t>
            </w:r>
            <w:r w:rsidR="00391274">
              <w:rPr>
                <w:sz w:val="20"/>
                <w:szCs w:val="20"/>
              </w:rPr>
              <w:t>$</w:t>
            </w:r>
            <w:r>
              <w:rPr>
                <w:sz w:val="20"/>
                <w:szCs w:val="20"/>
              </w:rPr>
              <w:t xml:space="preserve">6 x </w:t>
            </w:r>
            <w:r w:rsidR="00391274">
              <w:rPr>
                <w:sz w:val="20"/>
                <w:szCs w:val="20"/>
              </w:rPr>
              <w:t>11</w:t>
            </w:r>
            <w:r w:rsidR="00774445">
              <w:rPr>
                <w:sz w:val="20"/>
                <w:szCs w:val="20"/>
              </w:rPr>
              <w:t xml:space="preserve"> = </w:t>
            </w:r>
            <w:r w:rsidR="00391274">
              <w:rPr>
                <w:sz w:val="20"/>
                <w:szCs w:val="20"/>
              </w:rPr>
              <w:t>66</w:t>
            </w:r>
            <w:r w:rsidR="00774445">
              <w:rPr>
                <w:sz w:val="20"/>
                <w:szCs w:val="20"/>
              </w:rPr>
              <w:t>)</w:t>
            </w:r>
          </w:p>
          <w:p w:rsidR="00EB01F4" w:rsidRPr="007207F9" w:rsidRDefault="00EB01F4" w:rsidP="000A6095">
            <w:pPr>
              <w:rPr>
                <w:b/>
                <w:sz w:val="20"/>
                <w:szCs w:val="20"/>
              </w:rPr>
            </w:pPr>
            <w:r w:rsidRPr="007207F9">
              <w:rPr>
                <w:sz w:val="20"/>
                <w:szCs w:val="20"/>
              </w:rPr>
              <w:t xml:space="preserve">   Photocopy (</w:t>
            </w:r>
            <w:r w:rsidR="00404533">
              <w:rPr>
                <w:sz w:val="20"/>
                <w:szCs w:val="20"/>
              </w:rPr>
              <w:t>.05</w:t>
            </w:r>
            <w:r w:rsidRPr="007207F9">
              <w:rPr>
                <w:sz w:val="20"/>
                <w:szCs w:val="20"/>
              </w:rPr>
              <w:t xml:space="preserve"> x </w:t>
            </w:r>
            <w:r w:rsidR="000A6095">
              <w:rPr>
                <w:sz w:val="20"/>
                <w:szCs w:val="20"/>
              </w:rPr>
              <w:t>10</w:t>
            </w:r>
            <w:r w:rsidR="00774445">
              <w:rPr>
                <w:sz w:val="20"/>
                <w:szCs w:val="20"/>
              </w:rPr>
              <w:t xml:space="preserve">pp x </w:t>
            </w:r>
            <w:r w:rsidR="00391274">
              <w:rPr>
                <w:sz w:val="20"/>
                <w:szCs w:val="20"/>
              </w:rPr>
              <w:t>911</w:t>
            </w:r>
            <w:r w:rsidR="00774445">
              <w:rPr>
                <w:sz w:val="20"/>
                <w:szCs w:val="20"/>
              </w:rPr>
              <w:t xml:space="preserve"> = </w:t>
            </w:r>
            <w:r w:rsidR="000A6095">
              <w:rPr>
                <w:sz w:val="20"/>
                <w:szCs w:val="20"/>
              </w:rPr>
              <w:t>455.50</w:t>
            </w:r>
            <w:r w:rsidR="00774445">
              <w:rPr>
                <w:sz w:val="20"/>
                <w:szCs w:val="20"/>
              </w:rPr>
              <w:t>)</w:t>
            </w:r>
          </w:p>
        </w:tc>
        <w:tc>
          <w:tcPr>
            <w:tcW w:w="1013" w:type="dxa"/>
          </w:tcPr>
          <w:p w:rsidR="00EB01F4" w:rsidRDefault="001F1CB4" w:rsidP="00774445">
            <w:pPr>
              <w:tabs>
                <w:tab w:val="left" w:pos="360"/>
                <w:tab w:val="left" w:pos="720"/>
                <w:tab w:val="left" w:pos="1080"/>
                <w:tab w:val="left" w:pos="1440"/>
                <w:tab w:val="left" w:pos="1800"/>
              </w:tabs>
              <w:jc w:val="right"/>
              <w:rPr>
                <w:b/>
                <w:sz w:val="20"/>
                <w:szCs w:val="20"/>
              </w:rPr>
            </w:pPr>
            <w:r>
              <w:rPr>
                <w:b/>
                <w:sz w:val="20"/>
                <w:szCs w:val="20"/>
              </w:rPr>
              <w:t>9</w:t>
            </w:r>
            <w:r w:rsidR="006B3E2F">
              <w:rPr>
                <w:b/>
                <w:sz w:val="20"/>
                <w:szCs w:val="20"/>
              </w:rPr>
              <w:t>11</w:t>
            </w:r>
          </w:p>
          <w:p w:rsidR="00A33CE4" w:rsidRDefault="00A33CE4" w:rsidP="00774445">
            <w:pPr>
              <w:tabs>
                <w:tab w:val="left" w:pos="360"/>
                <w:tab w:val="left" w:pos="720"/>
                <w:tab w:val="left" w:pos="1080"/>
                <w:tab w:val="left" w:pos="1440"/>
                <w:tab w:val="left" w:pos="1800"/>
              </w:tabs>
              <w:jc w:val="right"/>
              <w:rPr>
                <w:b/>
                <w:sz w:val="20"/>
                <w:szCs w:val="20"/>
              </w:rPr>
            </w:pPr>
          </w:p>
          <w:p w:rsidR="00A33CE4" w:rsidRDefault="00A33CE4" w:rsidP="00774445">
            <w:pPr>
              <w:tabs>
                <w:tab w:val="left" w:pos="360"/>
                <w:tab w:val="left" w:pos="720"/>
                <w:tab w:val="left" w:pos="1080"/>
                <w:tab w:val="left" w:pos="1440"/>
                <w:tab w:val="left" w:pos="1800"/>
              </w:tabs>
              <w:jc w:val="right"/>
              <w:rPr>
                <w:b/>
                <w:sz w:val="20"/>
                <w:szCs w:val="20"/>
              </w:rPr>
            </w:pPr>
          </w:p>
          <w:p w:rsidR="00A33CE4" w:rsidRDefault="001F1CB4" w:rsidP="00774445">
            <w:pPr>
              <w:tabs>
                <w:tab w:val="left" w:pos="360"/>
                <w:tab w:val="left" w:pos="720"/>
                <w:tab w:val="left" w:pos="1080"/>
                <w:tab w:val="left" w:pos="1440"/>
                <w:tab w:val="left" w:pos="1800"/>
              </w:tabs>
              <w:jc w:val="right"/>
              <w:rPr>
                <w:b/>
                <w:sz w:val="20"/>
                <w:szCs w:val="20"/>
              </w:rPr>
            </w:pPr>
            <w:r>
              <w:rPr>
                <w:b/>
                <w:sz w:val="20"/>
                <w:szCs w:val="20"/>
              </w:rPr>
              <w:t>9</w:t>
            </w:r>
            <w:r w:rsidR="00391274">
              <w:rPr>
                <w:b/>
                <w:sz w:val="20"/>
                <w:szCs w:val="20"/>
              </w:rPr>
              <w:t>11</w:t>
            </w:r>
          </w:p>
          <w:p w:rsidR="00A33CE4" w:rsidRDefault="00A33CE4" w:rsidP="00774445">
            <w:pPr>
              <w:tabs>
                <w:tab w:val="left" w:pos="360"/>
                <w:tab w:val="left" w:pos="720"/>
                <w:tab w:val="left" w:pos="1080"/>
                <w:tab w:val="left" w:pos="1440"/>
                <w:tab w:val="left" w:pos="1800"/>
              </w:tabs>
              <w:jc w:val="right"/>
              <w:rPr>
                <w:b/>
                <w:sz w:val="20"/>
                <w:szCs w:val="20"/>
              </w:rPr>
            </w:pPr>
          </w:p>
          <w:p w:rsidR="00A33CE4" w:rsidRDefault="00A33CE4" w:rsidP="00774445">
            <w:pPr>
              <w:tabs>
                <w:tab w:val="left" w:pos="360"/>
                <w:tab w:val="left" w:pos="720"/>
                <w:tab w:val="left" w:pos="1080"/>
                <w:tab w:val="left" w:pos="1440"/>
                <w:tab w:val="left" w:pos="1800"/>
              </w:tabs>
              <w:jc w:val="right"/>
              <w:rPr>
                <w:b/>
                <w:sz w:val="20"/>
                <w:szCs w:val="20"/>
              </w:rPr>
            </w:pPr>
            <w:r>
              <w:rPr>
                <w:b/>
                <w:sz w:val="20"/>
                <w:szCs w:val="20"/>
              </w:rPr>
              <w:t>1,3</w:t>
            </w:r>
            <w:r w:rsidR="00E32D79">
              <w:rPr>
                <w:b/>
                <w:sz w:val="20"/>
                <w:szCs w:val="20"/>
              </w:rPr>
              <w:t>66</w:t>
            </w:r>
            <w:r>
              <w:rPr>
                <w:b/>
                <w:sz w:val="20"/>
                <w:szCs w:val="20"/>
              </w:rPr>
              <w:t xml:space="preserve"> hr</w:t>
            </w:r>
          </w:p>
          <w:p w:rsidR="00A33CE4" w:rsidRDefault="00A33CE4" w:rsidP="00774445">
            <w:pPr>
              <w:tabs>
                <w:tab w:val="left" w:pos="360"/>
                <w:tab w:val="left" w:pos="720"/>
                <w:tab w:val="left" w:pos="1080"/>
                <w:tab w:val="left" w:pos="1440"/>
                <w:tab w:val="left" w:pos="1800"/>
              </w:tabs>
              <w:jc w:val="right"/>
              <w:rPr>
                <w:b/>
                <w:sz w:val="20"/>
                <w:szCs w:val="20"/>
              </w:rPr>
            </w:pPr>
          </w:p>
          <w:p w:rsidR="00A33CE4" w:rsidRDefault="00A33CE4" w:rsidP="00774445">
            <w:pPr>
              <w:tabs>
                <w:tab w:val="left" w:pos="360"/>
                <w:tab w:val="left" w:pos="720"/>
                <w:tab w:val="left" w:pos="1080"/>
                <w:tab w:val="left" w:pos="1440"/>
                <w:tab w:val="left" w:pos="1800"/>
              </w:tabs>
              <w:jc w:val="right"/>
              <w:rPr>
                <w:b/>
                <w:sz w:val="20"/>
                <w:szCs w:val="20"/>
              </w:rPr>
            </w:pPr>
            <w:r>
              <w:rPr>
                <w:b/>
                <w:sz w:val="20"/>
                <w:szCs w:val="20"/>
              </w:rPr>
              <w:t>$</w:t>
            </w:r>
            <w:r w:rsidR="00391274">
              <w:rPr>
                <w:b/>
                <w:sz w:val="20"/>
                <w:szCs w:val="20"/>
              </w:rPr>
              <w:t>34,175</w:t>
            </w:r>
          </w:p>
          <w:p w:rsidR="00A33CE4" w:rsidRPr="009A4F27" w:rsidRDefault="00774445" w:rsidP="000A6095">
            <w:pPr>
              <w:tabs>
                <w:tab w:val="left" w:pos="360"/>
                <w:tab w:val="left" w:pos="720"/>
                <w:tab w:val="left" w:pos="1080"/>
                <w:tab w:val="left" w:pos="1440"/>
                <w:tab w:val="left" w:pos="1800"/>
              </w:tabs>
              <w:jc w:val="right"/>
              <w:rPr>
                <w:b/>
                <w:sz w:val="20"/>
                <w:szCs w:val="20"/>
              </w:rPr>
            </w:pPr>
            <w:r>
              <w:rPr>
                <w:b/>
                <w:sz w:val="20"/>
                <w:szCs w:val="20"/>
              </w:rPr>
              <w:t>$1,</w:t>
            </w:r>
            <w:r w:rsidR="000A6095">
              <w:rPr>
                <w:b/>
                <w:sz w:val="20"/>
                <w:szCs w:val="20"/>
              </w:rPr>
              <w:t>710</w:t>
            </w:r>
          </w:p>
        </w:tc>
      </w:tr>
    </w:tbl>
    <w:p w:rsidR="00CC44AB" w:rsidRDefault="00CC44AB" w:rsidP="00EB01F4">
      <w:pPr>
        <w:tabs>
          <w:tab w:val="left" w:pos="360"/>
          <w:tab w:val="left" w:pos="720"/>
          <w:tab w:val="left" w:pos="1080"/>
          <w:tab w:val="left" w:pos="1440"/>
          <w:tab w:val="left" w:pos="1800"/>
        </w:tabs>
      </w:pPr>
    </w:p>
    <w:p w:rsidR="00C9484C" w:rsidRDefault="00C9484C" w:rsidP="00F071F7">
      <w:pPr>
        <w:tabs>
          <w:tab w:val="left" w:pos="360"/>
          <w:tab w:val="left" w:pos="720"/>
          <w:tab w:val="left" w:pos="1080"/>
          <w:tab w:val="left" w:pos="1440"/>
        </w:tabs>
      </w:pPr>
    </w:p>
    <w:p w:rsidR="00F071F7" w:rsidRDefault="00F071F7" w:rsidP="00F071F7">
      <w:pPr>
        <w:tabs>
          <w:tab w:val="left" w:pos="360"/>
          <w:tab w:val="left" w:pos="720"/>
          <w:tab w:val="left" w:pos="1080"/>
          <w:tab w:val="left" w:pos="1440"/>
        </w:tabs>
      </w:pPr>
      <w:r>
        <w:t>T</w:t>
      </w:r>
      <w:r w:rsidRPr="008308B5">
        <w:t xml:space="preserve">he one-time implementation cost </w:t>
      </w:r>
      <w:r>
        <w:t xml:space="preserve">for the Federal Government </w:t>
      </w:r>
      <w:r w:rsidR="00823507">
        <w:t xml:space="preserve">for the halibut charter program </w:t>
      </w:r>
      <w:r w:rsidRPr="008308B5">
        <w:t>may be as much as $400,000</w:t>
      </w:r>
      <w:r>
        <w:t>,</w:t>
      </w:r>
      <w:r w:rsidRPr="008308B5">
        <w:t xml:space="preserve"> and annual equipment costs and updates could be as much as $100,000. </w:t>
      </w:r>
      <w:r>
        <w:t xml:space="preserve"> </w:t>
      </w:r>
    </w:p>
    <w:p w:rsidR="00F071F7" w:rsidRDefault="00F071F7" w:rsidP="00EB01F4">
      <w:pPr>
        <w:tabs>
          <w:tab w:val="left" w:pos="360"/>
          <w:tab w:val="left" w:pos="720"/>
          <w:tab w:val="left" w:pos="1080"/>
          <w:tab w:val="left" w:pos="1440"/>
          <w:tab w:val="left" w:pos="1800"/>
        </w:tabs>
      </w:pPr>
    </w:p>
    <w:p w:rsidR="00F071F7" w:rsidRDefault="00F071F7" w:rsidP="00EB01F4">
      <w:pPr>
        <w:tabs>
          <w:tab w:val="left" w:pos="360"/>
          <w:tab w:val="left" w:pos="720"/>
          <w:tab w:val="left" w:pos="1080"/>
          <w:tab w:val="left" w:pos="1440"/>
          <w:tab w:val="left" w:pos="1800"/>
        </w:tabs>
      </w:pPr>
    </w:p>
    <w:tbl>
      <w:tblPr>
        <w:tblW w:w="0" w:type="auto"/>
        <w:jc w:val="center"/>
        <w:tblInd w:w="2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870"/>
        <w:gridCol w:w="1081"/>
      </w:tblGrid>
      <w:tr w:rsidR="00EB01F4" w:rsidTr="00774445">
        <w:trPr>
          <w:jc w:val="center"/>
        </w:trPr>
        <w:tc>
          <w:tcPr>
            <w:tcW w:w="4951" w:type="dxa"/>
            <w:gridSpan w:val="2"/>
          </w:tcPr>
          <w:p w:rsidR="00404533" w:rsidRDefault="00404533" w:rsidP="002C4622">
            <w:pPr>
              <w:rPr>
                <w:b/>
                <w:sz w:val="20"/>
                <w:szCs w:val="20"/>
              </w:rPr>
            </w:pPr>
            <w:r w:rsidRPr="00404533">
              <w:rPr>
                <w:b/>
                <w:sz w:val="20"/>
                <w:szCs w:val="20"/>
              </w:rPr>
              <w:t>Application for Transfer Between IFQ and GAF</w:t>
            </w:r>
            <w:r w:rsidR="00EB01F4" w:rsidRPr="007207F9">
              <w:rPr>
                <w:b/>
                <w:sz w:val="20"/>
                <w:szCs w:val="20"/>
              </w:rPr>
              <w:t xml:space="preserve">, </w:t>
            </w:r>
          </w:p>
          <w:p w:rsidR="00EB01F4" w:rsidRPr="007207F9" w:rsidRDefault="00EB01F4" w:rsidP="002C4622">
            <w:pPr>
              <w:rPr>
                <w:b/>
                <w:sz w:val="20"/>
                <w:szCs w:val="20"/>
              </w:rPr>
            </w:pPr>
            <w:r w:rsidRPr="007207F9">
              <w:rPr>
                <w:b/>
                <w:sz w:val="20"/>
                <w:szCs w:val="20"/>
              </w:rPr>
              <w:t>Federal Government</w:t>
            </w:r>
          </w:p>
        </w:tc>
      </w:tr>
      <w:tr w:rsidR="00EB01F4" w:rsidTr="00774445">
        <w:trPr>
          <w:jc w:val="center"/>
        </w:trPr>
        <w:tc>
          <w:tcPr>
            <w:tcW w:w="3870" w:type="dxa"/>
          </w:tcPr>
          <w:p w:rsidR="00EB01F4" w:rsidRPr="007207F9" w:rsidRDefault="00EB01F4" w:rsidP="002C4622">
            <w:pPr>
              <w:tabs>
                <w:tab w:val="left" w:pos="360"/>
                <w:tab w:val="left" w:pos="720"/>
                <w:tab w:val="left" w:pos="1080"/>
                <w:tab w:val="left" w:pos="1440"/>
                <w:tab w:val="left" w:pos="1800"/>
              </w:tabs>
              <w:rPr>
                <w:b/>
                <w:sz w:val="20"/>
                <w:szCs w:val="20"/>
              </w:rPr>
            </w:pPr>
            <w:r w:rsidRPr="007207F9">
              <w:rPr>
                <w:b/>
                <w:sz w:val="20"/>
                <w:szCs w:val="20"/>
              </w:rPr>
              <w:t>Number of responses</w:t>
            </w:r>
          </w:p>
          <w:p w:rsidR="00EB01F4" w:rsidRPr="00835940" w:rsidRDefault="00EB01F4" w:rsidP="002C4622">
            <w:pPr>
              <w:tabs>
                <w:tab w:val="left" w:pos="360"/>
                <w:tab w:val="left" w:pos="720"/>
                <w:tab w:val="left" w:pos="1080"/>
                <w:tab w:val="left" w:pos="1440"/>
                <w:tab w:val="left" w:pos="1800"/>
              </w:tabs>
              <w:rPr>
                <w:sz w:val="20"/>
                <w:szCs w:val="20"/>
              </w:rPr>
            </w:pPr>
            <w:r w:rsidRPr="007207F9">
              <w:rPr>
                <w:b/>
                <w:sz w:val="20"/>
                <w:szCs w:val="20"/>
              </w:rPr>
              <w:t xml:space="preserve">Total burden hours </w:t>
            </w:r>
            <w:r w:rsidR="00404533">
              <w:rPr>
                <w:sz w:val="20"/>
                <w:szCs w:val="20"/>
              </w:rPr>
              <w:t xml:space="preserve"> </w:t>
            </w:r>
            <w:r w:rsidR="00391274">
              <w:rPr>
                <w:sz w:val="20"/>
                <w:szCs w:val="20"/>
              </w:rPr>
              <w:t>(455.50)</w:t>
            </w:r>
          </w:p>
          <w:p w:rsidR="00EB01F4" w:rsidRPr="007207F9" w:rsidRDefault="00EB01F4" w:rsidP="002C4622">
            <w:pPr>
              <w:tabs>
                <w:tab w:val="left" w:pos="360"/>
                <w:tab w:val="left" w:pos="720"/>
                <w:tab w:val="left" w:pos="1080"/>
                <w:tab w:val="left" w:pos="1440"/>
                <w:tab w:val="left" w:pos="1800"/>
              </w:tabs>
              <w:rPr>
                <w:sz w:val="20"/>
                <w:szCs w:val="20"/>
              </w:rPr>
            </w:pPr>
            <w:r w:rsidRPr="007207F9">
              <w:rPr>
                <w:sz w:val="20"/>
                <w:szCs w:val="20"/>
              </w:rPr>
              <w:t xml:space="preserve">   Time per response = </w:t>
            </w:r>
            <w:r w:rsidR="00302D2B">
              <w:rPr>
                <w:sz w:val="20"/>
                <w:szCs w:val="20"/>
              </w:rPr>
              <w:t>30 min</w:t>
            </w:r>
          </w:p>
          <w:p w:rsidR="00404533" w:rsidRDefault="00EB01F4" w:rsidP="00404533">
            <w:pPr>
              <w:rPr>
                <w:sz w:val="20"/>
                <w:szCs w:val="20"/>
              </w:rPr>
            </w:pPr>
            <w:r w:rsidRPr="007207F9">
              <w:rPr>
                <w:b/>
                <w:sz w:val="20"/>
                <w:szCs w:val="20"/>
              </w:rPr>
              <w:t>Total personnel costs</w:t>
            </w:r>
            <w:r w:rsidRPr="007207F9">
              <w:rPr>
                <w:sz w:val="20"/>
                <w:szCs w:val="20"/>
              </w:rPr>
              <w:t xml:space="preserve"> ($25 x </w:t>
            </w:r>
            <w:r w:rsidR="00391274">
              <w:rPr>
                <w:sz w:val="20"/>
                <w:szCs w:val="20"/>
              </w:rPr>
              <w:t>45</w:t>
            </w:r>
            <w:r w:rsidR="000A6095">
              <w:rPr>
                <w:sz w:val="20"/>
                <w:szCs w:val="20"/>
              </w:rPr>
              <w:t>6</w:t>
            </w:r>
            <w:r w:rsidR="00CE5566">
              <w:rPr>
                <w:sz w:val="20"/>
                <w:szCs w:val="20"/>
              </w:rPr>
              <w:t>)</w:t>
            </w:r>
          </w:p>
          <w:p w:rsidR="00EB01F4" w:rsidRDefault="00EB01F4" w:rsidP="00404533">
            <w:pPr>
              <w:rPr>
                <w:b/>
                <w:sz w:val="20"/>
                <w:szCs w:val="20"/>
              </w:rPr>
            </w:pPr>
            <w:r w:rsidRPr="007207F9">
              <w:rPr>
                <w:b/>
                <w:sz w:val="20"/>
                <w:szCs w:val="20"/>
              </w:rPr>
              <w:t>Total miscellaneous costs</w:t>
            </w:r>
          </w:p>
          <w:p w:rsidR="00CE5566" w:rsidRDefault="00CE5566" w:rsidP="00CF235D">
            <w:pPr>
              <w:rPr>
                <w:b/>
                <w:sz w:val="20"/>
                <w:szCs w:val="20"/>
              </w:rPr>
            </w:pPr>
            <w:r>
              <w:rPr>
                <w:b/>
                <w:sz w:val="20"/>
                <w:szCs w:val="20"/>
              </w:rPr>
              <w:t xml:space="preserve">   Annual equipment costs and updates</w:t>
            </w:r>
          </w:p>
          <w:p w:rsidR="00CF235D" w:rsidRPr="004F7122" w:rsidRDefault="004B40E3" w:rsidP="00CF235D">
            <w:pPr>
              <w:rPr>
                <w:sz w:val="20"/>
                <w:szCs w:val="20"/>
              </w:rPr>
            </w:pPr>
            <w:r>
              <w:rPr>
                <w:b/>
                <w:sz w:val="20"/>
                <w:szCs w:val="20"/>
              </w:rPr>
              <w:t xml:space="preserve">   </w:t>
            </w:r>
            <w:r w:rsidR="00CF235D">
              <w:rPr>
                <w:b/>
                <w:sz w:val="20"/>
                <w:szCs w:val="20"/>
              </w:rPr>
              <w:t>1-time implementation = $400,000</w:t>
            </w:r>
          </w:p>
        </w:tc>
        <w:tc>
          <w:tcPr>
            <w:tcW w:w="1081" w:type="dxa"/>
          </w:tcPr>
          <w:p w:rsidR="00EB01F4" w:rsidRDefault="00391274" w:rsidP="00404533">
            <w:pPr>
              <w:tabs>
                <w:tab w:val="left" w:pos="360"/>
                <w:tab w:val="left" w:pos="720"/>
                <w:tab w:val="left" w:pos="1080"/>
                <w:tab w:val="left" w:pos="1440"/>
                <w:tab w:val="left" w:pos="1800"/>
              </w:tabs>
              <w:jc w:val="right"/>
              <w:rPr>
                <w:b/>
                <w:sz w:val="20"/>
                <w:szCs w:val="20"/>
              </w:rPr>
            </w:pPr>
            <w:r>
              <w:rPr>
                <w:b/>
                <w:sz w:val="20"/>
                <w:szCs w:val="20"/>
              </w:rPr>
              <w:t>911</w:t>
            </w:r>
          </w:p>
          <w:p w:rsidR="00CE5566" w:rsidRDefault="00391274" w:rsidP="00404533">
            <w:pPr>
              <w:tabs>
                <w:tab w:val="left" w:pos="360"/>
                <w:tab w:val="left" w:pos="720"/>
                <w:tab w:val="left" w:pos="1080"/>
                <w:tab w:val="left" w:pos="1440"/>
                <w:tab w:val="left" w:pos="1800"/>
              </w:tabs>
              <w:jc w:val="right"/>
              <w:rPr>
                <w:b/>
                <w:sz w:val="20"/>
                <w:szCs w:val="20"/>
              </w:rPr>
            </w:pPr>
            <w:r>
              <w:rPr>
                <w:b/>
                <w:sz w:val="20"/>
                <w:szCs w:val="20"/>
              </w:rPr>
              <w:t>45</w:t>
            </w:r>
            <w:r w:rsidR="000A6095">
              <w:rPr>
                <w:b/>
                <w:sz w:val="20"/>
                <w:szCs w:val="20"/>
              </w:rPr>
              <w:t>6</w:t>
            </w:r>
            <w:r w:rsidR="00CE5566">
              <w:rPr>
                <w:b/>
                <w:sz w:val="20"/>
                <w:szCs w:val="20"/>
              </w:rPr>
              <w:t xml:space="preserve"> hr</w:t>
            </w:r>
          </w:p>
          <w:p w:rsidR="00CE5566" w:rsidRDefault="00CE5566" w:rsidP="00404533">
            <w:pPr>
              <w:tabs>
                <w:tab w:val="left" w:pos="360"/>
                <w:tab w:val="left" w:pos="720"/>
                <w:tab w:val="left" w:pos="1080"/>
                <w:tab w:val="left" w:pos="1440"/>
                <w:tab w:val="left" w:pos="1800"/>
              </w:tabs>
              <w:jc w:val="right"/>
              <w:rPr>
                <w:b/>
                <w:sz w:val="20"/>
                <w:szCs w:val="20"/>
              </w:rPr>
            </w:pPr>
          </w:p>
          <w:p w:rsidR="00CE5566" w:rsidRDefault="00CE5566" w:rsidP="00404533">
            <w:pPr>
              <w:tabs>
                <w:tab w:val="left" w:pos="360"/>
                <w:tab w:val="left" w:pos="720"/>
                <w:tab w:val="left" w:pos="1080"/>
                <w:tab w:val="left" w:pos="1440"/>
                <w:tab w:val="left" w:pos="1800"/>
              </w:tabs>
              <w:jc w:val="right"/>
              <w:rPr>
                <w:b/>
                <w:sz w:val="20"/>
                <w:szCs w:val="20"/>
              </w:rPr>
            </w:pPr>
            <w:r>
              <w:rPr>
                <w:b/>
                <w:sz w:val="20"/>
                <w:szCs w:val="20"/>
              </w:rPr>
              <w:t>$</w:t>
            </w:r>
            <w:r w:rsidR="00391274">
              <w:rPr>
                <w:b/>
                <w:sz w:val="20"/>
                <w:szCs w:val="20"/>
              </w:rPr>
              <w:t>11,</w:t>
            </w:r>
            <w:r w:rsidR="000A6095">
              <w:rPr>
                <w:b/>
                <w:sz w:val="20"/>
                <w:szCs w:val="20"/>
              </w:rPr>
              <w:t>400</w:t>
            </w:r>
          </w:p>
          <w:p w:rsidR="00CE5566" w:rsidRDefault="00CE5566" w:rsidP="00404533">
            <w:pPr>
              <w:tabs>
                <w:tab w:val="left" w:pos="360"/>
                <w:tab w:val="left" w:pos="720"/>
                <w:tab w:val="left" w:pos="1080"/>
                <w:tab w:val="left" w:pos="1440"/>
                <w:tab w:val="left" w:pos="1800"/>
              </w:tabs>
              <w:jc w:val="right"/>
              <w:rPr>
                <w:b/>
                <w:sz w:val="20"/>
                <w:szCs w:val="20"/>
              </w:rPr>
            </w:pPr>
            <w:r>
              <w:rPr>
                <w:b/>
                <w:sz w:val="20"/>
                <w:szCs w:val="20"/>
              </w:rPr>
              <w:t>$100,000</w:t>
            </w:r>
          </w:p>
          <w:p w:rsidR="00732CB1" w:rsidRDefault="00732CB1" w:rsidP="00404533">
            <w:pPr>
              <w:tabs>
                <w:tab w:val="left" w:pos="360"/>
                <w:tab w:val="left" w:pos="720"/>
                <w:tab w:val="left" w:pos="1080"/>
                <w:tab w:val="left" w:pos="1440"/>
                <w:tab w:val="left" w:pos="1800"/>
              </w:tabs>
              <w:jc w:val="right"/>
              <w:rPr>
                <w:b/>
                <w:sz w:val="20"/>
                <w:szCs w:val="20"/>
              </w:rPr>
            </w:pPr>
          </w:p>
          <w:p w:rsidR="00732CB1" w:rsidRPr="00AD2C4E" w:rsidRDefault="00732CB1" w:rsidP="00404533">
            <w:pPr>
              <w:tabs>
                <w:tab w:val="left" w:pos="360"/>
                <w:tab w:val="left" w:pos="720"/>
                <w:tab w:val="left" w:pos="1080"/>
                <w:tab w:val="left" w:pos="1440"/>
                <w:tab w:val="left" w:pos="1800"/>
              </w:tabs>
              <w:jc w:val="right"/>
              <w:rPr>
                <w:b/>
                <w:sz w:val="20"/>
                <w:szCs w:val="20"/>
              </w:rPr>
            </w:pPr>
            <w:r>
              <w:rPr>
                <w:b/>
                <w:sz w:val="20"/>
                <w:szCs w:val="20"/>
              </w:rPr>
              <w:t>$400,000</w:t>
            </w:r>
          </w:p>
        </w:tc>
      </w:tr>
    </w:tbl>
    <w:p w:rsidR="00EB01F4" w:rsidRDefault="00EB01F4" w:rsidP="00EB01F4">
      <w:pPr>
        <w:tabs>
          <w:tab w:val="left" w:pos="360"/>
          <w:tab w:val="left" w:pos="720"/>
          <w:tab w:val="left" w:pos="1080"/>
          <w:tab w:val="left" w:pos="1440"/>
        </w:tabs>
        <w:rPr>
          <w:b/>
        </w:rPr>
      </w:pPr>
    </w:p>
    <w:p w:rsidR="009360C1" w:rsidRDefault="009360C1" w:rsidP="00EB01F4">
      <w:pPr>
        <w:tabs>
          <w:tab w:val="left" w:pos="360"/>
          <w:tab w:val="left" w:pos="720"/>
          <w:tab w:val="left" w:pos="1080"/>
          <w:tab w:val="left" w:pos="1440"/>
        </w:tabs>
        <w:rPr>
          <w:b/>
        </w:rPr>
      </w:pPr>
    </w:p>
    <w:p w:rsidR="009360C1" w:rsidRDefault="009360C1" w:rsidP="00EB01F4">
      <w:pPr>
        <w:tabs>
          <w:tab w:val="left" w:pos="360"/>
          <w:tab w:val="left" w:pos="720"/>
          <w:tab w:val="left" w:pos="1080"/>
          <w:tab w:val="left" w:pos="1440"/>
        </w:tabs>
        <w:rPr>
          <w:b/>
        </w:rPr>
      </w:pPr>
      <w:r>
        <w:rPr>
          <w:b/>
        </w:rPr>
        <w:t>GAF Permit</w:t>
      </w:r>
    </w:p>
    <w:p w:rsidR="009360C1" w:rsidRDefault="009360C1" w:rsidP="00EB01F4">
      <w:pPr>
        <w:tabs>
          <w:tab w:val="left" w:pos="360"/>
          <w:tab w:val="left" w:pos="720"/>
          <w:tab w:val="left" w:pos="1080"/>
          <w:tab w:val="left" w:pos="1440"/>
        </w:tabs>
        <w:rPr>
          <w:b/>
        </w:rPr>
      </w:pPr>
    </w:p>
    <w:p w:rsidR="000E24CC" w:rsidRDefault="009360C1" w:rsidP="009360C1">
      <w:pPr>
        <w:tabs>
          <w:tab w:val="left" w:pos="360"/>
          <w:tab w:val="left" w:pos="720"/>
          <w:tab w:val="left" w:pos="1080"/>
          <w:tab w:val="left" w:pos="1440"/>
        </w:tabs>
      </w:pPr>
      <w:r>
        <w:t xml:space="preserve">On approval of an application for transfer between IFQ and GAF, NMFS would issue a GAF permit to the charter halibut permit holder receiving GAF.  A GAF permit would authorize the GAF permit holder to allow charter vessel anglers to retain halibut in excess of the effective CSP restriction, up to limits on GAF use in regulations at §300.65(c).  </w:t>
      </w:r>
    </w:p>
    <w:p w:rsidR="000E24CC" w:rsidRDefault="000E24CC" w:rsidP="009360C1">
      <w:pPr>
        <w:tabs>
          <w:tab w:val="left" w:pos="360"/>
          <w:tab w:val="left" w:pos="720"/>
          <w:tab w:val="left" w:pos="1080"/>
          <w:tab w:val="left" w:pos="1440"/>
        </w:tabs>
      </w:pPr>
    </w:p>
    <w:p w:rsidR="000E24CC" w:rsidRDefault="000E24CC" w:rsidP="000E24CC">
      <w:pPr>
        <w:tabs>
          <w:tab w:val="left" w:pos="360"/>
          <w:tab w:val="left" w:pos="720"/>
          <w:tab w:val="left" w:pos="1080"/>
          <w:tab w:val="left" w:pos="1440"/>
        </w:tabs>
      </w:pPr>
      <w:r>
        <w:lastRenderedPageBreak/>
        <w:t xml:space="preserve">NMFS would issue </w:t>
      </w:r>
      <w:r w:rsidRPr="00E51C3A">
        <w:t>GAF in numbers of fish</w:t>
      </w:r>
      <w:r>
        <w:t>, basing t</w:t>
      </w:r>
      <w:r w:rsidRPr="00E51C3A">
        <w:t>he conversion between annual IFQ and GAF on average weight of halibut landed in each region’s charter halibut fishery (</w:t>
      </w:r>
      <w:r>
        <w:t xml:space="preserve">Area </w:t>
      </w:r>
      <w:r w:rsidRPr="00E51C3A">
        <w:t xml:space="preserve">2C or 3A) during the previous year, as determined by </w:t>
      </w:r>
      <w:r>
        <w:t>State of Alaska Department of Fish and Game (</w:t>
      </w:r>
      <w:r w:rsidRPr="00E51C3A">
        <w:t>ADF&amp;G</w:t>
      </w:r>
      <w:r>
        <w:t>)</w:t>
      </w:r>
      <w:r w:rsidRPr="00E51C3A">
        <w:t xml:space="preserve">. </w:t>
      </w:r>
      <w:r>
        <w:t xml:space="preserve"> </w:t>
      </w:r>
      <w:r w:rsidRPr="00496DAD">
        <w:t xml:space="preserve">The number of </w:t>
      </w:r>
      <w:r>
        <w:t xml:space="preserve">GAF </w:t>
      </w:r>
      <w:r w:rsidRPr="00496DAD">
        <w:t xml:space="preserve">requested will be deducted from or added to the annual IFQ permit in round weight equivalent pounds.  </w:t>
      </w:r>
    </w:p>
    <w:p w:rsidR="000E24CC" w:rsidRDefault="000E24CC" w:rsidP="000E24CC">
      <w:pPr>
        <w:tabs>
          <w:tab w:val="left" w:pos="360"/>
          <w:tab w:val="left" w:pos="720"/>
          <w:tab w:val="left" w:pos="1080"/>
          <w:tab w:val="left" w:pos="1440"/>
        </w:tabs>
      </w:pPr>
    </w:p>
    <w:p w:rsidR="009360C1" w:rsidRDefault="009360C1" w:rsidP="009360C1">
      <w:pPr>
        <w:tabs>
          <w:tab w:val="left" w:pos="360"/>
          <w:tab w:val="left" w:pos="720"/>
          <w:tab w:val="left" w:pos="1080"/>
          <w:tab w:val="left" w:pos="1440"/>
        </w:tabs>
      </w:pPr>
      <w:r>
        <w:t>GAF could be retained under a GAF permit only if the GAF permit holder’s account contains at least the number of GAF retained at the time of retention.  All GAF permits would expire at 11:59 pm on the day prior to the automatic GAF return date.  GAF could not be retained by charter vessel anglers after the expiration date of GAF permits.</w:t>
      </w:r>
    </w:p>
    <w:p w:rsidR="009360C1" w:rsidRDefault="009360C1" w:rsidP="009360C1">
      <w:pPr>
        <w:tabs>
          <w:tab w:val="left" w:pos="360"/>
          <w:tab w:val="left" w:pos="720"/>
          <w:tab w:val="left" w:pos="1080"/>
          <w:tab w:val="left" w:pos="1440"/>
        </w:tabs>
      </w:pPr>
    </w:p>
    <w:p w:rsidR="00F226B4" w:rsidRDefault="009360C1" w:rsidP="009360C1">
      <w:pPr>
        <w:tabs>
          <w:tab w:val="left" w:pos="360"/>
          <w:tab w:val="left" w:pos="720"/>
          <w:tab w:val="left" w:pos="1080"/>
          <w:tab w:val="left" w:pos="1440"/>
        </w:tabs>
      </w:pPr>
      <w:r>
        <w:t xml:space="preserve">NMFS would issue a revised GAF permit to the GAF permit holder each time during the year that it approved a transfer between IFQ and GAF for that GAF permit.  Each GAF permit would be linked to only one charter halibut permit, community charter halibut permit, or military charter halibut permit in Area 2C or Area 3A.  </w:t>
      </w:r>
    </w:p>
    <w:p w:rsidR="00F226B4" w:rsidRDefault="00F226B4" w:rsidP="009360C1">
      <w:pPr>
        <w:tabs>
          <w:tab w:val="left" w:pos="360"/>
          <w:tab w:val="left" w:pos="720"/>
          <w:tab w:val="left" w:pos="1080"/>
          <w:tab w:val="left" w:pos="1440"/>
        </w:tabs>
      </w:pPr>
    </w:p>
    <w:p w:rsidR="009360C1" w:rsidRPr="009360C1" w:rsidRDefault="009360C1" w:rsidP="009360C1">
      <w:pPr>
        <w:tabs>
          <w:tab w:val="left" w:pos="360"/>
          <w:tab w:val="left" w:pos="720"/>
          <w:tab w:val="left" w:pos="1080"/>
          <w:tab w:val="left" w:pos="1440"/>
        </w:tabs>
      </w:pPr>
      <w:r>
        <w:t>Charter halibut permit holders requesting GAF would be required to specify the charter halibut permit to which the GAF permit would be linked on the application for transfer between IFQ and GAF.  The link between a GAF permit and a charter halibut permit, community charter halibut permit, or military charter halibut permit could not be changed during that year.  If charter vessel anglers retain GAF, the GAF permit and the linked charter halibut permit, community charter halibut permit</w:t>
      </w:r>
      <w:r w:rsidR="00F226B4">
        <w:t>,</w:t>
      </w:r>
      <w:r>
        <w:t xml:space="preserve"> or military charter halibut permit </w:t>
      </w:r>
      <w:r w:rsidR="00F226B4">
        <w:t xml:space="preserve">must </w:t>
      </w:r>
      <w:r>
        <w:t xml:space="preserve">be onboard the vessel on which the GAF halibut are retained, and available for inspection by an authorized enforcement officer.  </w:t>
      </w:r>
    </w:p>
    <w:p w:rsidR="000D6F1F" w:rsidRDefault="000D6F1F" w:rsidP="00F05B64">
      <w:pPr>
        <w:tabs>
          <w:tab w:val="left" w:pos="360"/>
          <w:tab w:val="left" w:pos="720"/>
          <w:tab w:val="left" w:pos="1080"/>
          <w:tab w:val="left" w:pos="1440"/>
        </w:tabs>
        <w:rPr>
          <w:b/>
        </w:rPr>
      </w:pPr>
    </w:p>
    <w:p w:rsidR="00577BD0" w:rsidRDefault="00507C45" w:rsidP="00577BD0">
      <w:pPr>
        <w:tabs>
          <w:tab w:val="left" w:pos="360"/>
          <w:tab w:val="left" w:pos="720"/>
          <w:tab w:val="left" w:pos="1080"/>
          <w:tab w:val="left" w:pos="1440"/>
        </w:tabs>
        <w:rPr>
          <w:b/>
        </w:rPr>
      </w:pPr>
      <w:r>
        <w:rPr>
          <w:b/>
        </w:rPr>
        <w:t>b</w:t>
      </w:r>
      <w:r w:rsidR="00577BD0">
        <w:rPr>
          <w:b/>
        </w:rPr>
        <w:t xml:space="preserve">.   </w:t>
      </w:r>
      <w:r w:rsidR="00577BD0" w:rsidRPr="00A3047E">
        <w:rPr>
          <w:b/>
        </w:rPr>
        <w:t xml:space="preserve">Application for Transfer </w:t>
      </w:r>
      <w:proofErr w:type="gramStart"/>
      <w:r w:rsidR="00577BD0" w:rsidRPr="00A3047E">
        <w:rPr>
          <w:b/>
        </w:rPr>
        <w:t>Between</w:t>
      </w:r>
      <w:proofErr w:type="gramEnd"/>
      <w:r w:rsidR="00577BD0" w:rsidRPr="00A3047E">
        <w:rPr>
          <w:b/>
        </w:rPr>
        <w:t xml:space="preserve"> IFQ and GAF</w:t>
      </w:r>
      <w:r w:rsidR="00577BD0">
        <w:rPr>
          <w:b/>
        </w:rPr>
        <w:t xml:space="preserve"> by a </w:t>
      </w:r>
      <w:r w:rsidR="00577BD0" w:rsidRPr="00577BD0">
        <w:rPr>
          <w:b/>
        </w:rPr>
        <w:t>Community Quota Entity (CQE</w:t>
      </w:r>
      <w:r w:rsidR="00577BD0">
        <w:rPr>
          <w:b/>
        </w:rPr>
        <w:t>)</w:t>
      </w:r>
    </w:p>
    <w:p w:rsidR="00577BD0" w:rsidRDefault="00577BD0" w:rsidP="00577BD0">
      <w:pPr>
        <w:tabs>
          <w:tab w:val="left" w:pos="360"/>
          <w:tab w:val="left" w:pos="720"/>
          <w:tab w:val="left" w:pos="1080"/>
          <w:tab w:val="left" w:pos="1440"/>
        </w:tabs>
        <w:rPr>
          <w:b/>
        </w:rPr>
      </w:pPr>
    </w:p>
    <w:p w:rsidR="00FC2AF2" w:rsidRPr="00FC2AF2" w:rsidRDefault="00FC2AF2" w:rsidP="00FC2AF2">
      <w:r w:rsidRPr="00FC2AF2">
        <w:t>Th</w:t>
      </w:r>
      <w:r w:rsidR="00302D2B">
        <w:t xml:space="preserve">e </w:t>
      </w:r>
      <w:r w:rsidR="00302D2B" w:rsidRPr="00302D2B">
        <w:t xml:space="preserve">Application for Transfer </w:t>
      </w:r>
      <w:proofErr w:type="gramStart"/>
      <w:r w:rsidR="00302D2B" w:rsidRPr="00302D2B">
        <w:t>Between</w:t>
      </w:r>
      <w:proofErr w:type="gramEnd"/>
      <w:r w:rsidR="00302D2B" w:rsidRPr="00302D2B">
        <w:t xml:space="preserve"> IFQ and GAF by a Community Quota Entity (CQE)</w:t>
      </w:r>
      <w:r w:rsidR="00302D2B">
        <w:t xml:space="preserve"> </w:t>
      </w:r>
      <w:r w:rsidRPr="00FC2AF2">
        <w:t>is use</w:t>
      </w:r>
      <w:r w:rsidR="00302D2B">
        <w:t>d</w:t>
      </w:r>
      <w:r w:rsidRPr="00FC2AF2">
        <w:t xml:space="preserve"> </w:t>
      </w:r>
      <w:r w:rsidR="00E74843">
        <w:t xml:space="preserve">to </w:t>
      </w:r>
      <w:r w:rsidRPr="00FC2AF2">
        <w:t xml:space="preserve">transfer annual </w:t>
      </w:r>
      <w:r w:rsidR="00F226B4">
        <w:t xml:space="preserve">IPHC Area </w:t>
      </w:r>
      <w:r w:rsidR="00EC42D6">
        <w:t xml:space="preserve">2C or 3A commercial IFQ </w:t>
      </w:r>
      <w:r w:rsidRPr="00FC2AF2">
        <w:t xml:space="preserve">held by a </w:t>
      </w:r>
      <w:r>
        <w:t>CQE</w:t>
      </w:r>
      <w:r w:rsidR="00E74843">
        <w:t xml:space="preserve"> </w:t>
      </w:r>
      <w:r w:rsidRPr="00FC2AF2">
        <w:t xml:space="preserve">for use as GAF by a community resident holding one or more CHPs for areas 2C or 3A. </w:t>
      </w:r>
      <w:r w:rsidR="00302D2B">
        <w:t xml:space="preserve">In addition, this application </w:t>
      </w:r>
      <w:r>
        <w:t>may</w:t>
      </w:r>
      <w:r w:rsidR="006034A0">
        <w:t xml:space="preserve"> </w:t>
      </w:r>
      <w:r w:rsidRPr="00FC2AF2">
        <w:t xml:space="preserve">be used to return unused GAF to the CQE from which it was obtained.  </w:t>
      </w:r>
    </w:p>
    <w:p w:rsidR="00FC2AF2" w:rsidRPr="00FC2AF2" w:rsidRDefault="00FC2AF2" w:rsidP="00577BD0">
      <w:pPr>
        <w:tabs>
          <w:tab w:val="left" w:pos="360"/>
          <w:tab w:val="left" w:pos="720"/>
          <w:tab w:val="left" w:pos="1080"/>
          <w:tab w:val="left" w:pos="1440"/>
        </w:tabs>
      </w:pPr>
    </w:p>
    <w:p w:rsidR="00FD1E99" w:rsidRDefault="006034A0" w:rsidP="006034A0">
      <w:pPr>
        <w:tabs>
          <w:tab w:val="left" w:pos="360"/>
          <w:tab w:val="left" w:pos="720"/>
          <w:tab w:val="left" w:pos="1080"/>
          <w:tab w:val="left" w:pos="1440"/>
        </w:tabs>
        <w:ind w:left="720" w:hanging="720"/>
      </w:pPr>
      <w:r>
        <w:tab/>
        <w:t>♦</w:t>
      </w:r>
      <w:r>
        <w:tab/>
      </w:r>
      <w:r w:rsidR="00507C45">
        <w:t>A</w:t>
      </w:r>
      <w:r w:rsidR="00FD1E99">
        <w:t xml:space="preserve"> CQE applying for a transfer between IFQ and GAF</w:t>
      </w:r>
      <w:r w:rsidR="00507C45">
        <w:t xml:space="preserve"> must </w:t>
      </w:r>
      <w:r w:rsidR="0086286B">
        <w:t xml:space="preserve">be </w:t>
      </w:r>
      <w:r w:rsidR="00FD1E99">
        <w:t xml:space="preserve">eligible to hold IFQ on behalf of </w:t>
      </w:r>
      <w:r w:rsidR="0086286B">
        <w:t>an</w:t>
      </w:r>
      <w:r w:rsidR="00FD1E99">
        <w:t xml:space="preserve"> eligible community in Area 2C or Area 3A and</w:t>
      </w:r>
      <w:r w:rsidR="00210D5B">
        <w:t xml:space="preserve"> </w:t>
      </w:r>
      <w:r w:rsidR="00FD1E99">
        <w:t>ha</w:t>
      </w:r>
      <w:r w:rsidR="0086286B">
        <w:t>ve</w:t>
      </w:r>
      <w:r w:rsidR="00FD1E99">
        <w:t xml:space="preserve"> received </w:t>
      </w:r>
      <w:r>
        <w:t xml:space="preserve">NMFS’ </w:t>
      </w:r>
      <w:r w:rsidR="00FD1E99">
        <w:t>notification of approval of eligibility to receive IFQ for that community.</w:t>
      </w:r>
      <w:r w:rsidR="0086286B">
        <w:t xml:space="preserve">  In addition,</w:t>
      </w:r>
    </w:p>
    <w:p w:rsidR="00507C45" w:rsidRDefault="00507C45" w:rsidP="006F70D3">
      <w:pPr>
        <w:tabs>
          <w:tab w:val="left" w:pos="360"/>
          <w:tab w:val="left" w:pos="720"/>
          <w:tab w:val="left" w:pos="1080"/>
          <w:tab w:val="left" w:pos="1440"/>
        </w:tabs>
        <w:ind w:left="720" w:hanging="720"/>
      </w:pPr>
    </w:p>
    <w:p w:rsidR="00FD1E99" w:rsidRDefault="00FD1E99" w:rsidP="006F70D3">
      <w:pPr>
        <w:tabs>
          <w:tab w:val="left" w:pos="360"/>
          <w:tab w:val="left" w:pos="720"/>
          <w:tab w:val="left" w:pos="1080"/>
          <w:tab w:val="left" w:pos="1440"/>
        </w:tabs>
        <w:ind w:left="720" w:hanging="720"/>
      </w:pPr>
      <w:r>
        <w:tab/>
        <w:t>♦</w:t>
      </w:r>
      <w:r>
        <w:tab/>
        <w:t xml:space="preserve">An individual applying to receive GAF from Area 2C or Area 3A IFQ held by a CQE </w:t>
      </w:r>
      <w:r w:rsidR="006034A0">
        <w:t>must be</w:t>
      </w:r>
      <w:r>
        <w:t xml:space="preserve"> an eligible community resident of the eligible community in whose name the CQE is holding IFQ.</w:t>
      </w:r>
    </w:p>
    <w:p w:rsidR="00210D5B" w:rsidRDefault="00210D5B" w:rsidP="00FD1E99">
      <w:pPr>
        <w:tabs>
          <w:tab w:val="left" w:pos="360"/>
          <w:tab w:val="left" w:pos="720"/>
          <w:tab w:val="left" w:pos="1080"/>
          <w:tab w:val="left" w:pos="1440"/>
        </w:tabs>
      </w:pPr>
    </w:p>
    <w:p w:rsidR="00FD1E99" w:rsidRDefault="00210D5B" w:rsidP="00FD1E99">
      <w:pPr>
        <w:tabs>
          <w:tab w:val="left" w:pos="360"/>
          <w:tab w:val="left" w:pos="720"/>
          <w:tab w:val="left" w:pos="1080"/>
          <w:tab w:val="left" w:pos="1440"/>
        </w:tabs>
      </w:pPr>
      <w:r>
        <w:tab/>
        <w:t>♦</w:t>
      </w:r>
      <w:r>
        <w:tab/>
      </w:r>
      <w:r w:rsidR="00FD1E99">
        <w:t xml:space="preserve">The CQE applying to receive GAF </w:t>
      </w:r>
      <w:r w:rsidR="006034A0">
        <w:t xml:space="preserve">must </w:t>
      </w:r>
      <w:r w:rsidR="00FD1E99">
        <w:t xml:space="preserve">hold one or more valid community </w:t>
      </w:r>
      <w:r w:rsidR="00FB5067">
        <w:t>CHP</w:t>
      </w:r>
      <w:r w:rsidR="00FD1E99">
        <w:t>s.</w:t>
      </w:r>
    </w:p>
    <w:p w:rsidR="0084776B" w:rsidRDefault="0084776B" w:rsidP="006F70D3">
      <w:pPr>
        <w:tabs>
          <w:tab w:val="left" w:pos="360"/>
          <w:tab w:val="left" w:pos="720"/>
          <w:tab w:val="left" w:pos="1080"/>
          <w:tab w:val="left" w:pos="1440"/>
        </w:tabs>
        <w:ind w:left="720" w:hanging="720"/>
      </w:pPr>
    </w:p>
    <w:p w:rsidR="00577BD0" w:rsidRDefault="00210D5B" w:rsidP="006F70D3">
      <w:pPr>
        <w:tabs>
          <w:tab w:val="left" w:pos="360"/>
          <w:tab w:val="left" w:pos="720"/>
          <w:tab w:val="left" w:pos="1080"/>
          <w:tab w:val="left" w:pos="1440"/>
        </w:tabs>
        <w:ind w:left="720" w:hanging="720"/>
      </w:pPr>
      <w:r>
        <w:tab/>
        <w:t>♦</w:t>
      </w:r>
      <w:r>
        <w:tab/>
      </w:r>
      <w:r w:rsidR="00FD1E99">
        <w:t xml:space="preserve">The CQE applying to transfer IFQ to GAF </w:t>
      </w:r>
      <w:r w:rsidR="0084776B">
        <w:t xml:space="preserve">must </w:t>
      </w:r>
      <w:r w:rsidR="00FD1E99">
        <w:t xml:space="preserve">submit a complete annual report(s) as required by </w:t>
      </w:r>
      <w:r>
        <w:t xml:space="preserve">50 CFR part </w:t>
      </w:r>
      <w:r w:rsidR="00FD1E99">
        <w:t>679.5(l</w:t>
      </w:r>
      <w:proofErr w:type="gramStart"/>
      <w:r w:rsidR="00FD1E99">
        <w:t>)(</w:t>
      </w:r>
      <w:proofErr w:type="gramEnd"/>
      <w:r w:rsidR="00FD1E99">
        <w:t>8).</w:t>
      </w:r>
    </w:p>
    <w:p w:rsidR="00EF55F1" w:rsidRDefault="00EF55F1" w:rsidP="00FD1E99">
      <w:pPr>
        <w:tabs>
          <w:tab w:val="left" w:pos="360"/>
          <w:tab w:val="left" w:pos="720"/>
          <w:tab w:val="left" w:pos="1080"/>
          <w:tab w:val="left" w:pos="1440"/>
        </w:tabs>
      </w:pPr>
    </w:p>
    <w:p w:rsidR="005E5C56" w:rsidRDefault="005E5C56" w:rsidP="005E5C56">
      <w:pPr>
        <w:tabs>
          <w:tab w:val="left" w:pos="360"/>
          <w:tab w:val="left" w:pos="720"/>
          <w:tab w:val="left" w:pos="1080"/>
          <w:tab w:val="left" w:pos="1440"/>
        </w:tabs>
      </w:pPr>
      <w:r w:rsidRPr="005E6F93">
        <w:t xml:space="preserve">NMFS will not transfer IFQ to GAF after November 1 and will return all </w:t>
      </w:r>
      <w:proofErr w:type="spellStart"/>
      <w:r w:rsidRPr="005E6F93">
        <w:t>unharvested</w:t>
      </w:r>
      <w:proofErr w:type="spellEnd"/>
      <w:r w:rsidRPr="005E6F93">
        <w:t xml:space="preserve"> GAF to the CQE on or about Novem</w:t>
      </w:r>
      <w:r w:rsidR="00CA0C1A">
        <w:t xml:space="preserve">ber </w:t>
      </w:r>
      <w:r w:rsidRPr="005E6F93">
        <w:t xml:space="preserve">1 each year. </w:t>
      </w:r>
      <w:r>
        <w:t xml:space="preserve"> </w:t>
      </w:r>
    </w:p>
    <w:p w:rsidR="005E5C56" w:rsidRPr="005E6F93" w:rsidRDefault="005E5C56" w:rsidP="005E5C56">
      <w:pPr>
        <w:tabs>
          <w:tab w:val="left" w:pos="360"/>
          <w:tab w:val="left" w:pos="720"/>
          <w:tab w:val="left" w:pos="1080"/>
          <w:tab w:val="left" w:pos="1440"/>
        </w:tabs>
      </w:pPr>
    </w:p>
    <w:p w:rsidR="005E5C56" w:rsidRPr="005E6F93" w:rsidRDefault="005E5C56" w:rsidP="005E5C56">
      <w:pPr>
        <w:tabs>
          <w:tab w:val="left" w:pos="360"/>
          <w:tab w:val="left" w:pos="720"/>
          <w:tab w:val="left" w:pos="1080"/>
          <w:tab w:val="left" w:pos="1440"/>
        </w:tabs>
      </w:pPr>
      <w:r w:rsidRPr="005E6F93">
        <w:t xml:space="preserve">The CQE is responsible for all cost recovery fees </w:t>
      </w:r>
      <w:r>
        <w:t xml:space="preserve">(OMB </w:t>
      </w:r>
      <w:r w:rsidR="00EC42D6">
        <w:t xml:space="preserve">Control No. </w:t>
      </w:r>
      <w:r>
        <w:t xml:space="preserve">0648-0398) </w:t>
      </w:r>
      <w:r w:rsidRPr="005E6F93">
        <w:t xml:space="preserve">resulting from the GAF harvested as a result of this transfer.  Unused GAF will </w:t>
      </w:r>
      <w:r w:rsidR="00CA0C1A">
        <w:t xml:space="preserve">be </w:t>
      </w:r>
      <w:r w:rsidRPr="005E6F93">
        <w:t xml:space="preserve">returned to the CQE from which they were obtained; no fees will be assessed for any unused GAF.  </w:t>
      </w:r>
    </w:p>
    <w:p w:rsidR="00462D27" w:rsidRDefault="00462D27" w:rsidP="00462D27">
      <w:pPr>
        <w:tabs>
          <w:tab w:val="left" w:pos="360"/>
          <w:tab w:val="left" w:pos="720"/>
          <w:tab w:val="left" w:pos="1080"/>
          <w:tab w:val="left" w:pos="1440"/>
        </w:tabs>
      </w:pPr>
    </w:p>
    <w:p w:rsidR="00462D27" w:rsidRDefault="00B86E34" w:rsidP="00462D27">
      <w:pPr>
        <w:tabs>
          <w:tab w:val="left" w:pos="360"/>
          <w:tab w:val="left" w:pos="720"/>
          <w:tab w:val="left" w:pos="1080"/>
          <w:tab w:val="left" w:pos="1440"/>
        </w:tabs>
      </w:pPr>
      <w:r>
        <w:t xml:space="preserve">An application for transfer between IFQ and GAF by a CQE is available on the NMFS Alaska Region website </w:t>
      </w:r>
      <w:r w:rsidRPr="007659EA">
        <w:t xml:space="preserve">at </w:t>
      </w:r>
      <w:hyperlink r:id="rId13" w:history="1">
        <w:r w:rsidRPr="00B10BE8">
          <w:rPr>
            <w:rStyle w:val="Hyperlink"/>
          </w:rPr>
          <w:t>http://alaskafisheries.noaa.gov/ram/default.htm</w:t>
        </w:r>
      </w:hyperlink>
      <w:r>
        <w:t>.  The application may be submitted by mail</w:t>
      </w:r>
      <w:r w:rsidR="00E34ABB">
        <w:t xml:space="preserve"> or</w:t>
      </w:r>
      <w:r>
        <w:t xml:space="preserve"> by hand delivery.  </w:t>
      </w:r>
      <w:r w:rsidR="00462D27">
        <w:t>Electronic submittals will not be accepted, as a notary signature is required.</w:t>
      </w:r>
    </w:p>
    <w:p w:rsidR="00B86E34" w:rsidRDefault="00B86E34" w:rsidP="00B86E34">
      <w:pPr>
        <w:tabs>
          <w:tab w:val="left" w:pos="360"/>
          <w:tab w:val="left" w:pos="720"/>
          <w:tab w:val="left" w:pos="1080"/>
          <w:tab w:val="left" w:pos="1440"/>
        </w:tabs>
      </w:pPr>
    </w:p>
    <w:p w:rsidR="00B86E34" w:rsidRDefault="00B86E34" w:rsidP="00B86E34">
      <w:pPr>
        <w:tabs>
          <w:tab w:val="left" w:pos="360"/>
          <w:tab w:val="left" w:pos="720"/>
          <w:tab w:val="left" w:pos="1080"/>
          <w:tab w:val="left" w:pos="1440"/>
        </w:tabs>
      </w:pPr>
    </w:p>
    <w:p w:rsidR="00B86E34" w:rsidRDefault="00B86E34" w:rsidP="00B86E34">
      <w:pPr>
        <w:tabs>
          <w:tab w:val="left" w:pos="360"/>
          <w:tab w:val="left" w:pos="720"/>
          <w:tab w:val="left" w:pos="1080"/>
          <w:tab w:val="left" w:pos="1440"/>
        </w:tabs>
      </w:pPr>
      <w:r>
        <w:t>Applications may be submitted to NMFS as follows:</w:t>
      </w:r>
    </w:p>
    <w:p w:rsidR="00B86E34" w:rsidRDefault="00B86E34" w:rsidP="00B86E34">
      <w:pPr>
        <w:tabs>
          <w:tab w:val="left" w:pos="360"/>
          <w:tab w:val="left" w:pos="720"/>
          <w:tab w:val="left" w:pos="1080"/>
          <w:tab w:val="left" w:pos="1440"/>
        </w:tabs>
      </w:pPr>
      <w:r>
        <w:t xml:space="preserve">  </w:t>
      </w:r>
    </w:p>
    <w:p w:rsidR="00B86E34" w:rsidRDefault="00B86E34" w:rsidP="00B86E34">
      <w:pPr>
        <w:tabs>
          <w:tab w:val="left" w:pos="360"/>
          <w:tab w:val="left" w:pos="720"/>
          <w:tab w:val="left" w:pos="1080"/>
          <w:tab w:val="left" w:pos="1440"/>
        </w:tabs>
      </w:pPr>
      <w:r>
        <w:tab/>
        <w:t>By mail:</w:t>
      </w:r>
      <w:r>
        <w:tab/>
      </w:r>
      <w:r>
        <w:tab/>
      </w:r>
      <w:r>
        <w:tab/>
        <w:t>NMFS Alaska Region</w:t>
      </w:r>
    </w:p>
    <w:p w:rsidR="00B86E34" w:rsidRDefault="00B86E34" w:rsidP="00B86E34">
      <w:pPr>
        <w:tabs>
          <w:tab w:val="left" w:pos="360"/>
          <w:tab w:val="left" w:pos="720"/>
          <w:tab w:val="left" w:pos="1080"/>
          <w:tab w:val="left" w:pos="1440"/>
        </w:tabs>
      </w:pPr>
      <w:r>
        <w:tab/>
      </w:r>
      <w:r>
        <w:tab/>
      </w:r>
      <w:r>
        <w:tab/>
      </w:r>
      <w:r>
        <w:tab/>
      </w:r>
      <w:r>
        <w:tab/>
      </w:r>
      <w:r>
        <w:tab/>
        <w:t>Restricted Access Management (RAM)</w:t>
      </w:r>
    </w:p>
    <w:p w:rsidR="00B86E34" w:rsidRDefault="00B86E34" w:rsidP="00B86E34">
      <w:pPr>
        <w:tabs>
          <w:tab w:val="left" w:pos="360"/>
          <w:tab w:val="left" w:pos="720"/>
          <w:tab w:val="left" w:pos="1080"/>
          <w:tab w:val="left" w:pos="1440"/>
        </w:tabs>
      </w:pPr>
      <w:r>
        <w:tab/>
      </w:r>
      <w:r>
        <w:tab/>
      </w:r>
      <w:r>
        <w:tab/>
      </w:r>
      <w:r>
        <w:tab/>
      </w:r>
      <w:r>
        <w:tab/>
      </w:r>
      <w:r>
        <w:tab/>
        <w:t>P.O. Box 21668</w:t>
      </w:r>
    </w:p>
    <w:p w:rsidR="00B86E34" w:rsidRDefault="00B86E34" w:rsidP="00B86E34">
      <w:pPr>
        <w:tabs>
          <w:tab w:val="left" w:pos="360"/>
          <w:tab w:val="left" w:pos="720"/>
          <w:tab w:val="left" w:pos="1080"/>
          <w:tab w:val="left" w:pos="1440"/>
        </w:tabs>
      </w:pPr>
      <w:r>
        <w:tab/>
      </w:r>
      <w:r>
        <w:tab/>
      </w:r>
      <w:r>
        <w:tab/>
      </w:r>
      <w:r>
        <w:tab/>
      </w:r>
      <w:r>
        <w:tab/>
      </w:r>
      <w:r>
        <w:tab/>
        <w:t>Juneau, Alaska  99802-1668</w:t>
      </w:r>
    </w:p>
    <w:p w:rsidR="00CC44AB" w:rsidRDefault="00CC44AB"/>
    <w:p w:rsidR="00B86E34" w:rsidRDefault="00B86E34" w:rsidP="00B86E34">
      <w:pPr>
        <w:tabs>
          <w:tab w:val="left" w:pos="360"/>
          <w:tab w:val="left" w:pos="720"/>
          <w:tab w:val="left" w:pos="1080"/>
          <w:tab w:val="left" w:pos="1440"/>
        </w:tabs>
      </w:pPr>
      <w:r>
        <w:tab/>
        <w:t>By delivery:</w:t>
      </w:r>
      <w:r>
        <w:tab/>
      </w:r>
      <w:r>
        <w:tab/>
        <w:t>709 West 9th Street, Suite 713</w:t>
      </w:r>
    </w:p>
    <w:p w:rsidR="00B86E34" w:rsidRDefault="00B86E34" w:rsidP="00B86E34">
      <w:pPr>
        <w:tabs>
          <w:tab w:val="left" w:pos="360"/>
          <w:tab w:val="left" w:pos="720"/>
          <w:tab w:val="left" w:pos="1080"/>
          <w:tab w:val="left" w:pos="1440"/>
        </w:tabs>
      </w:pPr>
      <w:r>
        <w:tab/>
      </w:r>
      <w:r>
        <w:tab/>
      </w:r>
      <w:r>
        <w:tab/>
      </w:r>
      <w:r>
        <w:tab/>
      </w:r>
      <w:r>
        <w:tab/>
      </w:r>
      <w:r>
        <w:tab/>
        <w:t>Juneau, Alaska 99801</w:t>
      </w:r>
    </w:p>
    <w:p w:rsidR="00B86E34" w:rsidRDefault="00B86E34" w:rsidP="00FB5067">
      <w:pPr>
        <w:tabs>
          <w:tab w:val="left" w:pos="360"/>
          <w:tab w:val="left" w:pos="720"/>
          <w:tab w:val="left" w:pos="1080"/>
          <w:tab w:val="left" w:pos="1440"/>
        </w:tabs>
        <w:ind w:left="720" w:hanging="720"/>
      </w:pPr>
    </w:p>
    <w:p w:rsidR="000A3829" w:rsidRDefault="006F70D3" w:rsidP="00FB5067">
      <w:pPr>
        <w:tabs>
          <w:tab w:val="left" w:pos="360"/>
          <w:tab w:val="left" w:pos="720"/>
          <w:tab w:val="left" w:pos="1080"/>
          <w:tab w:val="left" w:pos="1440"/>
        </w:tabs>
        <w:ind w:left="720" w:hanging="720"/>
        <w:rPr>
          <w:b/>
          <w:sz w:val="20"/>
          <w:szCs w:val="20"/>
        </w:rPr>
      </w:pPr>
      <w:r w:rsidRPr="006F70D3">
        <w:rPr>
          <w:b/>
          <w:sz w:val="20"/>
          <w:szCs w:val="20"/>
        </w:rPr>
        <w:t xml:space="preserve">Application for Transfer </w:t>
      </w:r>
      <w:proofErr w:type="gramStart"/>
      <w:r w:rsidRPr="006F70D3">
        <w:rPr>
          <w:b/>
          <w:sz w:val="20"/>
          <w:szCs w:val="20"/>
        </w:rPr>
        <w:t>Between</w:t>
      </w:r>
      <w:proofErr w:type="gramEnd"/>
      <w:r w:rsidRPr="006F70D3">
        <w:rPr>
          <w:b/>
          <w:sz w:val="20"/>
          <w:szCs w:val="20"/>
        </w:rPr>
        <w:t xml:space="preserve"> IFQ and GAF by a CQE</w:t>
      </w:r>
    </w:p>
    <w:p w:rsidR="006F70D3" w:rsidRDefault="006F70D3" w:rsidP="006F70D3">
      <w:pPr>
        <w:tabs>
          <w:tab w:val="left" w:pos="360"/>
          <w:tab w:val="left" w:pos="720"/>
          <w:tab w:val="left" w:pos="1080"/>
          <w:tab w:val="left" w:pos="1440"/>
        </w:tabs>
        <w:rPr>
          <w:sz w:val="20"/>
          <w:szCs w:val="20"/>
        </w:rPr>
      </w:pPr>
    </w:p>
    <w:p w:rsidR="006F70D3" w:rsidRPr="006F70D3" w:rsidRDefault="007F3769" w:rsidP="006F70D3">
      <w:pPr>
        <w:tabs>
          <w:tab w:val="left" w:pos="360"/>
          <w:tab w:val="left" w:pos="720"/>
          <w:tab w:val="left" w:pos="1080"/>
          <w:tab w:val="left" w:pos="1440"/>
        </w:tabs>
        <w:rPr>
          <w:sz w:val="20"/>
          <w:szCs w:val="20"/>
          <w:u w:val="single"/>
        </w:rPr>
      </w:pPr>
      <w:r>
        <w:rPr>
          <w:sz w:val="20"/>
          <w:szCs w:val="20"/>
          <w:u w:val="single"/>
        </w:rPr>
        <w:t>Attachments</w:t>
      </w:r>
    </w:p>
    <w:p w:rsidR="006F70D3" w:rsidRPr="006F70D3" w:rsidRDefault="005E6F93" w:rsidP="006F70D3">
      <w:pPr>
        <w:tabs>
          <w:tab w:val="left" w:pos="360"/>
          <w:tab w:val="left" w:pos="720"/>
          <w:tab w:val="left" w:pos="1080"/>
          <w:tab w:val="left" w:pos="1440"/>
        </w:tabs>
        <w:rPr>
          <w:sz w:val="20"/>
          <w:szCs w:val="20"/>
        </w:rPr>
      </w:pPr>
      <w:r>
        <w:rPr>
          <w:sz w:val="20"/>
          <w:szCs w:val="20"/>
        </w:rPr>
        <w:tab/>
        <w:t>C</w:t>
      </w:r>
      <w:r w:rsidR="006F70D3" w:rsidRPr="006F70D3">
        <w:rPr>
          <w:sz w:val="20"/>
          <w:szCs w:val="20"/>
        </w:rPr>
        <w:t>ompleted Application</w:t>
      </w:r>
    </w:p>
    <w:p w:rsidR="006F70D3" w:rsidRPr="006F70D3" w:rsidRDefault="005E6F93" w:rsidP="006F70D3">
      <w:pPr>
        <w:tabs>
          <w:tab w:val="left" w:pos="360"/>
          <w:tab w:val="left" w:pos="720"/>
          <w:tab w:val="left" w:pos="1080"/>
          <w:tab w:val="left" w:pos="1440"/>
        </w:tabs>
        <w:rPr>
          <w:sz w:val="20"/>
          <w:szCs w:val="20"/>
        </w:rPr>
      </w:pPr>
      <w:r>
        <w:rPr>
          <w:sz w:val="20"/>
          <w:szCs w:val="20"/>
        </w:rPr>
        <w:tab/>
      </w:r>
      <w:r w:rsidR="00E74843">
        <w:rPr>
          <w:sz w:val="20"/>
          <w:szCs w:val="20"/>
        </w:rPr>
        <w:t xml:space="preserve">Copy </w:t>
      </w:r>
      <w:proofErr w:type="gramStart"/>
      <w:r w:rsidR="00E74843">
        <w:rPr>
          <w:sz w:val="20"/>
          <w:szCs w:val="20"/>
        </w:rPr>
        <w:t>of  IFQ</w:t>
      </w:r>
      <w:proofErr w:type="gramEnd"/>
      <w:r w:rsidR="00E74843">
        <w:rPr>
          <w:sz w:val="20"/>
          <w:szCs w:val="20"/>
        </w:rPr>
        <w:t xml:space="preserve"> permit (s) </w:t>
      </w:r>
    </w:p>
    <w:p w:rsidR="006F70D3" w:rsidRPr="006F70D3" w:rsidRDefault="005E6F93" w:rsidP="006F70D3">
      <w:pPr>
        <w:tabs>
          <w:tab w:val="left" w:pos="360"/>
          <w:tab w:val="left" w:pos="720"/>
          <w:tab w:val="left" w:pos="1080"/>
          <w:tab w:val="left" w:pos="1440"/>
        </w:tabs>
        <w:rPr>
          <w:sz w:val="20"/>
          <w:szCs w:val="20"/>
        </w:rPr>
      </w:pPr>
      <w:r>
        <w:rPr>
          <w:sz w:val="20"/>
          <w:szCs w:val="20"/>
        </w:rPr>
        <w:tab/>
      </w:r>
      <w:r w:rsidR="006F70D3" w:rsidRPr="006F70D3">
        <w:rPr>
          <w:sz w:val="20"/>
          <w:szCs w:val="20"/>
        </w:rPr>
        <w:t xml:space="preserve">Valid Charter Halibut Permit </w:t>
      </w:r>
    </w:p>
    <w:p w:rsidR="006F70D3" w:rsidRPr="006F70D3" w:rsidRDefault="005E6F93" w:rsidP="006F70D3">
      <w:pPr>
        <w:tabs>
          <w:tab w:val="left" w:pos="360"/>
          <w:tab w:val="left" w:pos="720"/>
          <w:tab w:val="left" w:pos="1080"/>
          <w:tab w:val="left" w:pos="1440"/>
        </w:tabs>
        <w:rPr>
          <w:sz w:val="20"/>
          <w:szCs w:val="20"/>
        </w:rPr>
      </w:pPr>
      <w:r>
        <w:rPr>
          <w:sz w:val="20"/>
          <w:szCs w:val="20"/>
        </w:rPr>
        <w:tab/>
      </w:r>
      <w:r w:rsidR="006F70D3" w:rsidRPr="006F70D3">
        <w:rPr>
          <w:sz w:val="20"/>
          <w:szCs w:val="20"/>
        </w:rPr>
        <w:t>Power of Attorney (if applicable)</w:t>
      </w:r>
    </w:p>
    <w:p w:rsidR="005E5C56" w:rsidRPr="005E5C56" w:rsidRDefault="005E5C56" w:rsidP="005E5C56">
      <w:pPr>
        <w:tabs>
          <w:tab w:val="left" w:pos="360"/>
          <w:tab w:val="left" w:pos="720"/>
          <w:tab w:val="left" w:pos="1080"/>
          <w:tab w:val="left" w:pos="1440"/>
        </w:tabs>
        <w:ind w:left="720" w:hanging="720"/>
        <w:rPr>
          <w:sz w:val="20"/>
          <w:szCs w:val="20"/>
          <w:u w:val="single"/>
        </w:rPr>
      </w:pPr>
      <w:r w:rsidRPr="005E5C56">
        <w:rPr>
          <w:sz w:val="20"/>
          <w:szCs w:val="20"/>
          <w:u w:val="single"/>
        </w:rPr>
        <w:t>Identification o</w:t>
      </w:r>
      <w:r w:rsidR="006034A0">
        <w:rPr>
          <w:sz w:val="20"/>
          <w:szCs w:val="20"/>
          <w:u w:val="single"/>
        </w:rPr>
        <w:t xml:space="preserve">f proposed transferor </w:t>
      </w:r>
    </w:p>
    <w:p w:rsidR="005E5C56" w:rsidRPr="005E5C56" w:rsidRDefault="005E5C56" w:rsidP="005E5C56">
      <w:pPr>
        <w:tabs>
          <w:tab w:val="left" w:pos="360"/>
          <w:tab w:val="left" w:pos="720"/>
          <w:tab w:val="left" w:pos="1080"/>
          <w:tab w:val="left" w:pos="1440"/>
        </w:tabs>
        <w:rPr>
          <w:sz w:val="20"/>
          <w:szCs w:val="20"/>
        </w:rPr>
      </w:pPr>
      <w:r>
        <w:rPr>
          <w:sz w:val="20"/>
          <w:szCs w:val="20"/>
        </w:rPr>
        <w:tab/>
      </w:r>
      <w:r w:rsidRPr="005E5C56">
        <w:rPr>
          <w:sz w:val="20"/>
          <w:szCs w:val="20"/>
        </w:rPr>
        <w:t>Name</w:t>
      </w:r>
      <w:r>
        <w:rPr>
          <w:sz w:val="20"/>
          <w:szCs w:val="20"/>
        </w:rPr>
        <w:t xml:space="preserve"> and NMFS</w:t>
      </w:r>
      <w:r w:rsidRPr="005E5C56">
        <w:rPr>
          <w:sz w:val="20"/>
          <w:szCs w:val="20"/>
        </w:rPr>
        <w:t xml:space="preserve"> Person ID</w:t>
      </w:r>
      <w:r w:rsidR="006034A0">
        <w:rPr>
          <w:sz w:val="20"/>
          <w:szCs w:val="20"/>
        </w:rPr>
        <w:t xml:space="preserve"> of Transferor</w:t>
      </w:r>
      <w:r w:rsidRPr="005E5C56">
        <w:rPr>
          <w:sz w:val="20"/>
          <w:szCs w:val="20"/>
        </w:rPr>
        <w:tab/>
      </w:r>
    </w:p>
    <w:p w:rsidR="005E5C56" w:rsidRPr="005E5C56" w:rsidRDefault="005E5C56" w:rsidP="005E5C56">
      <w:pPr>
        <w:tabs>
          <w:tab w:val="left" w:pos="360"/>
          <w:tab w:val="left" w:pos="720"/>
          <w:tab w:val="left" w:pos="1080"/>
          <w:tab w:val="left" w:pos="1440"/>
        </w:tabs>
        <w:ind w:left="720" w:hanging="720"/>
        <w:rPr>
          <w:sz w:val="20"/>
          <w:szCs w:val="20"/>
        </w:rPr>
      </w:pPr>
      <w:r>
        <w:rPr>
          <w:sz w:val="20"/>
          <w:szCs w:val="20"/>
        </w:rPr>
        <w:tab/>
      </w:r>
      <w:r w:rsidRPr="005E5C56">
        <w:rPr>
          <w:sz w:val="20"/>
          <w:szCs w:val="20"/>
        </w:rPr>
        <w:t xml:space="preserve"> Name of Community represented by the CQE</w:t>
      </w:r>
      <w:r w:rsidRPr="005E5C56">
        <w:rPr>
          <w:sz w:val="20"/>
          <w:szCs w:val="20"/>
        </w:rPr>
        <w:tab/>
      </w:r>
    </w:p>
    <w:p w:rsidR="005E5C56" w:rsidRPr="005E5C56" w:rsidRDefault="005E5C56" w:rsidP="005E5C56">
      <w:pPr>
        <w:tabs>
          <w:tab w:val="left" w:pos="360"/>
          <w:tab w:val="left" w:pos="720"/>
          <w:tab w:val="left" w:pos="1080"/>
          <w:tab w:val="left" w:pos="1440"/>
        </w:tabs>
        <w:ind w:left="720" w:hanging="720"/>
        <w:rPr>
          <w:sz w:val="20"/>
          <w:szCs w:val="20"/>
        </w:rPr>
      </w:pPr>
      <w:r w:rsidRPr="005E5C56">
        <w:rPr>
          <w:sz w:val="20"/>
          <w:szCs w:val="20"/>
        </w:rPr>
        <w:tab/>
        <w:t>Permanent Business Mailing Address</w:t>
      </w:r>
      <w:r>
        <w:rPr>
          <w:sz w:val="20"/>
          <w:szCs w:val="20"/>
        </w:rPr>
        <w:t xml:space="preserve"> and </w:t>
      </w:r>
      <w:r w:rsidRPr="005E5C56">
        <w:rPr>
          <w:sz w:val="20"/>
          <w:szCs w:val="20"/>
        </w:rPr>
        <w:t>Temporary Business Mailing Address</w:t>
      </w:r>
    </w:p>
    <w:p w:rsidR="005E5C56" w:rsidRPr="005E5C56" w:rsidRDefault="005E5C56" w:rsidP="005E5C56">
      <w:pPr>
        <w:tabs>
          <w:tab w:val="left" w:pos="360"/>
          <w:tab w:val="left" w:pos="720"/>
          <w:tab w:val="left" w:pos="1080"/>
          <w:tab w:val="left" w:pos="1440"/>
        </w:tabs>
        <w:ind w:left="720" w:hanging="720"/>
        <w:rPr>
          <w:sz w:val="20"/>
          <w:szCs w:val="20"/>
        </w:rPr>
      </w:pPr>
      <w:r>
        <w:rPr>
          <w:sz w:val="20"/>
          <w:szCs w:val="20"/>
        </w:rPr>
        <w:tab/>
      </w:r>
      <w:r w:rsidRPr="005E5C56">
        <w:rPr>
          <w:sz w:val="20"/>
          <w:szCs w:val="20"/>
        </w:rPr>
        <w:t>Business Telephone No.</w:t>
      </w:r>
      <w:r>
        <w:rPr>
          <w:sz w:val="20"/>
          <w:szCs w:val="20"/>
        </w:rPr>
        <w:t xml:space="preserve"> and </w:t>
      </w:r>
      <w:r w:rsidRPr="005E5C56">
        <w:rPr>
          <w:sz w:val="20"/>
          <w:szCs w:val="20"/>
        </w:rPr>
        <w:t>Business Fax No</w:t>
      </w:r>
    </w:p>
    <w:p w:rsidR="005E5C56" w:rsidRPr="005E5C56" w:rsidRDefault="005E5C56" w:rsidP="005E5C56">
      <w:pPr>
        <w:tabs>
          <w:tab w:val="left" w:pos="360"/>
          <w:tab w:val="left" w:pos="720"/>
          <w:tab w:val="left" w:pos="1080"/>
          <w:tab w:val="left" w:pos="1440"/>
        </w:tabs>
        <w:ind w:left="720" w:hanging="720"/>
        <w:rPr>
          <w:sz w:val="20"/>
          <w:szCs w:val="20"/>
        </w:rPr>
      </w:pPr>
      <w:r>
        <w:rPr>
          <w:sz w:val="20"/>
          <w:szCs w:val="20"/>
        </w:rPr>
        <w:tab/>
        <w:t xml:space="preserve">Business </w:t>
      </w:r>
      <w:r w:rsidR="009D613D">
        <w:rPr>
          <w:sz w:val="20"/>
          <w:szCs w:val="20"/>
        </w:rPr>
        <w:t>E-mail address (if available)</w:t>
      </w:r>
    </w:p>
    <w:p w:rsidR="005E5C56" w:rsidRPr="005E5C56" w:rsidRDefault="005E5C56" w:rsidP="005E5C56">
      <w:pPr>
        <w:tabs>
          <w:tab w:val="left" w:pos="360"/>
          <w:tab w:val="left" w:pos="720"/>
          <w:tab w:val="left" w:pos="1080"/>
          <w:tab w:val="left" w:pos="1440"/>
        </w:tabs>
        <w:ind w:left="720" w:hanging="720"/>
        <w:rPr>
          <w:sz w:val="20"/>
          <w:szCs w:val="20"/>
          <w:u w:val="single"/>
        </w:rPr>
      </w:pPr>
      <w:r w:rsidRPr="005E5C56">
        <w:rPr>
          <w:sz w:val="20"/>
          <w:szCs w:val="20"/>
          <w:u w:val="single"/>
        </w:rPr>
        <w:t>Identi</w:t>
      </w:r>
      <w:r w:rsidR="000E0E80">
        <w:rPr>
          <w:sz w:val="20"/>
          <w:szCs w:val="20"/>
          <w:u w:val="single"/>
        </w:rPr>
        <w:t>fication of proposed transferee</w:t>
      </w:r>
    </w:p>
    <w:p w:rsidR="005E5C56" w:rsidRPr="005E5C56" w:rsidRDefault="005E5C56" w:rsidP="005E5C56">
      <w:pPr>
        <w:tabs>
          <w:tab w:val="left" w:pos="360"/>
          <w:tab w:val="left" w:pos="720"/>
          <w:tab w:val="left" w:pos="1080"/>
          <w:tab w:val="left" w:pos="1440"/>
        </w:tabs>
        <w:rPr>
          <w:sz w:val="20"/>
          <w:szCs w:val="20"/>
        </w:rPr>
      </w:pPr>
      <w:r w:rsidRPr="005E5C56">
        <w:rPr>
          <w:sz w:val="20"/>
          <w:szCs w:val="20"/>
        </w:rPr>
        <w:tab/>
        <w:t xml:space="preserve"> Name</w:t>
      </w:r>
      <w:r>
        <w:rPr>
          <w:sz w:val="20"/>
          <w:szCs w:val="20"/>
        </w:rPr>
        <w:t xml:space="preserve"> </w:t>
      </w:r>
      <w:proofErr w:type="gramStart"/>
      <w:r>
        <w:rPr>
          <w:sz w:val="20"/>
          <w:szCs w:val="20"/>
        </w:rPr>
        <w:t xml:space="preserve">and </w:t>
      </w:r>
      <w:r w:rsidRPr="005E5C56">
        <w:rPr>
          <w:sz w:val="20"/>
          <w:szCs w:val="20"/>
        </w:rPr>
        <w:t xml:space="preserve"> NMFS</w:t>
      </w:r>
      <w:proofErr w:type="gramEnd"/>
      <w:r w:rsidRPr="005E5C56">
        <w:rPr>
          <w:sz w:val="20"/>
          <w:szCs w:val="20"/>
        </w:rPr>
        <w:t xml:space="preserve"> Person ID</w:t>
      </w:r>
      <w:r w:rsidR="000E0E80">
        <w:rPr>
          <w:sz w:val="20"/>
          <w:szCs w:val="20"/>
        </w:rPr>
        <w:t xml:space="preserve"> of Transferee</w:t>
      </w:r>
      <w:r w:rsidRPr="005E5C56">
        <w:rPr>
          <w:sz w:val="20"/>
          <w:szCs w:val="20"/>
        </w:rPr>
        <w:tab/>
      </w:r>
    </w:p>
    <w:p w:rsidR="009D613D" w:rsidRDefault="005E5C56" w:rsidP="005E5C56">
      <w:pPr>
        <w:tabs>
          <w:tab w:val="left" w:pos="360"/>
          <w:tab w:val="left" w:pos="720"/>
          <w:tab w:val="left" w:pos="1080"/>
          <w:tab w:val="left" w:pos="1440"/>
        </w:tabs>
        <w:ind w:left="720" w:hanging="720"/>
        <w:rPr>
          <w:sz w:val="20"/>
          <w:szCs w:val="20"/>
        </w:rPr>
      </w:pPr>
      <w:r>
        <w:rPr>
          <w:sz w:val="20"/>
          <w:szCs w:val="20"/>
        </w:rPr>
        <w:tab/>
      </w:r>
      <w:r w:rsidRPr="005E5C56">
        <w:rPr>
          <w:sz w:val="20"/>
          <w:szCs w:val="20"/>
        </w:rPr>
        <w:t xml:space="preserve"> Name of Community represented by the CQE</w:t>
      </w:r>
    </w:p>
    <w:p w:rsidR="009D613D" w:rsidRPr="005E5C56" w:rsidRDefault="009D613D" w:rsidP="009D613D">
      <w:pPr>
        <w:tabs>
          <w:tab w:val="left" w:pos="360"/>
          <w:tab w:val="left" w:pos="720"/>
          <w:tab w:val="left" w:pos="1080"/>
          <w:tab w:val="left" w:pos="1440"/>
        </w:tabs>
        <w:ind w:left="720" w:hanging="720"/>
        <w:rPr>
          <w:sz w:val="20"/>
          <w:szCs w:val="20"/>
        </w:rPr>
      </w:pPr>
      <w:r>
        <w:rPr>
          <w:sz w:val="20"/>
          <w:szCs w:val="20"/>
        </w:rPr>
        <w:tab/>
      </w:r>
      <w:r w:rsidRPr="005E5C56">
        <w:rPr>
          <w:sz w:val="20"/>
          <w:szCs w:val="20"/>
        </w:rPr>
        <w:t>Permanent Business Mailing Address</w:t>
      </w:r>
      <w:r>
        <w:rPr>
          <w:sz w:val="20"/>
          <w:szCs w:val="20"/>
        </w:rPr>
        <w:t xml:space="preserve"> and </w:t>
      </w:r>
      <w:r w:rsidRPr="005E5C56">
        <w:rPr>
          <w:sz w:val="20"/>
          <w:szCs w:val="20"/>
        </w:rPr>
        <w:t>Temporary Business Mailing Address</w:t>
      </w:r>
    </w:p>
    <w:p w:rsidR="009D613D" w:rsidRPr="005E5C56" w:rsidRDefault="009D613D" w:rsidP="009D613D">
      <w:pPr>
        <w:tabs>
          <w:tab w:val="left" w:pos="360"/>
          <w:tab w:val="left" w:pos="720"/>
          <w:tab w:val="left" w:pos="1080"/>
          <w:tab w:val="left" w:pos="1440"/>
        </w:tabs>
        <w:ind w:left="720" w:hanging="720"/>
        <w:rPr>
          <w:sz w:val="20"/>
          <w:szCs w:val="20"/>
        </w:rPr>
      </w:pPr>
      <w:r>
        <w:rPr>
          <w:sz w:val="20"/>
          <w:szCs w:val="20"/>
        </w:rPr>
        <w:tab/>
      </w:r>
      <w:r w:rsidRPr="005E5C56">
        <w:rPr>
          <w:sz w:val="20"/>
          <w:szCs w:val="20"/>
        </w:rPr>
        <w:t>Business Telephone No.</w:t>
      </w:r>
      <w:r>
        <w:rPr>
          <w:sz w:val="20"/>
          <w:szCs w:val="20"/>
        </w:rPr>
        <w:t xml:space="preserve"> and </w:t>
      </w:r>
      <w:r w:rsidRPr="005E5C56">
        <w:rPr>
          <w:sz w:val="20"/>
          <w:szCs w:val="20"/>
        </w:rPr>
        <w:t>Business Fax No</w:t>
      </w:r>
    </w:p>
    <w:p w:rsidR="009D613D" w:rsidRDefault="009D613D" w:rsidP="009D613D">
      <w:pPr>
        <w:tabs>
          <w:tab w:val="left" w:pos="360"/>
          <w:tab w:val="left" w:pos="720"/>
          <w:tab w:val="left" w:pos="1080"/>
          <w:tab w:val="left" w:pos="1440"/>
        </w:tabs>
        <w:ind w:left="720" w:hanging="720"/>
        <w:rPr>
          <w:sz w:val="20"/>
          <w:szCs w:val="20"/>
        </w:rPr>
      </w:pPr>
      <w:r>
        <w:rPr>
          <w:sz w:val="20"/>
          <w:szCs w:val="20"/>
        </w:rPr>
        <w:tab/>
        <w:t>Business E-mail address (if available)</w:t>
      </w:r>
    </w:p>
    <w:p w:rsidR="005F6462" w:rsidRPr="005F6462" w:rsidRDefault="005F6462" w:rsidP="005F6462">
      <w:pPr>
        <w:tabs>
          <w:tab w:val="left" w:pos="360"/>
          <w:tab w:val="left" w:pos="720"/>
          <w:tab w:val="left" w:pos="1080"/>
          <w:tab w:val="left" w:pos="1440"/>
        </w:tabs>
        <w:rPr>
          <w:sz w:val="20"/>
          <w:szCs w:val="20"/>
          <w:u w:val="single"/>
        </w:rPr>
      </w:pPr>
      <w:r w:rsidRPr="005F6462">
        <w:rPr>
          <w:sz w:val="20"/>
          <w:szCs w:val="20"/>
          <w:u w:val="single"/>
        </w:rPr>
        <w:t>Identification of IF</w:t>
      </w:r>
      <w:r>
        <w:rPr>
          <w:sz w:val="20"/>
          <w:szCs w:val="20"/>
          <w:u w:val="single"/>
        </w:rPr>
        <w:t xml:space="preserve">Q and/or GAF </w:t>
      </w:r>
      <w:proofErr w:type="gramStart"/>
      <w:r>
        <w:rPr>
          <w:sz w:val="20"/>
          <w:szCs w:val="20"/>
          <w:u w:val="single"/>
        </w:rPr>
        <w:t>To</w:t>
      </w:r>
      <w:proofErr w:type="gramEnd"/>
      <w:r>
        <w:rPr>
          <w:sz w:val="20"/>
          <w:szCs w:val="20"/>
          <w:u w:val="single"/>
        </w:rPr>
        <w:t xml:space="preserve"> be Transferred</w:t>
      </w:r>
    </w:p>
    <w:p w:rsidR="005F6462" w:rsidRDefault="005F6462" w:rsidP="005F6462">
      <w:pPr>
        <w:tabs>
          <w:tab w:val="left" w:pos="360"/>
          <w:tab w:val="left" w:pos="720"/>
          <w:tab w:val="left" w:pos="1080"/>
          <w:tab w:val="left" w:pos="1440"/>
        </w:tabs>
        <w:ind w:left="720" w:hanging="720"/>
        <w:rPr>
          <w:sz w:val="20"/>
          <w:szCs w:val="20"/>
        </w:rPr>
      </w:pPr>
      <w:r>
        <w:rPr>
          <w:sz w:val="20"/>
          <w:szCs w:val="20"/>
        </w:rPr>
        <w:tab/>
      </w:r>
      <w:r w:rsidRPr="005F6462">
        <w:rPr>
          <w:sz w:val="20"/>
          <w:szCs w:val="20"/>
        </w:rPr>
        <w:t>IFQ Permit Number</w:t>
      </w:r>
    </w:p>
    <w:p w:rsidR="005F6462" w:rsidRDefault="005F6462" w:rsidP="005F6462">
      <w:pPr>
        <w:tabs>
          <w:tab w:val="left" w:pos="360"/>
          <w:tab w:val="left" w:pos="720"/>
          <w:tab w:val="left" w:pos="1080"/>
          <w:tab w:val="left" w:pos="1440"/>
        </w:tabs>
        <w:ind w:left="720" w:hanging="720"/>
        <w:rPr>
          <w:sz w:val="20"/>
          <w:szCs w:val="20"/>
        </w:rPr>
      </w:pPr>
      <w:r>
        <w:rPr>
          <w:sz w:val="20"/>
          <w:szCs w:val="20"/>
        </w:rPr>
        <w:tab/>
      </w:r>
      <w:r w:rsidRPr="005F6462">
        <w:rPr>
          <w:sz w:val="20"/>
          <w:szCs w:val="20"/>
        </w:rPr>
        <w:t>IPHC Area</w:t>
      </w:r>
    </w:p>
    <w:p w:rsidR="005F6462" w:rsidRDefault="005F6462" w:rsidP="005F6462">
      <w:pPr>
        <w:tabs>
          <w:tab w:val="left" w:pos="360"/>
          <w:tab w:val="left" w:pos="720"/>
          <w:tab w:val="left" w:pos="1080"/>
          <w:tab w:val="left" w:pos="1440"/>
        </w:tabs>
        <w:ind w:left="720" w:hanging="720"/>
        <w:rPr>
          <w:sz w:val="20"/>
          <w:szCs w:val="20"/>
        </w:rPr>
      </w:pPr>
      <w:r w:rsidRPr="005F6462">
        <w:rPr>
          <w:sz w:val="20"/>
          <w:szCs w:val="20"/>
        </w:rPr>
        <w:tab/>
        <w:t>Charter Halibut Permit Number</w:t>
      </w:r>
    </w:p>
    <w:p w:rsidR="005F6462" w:rsidRDefault="005F6462" w:rsidP="005F6462">
      <w:pPr>
        <w:tabs>
          <w:tab w:val="left" w:pos="360"/>
          <w:tab w:val="left" w:pos="720"/>
          <w:tab w:val="left" w:pos="1080"/>
          <w:tab w:val="left" w:pos="1440"/>
        </w:tabs>
        <w:ind w:left="720" w:hanging="720"/>
        <w:rPr>
          <w:sz w:val="20"/>
          <w:szCs w:val="20"/>
        </w:rPr>
      </w:pPr>
      <w:r w:rsidRPr="005F6462">
        <w:rPr>
          <w:sz w:val="20"/>
          <w:szCs w:val="20"/>
        </w:rPr>
        <w:t xml:space="preserve"> </w:t>
      </w:r>
      <w:r w:rsidRPr="005F6462">
        <w:rPr>
          <w:sz w:val="20"/>
          <w:szCs w:val="20"/>
        </w:rPr>
        <w:tab/>
        <w:t>GAF Permit Number</w:t>
      </w:r>
      <w:r>
        <w:rPr>
          <w:sz w:val="20"/>
          <w:szCs w:val="20"/>
        </w:rPr>
        <w:t xml:space="preserve"> </w:t>
      </w:r>
      <w:r w:rsidRPr="005F6462">
        <w:rPr>
          <w:sz w:val="20"/>
          <w:szCs w:val="20"/>
        </w:rPr>
        <w:t>(only required when GAF is returning to the IFQ permit</w:t>
      </w:r>
      <w:r>
        <w:rPr>
          <w:sz w:val="20"/>
          <w:szCs w:val="20"/>
        </w:rPr>
        <w:t xml:space="preserve"> </w:t>
      </w:r>
      <w:r w:rsidRPr="005F6462">
        <w:rPr>
          <w:sz w:val="20"/>
          <w:szCs w:val="20"/>
        </w:rPr>
        <w:t>holder)</w:t>
      </w:r>
    </w:p>
    <w:p w:rsidR="005F6462" w:rsidRPr="005F6462" w:rsidRDefault="000E0E80" w:rsidP="005F6462">
      <w:pPr>
        <w:tabs>
          <w:tab w:val="left" w:pos="360"/>
          <w:tab w:val="left" w:pos="720"/>
          <w:tab w:val="left" w:pos="1080"/>
          <w:tab w:val="left" w:pos="1440"/>
        </w:tabs>
        <w:ind w:left="720" w:hanging="720"/>
        <w:rPr>
          <w:sz w:val="20"/>
          <w:szCs w:val="20"/>
        </w:rPr>
      </w:pPr>
      <w:r>
        <w:rPr>
          <w:sz w:val="20"/>
          <w:szCs w:val="20"/>
        </w:rPr>
        <w:tab/>
        <w:t>Number of GAF</w:t>
      </w:r>
    </w:p>
    <w:p w:rsidR="00E34ABB" w:rsidRPr="00E34ABB" w:rsidRDefault="00E34ABB" w:rsidP="00E34ABB">
      <w:pPr>
        <w:tabs>
          <w:tab w:val="left" w:pos="360"/>
          <w:tab w:val="left" w:pos="720"/>
          <w:tab w:val="left" w:pos="1080"/>
          <w:tab w:val="left" w:pos="1440"/>
        </w:tabs>
        <w:rPr>
          <w:sz w:val="20"/>
          <w:szCs w:val="20"/>
          <w:u w:val="single"/>
        </w:rPr>
      </w:pPr>
      <w:r w:rsidRPr="00E34ABB">
        <w:rPr>
          <w:sz w:val="20"/>
          <w:szCs w:val="20"/>
          <w:u w:val="single"/>
        </w:rPr>
        <w:t>Notarized certification of proposed transferor</w:t>
      </w:r>
    </w:p>
    <w:p w:rsidR="00E34ABB" w:rsidRPr="00E34ABB" w:rsidRDefault="00E34ABB" w:rsidP="00E34ABB">
      <w:pPr>
        <w:tabs>
          <w:tab w:val="left" w:pos="360"/>
          <w:tab w:val="left" w:pos="720"/>
          <w:tab w:val="left" w:pos="1080"/>
          <w:tab w:val="left" w:pos="1440"/>
        </w:tabs>
        <w:rPr>
          <w:sz w:val="20"/>
          <w:szCs w:val="20"/>
        </w:rPr>
      </w:pPr>
      <w:r w:rsidRPr="00E34ABB">
        <w:rPr>
          <w:sz w:val="20"/>
          <w:szCs w:val="20"/>
        </w:rPr>
        <w:tab/>
        <w:t xml:space="preserve">Signature </w:t>
      </w:r>
      <w:r>
        <w:rPr>
          <w:sz w:val="20"/>
          <w:szCs w:val="20"/>
        </w:rPr>
        <w:t xml:space="preserve">and printed name </w:t>
      </w:r>
      <w:r w:rsidRPr="00E34ABB">
        <w:rPr>
          <w:sz w:val="20"/>
          <w:szCs w:val="20"/>
        </w:rPr>
        <w:t xml:space="preserve">of transferor </w:t>
      </w:r>
      <w:r w:rsidR="006D7273">
        <w:rPr>
          <w:sz w:val="20"/>
          <w:szCs w:val="20"/>
        </w:rPr>
        <w:t>(</w:t>
      </w:r>
      <w:r w:rsidRPr="00E34ABB">
        <w:rPr>
          <w:sz w:val="20"/>
          <w:szCs w:val="20"/>
        </w:rPr>
        <w:t>or authorized agent</w:t>
      </w:r>
      <w:r w:rsidR="006D7273">
        <w:rPr>
          <w:sz w:val="20"/>
          <w:szCs w:val="20"/>
        </w:rPr>
        <w:t>)</w:t>
      </w:r>
      <w:r>
        <w:rPr>
          <w:sz w:val="20"/>
          <w:szCs w:val="20"/>
        </w:rPr>
        <w:t xml:space="preserve"> and date signed</w:t>
      </w:r>
      <w:r w:rsidRPr="00E34ABB">
        <w:rPr>
          <w:sz w:val="20"/>
          <w:szCs w:val="20"/>
        </w:rPr>
        <w:tab/>
      </w:r>
    </w:p>
    <w:p w:rsidR="00E34ABB" w:rsidRPr="00E34ABB" w:rsidRDefault="00E34ABB" w:rsidP="00E34ABB">
      <w:pPr>
        <w:tabs>
          <w:tab w:val="left" w:pos="360"/>
          <w:tab w:val="left" w:pos="720"/>
          <w:tab w:val="left" w:pos="1080"/>
          <w:tab w:val="left" w:pos="1440"/>
        </w:tabs>
        <w:rPr>
          <w:sz w:val="20"/>
          <w:szCs w:val="20"/>
        </w:rPr>
      </w:pPr>
      <w:r>
        <w:rPr>
          <w:sz w:val="20"/>
          <w:szCs w:val="20"/>
        </w:rPr>
        <w:tab/>
      </w:r>
      <w:r w:rsidRPr="00E34ABB">
        <w:rPr>
          <w:sz w:val="20"/>
          <w:szCs w:val="20"/>
        </w:rPr>
        <w:t xml:space="preserve">If an agent, </w:t>
      </w:r>
      <w:r>
        <w:rPr>
          <w:sz w:val="20"/>
          <w:szCs w:val="20"/>
        </w:rPr>
        <w:t xml:space="preserve">attach </w:t>
      </w:r>
      <w:r w:rsidRPr="00E34ABB">
        <w:rPr>
          <w:sz w:val="20"/>
          <w:szCs w:val="20"/>
        </w:rPr>
        <w:t>authorization</w:t>
      </w:r>
    </w:p>
    <w:p w:rsidR="00E34ABB" w:rsidRPr="00E34ABB" w:rsidRDefault="00E34ABB" w:rsidP="00E34ABB">
      <w:pPr>
        <w:tabs>
          <w:tab w:val="left" w:pos="360"/>
          <w:tab w:val="left" w:pos="720"/>
          <w:tab w:val="left" w:pos="1080"/>
          <w:tab w:val="left" w:pos="1440"/>
        </w:tabs>
        <w:rPr>
          <w:sz w:val="20"/>
          <w:szCs w:val="20"/>
        </w:rPr>
      </w:pPr>
      <w:r w:rsidRPr="00E34ABB">
        <w:rPr>
          <w:sz w:val="20"/>
          <w:szCs w:val="20"/>
        </w:rPr>
        <w:tab/>
      </w:r>
      <w:r>
        <w:rPr>
          <w:sz w:val="20"/>
          <w:szCs w:val="20"/>
        </w:rPr>
        <w:t>Signature of notary public, date commission expires, and notary stamp or seal</w:t>
      </w:r>
      <w:r w:rsidRPr="00E34ABB">
        <w:rPr>
          <w:sz w:val="20"/>
          <w:szCs w:val="20"/>
        </w:rPr>
        <w:tab/>
      </w:r>
    </w:p>
    <w:p w:rsidR="00462D27" w:rsidRDefault="00462D27">
      <w:pPr>
        <w:rPr>
          <w:sz w:val="20"/>
          <w:szCs w:val="20"/>
          <w:u w:val="single"/>
        </w:rPr>
      </w:pPr>
      <w:r>
        <w:rPr>
          <w:sz w:val="20"/>
          <w:szCs w:val="20"/>
          <w:u w:val="single"/>
        </w:rPr>
        <w:br w:type="page"/>
      </w:r>
    </w:p>
    <w:p w:rsidR="00462D27" w:rsidRDefault="00462D27" w:rsidP="00E34ABB">
      <w:pPr>
        <w:tabs>
          <w:tab w:val="left" w:pos="360"/>
          <w:tab w:val="left" w:pos="720"/>
          <w:tab w:val="left" w:pos="1080"/>
          <w:tab w:val="left" w:pos="1440"/>
        </w:tabs>
        <w:rPr>
          <w:sz w:val="20"/>
          <w:szCs w:val="20"/>
          <w:u w:val="single"/>
        </w:rPr>
      </w:pPr>
    </w:p>
    <w:p w:rsidR="00E34ABB" w:rsidRPr="00E34ABB" w:rsidRDefault="00E34ABB" w:rsidP="00E34ABB">
      <w:pPr>
        <w:tabs>
          <w:tab w:val="left" w:pos="360"/>
          <w:tab w:val="left" w:pos="720"/>
          <w:tab w:val="left" w:pos="1080"/>
          <w:tab w:val="left" w:pos="1440"/>
        </w:tabs>
        <w:rPr>
          <w:sz w:val="20"/>
          <w:szCs w:val="20"/>
          <w:u w:val="single"/>
        </w:rPr>
      </w:pPr>
      <w:r w:rsidRPr="00E34ABB">
        <w:rPr>
          <w:sz w:val="20"/>
          <w:szCs w:val="20"/>
          <w:u w:val="single"/>
        </w:rPr>
        <w:t>Notarized Certification of proposed transferee</w:t>
      </w:r>
    </w:p>
    <w:p w:rsidR="00E34ABB" w:rsidRPr="00E34ABB" w:rsidRDefault="00E34ABB" w:rsidP="00E34ABB">
      <w:pPr>
        <w:tabs>
          <w:tab w:val="left" w:pos="360"/>
          <w:tab w:val="left" w:pos="720"/>
          <w:tab w:val="left" w:pos="1080"/>
          <w:tab w:val="left" w:pos="1440"/>
        </w:tabs>
        <w:rPr>
          <w:sz w:val="20"/>
          <w:szCs w:val="20"/>
        </w:rPr>
      </w:pPr>
      <w:r w:rsidRPr="00E34ABB">
        <w:rPr>
          <w:sz w:val="20"/>
          <w:szCs w:val="20"/>
        </w:rPr>
        <w:tab/>
        <w:t xml:space="preserve">Signature </w:t>
      </w:r>
      <w:r>
        <w:rPr>
          <w:sz w:val="20"/>
          <w:szCs w:val="20"/>
        </w:rPr>
        <w:t xml:space="preserve">and printed name </w:t>
      </w:r>
      <w:r w:rsidRPr="00E34ABB">
        <w:rPr>
          <w:sz w:val="20"/>
          <w:szCs w:val="20"/>
        </w:rPr>
        <w:t>of transfer</w:t>
      </w:r>
      <w:r>
        <w:rPr>
          <w:sz w:val="20"/>
          <w:szCs w:val="20"/>
        </w:rPr>
        <w:t>ee</w:t>
      </w:r>
      <w:r w:rsidRPr="00E34ABB">
        <w:rPr>
          <w:sz w:val="20"/>
          <w:szCs w:val="20"/>
        </w:rPr>
        <w:t xml:space="preserve"> </w:t>
      </w:r>
      <w:r w:rsidR="006D7273">
        <w:rPr>
          <w:sz w:val="20"/>
          <w:szCs w:val="20"/>
        </w:rPr>
        <w:t>(</w:t>
      </w:r>
      <w:r w:rsidRPr="00E34ABB">
        <w:rPr>
          <w:sz w:val="20"/>
          <w:szCs w:val="20"/>
        </w:rPr>
        <w:t>or authorized agent</w:t>
      </w:r>
      <w:r w:rsidR="006D7273">
        <w:rPr>
          <w:sz w:val="20"/>
          <w:szCs w:val="20"/>
        </w:rPr>
        <w:t>)</w:t>
      </w:r>
      <w:r>
        <w:rPr>
          <w:sz w:val="20"/>
          <w:szCs w:val="20"/>
        </w:rPr>
        <w:t xml:space="preserve"> and date signed</w:t>
      </w:r>
      <w:r w:rsidRPr="00E34ABB">
        <w:rPr>
          <w:sz w:val="20"/>
          <w:szCs w:val="20"/>
        </w:rPr>
        <w:tab/>
      </w:r>
    </w:p>
    <w:p w:rsidR="00E34ABB" w:rsidRPr="00E34ABB" w:rsidRDefault="00E34ABB" w:rsidP="00E34ABB">
      <w:pPr>
        <w:tabs>
          <w:tab w:val="left" w:pos="360"/>
          <w:tab w:val="left" w:pos="720"/>
          <w:tab w:val="left" w:pos="1080"/>
          <w:tab w:val="left" w:pos="1440"/>
        </w:tabs>
        <w:rPr>
          <w:sz w:val="20"/>
          <w:szCs w:val="20"/>
        </w:rPr>
      </w:pPr>
      <w:r>
        <w:rPr>
          <w:sz w:val="20"/>
          <w:szCs w:val="20"/>
        </w:rPr>
        <w:tab/>
      </w:r>
      <w:r w:rsidRPr="00E34ABB">
        <w:rPr>
          <w:sz w:val="20"/>
          <w:szCs w:val="20"/>
        </w:rPr>
        <w:t xml:space="preserve">If an agent, </w:t>
      </w:r>
      <w:r>
        <w:rPr>
          <w:sz w:val="20"/>
          <w:szCs w:val="20"/>
        </w:rPr>
        <w:t xml:space="preserve">attach </w:t>
      </w:r>
      <w:r w:rsidRPr="00E34ABB">
        <w:rPr>
          <w:sz w:val="20"/>
          <w:szCs w:val="20"/>
        </w:rPr>
        <w:t>authorization</w:t>
      </w:r>
    </w:p>
    <w:p w:rsidR="00E34ABB" w:rsidRPr="00E34ABB" w:rsidRDefault="00E34ABB" w:rsidP="00E34ABB">
      <w:pPr>
        <w:tabs>
          <w:tab w:val="left" w:pos="360"/>
          <w:tab w:val="left" w:pos="720"/>
          <w:tab w:val="left" w:pos="1080"/>
          <w:tab w:val="left" w:pos="1440"/>
        </w:tabs>
        <w:rPr>
          <w:sz w:val="20"/>
          <w:szCs w:val="20"/>
        </w:rPr>
      </w:pPr>
      <w:r w:rsidRPr="00E34ABB">
        <w:rPr>
          <w:sz w:val="20"/>
          <w:szCs w:val="20"/>
        </w:rPr>
        <w:tab/>
      </w:r>
      <w:r>
        <w:rPr>
          <w:sz w:val="20"/>
          <w:szCs w:val="20"/>
        </w:rPr>
        <w:t>Signature of notary public, date commission expires, and notary stamp or seal</w:t>
      </w:r>
      <w:r w:rsidRPr="00E34ABB">
        <w:rPr>
          <w:sz w:val="20"/>
          <w:szCs w:val="20"/>
        </w:rPr>
        <w:tab/>
      </w:r>
    </w:p>
    <w:p w:rsidR="00CC44AB" w:rsidRDefault="00CC44AB" w:rsidP="00E34ABB">
      <w:pPr>
        <w:tabs>
          <w:tab w:val="left" w:pos="360"/>
          <w:tab w:val="left" w:pos="720"/>
          <w:tab w:val="left" w:pos="1080"/>
          <w:tab w:val="left" w:pos="1440"/>
        </w:tabs>
        <w:rPr>
          <w:sz w:val="20"/>
          <w:szCs w:val="20"/>
        </w:rPr>
      </w:pPr>
    </w:p>
    <w:p w:rsidR="00F64C97" w:rsidRDefault="00F64C97" w:rsidP="00F15C34">
      <w:pPr>
        <w:tabs>
          <w:tab w:val="left" w:pos="720"/>
          <w:tab w:val="left" w:pos="1080"/>
          <w:tab w:val="left" w:pos="1440"/>
        </w:tabs>
      </w:pPr>
      <w:r>
        <w:t xml:space="preserve">Eighteen </w:t>
      </w:r>
      <w:r w:rsidRPr="00F64C97">
        <w:t>Area 2C communities are eligible to each receive up to 4 halibut charter halibut permits at no cost; 14 Area 3A communities are eligible to each receive up to 7 halibut charter halibut permits at no cost.  Note that eligibility for community charter halibut permits is conditioned on the fact that the community must be represented by a non-profit community quota entity approved by NMFS.  Thus, the number of eligible community entit</w:t>
      </w:r>
      <w:r>
        <w:t xml:space="preserve">ies that would be authorized </w:t>
      </w:r>
      <w:r w:rsidRPr="00F64C97">
        <w:t>to engage in GAF transfers is a maximum estimate</w:t>
      </w:r>
    </w:p>
    <w:p w:rsidR="00F64C97" w:rsidRDefault="00F64C97" w:rsidP="00F15C34">
      <w:pPr>
        <w:tabs>
          <w:tab w:val="left" w:pos="720"/>
          <w:tab w:val="left" w:pos="1080"/>
          <w:tab w:val="left" w:pos="1440"/>
        </w:tabs>
      </w:pPr>
    </w:p>
    <w:tbl>
      <w:tblPr>
        <w:tblW w:w="0" w:type="auto"/>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691"/>
        <w:gridCol w:w="990"/>
      </w:tblGrid>
      <w:tr w:rsidR="00F15C34" w:rsidTr="00DB5DEA">
        <w:trPr>
          <w:jc w:val="center"/>
        </w:trPr>
        <w:tc>
          <w:tcPr>
            <w:tcW w:w="4681" w:type="dxa"/>
            <w:gridSpan w:val="2"/>
          </w:tcPr>
          <w:p w:rsidR="00F15C34" w:rsidRPr="007207F9" w:rsidRDefault="00F15C34" w:rsidP="00F15C34">
            <w:pPr>
              <w:rPr>
                <w:b/>
                <w:sz w:val="20"/>
                <w:szCs w:val="20"/>
              </w:rPr>
            </w:pPr>
            <w:r w:rsidRPr="00EF55F1">
              <w:rPr>
                <w:b/>
                <w:sz w:val="20"/>
                <w:szCs w:val="20"/>
              </w:rPr>
              <w:t>Application for Transfer Between IFQ and GAF</w:t>
            </w:r>
            <w:r>
              <w:rPr>
                <w:b/>
                <w:sz w:val="20"/>
                <w:szCs w:val="20"/>
              </w:rPr>
              <w:t xml:space="preserve"> by CQE</w:t>
            </w:r>
            <w:r w:rsidRPr="007207F9">
              <w:rPr>
                <w:b/>
                <w:sz w:val="20"/>
                <w:szCs w:val="20"/>
              </w:rPr>
              <w:t>, Respondent</w:t>
            </w:r>
          </w:p>
        </w:tc>
      </w:tr>
      <w:tr w:rsidR="00F15C34" w:rsidTr="00DB5DEA">
        <w:trPr>
          <w:jc w:val="center"/>
        </w:trPr>
        <w:tc>
          <w:tcPr>
            <w:tcW w:w="3691" w:type="dxa"/>
          </w:tcPr>
          <w:p w:rsidR="00F15C34" w:rsidRDefault="00F15C34" w:rsidP="00F15C34">
            <w:pPr>
              <w:tabs>
                <w:tab w:val="left" w:pos="360"/>
                <w:tab w:val="left" w:pos="720"/>
                <w:tab w:val="left" w:pos="1080"/>
                <w:tab w:val="left" w:pos="1440"/>
                <w:tab w:val="left" w:pos="1800"/>
              </w:tabs>
              <w:rPr>
                <w:b/>
                <w:sz w:val="20"/>
                <w:szCs w:val="20"/>
              </w:rPr>
            </w:pPr>
            <w:r w:rsidRPr="007207F9">
              <w:rPr>
                <w:b/>
                <w:sz w:val="20"/>
                <w:szCs w:val="20"/>
              </w:rPr>
              <w:t>Number of respondents</w:t>
            </w:r>
          </w:p>
          <w:p w:rsidR="00F64C97" w:rsidRPr="00F64C97" w:rsidRDefault="00F64C97" w:rsidP="00F15C34">
            <w:pPr>
              <w:tabs>
                <w:tab w:val="left" w:pos="360"/>
                <w:tab w:val="left" w:pos="720"/>
                <w:tab w:val="left" w:pos="1080"/>
                <w:tab w:val="left" w:pos="1440"/>
                <w:tab w:val="left" w:pos="1800"/>
              </w:tabs>
              <w:rPr>
                <w:sz w:val="20"/>
                <w:szCs w:val="20"/>
              </w:rPr>
            </w:pPr>
            <w:r w:rsidRPr="00F64C97">
              <w:rPr>
                <w:sz w:val="20"/>
                <w:szCs w:val="20"/>
              </w:rPr>
              <w:t xml:space="preserve">   18 Area 2C</w:t>
            </w:r>
          </w:p>
          <w:p w:rsidR="00F64C97" w:rsidRPr="00F64C97" w:rsidRDefault="00F64C97" w:rsidP="00F15C34">
            <w:pPr>
              <w:tabs>
                <w:tab w:val="left" w:pos="360"/>
                <w:tab w:val="left" w:pos="720"/>
                <w:tab w:val="left" w:pos="1080"/>
                <w:tab w:val="left" w:pos="1440"/>
                <w:tab w:val="left" w:pos="1800"/>
              </w:tabs>
              <w:rPr>
                <w:sz w:val="20"/>
                <w:szCs w:val="20"/>
              </w:rPr>
            </w:pPr>
            <w:r w:rsidRPr="00F64C97">
              <w:rPr>
                <w:sz w:val="20"/>
                <w:szCs w:val="20"/>
              </w:rPr>
              <w:t xml:space="preserve">   14 Area 3A</w:t>
            </w:r>
          </w:p>
          <w:p w:rsidR="00F15C34" w:rsidRPr="007207F9" w:rsidRDefault="00F15C34" w:rsidP="00F15C34">
            <w:pPr>
              <w:tabs>
                <w:tab w:val="left" w:pos="360"/>
                <w:tab w:val="left" w:pos="720"/>
                <w:tab w:val="left" w:pos="1080"/>
                <w:tab w:val="left" w:pos="1440"/>
                <w:tab w:val="left" w:pos="1800"/>
              </w:tabs>
              <w:rPr>
                <w:sz w:val="20"/>
                <w:szCs w:val="20"/>
              </w:rPr>
            </w:pPr>
            <w:r w:rsidRPr="007207F9">
              <w:rPr>
                <w:b/>
                <w:sz w:val="20"/>
                <w:szCs w:val="20"/>
              </w:rPr>
              <w:t>Total annual</w:t>
            </w:r>
            <w:r>
              <w:rPr>
                <w:b/>
                <w:sz w:val="20"/>
                <w:szCs w:val="20"/>
              </w:rPr>
              <w:t>ized</w:t>
            </w:r>
            <w:r w:rsidRPr="007207F9">
              <w:rPr>
                <w:b/>
                <w:sz w:val="20"/>
                <w:szCs w:val="20"/>
              </w:rPr>
              <w:t xml:space="preserve"> responses</w:t>
            </w:r>
            <w:r>
              <w:rPr>
                <w:b/>
                <w:sz w:val="20"/>
                <w:szCs w:val="20"/>
              </w:rPr>
              <w:t xml:space="preserve"> </w:t>
            </w:r>
          </w:p>
          <w:p w:rsidR="00F15C34" w:rsidRDefault="00F15C34" w:rsidP="00F15C34">
            <w:pPr>
              <w:tabs>
                <w:tab w:val="left" w:pos="360"/>
                <w:tab w:val="left" w:pos="720"/>
                <w:tab w:val="left" w:pos="1080"/>
                <w:tab w:val="left" w:pos="1440"/>
                <w:tab w:val="left" w:pos="1800"/>
              </w:tabs>
              <w:rPr>
                <w:sz w:val="20"/>
                <w:szCs w:val="20"/>
              </w:rPr>
            </w:pPr>
            <w:r w:rsidRPr="007207F9">
              <w:rPr>
                <w:sz w:val="20"/>
                <w:szCs w:val="20"/>
              </w:rPr>
              <w:t xml:space="preserve">   Frequency of response</w:t>
            </w:r>
            <w:r>
              <w:rPr>
                <w:sz w:val="20"/>
                <w:szCs w:val="20"/>
              </w:rPr>
              <w:t xml:space="preserve">  = 1</w:t>
            </w:r>
          </w:p>
          <w:p w:rsidR="00F15C34" w:rsidRPr="007207F9" w:rsidRDefault="00F15C34" w:rsidP="00F15C34">
            <w:pPr>
              <w:tabs>
                <w:tab w:val="left" w:pos="360"/>
                <w:tab w:val="left" w:pos="720"/>
                <w:tab w:val="left" w:pos="1080"/>
                <w:tab w:val="left" w:pos="1440"/>
                <w:tab w:val="left" w:pos="1800"/>
              </w:tabs>
              <w:rPr>
                <w:sz w:val="20"/>
                <w:szCs w:val="20"/>
              </w:rPr>
            </w:pPr>
            <w:r w:rsidRPr="007207F9">
              <w:rPr>
                <w:b/>
                <w:sz w:val="20"/>
                <w:szCs w:val="20"/>
              </w:rPr>
              <w:t>Total burden hours</w:t>
            </w:r>
          </w:p>
          <w:p w:rsidR="00F15C34" w:rsidRDefault="00F15C34" w:rsidP="00F15C34">
            <w:pPr>
              <w:tabs>
                <w:tab w:val="left" w:pos="360"/>
                <w:tab w:val="left" w:pos="720"/>
                <w:tab w:val="left" w:pos="1080"/>
                <w:tab w:val="left" w:pos="1440"/>
                <w:tab w:val="left" w:pos="1800"/>
              </w:tabs>
              <w:rPr>
                <w:sz w:val="20"/>
                <w:szCs w:val="20"/>
              </w:rPr>
            </w:pPr>
            <w:r w:rsidRPr="007207F9">
              <w:rPr>
                <w:sz w:val="20"/>
                <w:szCs w:val="20"/>
              </w:rPr>
              <w:t xml:space="preserve">   Time</w:t>
            </w:r>
            <w:r>
              <w:rPr>
                <w:sz w:val="20"/>
                <w:szCs w:val="20"/>
              </w:rPr>
              <w:t xml:space="preserve"> per response = </w:t>
            </w:r>
            <w:r w:rsidR="00B4361D">
              <w:rPr>
                <w:sz w:val="20"/>
                <w:szCs w:val="20"/>
              </w:rPr>
              <w:t>2 hr</w:t>
            </w:r>
          </w:p>
          <w:p w:rsidR="00F15C34" w:rsidRPr="007207F9" w:rsidRDefault="00F15C34" w:rsidP="00F15C34">
            <w:pPr>
              <w:tabs>
                <w:tab w:val="left" w:pos="360"/>
                <w:tab w:val="left" w:pos="720"/>
                <w:tab w:val="left" w:pos="1080"/>
                <w:tab w:val="left" w:pos="1440"/>
                <w:tab w:val="left" w:pos="1800"/>
              </w:tabs>
              <w:rPr>
                <w:sz w:val="20"/>
                <w:szCs w:val="20"/>
              </w:rPr>
            </w:pPr>
            <w:r w:rsidRPr="007207F9">
              <w:rPr>
                <w:b/>
                <w:sz w:val="20"/>
                <w:szCs w:val="20"/>
              </w:rPr>
              <w:t>Total personnel costs</w:t>
            </w:r>
            <w:r w:rsidRPr="007207F9">
              <w:rPr>
                <w:sz w:val="20"/>
                <w:szCs w:val="20"/>
              </w:rPr>
              <w:t xml:space="preserve"> ($25 x</w:t>
            </w:r>
            <w:r>
              <w:rPr>
                <w:sz w:val="20"/>
                <w:szCs w:val="20"/>
              </w:rPr>
              <w:t xml:space="preserve"> </w:t>
            </w:r>
            <w:r w:rsidR="00EC42D6">
              <w:rPr>
                <w:sz w:val="20"/>
                <w:szCs w:val="20"/>
              </w:rPr>
              <w:t>64)</w:t>
            </w:r>
          </w:p>
          <w:p w:rsidR="00F15C34" w:rsidRDefault="00F15C34" w:rsidP="00F15C34">
            <w:pPr>
              <w:tabs>
                <w:tab w:val="left" w:pos="360"/>
                <w:tab w:val="left" w:pos="720"/>
                <w:tab w:val="left" w:pos="1080"/>
                <w:tab w:val="left" w:pos="1440"/>
                <w:tab w:val="left" w:pos="1800"/>
              </w:tabs>
              <w:rPr>
                <w:b/>
                <w:sz w:val="20"/>
                <w:szCs w:val="20"/>
              </w:rPr>
            </w:pPr>
            <w:r w:rsidRPr="007207F9">
              <w:rPr>
                <w:b/>
                <w:sz w:val="20"/>
                <w:szCs w:val="20"/>
              </w:rPr>
              <w:t xml:space="preserve">Total miscellaneous costs </w:t>
            </w:r>
            <w:r w:rsidR="007F3769" w:rsidRPr="007F3769">
              <w:rPr>
                <w:sz w:val="20"/>
                <w:szCs w:val="20"/>
              </w:rPr>
              <w:t>(91.60)</w:t>
            </w:r>
          </w:p>
          <w:p w:rsidR="00F15C34" w:rsidRPr="007207F9" w:rsidRDefault="00F15C34" w:rsidP="00F15C34">
            <w:pPr>
              <w:tabs>
                <w:tab w:val="left" w:pos="360"/>
                <w:tab w:val="left" w:pos="720"/>
                <w:tab w:val="left" w:pos="1080"/>
                <w:tab w:val="left" w:pos="1440"/>
                <w:tab w:val="left" w:pos="1800"/>
              </w:tabs>
              <w:rPr>
                <w:sz w:val="20"/>
                <w:szCs w:val="20"/>
              </w:rPr>
            </w:pPr>
            <w:r w:rsidRPr="007207F9">
              <w:rPr>
                <w:sz w:val="20"/>
                <w:szCs w:val="20"/>
              </w:rPr>
              <w:t xml:space="preserve">   Mail (</w:t>
            </w:r>
            <w:r w:rsidR="007F3769">
              <w:rPr>
                <w:sz w:val="20"/>
                <w:szCs w:val="20"/>
              </w:rPr>
              <w:t>1.32</w:t>
            </w:r>
            <w:r w:rsidRPr="007207F9">
              <w:rPr>
                <w:sz w:val="20"/>
                <w:szCs w:val="20"/>
              </w:rPr>
              <w:t xml:space="preserve"> x</w:t>
            </w:r>
            <w:r w:rsidR="007F3769">
              <w:rPr>
                <w:sz w:val="20"/>
                <w:szCs w:val="20"/>
              </w:rPr>
              <w:t xml:space="preserve"> 30 = 39.60)</w:t>
            </w:r>
            <w:r w:rsidRPr="007207F9">
              <w:rPr>
                <w:sz w:val="20"/>
                <w:szCs w:val="20"/>
              </w:rPr>
              <w:t xml:space="preserve"> </w:t>
            </w:r>
          </w:p>
          <w:p w:rsidR="00F15C34" w:rsidRPr="007207F9" w:rsidRDefault="00F15C34" w:rsidP="00F15C34">
            <w:pPr>
              <w:tabs>
                <w:tab w:val="left" w:pos="360"/>
                <w:tab w:val="left" w:pos="720"/>
                <w:tab w:val="left" w:pos="1080"/>
                <w:tab w:val="left" w:pos="1440"/>
                <w:tab w:val="left" w:pos="1800"/>
              </w:tabs>
              <w:rPr>
                <w:sz w:val="20"/>
                <w:szCs w:val="20"/>
              </w:rPr>
            </w:pPr>
            <w:r>
              <w:rPr>
                <w:sz w:val="20"/>
                <w:szCs w:val="20"/>
              </w:rPr>
              <w:t xml:space="preserve">   Fax (6 x </w:t>
            </w:r>
            <w:r w:rsidR="007F3769">
              <w:rPr>
                <w:sz w:val="20"/>
                <w:szCs w:val="20"/>
              </w:rPr>
              <w:t>2 = 12)</w:t>
            </w:r>
          </w:p>
          <w:p w:rsidR="00F15C34" w:rsidRPr="007207F9" w:rsidRDefault="00F15C34" w:rsidP="00DB5DEA">
            <w:pPr>
              <w:rPr>
                <w:b/>
                <w:sz w:val="20"/>
                <w:szCs w:val="20"/>
              </w:rPr>
            </w:pPr>
            <w:r w:rsidRPr="007207F9">
              <w:rPr>
                <w:sz w:val="20"/>
                <w:szCs w:val="20"/>
              </w:rPr>
              <w:t xml:space="preserve">   Photocopy (</w:t>
            </w:r>
            <w:r>
              <w:rPr>
                <w:sz w:val="20"/>
                <w:szCs w:val="20"/>
              </w:rPr>
              <w:t>.05</w:t>
            </w:r>
            <w:r w:rsidRPr="007207F9">
              <w:rPr>
                <w:sz w:val="20"/>
                <w:szCs w:val="20"/>
              </w:rPr>
              <w:t xml:space="preserve"> x </w:t>
            </w:r>
            <w:r w:rsidR="007F3769">
              <w:rPr>
                <w:sz w:val="20"/>
                <w:szCs w:val="20"/>
              </w:rPr>
              <w:t>25pp x 32 = 40)</w:t>
            </w:r>
          </w:p>
        </w:tc>
        <w:tc>
          <w:tcPr>
            <w:tcW w:w="990" w:type="dxa"/>
          </w:tcPr>
          <w:p w:rsidR="00F15C34" w:rsidRDefault="00F64C97" w:rsidP="007F3769">
            <w:pPr>
              <w:tabs>
                <w:tab w:val="left" w:pos="360"/>
                <w:tab w:val="left" w:pos="720"/>
                <w:tab w:val="left" w:pos="1080"/>
                <w:tab w:val="left" w:pos="1440"/>
                <w:tab w:val="left" w:pos="1800"/>
              </w:tabs>
              <w:jc w:val="right"/>
              <w:rPr>
                <w:b/>
                <w:sz w:val="20"/>
                <w:szCs w:val="20"/>
              </w:rPr>
            </w:pPr>
            <w:r>
              <w:rPr>
                <w:b/>
                <w:sz w:val="20"/>
                <w:szCs w:val="20"/>
              </w:rPr>
              <w:t>32</w:t>
            </w:r>
          </w:p>
          <w:p w:rsidR="00F64C97" w:rsidRDefault="00F64C97" w:rsidP="007F3769">
            <w:pPr>
              <w:tabs>
                <w:tab w:val="left" w:pos="360"/>
                <w:tab w:val="left" w:pos="720"/>
                <w:tab w:val="left" w:pos="1080"/>
                <w:tab w:val="left" w:pos="1440"/>
                <w:tab w:val="left" w:pos="1800"/>
              </w:tabs>
              <w:jc w:val="right"/>
              <w:rPr>
                <w:b/>
                <w:sz w:val="20"/>
                <w:szCs w:val="20"/>
              </w:rPr>
            </w:pPr>
          </w:p>
          <w:p w:rsidR="00F64C97" w:rsidRDefault="00F64C97" w:rsidP="007F3769">
            <w:pPr>
              <w:tabs>
                <w:tab w:val="left" w:pos="360"/>
                <w:tab w:val="left" w:pos="720"/>
                <w:tab w:val="left" w:pos="1080"/>
                <w:tab w:val="left" w:pos="1440"/>
                <w:tab w:val="left" w:pos="1800"/>
              </w:tabs>
              <w:jc w:val="right"/>
              <w:rPr>
                <w:b/>
                <w:sz w:val="20"/>
                <w:szCs w:val="20"/>
              </w:rPr>
            </w:pPr>
          </w:p>
          <w:p w:rsidR="00F64C97" w:rsidRDefault="00F64C97" w:rsidP="007F3769">
            <w:pPr>
              <w:tabs>
                <w:tab w:val="left" w:pos="360"/>
                <w:tab w:val="left" w:pos="720"/>
                <w:tab w:val="left" w:pos="1080"/>
                <w:tab w:val="left" w:pos="1440"/>
                <w:tab w:val="left" w:pos="1800"/>
              </w:tabs>
              <w:jc w:val="right"/>
              <w:rPr>
                <w:b/>
                <w:sz w:val="20"/>
                <w:szCs w:val="20"/>
              </w:rPr>
            </w:pPr>
            <w:r>
              <w:rPr>
                <w:b/>
                <w:sz w:val="20"/>
                <w:szCs w:val="20"/>
              </w:rPr>
              <w:t>32</w:t>
            </w:r>
          </w:p>
          <w:p w:rsidR="00F64C97" w:rsidRDefault="00F64C97" w:rsidP="007F3769">
            <w:pPr>
              <w:tabs>
                <w:tab w:val="left" w:pos="360"/>
                <w:tab w:val="left" w:pos="720"/>
                <w:tab w:val="left" w:pos="1080"/>
                <w:tab w:val="left" w:pos="1440"/>
                <w:tab w:val="left" w:pos="1800"/>
              </w:tabs>
              <w:jc w:val="right"/>
              <w:rPr>
                <w:b/>
                <w:sz w:val="20"/>
                <w:szCs w:val="20"/>
              </w:rPr>
            </w:pPr>
          </w:p>
          <w:p w:rsidR="00F64C97" w:rsidRDefault="00F64C97" w:rsidP="007F3769">
            <w:pPr>
              <w:tabs>
                <w:tab w:val="left" w:pos="360"/>
                <w:tab w:val="left" w:pos="720"/>
                <w:tab w:val="left" w:pos="1080"/>
                <w:tab w:val="left" w:pos="1440"/>
                <w:tab w:val="left" w:pos="1800"/>
              </w:tabs>
              <w:jc w:val="right"/>
              <w:rPr>
                <w:b/>
                <w:sz w:val="20"/>
                <w:szCs w:val="20"/>
              </w:rPr>
            </w:pPr>
          </w:p>
          <w:p w:rsidR="00F64C97" w:rsidRDefault="00F64C97" w:rsidP="007F3769">
            <w:pPr>
              <w:tabs>
                <w:tab w:val="left" w:pos="360"/>
                <w:tab w:val="left" w:pos="720"/>
                <w:tab w:val="left" w:pos="1080"/>
                <w:tab w:val="left" w:pos="1440"/>
                <w:tab w:val="left" w:pos="1800"/>
              </w:tabs>
              <w:jc w:val="right"/>
              <w:rPr>
                <w:b/>
                <w:sz w:val="20"/>
                <w:szCs w:val="20"/>
              </w:rPr>
            </w:pPr>
            <w:r>
              <w:rPr>
                <w:b/>
                <w:sz w:val="20"/>
                <w:szCs w:val="20"/>
              </w:rPr>
              <w:t>64 hr</w:t>
            </w:r>
          </w:p>
          <w:p w:rsidR="00F64C97" w:rsidRDefault="007F3769" w:rsidP="007F3769">
            <w:pPr>
              <w:tabs>
                <w:tab w:val="left" w:pos="360"/>
                <w:tab w:val="left" w:pos="720"/>
                <w:tab w:val="left" w:pos="1080"/>
                <w:tab w:val="left" w:pos="1440"/>
                <w:tab w:val="left" w:pos="1800"/>
              </w:tabs>
              <w:jc w:val="right"/>
              <w:rPr>
                <w:b/>
                <w:sz w:val="20"/>
                <w:szCs w:val="20"/>
              </w:rPr>
            </w:pPr>
            <w:r>
              <w:rPr>
                <w:b/>
                <w:sz w:val="20"/>
                <w:szCs w:val="20"/>
              </w:rPr>
              <w:t>$</w:t>
            </w:r>
            <w:r w:rsidR="00F64C97">
              <w:rPr>
                <w:b/>
                <w:sz w:val="20"/>
                <w:szCs w:val="20"/>
              </w:rPr>
              <w:t>1</w:t>
            </w:r>
            <w:r>
              <w:rPr>
                <w:b/>
                <w:sz w:val="20"/>
                <w:szCs w:val="20"/>
              </w:rPr>
              <w:t>,</w:t>
            </w:r>
            <w:r w:rsidR="00F64C97">
              <w:rPr>
                <w:b/>
                <w:sz w:val="20"/>
                <w:szCs w:val="20"/>
              </w:rPr>
              <w:t>600</w:t>
            </w:r>
          </w:p>
          <w:p w:rsidR="007F3769" w:rsidRPr="009A4F27" w:rsidRDefault="00433176" w:rsidP="007F3769">
            <w:pPr>
              <w:tabs>
                <w:tab w:val="left" w:pos="360"/>
                <w:tab w:val="left" w:pos="720"/>
                <w:tab w:val="left" w:pos="1080"/>
                <w:tab w:val="left" w:pos="1440"/>
                <w:tab w:val="left" w:pos="1800"/>
              </w:tabs>
              <w:jc w:val="right"/>
              <w:rPr>
                <w:b/>
                <w:sz w:val="20"/>
                <w:szCs w:val="20"/>
              </w:rPr>
            </w:pPr>
            <w:r>
              <w:rPr>
                <w:b/>
                <w:sz w:val="20"/>
                <w:szCs w:val="20"/>
              </w:rPr>
              <w:t>$</w:t>
            </w:r>
            <w:r w:rsidR="007F3769">
              <w:rPr>
                <w:b/>
                <w:sz w:val="20"/>
                <w:szCs w:val="20"/>
              </w:rPr>
              <w:t>92</w:t>
            </w:r>
          </w:p>
        </w:tc>
      </w:tr>
    </w:tbl>
    <w:p w:rsidR="00CC44AB" w:rsidRDefault="00CC44AB" w:rsidP="00F15C34">
      <w:pPr>
        <w:tabs>
          <w:tab w:val="left" w:pos="360"/>
          <w:tab w:val="left" w:pos="720"/>
          <w:tab w:val="left" w:pos="1080"/>
          <w:tab w:val="left" w:pos="1440"/>
          <w:tab w:val="left" w:pos="1800"/>
        </w:tabs>
      </w:pPr>
    </w:p>
    <w:tbl>
      <w:tblPr>
        <w:tblW w:w="0" w:type="auto"/>
        <w:jc w:val="center"/>
        <w:tblInd w:w="2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602"/>
        <w:gridCol w:w="990"/>
      </w:tblGrid>
      <w:tr w:rsidR="00F15C34" w:rsidTr="00823507">
        <w:trPr>
          <w:jc w:val="center"/>
        </w:trPr>
        <w:tc>
          <w:tcPr>
            <w:tcW w:w="4592" w:type="dxa"/>
            <w:gridSpan w:val="2"/>
          </w:tcPr>
          <w:p w:rsidR="00F15C34" w:rsidRPr="007207F9" w:rsidRDefault="00F15C34" w:rsidP="001C4A8A">
            <w:pPr>
              <w:rPr>
                <w:b/>
                <w:sz w:val="20"/>
                <w:szCs w:val="20"/>
              </w:rPr>
            </w:pPr>
            <w:r w:rsidRPr="00404533">
              <w:rPr>
                <w:b/>
                <w:sz w:val="20"/>
                <w:szCs w:val="20"/>
              </w:rPr>
              <w:t>Application for Transfer Between IFQ and GAF</w:t>
            </w:r>
            <w:r>
              <w:rPr>
                <w:b/>
                <w:sz w:val="20"/>
                <w:szCs w:val="20"/>
              </w:rPr>
              <w:t xml:space="preserve"> by CQE</w:t>
            </w:r>
            <w:r w:rsidRPr="007207F9">
              <w:rPr>
                <w:b/>
                <w:sz w:val="20"/>
                <w:szCs w:val="20"/>
              </w:rPr>
              <w:t>, Federal Government</w:t>
            </w:r>
          </w:p>
        </w:tc>
      </w:tr>
      <w:tr w:rsidR="00F15C34" w:rsidTr="00823507">
        <w:trPr>
          <w:jc w:val="center"/>
        </w:trPr>
        <w:tc>
          <w:tcPr>
            <w:tcW w:w="3602" w:type="dxa"/>
          </w:tcPr>
          <w:p w:rsidR="00F15C34" w:rsidRPr="007207F9" w:rsidRDefault="00F15C34" w:rsidP="00F15C34">
            <w:pPr>
              <w:tabs>
                <w:tab w:val="left" w:pos="360"/>
                <w:tab w:val="left" w:pos="720"/>
                <w:tab w:val="left" w:pos="1080"/>
                <w:tab w:val="left" w:pos="1440"/>
                <w:tab w:val="left" w:pos="1800"/>
              </w:tabs>
              <w:rPr>
                <w:b/>
                <w:sz w:val="20"/>
                <w:szCs w:val="20"/>
              </w:rPr>
            </w:pPr>
            <w:r w:rsidRPr="007207F9">
              <w:rPr>
                <w:b/>
                <w:sz w:val="20"/>
                <w:szCs w:val="20"/>
              </w:rPr>
              <w:t>Number of responses</w:t>
            </w:r>
          </w:p>
          <w:p w:rsidR="00F15C34" w:rsidRPr="00835940" w:rsidRDefault="00F15C34" w:rsidP="00F15C34">
            <w:pPr>
              <w:tabs>
                <w:tab w:val="left" w:pos="360"/>
                <w:tab w:val="left" w:pos="720"/>
                <w:tab w:val="left" w:pos="1080"/>
                <w:tab w:val="left" w:pos="1440"/>
                <w:tab w:val="left" w:pos="1800"/>
              </w:tabs>
              <w:rPr>
                <w:sz w:val="20"/>
                <w:szCs w:val="20"/>
              </w:rPr>
            </w:pPr>
            <w:r w:rsidRPr="007207F9">
              <w:rPr>
                <w:b/>
                <w:sz w:val="20"/>
                <w:szCs w:val="20"/>
              </w:rPr>
              <w:t xml:space="preserve">Total burden hours </w:t>
            </w:r>
            <w:r>
              <w:rPr>
                <w:sz w:val="20"/>
                <w:szCs w:val="20"/>
              </w:rPr>
              <w:t xml:space="preserve"> </w:t>
            </w:r>
          </w:p>
          <w:p w:rsidR="00F15C34" w:rsidRPr="007207F9" w:rsidRDefault="00F15C34" w:rsidP="00F15C34">
            <w:pPr>
              <w:tabs>
                <w:tab w:val="left" w:pos="360"/>
                <w:tab w:val="left" w:pos="720"/>
                <w:tab w:val="left" w:pos="1080"/>
                <w:tab w:val="left" w:pos="1440"/>
                <w:tab w:val="left" w:pos="1800"/>
              </w:tabs>
              <w:rPr>
                <w:sz w:val="20"/>
                <w:szCs w:val="20"/>
              </w:rPr>
            </w:pPr>
            <w:r w:rsidRPr="007207F9">
              <w:rPr>
                <w:sz w:val="20"/>
                <w:szCs w:val="20"/>
              </w:rPr>
              <w:t xml:space="preserve">   Time per response = </w:t>
            </w:r>
            <w:r w:rsidR="00DB5DEA">
              <w:rPr>
                <w:sz w:val="20"/>
                <w:szCs w:val="20"/>
              </w:rPr>
              <w:t>30 min</w:t>
            </w:r>
          </w:p>
          <w:p w:rsidR="00F15C34" w:rsidRDefault="00F15C34" w:rsidP="00F15C34">
            <w:pPr>
              <w:rPr>
                <w:sz w:val="20"/>
                <w:szCs w:val="20"/>
              </w:rPr>
            </w:pPr>
            <w:r w:rsidRPr="007207F9">
              <w:rPr>
                <w:b/>
                <w:sz w:val="20"/>
                <w:szCs w:val="20"/>
              </w:rPr>
              <w:t>Total personnel costs</w:t>
            </w:r>
            <w:r w:rsidRPr="007207F9">
              <w:rPr>
                <w:sz w:val="20"/>
                <w:szCs w:val="20"/>
              </w:rPr>
              <w:t xml:space="preserve"> ($25 x </w:t>
            </w:r>
          </w:p>
          <w:p w:rsidR="00F15C34" w:rsidRPr="004F7122" w:rsidRDefault="00F15C34" w:rsidP="00F15C34">
            <w:pPr>
              <w:rPr>
                <w:sz w:val="20"/>
                <w:szCs w:val="20"/>
              </w:rPr>
            </w:pPr>
            <w:r w:rsidRPr="007207F9">
              <w:rPr>
                <w:b/>
                <w:sz w:val="20"/>
                <w:szCs w:val="20"/>
              </w:rPr>
              <w:t>Total miscellaneous costs</w:t>
            </w:r>
          </w:p>
        </w:tc>
        <w:tc>
          <w:tcPr>
            <w:tcW w:w="990" w:type="dxa"/>
          </w:tcPr>
          <w:p w:rsidR="00F15C34" w:rsidRDefault="00823507" w:rsidP="00F15C34">
            <w:pPr>
              <w:tabs>
                <w:tab w:val="left" w:pos="360"/>
                <w:tab w:val="left" w:pos="720"/>
                <w:tab w:val="left" w:pos="1080"/>
                <w:tab w:val="left" w:pos="1440"/>
                <w:tab w:val="left" w:pos="1800"/>
              </w:tabs>
              <w:jc w:val="right"/>
              <w:rPr>
                <w:b/>
                <w:sz w:val="20"/>
                <w:szCs w:val="20"/>
              </w:rPr>
            </w:pPr>
            <w:r>
              <w:rPr>
                <w:b/>
                <w:sz w:val="20"/>
                <w:szCs w:val="20"/>
              </w:rPr>
              <w:t>32</w:t>
            </w:r>
          </w:p>
          <w:p w:rsidR="00823507" w:rsidRDefault="00823507" w:rsidP="00F15C34">
            <w:pPr>
              <w:tabs>
                <w:tab w:val="left" w:pos="360"/>
                <w:tab w:val="left" w:pos="720"/>
                <w:tab w:val="left" w:pos="1080"/>
                <w:tab w:val="left" w:pos="1440"/>
                <w:tab w:val="left" w:pos="1800"/>
              </w:tabs>
              <w:jc w:val="right"/>
              <w:rPr>
                <w:b/>
                <w:sz w:val="20"/>
                <w:szCs w:val="20"/>
              </w:rPr>
            </w:pPr>
            <w:r>
              <w:rPr>
                <w:b/>
                <w:sz w:val="20"/>
                <w:szCs w:val="20"/>
              </w:rPr>
              <w:t>16</w:t>
            </w:r>
          </w:p>
          <w:p w:rsidR="00823507" w:rsidRDefault="00823507" w:rsidP="00F15C34">
            <w:pPr>
              <w:tabs>
                <w:tab w:val="left" w:pos="360"/>
                <w:tab w:val="left" w:pos="720"/>
                <w:tab w:val="left" w:pos="1080"/>
                <w:tab w:val="left" w:pos="1440"/>
                <w:tab w:val="left" w:pos="1800"/>
              </w:tabs>
              <w:jc w:val="right"/>
              <w:rPr>
                <w:b/>
                <w:sz w:val="20"/>
                <w:szCs w:val="20"/>
              </w:rPr>
            </w:pPr>
          </w:p>
          <w:p w:rsidR="00823507" w:rsidRDefault="00823507" w:rsidP="00F15C34">
            <w:pPr>
              <w:tabs>
                <w:tab w:val="left" w:pos="360"/>
                <w:tab w:val="left" w:pos="720"/>
                <w:tab w:val="left" w:pos="1080"/>
                <w:tab w:val="left" w:pos="1440"/>
                <w:tab w:val="left" w:pos="1800"/>
              </w:tabs>
              <w:jc w:val="right"/>
              <w:rPr>
                <w:b/>
                <w:sz w:val="20"/>
                <w:szCs w:val="20"/>
              </w:rPr>
            </w:pPr>
            <w:r>
              <w:rPr>
                <w:b/>
                <w:sz w:val="20"/>
                <w:szCs w:val="20"/>
              </w:rPr>
              <w:t>$</w:t>
            </w:r>
            <w:r w:rsidR="00DB5DEA">
              <w:rPr>
                <w:b/>
                <w:sz w:val="20"/>
                <w:szCs w:val="20"/>
              </w:rPr>
              <w:t>400</w:t>
            </w:r>
          </w:p>
          <w:p w:rsidR="00823507" w:rsidRPr="00AD2C4E" w:rsidRDefault="00823507" w:rsidP="00F15C34">
            <w:pPr>
              <w:tabs>
                <w:tab w:val="left" w:pos="360"/>
                <w:tab w:val="left" w:pos="720"/>
                <w:tab w:val="left" w:pos="1080"/>
                <w:tab w:val="left" w:pos="1440"/>
                <w:tab w:val="left" w:pos="1800"/>
              </w:tabs>
              <w:jc w:val="right"/>
              <w:rPr>
                <w:b/>
                <w:sz w:val="20"/>
                <w:szCs w:val="20"/>
              </w:rPr>
            </w:pPr>
            <w:r>
              <w:rPr>
                <w:b/>
                <w:sz w:val="20"/>
                <w:szCs w:val="20"/>
              </w:rPr>
              <w:t>0</w:t>
            </w:r>
          </w:p>
        </w:tc>
      </w:tr>
    </w:tbl>
    <w:p w:rsidR="00F15C34" w:rsidRDefault="00F15C34" w:rsidP="00F15C34">
      <w:pPr>
        <w:tabs>
          <w:tab w:val="left" w:pos="360"/>
          <w:tab w:val="left" w:pos="720"/>
          <w:tab w:val="left" w:pos="1080"/>
          <w:tab w:val="left" w:pos="1440"/>
        </w:tabs>
        <w:rPr>
          <w:b/>
        </w:rPr>
      </w:pPr>
    </w:p>
    <w:p w:rsidR="00EF55F1" w:rsidRDefault="00EF55F1" w:rsidP="00577BD0">
      <w:pPr>
        <w:tabs>
          <w:tab w:val="left" w:pos="360"/>
          <w:tab w:val="left" w:pos="720"/>
          <w:tab w:val="left" w:pos="1080"/>
          <w:tab w:val="left" w:pos="1440"/>
        </w:tabs>
        <w:rPr>
          <w:b/>
        </w:rPr>
      </w:pPr>
    </w:p>
    <w:p w:rsidR="00FF2949" w:rsidRPr="00E81A01" w:rsidRDefault="00FF2949" w:rsidP="00B14B43">
      <w:pPr>
        <w:tabs>
          <w:tab w:val="left" w:pos="360"/>
          <w:tab w:val="left" w:pos="720"/>
          <w:tab w:val="left" w:pos="1080"/>
          <w:tab w:val="left" w:pos="1440"/>
        </w:tabs>
      </w:pPr>
      <w:r w:rsidRPr="00E81A01">
        <w:t xml:space="preserve">It is anticipated that the information collected will be disseminated to the public or used to support publicly disseminated information. As explained in the preceding paragraphs, the information gathered has utility.  NMFS will retain control over the information and safeguard it from improper access, modification, and destruction, consistent with NOAA standards for confidentiality, privacy, and electronic information.  See response </w:t>
      </w:r>
      <w:r w:rsidR="004C6A10">
        <w:t xml:space="preserve">to Question </w:t>
      </w:r>
      <w:r w:rsidRPr="00E81A01">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4" w:history="1">
        <w:r w:rsidRPr="00BA7DA5">
          <w:rPr>
            <w:rStyle w:val="Hyperlink"/>
          </w:rPr>
          <w:t>Section 515 of Public Law 106-554</w:t>
        </w:r>
      </w:hyperlink>
      <w:r w:rsidRPr="00E81A01">
        <w:t>.</w:t>
      </w:r>
    </w:p>
    <w:p w:rsidR="00EB33B3" w:rsidRDefault="00EB33B3" w:rsidP="00F77910">
      <w:pPr>
        <w:rPr>
          <w:b/>
          <w:bCs/>
        </w:rPr>
      </w:pPr>
    </w:p>
    <w:p w:rsidR="00462D27" w:rsidRDefault="00462D27">
      <w:pPr>
        <w:rPr>
          <w:b/>
          <w:bCs/>
        </w:rPr>
      </w:pPr>
      <w:r>
        <w:rPr>
          <w:b/>
          <w:bCs/>
        </w:rPr>
        <w:br w:type="page"/>
      </w:r>
    </w:p>
    <w:p w:rsidR="00462D27" w:rsidRDefault="00462D27" w:rsidP="00F77910">
      <w:pPr>
        <w:rPr>
          <w:b/>
          <w:bCs/>
        </w:rPr>
      </w:pPr>
    </w:p>
    <w:p w:rsidR="00462D27" w:rsidRDefault="00462D27" w:rsidP="00F77910">
      <w:pPr>
        <w:rPr>
          <w:b/>
          <w:bCs/>
        </w:rPr>
      </w:pPr>
    </w:p>
    <w:p w:rsidR="00F77910" w:rsidRDefault="00F77910" w:rsidP="00F77910">
      <w:pPr>
        <w:rPr>
          <w:b/>
          <w:bCs/>
        </w:rPr>
      </w:pPr>
      <w:proofErr w:type="gramStart"/>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roofErr w:type="gramEnd"/>
    </w:p>
    <w:p w:rsidR="00EB3803" w:rsidRDefault="00EB3803" w:rsidP="00F77910"/>
    <w:p w:rsidR="00EB3803" w:rsidRPr="00EB3803" w:rsidRDefault="00433176" w:rsidP="00F77910">
      <w:r>
        <w:t>“</w:t>
      </w:r>
      <w:proofErr w:type="spellStart"/>
      <w:r>
        <w:t>F</w:t>
      </w:r>
      <w:r w:rsidR="00EB3803" w:rsidRPr="00EB3803">
        <w:t>illable</w:t>
      </w:r>
      <w:proofErr w:type="spellEnd"/>
      <w:r w:rsidR="00EB3803" w:rsidRPr="00EB3803">
        <w:t>” application</w:t>
      </w:r>
      <w:r>
        <w:t>s</w:t>
      </w:r>
      <w:r w:rsidR="00EB3803" w:rsidRPr="00EB3803">
        <w:t xml:space="preserve"> </w:t>
      </w:r>
      <w:r>
        <w:t>are</w:t>
      </w:r>
      <w:r w:rsidR="00EB3803" w:rsidRPr="00EB3803">
        <w:t xml:space="preserve"> available at the NMFS Alaska Region Home Page at </w:t>
      </w:r>
      <w:hyperlink r:id="rId15" w:history="1">
        <w:r w:rsidR="00EB3803" w:rsidRPr="006D71DD">
          <w:rPr>
            <w:rStyle w:val="Hyperlink"/>
          </w:rPr>
          <w:t>www.alaskafisheries.noaa.gov</w:t>
        </w:r>
      </w:hyperlink>
      <w:r w:rsidR="00EB3803" w:rsidRPr="00EB3803">
        <w:t>, for the participant to download, print, and mail or deliver to NMFS.  NMFS is pursuing an Internet method in the future whereby all of the information will be entered online and submitted directly and automatically into a database</w:t>
      </w:r>
      <w:r w:rsidR="00516C73">
        <w:t>.</w:t>
      </w:r>
    </w:p>
    <w:p w:rsidR="00F77910" w:rsidRDefault="00F77910" w:rsidP="00F77910"/>
    <w:p w:rsidR="00F77910" w:rsidRDefault="00F77910" w:rsidP="00F77910">
      <w:r>
        <w:rPr>
          <w:b/>
          <w:bCs/>
        </w:rPr>
        <w:t xml:space="preserve">4.  </w:t>
      </w:r>
      <w:r>
        <w:rPr>
          <w:b/>
          <w:bCs/>
          <w:u w:val="single"/>
        </w:rPr>
        <w:t>Describe efforts to identify duplication</w:t>
      </w:r>
      <w:r>
        <w:rPr>
          <w:b/>
          <w:bCs/>
        </w:rPr>
        <w:t>.</w:t>
      </w:r>
    </w:p>
    <w:p w:rsidR="00F77910" w:rsidRDefault="00F77910" w:rsidP="00F77910"/>
    <w:p w:rsidR="00F77910" w:rsidRDefault="00EB3803" w:rsidP="00F77910">
      <w:r w:rsidRPr="00EB3803">
        <w:t>None of the information collected as part of this information collection duplicates other collections.  This information collection is part of a specialized and technical program that is not like any other.</w:t>
      </w:r>
    </w:p>
    <w:p w:rsidR="00556977" w:rsidRDefault="00556977" w:rsidP="00F77910">
      <w:pPr>
        <w:rPr>
          <w:b/>
          <w:bCs/>
        </w:rPr>
      </w:pPr>
    </w:p>
    <w:p w:rsidR="00F77910" w:rsidRDefault="00F77910" w:rsidP="00F77910">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rsidR="00F77910" w:rsidRDefault="00F77910" w:rsidP="00F77910"/>
    <w:p w:rsidR="00F77910" w:rsidRDefault="00EB3803" w:rsidP="00F77910">
      <w:r w:rsidRPr="00EB3803">
        <w:t>This collection-of-information does not impose a significant impact on small entities.</w:t>
      </w:r>
    </w:p>
    <w:p w:rsidR="00AA017C" w:rsidRDefault="00AA017C" w:rsidP="00F77910"/>
    <w:p w:rsidR="00DB5DEA" w:rsidRDefault="00AA017C" w:rsidP="00F77910">
      <w:r w:rsidRPr="00AA017C">
        <w:t xml:space="preserve">Two classes of entities are directly regulated by this action: </w:t>
      </w:r>
      <w:r w:rsidR="006D7273">
        <w:t xml:space="preserve"> </w:t>
      </w:r>
    </w:p>
    <w:p w:rsidR="00DB5DEA" w:rsidRDefault="00DB5DEA" w:rsidP="00F77910"/>
    <w:p w:rsidR="00DB5DEA" w:rsidRDefault="00DB5DEA" w:rsidP="00DB5DEA">
      <w:pPr>
        <w:tabs>
          <w:tab w:val="left" w:pos="360"/>
          <w:tab w:val="left" w:pos="720"/>
          <w:tab w:val="left" w:pos="1080"/>
        </w:tabs>
      </w:pPr>
      <w:r>
        <w:tab/>
        <w:t>♦</w:t>
      </w:r>
      <w:r>
        <w:tab/>
        <w:t>G</w:t>
      </w:r>
      <w:r w:rsidR="00AA017C" w:rsidRPr="00AA017C">
        <w:t>uided charter businesses active in IPHC Areas 2C and 3A</w:t>
      </w:r>
    </w:p>
    <w:p w:rsidR="00DB5DEA" w:rsidRDefault="00DB5DEA" w:rsidP="00DB5DEA">
      <w:pPr>
        <w:tabs>
          <w:tab w:val="left" w:pos="360"/>
          <w:tab w:val="left" w:pos="720"/>
          <w:tab w:val="left" w:pos="1080"/>
        </w:tabs>
      </w:pPr>
    </w:p>
    <w:p w:rsidR="00302315" w:rsidRDefault="00DB5DEA" w:rsidP="00DB5DEA">
      <w:pPr>
        <w:tabs>
          <w:tab w:val="left" w:pos="360"/>
          <w:tab w:val="left" w:pos="720"/>
          <w:tab w:val="left" w:pos="1080"/>
        </w:tabs>
        <w:ind w:left="720" w:hanging="720"/>
      </w:pPr>
      <w:r>
        <w:tab/>
      </w:r>
      <w:proofErr w:type="gramStart"/>
      <w:r>
        <w:t>♦</w:t>
      </w:r>
      <w:r>
        <w:tab/>
      </w:r>
      <w:r w:rsidR="00AA017C" w:rsidRPr="00AA017C">
        <w:t>CQE-qualified communities and CQE groups formed by those communities in Areas 2C and 3A.</w:t>
      </w:r>
      <w:proofErr w:type="gramEnd"/>
      <w:r w:rsidR="00AA017C" w:rsidRPr="00AA017C">
        <w:t xml:space="preserve"> </w:t>
      </w:r>
      <w:r w:rsidR="006A2EF0">
        <w:t xml:space="preserve"> </w:t>
      </w:r>
    </w:p>
    <w:p w:rsidR="00302315" w:rsidRDefault="00302315" w:rsidP="00F77910"/>
    <w:p w:rsidR="006A2EF0" w:rsidRDefault="003904AF" w:rsidP="00F77910">
      <w:r w:rsidRPr="003904AF">
        <w:t xml:space="preserve">The </w:t>
      </w:r>
      <w:r w:rsidR="006B6E06">
        <w:t>Small Business Association (</w:t>
      </w:r>
      <w:r w:rsidR="00A306BD">
        <w:t>SBA</w:t>
      </w:r>
      <w:r w:rsidR="006B6E06">
        <w:t>)</w:t>
      </w:r>
      <w:r w:rsidR="00A306BD">
        <w:t xml:space="preserve"> </w:t>
      </w:r>
      <w:r w:rsidRPr="003904AF">
        <w:t xml:space="preserve">specifies that for marinas and charter/party boats, a small business is one with annual receipts less than $6.0 million.  </w:t>
      </w:r>
      <w:r w:rsidR="006B6E06">
        <w:t>It is possible that t</w:t>
      </w:r>
      <w:r w:rsidRPr="003904AF">
        <w:t xml:space="preserve">he largest of these charter operations, which are lodges, </w:t>
      </w:r>
      <w:r w:rsidR="006B6E06">
        <w:t xml:space="preserve">are </w:t>
      </w:r>
      <w:r w:rsidRPr="003904AF">
        <w:t xml:space="preserve">large entities under SBA standards, but that cannot be confirmed because NMFS does not collect economic data on lodges.  </w:t>
      </w:r>
      <w:r w:rsidR="00DB5DEA" w:rsidRPr="00302315">
        <w:t>All of the eligible communiti</w:t>
      </w:r>
      <w:r w:rsidR="006B6E06">
        <w:t xml:space="preserve">es </w:t>
      </w:r>
      <w:r w:rsidR="00DB5DEA">
        <w:t xml:space="preserve">are </w:t>
      </w:r>
      <w:r w:rsidR="00DB5DEA" w:rsidRPr="00302315">
        <w:t xml:space="preserve">considered small entities under the </w:t>
      </w:r>
      <w:r w:rsidR="00DB5DEA" w:rsidRPr="00A306BD">
        <w:t xml:space="preserve">SBA </w:t>
      </w:r>
      <w:r w:rsidR="00DB5DEA" w:rsidRPr="00302315">
        <w:t>definitions.</w:t>
      </w:r>
    </w:p>
    <w:p w:rsidR="006A2EF0" w:rsidRDefault="006A2EF0" w:rsidP="00F77910"/>
    <w:p w:rsidR="006B6E06" w:rsidRDefault="003904AF" w:rsidP="00F77910">
      <w:r w:rsidRPr="003904AF">
        <w:t>Thus, all charter operations regulated by the</w:t>
      </w:r>
      <w:r w:rsidR="006B6E06">
        <w:t xml:space="preserve"> halibut</w:t>
      </w:r>
      <w:r w:rsidRPr="003904AF">
        <w:t xml:space="preserve"> CSP </w:t>
      </w:r>
      <w:r w:rsidR="00433176">
        <w:t xml:space="preserve">are </w:t>
      </w:r>
      <w:r w:rsidRPr="003904AF">
        <w:t>considered small entities, based on SBA criteria</w:t>
      </w:r>
      <w:r w:rsidR="006B6E06">
        <w:t>.</w:t>
      </w:r>
    </w:p>
    <w:p w:rsidR="003904AF" w:rsidRDefault="006B6E06" w:rsidP="00F77910">
      <w:r>
        <w:t xml:space="preserve"> </w:t>
      </w:r>
    </w:p>
    <w:p w:rsidR="00F77910" w:rsidRDefault="00F77910" w:rsidP="00F77910">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F77910" w:rsidRDefault="00F77910" w:rsidP="00F77910"/>
    <w:p w:rsidR="002C027A" w:rsidRPr="00474D56" w:rsidRDefault="002C027A" w:rsidP="002C027A">
      <w:pPr>
        <w:rPr>
          <w:bCs/>
          <w:sz w:val="22"/>
          <w:szCs w:val="22"/>
        </w:rPr>
      </w:pPr>
      <w:r w:rsidRPr="00511BC6">
        <w:t xml:space="preserve">Unless a mechanism for </w:t>
      </w:r>
      <w:r>
        <w:t xml:space="preserve">halibut </w:t>
      </w:r>
      <w:r w:rsidRPr="00511BC6">
        <w:t>transfer between sectors</w:t>
      </w:r>
      <w:r>
        <w:t xml:space="preserve"> (IFQ, charter, subsistence)</w:t>
      </w:r>
      <w:r w:rsidRPr="00511BC6">
        <w:t xml:space="preserve"> is established, </w:t>
      </w:r>
      <w:r>
        <w:t xml:space="preserve">an </w:t>
      </w:r>
      <w:r w:rsidRPr="00511BC6">
        <w:t>environment of instability and conflict</w:t>
      </w:r>
      <w:r>
        <w:t xml:space="preserve"> in halibut fisheries</w:t>
      </w:r>
      <w:r w:rsidRPr="00511BC6">
        <w:t xml:space="preserve"> will continue. </w:t>
      </w:r>
      <w:r>
        <w:t xml:space="preserve"> T</w:t>
      </w:r>
      <w:r w:rsidRPr="00474D56">
        <w:rPr>
          <w:bCs/>
          <w:sz w:val="22"/>
          <w:szCs w:val="22"/>
        </w:rPr>
        <w:t xml:space="preserve">he Council identified </w:t>
      </w:r>
      <w:r>
        <w:rPr>
          <w:bCs/>
          <w:sz w:val="22"/>
          <w:szCs w:val="22"/>
        </w:rPr>
        <w:t>the following consequences of not having this collection</w:t>
      </w:r>
      <w:r w:rsidRPr="00474D56">
        <w:rPr>
          <w:bCs/>
          <w:sz w:val="22"/>
          <w:szCs w:val="22"/>
        </w:rPr>
        <w:t>, with respect to the recent growth</w:t>
      </w:r>
      <w:r>
        <w:rPr>
          <w:bCs/>
          <w:sz w:val="22"/>
          <w:szCs w:val="22"/>
        </w:rPr>
        <w:t xml:space="preserve"> of halibut charter operations:</w:t>
      </w:r>
    </w:p>
    <w:p w:rsidR="002C027A" w:rsidRDefault="002C027A" w:rsidP="002C027A">
      <w:pPr>
        <w:tabs>
          <w:tab w:val="left" w:pos="360"/>
          <w:tab w:val="left" w:pos="720"/>
          <w:tab w:val="left" w:pos="1080"/>
        </w:tabs>
        <w:rPr>
          <w:bCs/>
          <w:sz w:val="22"/>
          <w:szCs w:val="22"/>
        </w:rPr>
      </w:pPr>
    </w:p>
    <w:p w:rsidR="002C027A" w:rsidRDefault="002C027A" w:rsidP="002C027A">
      <w:pPr>
        <w:tabs>
          <w:tab w:val="left" w:pos="360"/>
          <w:tab w:val="left" w:pos="720"/>
          <w:tab w:val="left" w:pos="1080"/>
        </w:tabs>
        <w:ind w:left="720" w:hanging="720"/>
        <w:rPr>
          <w:bCs/>
          <w:sz w:val="22"/>
          <w:szCs w:val="22"/>
        </w:rPr>
      </w:pPr>
      <w:r>
        <w:rPr>
          <w:bCs/>
          <w:sz w:val="22"/>
          <w:szCs w:val="22"/>
        </w:rPr>
        <w:lastRenderedPageBreak/>
        <w:tab/>
        <w:t>♦</w:t>
      </w:r>
      <w:r>
        <w:rPr>
          <w:bCs/>
          <w:sz w:val="22"/>
          <w:szCs w:val="22"/>
        </w:rPr>
        <w:tab/>
      </w:r>
      <w:proofErr w:type="gramStart"/>
      <w:r w:rsidRPr="00474D56">
        <w:rPr>
          <w:bCs/>
          <w:sz w:val="22"/>
          <w:szCs w:val="22"/>
        </w:rPr>
        <w:t>The</w:t>
      </w:r>
      <w:proofErr w:type="gramEnd"/>
      <w:r w:rsidRPr="00474D56">
        <w:rPr>
          <w:bCs/>
          <w:sz w:val="22"/>
          <w:szCs w:val="22"/>
        </w:rPr>
        <w:t xml:space="preserve"> recent growth of charter operations may contribut</w:t>
      </w:r>
      <w:r>
        <w:rPr>
          <w:bCs/>
          <w:sz w:val="22"/>
          <w:szCs w:val="22"/>
        </w:rPr>
        <w:t>e</w:t>
      </w:r>
      <w:r w:rsidRPr="00474D56">
        <w:rPr>
          <w:bCs/>
          <w:sz w:val="22"/>
          <w:szCs w:val="22"/>
        </w:rPr>
        <w:t xml:space="preserve"> to overcrowding of productive grounds and declining </w:t>
      </w:r>
      <w:r>
        <w:rPr>
          <w:bCs/>
          <w:sz w:val="22"/>
          <w:szCs w:val="22"/>
        </w:rPr>
        <w:t xml:space="preserve">halibut </w:t>
      </w:r>
      <w:r w:rsidRPr="00474D56">
        <w:rPr>
          <w:bCs/>
          <w:sz w:val="22"/>
          <w:szCs w:val="22"/>
        </w:rPr>
        <w:t xml:space="preserve">harvests per unit of effort for historical </w:t>
      </w:r>
      <w:r>
        <w:rPr>
          <w:bCs/>
          <w:sz w:val="22"/>
          <w:szCs w:val="22"/>
        </w:rPr>
        <w:t>charter</w:t>
      </w:r>
      <w:r w:rsidRPr="00474D56">
        <w:rPr>
          <w:bCs/>
          <w:sz w:val="22"/>
          <w:szCs w:val="22"/>
        </w:rPr>
        <w:t>, commercial</w:t>
      </w:r>
      <w:r>
        <w:rPr>
          <w:bCs/>
          <w:sz w:val="22"/>
          <w:szCs w:val="22"/>
        </w:rPr>
        <w:t xml:space="preserve"> IFQ</w:t>
      </w:r>
      <w:r w:rsidRPr="00474D56">
        <w:rPr>
          <w:bCs/>
          <w:sz w:val="22"/>
          <w:szCs w:val="22"/>
        </w:rPr>
        <w:t>, and subsistence fishermen in some areas.</w:t>
      </w:r>
    </w:p>
    <w:p w:rsidR="002C027A" w:rsidRDefault="002C027A" w:rsidP="002C027A">
      <w:pPr>
        <w:tabs>
          <w:tab w:val="left" w:pos="360"/>
          <w:tab w:val="left" w:pos="720"/>
          <w:tab w:val="left" w:pos="1080"/>
        </w:tabs>
        <w:ind w:left="720" w:hanging="720"/>
        <w:rPr>
          <w:bCs/>
          <w:sz w:val="22"/>
          <w:szCs w:val="22"/>
        </w:rPr>
      </w:pPr>
    </w:p>
    <w:p w:rsidR="002C027A" w:rsidRPr="00474D56" w:rsidRDefault="002C027A" w:rsidP="002C027A">
      <w:pPr>
        <w:tabs>
          <w:tab w:val="left" w:pos="360"/>
          <w:tab w:val="left" w:pos="720"/>
          <w:tab w:val="left" w:pos="1080"/>
        </w:tabs>
        <w:ind w:left="720" w:hanging="720"/>
        <w:rPr>
          <w:bCs/>
          <w:sz w:val="22"/>
          <w:szCs w:val="22"/>
        </w:rPr>
      </w:pPr>
      <w:r>
        <w:rPr>
          <w:bCs/>
          <w:sz w:val="22"/>
          <w:szCs w:val="22"/>
        </w:rPr>
        <w:tab/>
        <w:t>♦</w:t>
      </w:r>
      <w:r>
        <w:rPr>
          <w:bCs/>
          <w:sz w:val="22"/>
          <w:szCs w:val="22"/>
        </w:rPr>
        <w:tab/>
      </w:r>
      <w:proofErr w:type="gramStart"/>
      <w:r w:rsidRPr="00474D56">
        <w:rPr>
          <w:bCs/>
          <w:sz w:val="22"/>
          <w:szCs w:val="22"/>
        </w:rPr>
        <w:t>As</w:t>
      </w:r>
      <w:proofErr w:type="gramEnd"/>
      <w:r w:rsidRPr="00474D56">
        <w:rPr>
          <w:bCs/>
          <w:sz w:val="22"/>
          <w:szCs w:val="22"/>
        </w:rPr>
        <w:t xml:space="preserve"> there is currently no limit on the annual harvest of halibut in the charter fishery, an open-ended reallocation from the commercial IFQ to the charter industry is occurring. This reallocation may increase, if the projected growth of the charter industry occurs. The economic and social impact on the commercial IFQ fleet of this open-ended reallocation may be substantial.</w:t>
      </w:r>
    </w:p>
    <w:p w:rsidR="002C027A" w:rsidRDefault="002C027A" w:rsidP="002C027A">
      <w:pPr>
        <w:tabs>
          <w:tab w:val="left" w:pos="360"/>
          <w:tab w:val="left" w:pos="720"/>
          <w:tab w:val="left" w:pos="1080"/>
        </w:tabs>
        <w:rPr>
          <w:bCs/>
          <w:sz w:val="22"/>
          <w:szCs w:val="22"/>
        </w:rPr>
      </w:pPr>
    </w:p>
    <w:p w:rsidR="002C027A" w:rsidRPr="00474D56" w:rsidRDefault="002C027A" w:rsidP="002C027A">
      <w:pPr>
        <w:tabs>
          <w:tab w:val="left" w:pos="360"/>
          <w:tab w:val="left" w:pos="720"/>
          <w:tab w:val="left" w:pos="1080"/>
        </w:tabs>
        <w:ind w:left="720" w:hanging="720"/>
        <w:rPr>
          <w:bCs/>
          <w:sz w:val="22"/>
          <w:szCs w:val="22"/>
        </w:rPr>
      </w:pPr>
      <w:r>
        <w:rPr>
          <w:bCs/>
          <w:sz w:val="22"/>
          <w:szCs w:val="22"/>
        </w:rPr>
        <w:tab/>
        <w:t>♦</w:t>
      </w:r>
      <w:r>
        <w:rPr>
          <w:bCs/>
          <w:sz w:val="22"/>
          <w:szCs w:val="22"/>
        </w:rPr>
        <w:tab/>
      </w:r>
      <w:proofErr w:type="gramStart"/>
      <w:r w:rsidRPr="00474D56">
        <w:rPr>
          <w:bCs/>
          <w:sz w:val="22"/>
          <w:szCs w:val="22"/>
        </w:rPr>
        <w:t>In</w:t>
      </w:r>
      <w:proofErr w:type="gramEnd"/>
      <w:r w:rsidRPr="00474D56">
        <w:rPr>
          <w:bCs/>
          <w:sz w:val="22"/>
          <w:szCs w:val="22"/>
        </w:rPr>
        <w:t xml:space="preserve"> some areas, community stability may be affected as traditional </w:t>
      </w:r>
      <w:r>
        <w:rPr>
          <w:bCs/>
          <w:sz w:val="22"/>
          <w:szCs w:val="22"/>
        </w:rPr>
        <w:t>sport</w:t>
      </w:r>
      <w:r w:rsidRPr="00474D56">
        <w:rPr>
          <w:bCs/>
          <w:sz w:val="22"/>
          <w:szCs w:val="22"/>
        </w:rPr>
        <w:t xml:space="preserve">, subsistence, and commercial IFQ fishermen are displaced by charter </w:t>
      </w:r>
      <w:r>
        <w:rPr>
          <w:bCs/>
          <w:sz w:val="22"/>
          <w:szCs w:val="22"/>
        </w:rPr>
        <w:t>permit</w:t>
      </w:r>
      <w:r w:rsidRPr="00474D56">
        <w:rPr>
          <w:bCs/>
          <w:sz w:val="22"/>
          <w:szCs w:val="22"/>
        </w:rPr>
        <w:t xml:space="preserve"> holders. The uncertainty associated with the present situation and the conflicts that are occurring between the various user groups may also impact community welfare.</w:t>
      </w:r>
    </w:p>
    <w:p w:rsidR="002C027A" w:rsidRDefault="002C027A" w:rsidP="002C027A">
      <w:pPr>
        <w:tabs>
          <w:tab w:val="left" w:pos="360"/>
          <w:tab w:val="left" w:pos="720"/>
          <w:tab w:val="left" w:pos="1080"/>
        </w:tabs>
        <w:rPr>
          <w:bCs/>
          <w:sz w:val="22"/>
          <w:szCs w:val="22"/>
        </w:rPr>
      </w:pPr>
    </w:p>
    <w:p w:rsidR="002C027A" w:rsidRPr="00474D56" w:rsidRDefault="002C027A" w:rsidP="002C027A">
      <w:pPr>
        <w:tabs>
          <w:tab w:val="left" w:pos="360"/>
          <w:tab w:val="left" w:pos="720"/>
          <w:tab w:val="left" w:pos="1080"/>
        </w:tabs>
        <w:ind w:left="720" w:hanging="720"/>
        <w:rPr>
          <w:bCs/>
          <w:sz w:val="22"/>
          <w:szCs w:val="22"/>
        </w:rPr>
      </w:pPr>
      <w:r>
        <w:rPr>
          <w:bCs/>
          <w:sz w:val="22"/>
          <w:szCs w:val="22"/>
        </w:rPr>
        <w:tab/>
        <w:t>♦</w:t>
      </w:r>
      <w:r>
        <w:rPr>
          <w:bCs/>
          <w:sz w:val="22"/>
          <w:szCs w:val="22"/>
        </w:rPr>
        <w:tab/>
      </w:r>
      <w:r w:rsidRPr="00474D56">
        <w:rPr>
          <w:bCs/>
          <w:sz w:val="22"/>
          <w:szCs w:val="22"/>
        </w:rPr>
        <w:t xml:space="preserve">Information is lacking on the socioeconomic composition of the current charter industry. Information is needed that tracks the effort and harvest of individual charter operations and </w:t>
      </w:r>
      <w:r>
        <w:rPr>
          <w:bCs/>
          <w:sz w:val="22"/>
          <w:szCs w:val="22"/>
        </w:rPr>
        <w:t xml:space="preserve">also tracks </w:t>
      </w:r>
      <w:r w:rsidRPr="00474D56">
        <w:rPr>
          <w:bCs/>
          <w:sz w:val="22"/>
          <w:szCs w:val="22"/>
        </w:rPr>
        <w:t>changes in business patterns.</w:t>
      </w:r>
    </w:p>
    <w:p w:rsidR="002C027A" w:rsidRDefault="002C027A" w:rsidP="005D54D4"/>
    <w:p w:rsidR="00F77910" w:rsidRDefault="00F77910" w:rsidP="00F77910">
      <w:pPr>
        <w:rPr>
          <w:b/>
          <w:bCs/>
        </w:rPr>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EB3803" w:rsidRDefault="00EB3803" w:rsidP="00F77910">
      <w:pPr>
        <w:rPr>
          <w:b/>
          <w:bCs/>
        </w:rPr>
      </w:pPr>
    </w:p>
    <w:p w:rsidR="00EB3803" w:rsidRDefault="00C9176E" w:rsidP="00EB3803">
      <w:pPr>
        <w:pStyle w:val="BodyText"/>
      </w:pPr>
      <w:r>
        <w:rPr>
          <w:lang w:val="en-CA"/>
        </w:rPr>
        <w:fldChar w:fldCharType="begin"/>
      </w:r>
      <w:r w:rsidR="00EB3803">
        <w:rPr>
          <w:lang w:val="en-CA"/>
        </w:rPr>
        <w:instrText xml:space="preserve"> SEQ CHAPTER \h \r 1</w:instrText>
      </w:r>
      <w:r>
        <w:rPr>
          <w:lang w:val="en-CA"/>
        </w:rPr>
        <w:fldChar w:fldCharType="end"/>
      </w:r>
      <w:r w:rsidR="00AC11F3">
        <w:rPr>
          <w:lang w:val="en-CA"/>
        </w:rPr>
        <w:t>Not applicable.</w:t>
      </w:r>
    </w:p>
    <w:p w:rsidR="00EB3803" w:rsidRDefault="00EB3803" w:rsidP="00EB3803"/>
    <w:p w:rsidR="00F77910" w:rsidRDefault="00F77910" w:rsidP="00F77910">
      <w:r>
        <w:rPr>
          <w:b/>
          <w:bCs/>
        </w:rPr>
        <w:t xml:space="preserve">8.  </w:t>
      </w:r>
      <w:r>
        <w:rPr>
          <w:b/>
          <w:bCs/>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F77910" w:rsidRDefault="00F77910" w:rsidP="00F77910"/>
    <w:p w:rsidR="00F77910" w:rsidRPr="00162CCC" w:rsidRDefault="00EB3803" w:rsidP="00EB3803">
      <w:pPr>
        <w:rPr>
          <w:i/>
        </w:rPr>
      </w:pPr>
      <w:r w:rsidRPr="00EB3803">
        <w:t xml:space="preserve">The NMFS Alaska Region </w:t>
      </w:r>
      <w:r w:rsidR="00162CCC">
        <w:t>submitted</w:t>
      </w:r>
      <w:r w:rsidR="0059059D">
        <w:t xml:space="preserve"> a proposed rule, </w:t>
      </w:r>
      <w:r w:rsidR="0059059D" w:rsidRPr="0059059D">
        <w:t>RIN 0648-BA37</w:t>
      </w:r>
      <w:r>
        <w:t xml:space="preserve">, </w:t>
      </w:r>
      <w:r w:rsidRPr="00EB3803">
        <w:t xml:space="preserve">coincident with </w:t>
      </w:r>
      <w:r w:rsidR="00162CCC">
        <w:t xml:space="preserve">the original </w:t>
      </w:r>
      <w:r w:rsidRPr="00EB3803">
        <w:t>submission</w:t>
      </w:r>
      <w:r w:rsidR="00162CCC">
        <w:t xml:space="preserve"> of this ICR</w:t>
      </w:r>
      <w:r w:rsidRPr="00EB3803">
        <w:t>, requesting comments from the public</w:t>
      </w:r>
      <w:r>
        <w:t>.</w:t>
      </w:r>
      <w:r w:rsidR="00162CCC">
        <w:t xml:space="preserve"> </w:t>
      </w:r>
      <w:r w:rsidR="00162CCC" w:rsidRPr="00162CCC">
        <w:rPr>
          <w:i/>
        </w:rPr>
        <w:t>There were no comments affecting the information collection requirements of this request.</w:t>
      </w:r>
    </w:p>
    <w:p w:rsidR="00EB3803" w:rsidRPr="00EB3803" w:rsidRDefault="00EB3803" w:rsidP="00EB3803"/>
    <w:p w:rsidR="00F77910" w:rsidRDefault="00F77910" w:rsidP="00F77910">
      <w:r>
        <w:rPr>
          <w:b/>
          <w:bCs/>
        </w:rPr>
        <w:t xml:space="preserve">9.  </w:t>
      </w:r>
      <w:r>
        <w:rPr>
          <w:b/>
          <w:bCs/>
          <w:u w:val="single"/>
        </w:rPr>
        <w:t>Explain any decisions to provide payments or gifts to respondents, other than remuneration of contractors or grantees</w:t>
      </w:r>
      <w:r>
        <w:rPr>
          <w:b/>
          <w:bCs/>
        </w:rPr>
        <w:t>.</w:t>
      </w:r>
    </w:p>
    <w:p w:rsidR="00F77910" w:rsidRDefault="00F77910" w:rsidP="00F77910"/>
    <w:p w:rsidR="00F77910" w:rsidRPr="00EB3803" w:rsidRDefault="00EB3803" w:rsidP="00F77910">
      <w:r w:rsidRPr="00EB3803">
        <w:t>No payment or gift will be provided under this program.</w:t>
      </w:r>
    </w:p>
    <w:p w:rsidR="00EB33B3" w:rsidRDefault="00EB33B3" w:rsidP="00F77910">
      <w:pPr>
        <w:rPr>
          <w:b/>
          <w:bCs/>
        </w:rPr>
      </w:pPr>
    </w:p>
    <w:p w:rsidR="00F77910" w:rsidRDefault="00F77910" w:rsidP="00F77910">
      <w:proofErr w:type="gramStart"/>
      <w:r>
        <w:rPr>
          <w:b/>
          <w:bCs/>
        </w:rPr>
        <w:t xml:space="preserve">10.  </w:t>
      </w:r>
      <w:r>
        <w:rPr>
          <w:b/>
          <w:bCs/>
          <w:u w:val="single"/>
        </w:rPr>
        <w:t>Describe any assurance of confidentiality provided to respondents and the basis for assurance in statute, regulation, or agency policy</w:t>
      </w:r>
      <w:r>
        <w:rPr>
          <w:b/>
          <w:bCs/>
        </w:rPr>
        <w:t>.</w:t>
      </w:r>
      <w:proofErr w:type="gramEnd"/>
    </w:p>
    <w:p w:rsidR="00F77910" w:rsidRDefault="00F77910" w:rsidP="00F77910"/>
    <w:p w:rsidR="00556977" w:rsidRDefault="00556977" w:rsidP="00F77910">
      <w:r w:rsidRPr="00556977">
        <w:t xml:space="preserve">Responses to this information request are confidential under section 402(b) of the Magnuson-Stevens Act as amended in 2006. Responses are also confidential under </w:t>
      </w:r>
      <w:hyperlink r:id="rId16" w:history="1">
        <w:r w:rsidRPr="008F2BF3">
          <w:rPr>
            <w:rStyle w:val="Hyperlink"/>
          </w:rPr>
          <w:t>NOAA Administrative Order 216-100</w:t>
        </w:r>
      </w:hyperlink>
      <w:r w:rsidRPr="00556977">
        <w:t>, which sets forth procedures to protect confidentiality of fishery statistics.</w:t>
      </w:r>
    </w:p>
    <w:p w:rsidR="00F77910" w:rsidRDefault="00F77910" w:rsidP="00F77910"/>
    <w:p w:rsidR="00F77910" w:rsidRDefault="00F77910" w:rsidP="00EB3803">
      <w:proofErr w:type="gramStart"/>
      <w:r>
        <w:rPr>
          <w:b/>
          <w:bCs/>
        </w:rPr>
        <w:lastRenderedPageBreak/>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roofErr w:type="gramEnd"/>
    </w:p>
    <w:p w:rsidR="00F77910" w:rsidRDefault="00F77910" w:rsidP="00EB3803">
      <w:pPr>
        <w:rPr>
          <w:b/>
        </w:rPr>
      </w:pPr>
    </w:p>
    <w:p w:rsidR="00EB3803" w:rsidRPr="00EB3803" w:rsidRDefault="00EB3803" w:rsidP="00EB3803">
      <w:r w:rsidRPr="00EB3803">
        <w:t>This information collection does not involve information of a sensitive nature.</w:t>
      </w:r>
    </w:p>
    <w:p w:rsidR="00EB3803" w:rsidRDefault="00EB3803" w:rsidP="00EB3803">
      <w:pPr>
        <w:rPr>
          <w:b/>
          <w:bCs/>
        </w:rPr>
      </w:pPr>
    </w:p>
    <w:p w:rsidR="00F77910" w:rsidRDefault="00F77910" w:rsidP="00EB3803">
      <w:r>
        <w:rPr>
          <w:b/>
          <w:bCs/>
        </w:rPr>
        <w:t xml:space="preserve">12.  </w:t>
      </w:r>
      <w:r>
        <w:rPr>
          <w:b/>
          <w:bCs/>
          <w:u w:val="single"/>
        </w:rPr>
        <w:t>Provide an estimate in hours of the burden of the collection of information</w:t>
      </w:r>
      <w:r>
        <w:rPr>
          <w:b/>
          <w:bCs/>
        </w:rPr>
        <w:t>.</w:t>
      </w:r>
    </w:p>
    <w:p w:rsidR="00F77910" w:rsidRDefault="00F77910" w:rsidP="00F77910"/>
    <w:p w:rsidR="00EB3803" w:rsidRPr="00EB3803" w:rsidRDefault="00EB3803" w:rsidP="00EB3803">
      <w:r w:rsidRPr="00EB3803">
        <w:t xml:space="preserve">Estimated total unique respondents:  </w:t>
      </w:r>
      <w:r w:rsidR="008533D6">
        <w:t>1,946</w:t>
      </w:r>
      <w:r w:rsidR="00F65441">
        <w:t xml:space="preserve"> from </w:t>
      </w:r>
      <w:r w:rsidR="008E0009">
        <w:t>909</w:t>
      </w:r>
      <w:r w:rsidRPr="00EB3803">
        <w:t xml:space="preserve">.  Estimated total responses:  </w:t>
      </w:r>
      <w:r w:rsidR="008533D6">
        <w:t xml:space="preserve">1,376 </w:t>
      </w:r>
      <w:r w:rsidR="00F65441">
        <w:t xml:space="preserve">up from </w:t>
      </w:r>
      <w:r w:rsidR="008E0009">
        <w:t>433</w:t>
      </w:r>
      <w:r w:rsidRPr="00EB3803">
        <w:t xml:space="preserve">.  Estimated total burden hours:  </w:t>
      </w:r>
      <w:r w:rsidR="00E47E3F">
        <w:t>2,</w:t>
      </w:r>
      <w:r w:rsidR="00E32D79">
        <w:t>256</w:t>
      </w:r>
      <w:r w:rsidR="00F65441">
        <w:t xml:space="preserve">, up from </w:t>
      </w:r>
      <w:r w:rsidR="00F86B6D">
        <w:t>826</w:t>
      </w:r>
      <w:r w:rsidRPr="00EB3803">
        <w:t xml:space="preserve">.  Estimated total personnel costs:  </w:t>
      </w:r>
      <w:r w:rsidR="00F65441">
        <w:t>$</w:t>
      </w:r>
      <w:r w:rsidR="00E47E3F">
        <w:t>5</w:t>
      </w:r>
      <w:r w:rsidR="008533D6">
        <w:t>6,425</w:t>
      </w:r>
      <w:r w:rsidR="00F65441">
        <w:t xml:space="preserve">, up from </w:t>
      </w:r>
      <w:r w:rsidRPr="00EB3803">
        <w:t>$</w:t>
      </w:r>
      <w:r w:rsidR="00F86B6D">
        <w:t>20,650</w:t>
      </w:r>
      <w:r w:rsidRPr="00EB3803">
        <w:t xml:space="preserve">.  Personnel labor costs are estimated to the average wage equivalent to a GS-9 employee in </w:t>
      </w:r>
      <w:smartTag w:uri="urn:schemas-microsoft-com:office:smarttags" w:element="place">
        <w:smartTag w:uri="urn:schemas-microsoft-com:office:smarttags" w:element="State">
          <w:r w:rsidRPr="00EB3803">
            <w:t>Alaska</w:t>
          </w:r>
        </w:smartTag>
      </w:smartTag>
      <w:r w:rsidRPr="00EB3803">
        <w:t xml:space="preserve">, including COLA, at $25 per hour.  </w:t>
      </w:r>
    </w:p>
    <w:p w:rsidR="00F77910" w:rsidRDefault="00F77910" w:rsidP="00F77910"/>
    <w:p w:rsidR="00F77910" w:rsidRDefault="00F77910" w:rsidP="00F77910">
      <w:r>
        <w:rPr>
          <w:b/>
          <w:bCs/>
        </w:rPr>
        <w:t xml:space="preserve">13.  </w:t>
      </w:r>
      <w:r>
        <w:rPr>
          <w:b/>
          <w:bCs/>
          <w:u w:val="single"/>
        </w:rPr>
        <w:t>Provide an estimate of the total annual cost burden to the respondents or record-keepers resulting from the collection</w:t>
      </w:r>
      <w:r>
        <w:rPr>
          <w:b/>
          <w:bCs/>
        </w:rPr>
        <w:t>.</w:t>
      </w:r>
    </w:p>
    <w:p w:rsidR="00F77910" w:rsidRDefault="00F77910" w:rsidP="00F77910"/>
    <w:p w:rsidR="00F77910" w:rsidRPr="00EB3803" w:rsidRDefault="00EB3803" w:rsidP="00F77910">
      <w:r w:rsidRPr="00EB3803">
        <w:t xml:space="preserve">Estimated total miscellaneous costs:  </w:t>
      </w:r>
      <w:r w:rsidR="00F65441">
        <w:t>$</w:t>
      </w:r>
      <w:r w:rsidR="008533D6">
        <w:t>5,139</w:t>
      </w:r>
      <w:r w:rsidR="00031A46">
        <w:t xml:space="preserve"> (rounded down to $5,138 in ROCIS)</w:t>
      </w:r>
      <w:r w:rsidR="00F65441">
        <w:t xml:space="preserve">, up from </w:t>
      </w:r>
      <w:r w:rsidRPr="00EB3803">
        <w:t>$</w:t>
      </w:r>
      <w:r w:rsidR="00A22673">
        <w:t>3,337</w:t>
      </w:r>
      <w:r w:rsidRPr="00EB3803">
        <w:t>.</w:t>
      </w:r>
    </w:p>
    <w:p w:rsidR="00F77910" w:rsidRDefault="00F77910" w:rsidP="00F77910"/>
    <w:p w:rsidR="00F77910" w:rsidRDefault="00F77910" w:rsidP="00F77910">
      <w:r>
        <w:rPr>
          <w:b/>
          <w:bCs/>
        </w:rPr>
        <w:t xml:space="preserve">14.  </w:t>
      </w:r>
      <w:r>
        <w:rPr>
          <w:b/>
          <w:bCs/>
          <w:u w:val="single"/>
        </w:rPr>
        <w:t>Provide estimates of annualized cost to the Federal government</w:t>
      </w:r>
      <w:r>
        <w:rPr>
          <w:b/>
          <w:bCs/>
        </w:rPr>
        <w:t>.</w:t>
      </w:r>
    </w:p>
    <w:p w:rsidR="00F77910" w:rsidRDefault="00F77910" w:rsidP="00F77910"/>
    <w:p w:rsidR="00EB3803" w:rsidRDefault="00EB3803" w:rsidP="00F77910">
      <w:r w:rsidRPr="00EB3803">
        <w:t xml:space="preserve">Estimated total burden hours:  </w:t>
      </w:r>
      <w:r w:rsidR="008533D6">
        <w:t>721</w:t>
      </w:r>
      <w:r w:rsidR="003053C2">
        <w:t xml:space="preserve">, up from </w:t>
      </w:r>
      <w:r w:rsidR="008E0009">
        <w:t>249</w:t>
      </w:r>
      <w:r w:rsidRPr="00EB3803">
        <w:t xml:space="preserve">.  Estimated total personnel costs:  </w:t>
      </w:r>
      <w:r w:rsidR="003053C2">
        <w:t>$</w:t>
      </w:r>
      <w:r w:rsidR="0059059D">
        <w:t>1</w:t>
      </w:r>
      <w:r w:rsidR="008533D6">
        <w:t>8,925</w:t>
      </w:r>
      <w:r w:rsidR="003053C2">
        <w:t xml:space="preserve">, up from </w:t>
      </w:r>
      <w:r w:rsidRPr="00EB3803">
        <w:t>$</w:t>
      </w:r>
      <w:r w:rsidR="008E0009">
        <w:t>7</w:t>
      </w:r>
      <w:r w:rsidR="00610E19">
        <w:t>,</w:t>
      </w:r>
      <w:r w:rsidR="008E0009">
        <w:t>125</w:t>
      </w:r>
      <w:r w:rsidRPr="00EB3803">
        <w:t>.</w:t>
      </w:r>
      <w:r w:rsidR="008E0009">
        <w:t xml:space="preserve">  </w:t>
      </w:r>
      <w:r w:rsidR="0059059D">
        <w:t>Estim</w:t>
      </w:r>
      <w:r w:rsidR="00AF6527">
        <w:t xml:space="preserve">ated total miscellaneous costs </w:t>
      </w:r>
      <w:r w:rsidR="0059059D">
        <w:t>$</w:t>
      </w:r>
      <w:r w:rsidR="002B2F98">
        <w:t>1</w:t>
      </w:r>
      <w:r w:rsidR="0059059D">
        <w:t xml:space="preserve">00,000, up from 0.  </w:t>
      </w:r>
      <w:r w:rsidR="008E0009">
        <w:t xml:space="preserve">Estimated initial start-up and administrative costs:  </w:t>
      </w:r>
      <w:r w:rsidR="003053C2">
        <w:t>$</w:t>
      </w:r>
      <w:r w:rsidR="0059059D">
        <w:t>400,000</w:t>
      </w:r>
      <w:r w:rsidR="008E0009">
        <w:t>.</w:t>
      </w:r>
    </w:p>
    <w:p w:rsidR="003053C2" w:rsidRDefault="003053C2" w:rsidP="00F77910"/>
    <w:p w:rsidR="00F77910" w:rsidRDefault="00F77910" w:rsidP="00F77910">
      <w:r>
        <w:rPr>
          <w:b/>
          <w:bCs/>
        </w:rPr>
        <w:t xml:space="preserve">15.  </w:t>
      </w:r>
      <w:r>
        <w:rPr>
          <w:b/>
          <w:bCs/>
          <w:u w:val="single"/>
        </w:rPr>
        <w:t>Explain the reasons for any program changes or adjustments</w:t>
      </w:r>
      <w:r>
        <w:rPr>
          <w:b/>
          <w:bCs/>
        </w:rPr>
        <w:t>.</w:t>
      </w:r>
    </w:p>
    <w:p w:rsidR="00F77910" w:rsidRDefault="00F77910" w:rsidP="00F77910"/>
    <w:p w:rsidR="00F77910" w:rsidRDefault="003053C2" w:rsidP="00F77910">
      <w:r>
        <w:t xml:space="preserve">This revision is due to a </w:t>
      </w:r>
      <w:r w:rsidR="00EB3803">
        <w:t>new program</w:t>
      </w:r>
      <w:r w:rsidR="002B2F98">
        <w:t>, the halibut catch sharing program</w:t>
      </w:r>
      <w:r w:rsidR="00FF2B9C">
        <w:t>, integrated into the collection</w:t>
      </w:r>
      <w:r w:rsidR="00EB3803">
        <w:t>.</w:t>
      </w:r>
    </w:p>
    <w:p w:rsidR="00FF2B9C" w:rsidRDefault="00FF2B9C" w:rsidP="00F77910"/>
    <w:p w:rsidR="00FF2B9C" w:rsidRPr="00BA3655" w:rsidRDefault="00FF2B9C" w:rsidP="00FF2B9C">
      <w:pPr>
        <w:rPr>
          <w:b/>
          <w:u w:val="single"/>
        </w:rPr>
      </w:pPr>
      <w:r>
        <w:rPr>
          <w:u w:val="single"/>
        </w:rPr>
        <w:t>Application for transfer between IFQ and GAF</w:t>
      </w:r>
    </w:p>
    <w:p w:rsidR="00FF2B9C" w:rsidRDefault="00FF2B9C" w:rsidP="00FF2B9C">
      <w:r w:rsidRPr="00871164">
        <w:tab/>
      </w:r>
      <w:r>
        <w:t>An in</w:t>
      </w:r>
      <w:r w:rsidRPr="00871164">
        <w:t xml:space="preserve">crease of </w:t>
      </w:r>
      <w:r w:rsidR="008533D6">
        <w:t>911</w:t>
      </w:r>
      <w:r w:rsidRPr="00871164">
        <w:t xml:space="preserve"> </w:t>
      </w:r>
      <w:r>
        <w:t>respondents and responses</w:t>
      </w:r>
      <w:r w:rsidRPr="00871164">
        <w:t xml:space="preserve">, </w:t>
      </w:r>
      <w:r w:rsidR="008533D6">
        <w:t>911</w:t>
      </w:r>
      <w:r>
        <w:t xml:space="preserve"> instead of 0</w:t>
      </w:r>
    </w:p>
    <w:p w:rsidR="00FF2B9C" w:rsidRPr="00871164" w:rsidRDefault="00FF2B9C" w:rsidP="00FF2B9C">
      <w:pPr>
        <w:ind w:firstLine="720"/>
      </w:pPr>
      <w:r>
        <w:t>A</w:t>
      </w:r>
      <w:r w:rsidR="00267D80">
        <w:t>n in</w:t>
      </w:r>
      <w:r>
        <w:t>crease of 1,3</w:t>
      </w:r>
      <w:r w:rsidR="00E32D79">
        <w:t>66</w:t>
      </w:r>
      <w:r w:rsidRPr="00871164">
        <w:t xml:space="preserve"> hr burden, </w:t>
      </w:r>
      <w:r>
        <w:t>1,3</w:t>
      </w:r>
      <w:r w:rsidR="00E32D79">
        <w:t>66</w:t>
      </w:r>
      <w:r>
        <w:t xml:space="preserve"> hr instead of 0 hr</w:t>
      </w:r>
    </w:p>
    <w:p w:rsidR="00FF2B9C" w:rsidRDefault="00FF2B9C" w:rsidP="00FF2B9C">
      <w:r w:rsidRPr="00871164">
        <w:tab/>
      </w:r>
      <w:r>
        <w:t>A</w:t>
      </w:r>
      <w:r w:rsidRPr="00871164">
        <w:t>n increase of $</w:t>
      </w:r>
      <w:r>
        <w:t>3</w:t>
      </w:r>
      <w:r w:rsidR="008533D6">
        <w:t>4,175</w:t>
      </w:r>
      <w:r w:rsidRPr="00871164">
        <w:t xml:space="preserve"> personnel costs, $</w:t>
      </w:r>
      <w:r>
        <w:t>3</w:t>
      </w:r>
      <w:r w:rsidR="008533D6">
        <w:t>4,175</w:t>
      </w:r>
      <w:r>
        <w:t xml:space="preserve"> instead of $0</w:t>
      </w:r>
    </w:p>
    <w:p w:rsidR="00FF2B9C" w:rsidRDefault="00FF2B9C" w:rsidP="00FF2B9C">
      <w:pPr>
        <w:ind w:firstLine="720"/>
      </w:pPr>
      <w:r>
        <w:t>A</w:t>
      </w:r>
      <w:r w:rsidRPr="00871164">
        <w:t>n increase of $</w:t>
      </w:r>
      <w:r>
        <w:t>1,</w:t>
      </w:r>
      <w:r w:rsidR="00F9042B">
        <w:t>710</w:t>
      </w:r>
      <w:r w:rsidRPr="00871164">
        <w:t xml:space="preserve"> </w:t>
      </w:r>
      <w:r>
        <w:t xml:space="preserve">miscellaneous </w:t>
      </w:r>
      <w:r w:rsidRPr="00871164">
        <w:t>costs, $</w:t>
      </w:r>
      <w:r>
        <w:t>1,</w:t>
      </w:r>
      <w:r w:rsidR="00F9042B">
        <w:t>710</w:t>
      </w:r>
      <w:r>
        <w:t xml:space="preserve"> instead of $0</w:t>
      </w:r>
      <w:r w:rsidR="00031A46">
        <w:t xml:space="preserve"> (rounded down to 1,709 in ROCIS).</w:t>
      </w:r>
    </w:p>
    <w:p w:rsidR="00FF2B9C" w:rsidRDefault="00FF2B9C" w:rsidP="00F77910"/>
    <w:p w:rsidR="00267D80" w:rsidRPr="00BA3655" w:rsidRDefault="00267D80" w:rsidP="00267D80">
      <w:pPr>
        <w:rPr>
          <w:b/>
          <w:u w:val="single"/>
        </w:rPr>
      </w:pPr>
      <w:r>
        <w:rPr>
          <w:u w:val="single"/>
        </w:rPr>
        <w:t>Application for transfer between IFQ and GAF from a CQE</w:t>
      </w:r>
    </w:p>
    <w:p w:rsidR="00267D80" w:rsidRDefault="00267D80" w:rsidP="00267D80">
      <w:r w:rsidRPr="00871164">
        <w:tab/>
      </w:r>
      <w:r>
        <w:t>An in</w:t>
      </w:r>
      <w:r w:rsidRPr="00871164">
        <w:t xml:space="preserve">crease of </w:t>
      </w:r>
      <w:r>
        <w:t>32</w:t>
      </w:r>
      <w:r w:rsidRPr="00871164">
        <w:t xml:space="preserve"> </w:t>
      </w:r>
      <w:r>
        <w:t>respondents and responses</w:t>
      </w:r>
      <w:r w:rsidRPr="00871164">
        <w:t xml:space="preserve">, </w:t>
      </w:r>
      <w:r>
        <w:t>32 instead of 0</w:t>
      </w:r>
    </w:p>
    <w:p w:rsidR="00267D80" w:rsidRPr="00871164" w:rsidRDefault="00267D80" w:rsidP="00267D80">
      <w:pPr>
        <w:ind w:firstLine="720"/>
      </w:pPr>
      <w:r>
        <w:t>An increase of 64</w:t>
      </w:r>
      <w:r w:rsidRPr="00871164">
        <w:t xml:space="preserve"> hr burden, </w:t>
      </w:r>
      <w:r>
        <w:t>64 hr instead of 0 hr</w:t>
      </w:r>
    </w:p>
    <w:p w:rsidR="00267D80" w:rsidRDefault="00267D80" w:rsidP="00267D80">
      <w:r w:rsidRPr="00871164">
        <w:tab/>
      </w:r>
      <w:r>
        <w:t>A</w:t>
      </w:r>
      <w:r w:rsidRPr="00871164">
        <w:t>n increase of $</w:t>
      </w:r>
      <w:r>
        <w:t>1,600</w:t>
      </w:r>
      <w:r w:rsidRPr="00871164">
        <w:t xml:space="preserve"> personnel costs, $</w:t>
      </w:r>
      <w:r>
        <w:t>1,600 instead of $0</w:t>
      </w:r>
    </w:p>
    <w:p w:rsidR="00267D80" w:rsidRDefault="00267D80" w:rsidP="00267D80">
      <w:pPr>
        <w:ind w:firstLine="720"/>
      </w:pPr>
      <w:r>
        <w:t>A</w:t>
      </w:r>
      <w:r w:rsidRPr="00871164">
        <w:t>n increase of $</w:t>
      </w:r>
      <w:r>
        <w:t>92</w:t>
      </w:r>
      <w:r w:rsidRPr="00871164">
        <w:t xml:space="preserve"> </w:t>
      </w:r>
      <w:r>
        <w:t xml:space="preserve">miscellaneous </w:t>
      </w:r>
      <w:r w:rsidRPr="00871164">
        <w:t>costs, $</w:t>
      </w:r>
      <w:r>
        <w:t>92 instead of $0</w:t>
      </w:r>
    </w:p>
    <w:p w:rsidR="004013CF" w:rsidRDefault="004013CF" w:rsidP="00267D80">
      <w:pPr>
        <w:ind w:firstLine="720"/>
      </w:pPr>
    </w:p>
    <w:p w:rsidR="004013CF" w:rsidRPr="004013CF" w:rsidRDefault="004013CF" w:rsidP="004013CF">
      <w:pPr>
        <w:rPr>
          <w:b/>
        </w:rPr>
      </w:pPr>
      <w:r w:rsidRPr="004013CF">
        <w:rPr>
          <w:b/>
        </w:rPr>
        <w:t xml:space="preserve">Total increases due to this revision: </w:t>
      </w:r>
      <w:r w:rsidR="00F9042B">
        <w:rPr>
          <w:b/>
        </w:rPr>
        <w:t>943</w:t>
      </w:r>
      <w:r w:rsidRPr="004013CF">
        <w:rPr>
          <w:b/>
        </w:rPr>
        <w:t xml:space="preserve"> unduplicated respondents, </w:t>
      </w:r>
      <w:r w:rsidR="00F9042B">
        <w:rPr>
          <w:b/>
        </w:rPr>
        <w:t>943</w:t>
      </w:r>
      <w:r w:rsidRPr="004013CF">
        <w:rPr>
          <w:b/>
        </w:rPr>
        <w:t xml:space="preserve"> responses, 1,</w:t>
      </w:r>
      <w:r w:rsidR="00031A46">
        <w:rPr>
          <w:b/>
        </w:rPr>
        <w:t>430</w:t>
      </w:r>
      <w:r w:rsidRPr="004013CF">
        <w:rPr>
          <w:b/>
        </w:rPr>
        <w:t xml:space="preserve"> hours, $</w:t>
      </w:r>
      <w:r w:rsidR="00F9042B">
        <w:rPr>
          <w:b/>
        </w:rPr>
        <w:t>35,775</w:t>
      </w:r>
      <w:r w:rsidRPr="004013CF">
        <w:rPr>
          <w:b/>
        </w:rPr>
        <w:t xml:space="preserve"> in personnel costs, and $1,</w:t>
      </w:r>
      <w:r w:rsidR="00031A46">
        <w:rPr>
          <w:b/>
        </w:rPr>
        <w:t>801</w:t>
      </w:r>
      <w:r w:rsidRPr="004013CF">
        <w:rPr>
          <w:b/>
        </w:rPr>
        <w:t xml:space="preserve"> in miscellaneous costs.</w:t>
      </w:r>
    </w:p>
    <w:p w:rsidR="00AF6527" w:rsidRDefault="00AF6527" w:rsidP="00267D80">
      <w:pPr>
        <w:ind w:firstLine="720"/>
      </w:pPr>
    </w:p>
    <w:p w:rsidR="00AF6527" w:rsidRDefault="00AF6527" w:rsidP="00AF6527">
      <w:r>
        <w:lastRenderedPageBreak/>
        <w:t>All other information collection</w:t>
      </w:r>
      <w:r w:rsidR="0004799B">
        <w:t>s</w:t>
      </w:r>
      <w:r>
        <w:t xml:space="preserve"> within OMB Control No. 0648-0592 remain the same.</w:t>
      </w:r>
    </w:p>
    <w:p w:rsidR="00F77910" w:rsidRDefault="00F77910" w:rsidP="00F77910"/>
    <w:p w:rsidR="00F77910" w:rsidRDefault="00F77910" w:rsidP="00F77910">
      <w:r>
        <w:rPr>
          <w:b/>
          <w:bCs/>
        </w:rPr>
        <w:t xml:space="preserve">16.  </w:t>
      </w:r>
      <w:r>
        <w:rPr>
          <w:b/>
          <w:bCs/>
          <w:u w:val="single"/>
        </w:rPr>
        <w:t>For collections whose results will be published, outline the plans for tabulation and publication</w:t>
      </w:r>
      <w:r>
        <w:rPr>
          <w:b/>
          <w:bCs/>
        </w:rPr>
        <w:t>.</w:t>
      </w:r>
    </w:p>
    <w:p w:rsidR="00F77910" w:rsidRDefault="00F77910" w:rsidP="00F77910"/>
    <w:p w:rsidR="00EB3803" w:rsidRPr="00EB3803" w:rsidRDefault="00EB3803" w:rsidP="00EB3803">
      <w:r w:rsidRPr="00EB3803">
        <w:t>The information collected will not be published.</w:t>
      </w:r>
    </w:p>
    <w:p w:rsidR="0059059D" w:rsidRDefault="0059059D" w:rsidP="00F77910">
      <w:pPr>
        <w:rPr>
          <w:b/>
          <w:bCs/>
        </w:rPr>
      </w:pPr>
    </w:p>
    <w:p w:rsidR="00F77910" w:rsidRDefault="00F77910" w:rsidP="00F77910">
      <w:r>
        <w:rPr>
          <w:b/>
          <w:bCs/>
        </w:rPr>
        <w:t xml:space="preserve">17.  </w:t>
      </w:r>
      <w:proofErr w:type="gramStart"/>
      <w:r>
        <w:rPr>
          <w:b/>
          <w:bCs/>
          <w:u w:val="single"/>
        </w:rPr>
        <w:t>If</w:t>
      </w:r>
      <w:proofErr w:type="gramEnd"/>
      <w:r>
        <w:rPr>
          <w:b/>
          <w:bCs/>
          <w:u w:val="single"/>
        </w:rPr>
        <w:t xml:space="preserve"> seeking approval to not display the expiration date for OMB approval of the information collection, explain the reasons why display would be inappropriate</w:t>
      </w:r>
      <w:r>
        <w:rPr>
          <w:b/>
          <w:bCs/>
        </w:rPr>
        <w:t>.</w:t>
      </w:r>
    </w:p>
    <w:p w:rsidR="00F77910" w:rsidRDefault="00F77910" w:rsidP="00F77910"/>
    <w:p w:rsidR="00F77910" w:rsidRPr="00325B45" w:rsidRDefault="003053C2" w:rsidP="00F77910">
      <w:r>
        <w:t xml:space="preserve">Not applicable. </w:t>
      </w:r>
    </w:p>
    <w:p w:rsidR="00F77910" w:rsidRDefault="00F77910" w:rsidP="00F77910"/>
    <w:p w:rsidR="00F77910" w:rsidRDefault="00F77910" w:rsidP="00F77910">
      <w:pPr>
        <w:rPr>
          <w:b/>
          <w:bCs/>
        </w:rPr>
      </w:pPr>
      <w:r>
        <w:rPr>
          <w:b/>
          <w:bCs/>
        </w:rPr>
        <w:t xml:space="preserve">18.  </w:t>
      </w:r>
      <w:r>
        <w:rPr>
          <w:b/>
          <w:bCs/>
          <w:u w:val="single"/>
        </w:rPr>
        <w:t>Explain each exception to the certification statement</w:t>
      </w:r>
      <w:r>
        <w:rPr>
          <w:b/>
          <w:bCs/>
        </w:rPr>
        <w:t>.</w:t>
      </w:r>
    </w:p>
    <w:p w:rsidR="00325B45" w:rsidRDefault="00325B45" w:rsidP="00F77910">
      <w:pPr>
        <w:rPr>
          <w:b/>
          <w:bCs/>
        </w:rPr>
      </w:pPr>
    </w:p>
    <w:p w:rsidR="00325B45" w:rsidRPr="00325B45" w:rsidRDefault="003053C2" w:rsidP="00325B45">
      <w:r>
        <w:t>Not applicable.</w:t>
      </w:r>
    </w:p>
    <w:p w:rsidR="00F77910" w:rsidRDefault="00F77910" w:rsidP="00F77910">
      <w:r>
        <w:rPr>
          <w:b/>
          <w:bCs/>
        </w:rPr>
        <w:t>B.  COLLECTIONS OF INFORMATION EMPLOYING STATISTICAL METHODS</w:t>
      </w:r>
    </w:p>
    <w:p w:rsidR="00F77910" w:rsidRDefault="00F77910" w:rsidP="00F77910"/>
    <w:p w:rsidR="00F77910" w:rsidRPr="00325B45" w:rsidRDefault="00F77910" w:rsidP="00F77910">
      <w:pPr>
        <w:rPr>
          <w:iCs/>
        </w:rPr>
      </w:pPr>
      <w:r w:rsidRPr="00325B45">
        <w:rPr>
          <w:iCs/>
        </w:rPr>
        <w:t>This collection does not employ statistical methods.</w:t>
      </w:r>
    </w:p>
    <w:sectPr w:rsidR="00F77910" w:rsidRPr="00325B45" w:rsidSect="004D3C5B">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08D" w:rsidRDefault="007E108D">
      <w:r>
        <w:separator/>
      </w:r>
    </w:p>
  </w:endnote>
  <w:endnote w:type="continuationSeparator" w:id="0">
    <w:p w:rsidR="007E108D" w:rsidRDefault="007E10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42B" w:rsidRDefault="00C9176E" w:rsidP="00194E59">
    <w:pPr>
      <w:pStyle w:val="Footer"/>
      <w:framePr w:wrap="around" w:vAnchor="text" w:hAnchor="margin" w:xAlign="center" w:y="1"/>
      <w:rPr>
        <w:rStyle w:val="PageNumber"/>
      </w:rPr>
    </w:pPr>
    <w:r>
      <w:rPr>
        <w:rStyle w:val="PageNumber"/>
      </w:rPr>
      <w:fldChar w:fldCharType="begin"/>
    </w:r>
    <w:r w:rsidR="00F9042B">
      <w:rPr>
        <w:rStyle w:val="PageNumber"/>
      </w:rPr>
      <w:instrText xml:space="preserve">PAGE  </w:instrText>
    </w:r>
    <w:r>
      <w:rPr>
        <w:rStyle w:val="PageNumber"/>
      </w:rPr>
      <w:fldChar w:fldCharType="end"/>
    </w:r>
  </w:p>
  <w:p w:rsidR="00F9042B" w:rsidRDefault="00F904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34797"/>
      <w:docPartObj>
        <w:docPartGallery w:val="Page Numbers (Bottom of Page)"/>
        <w:docPartUnique/>
      </w:docPartObj>
    </w:sdtPr>
    <w:sdtContent>
      <w:p w:rsidR="00F9042B" w:rsidRDefault="00C9176E">
        <w:pPr>
          <w:pStyle w:val="Footer"/>
          <w:jc w:val="center"/>
        </w:pPr>
        <w:fldSimple w:instr=" PAGE   \* MERGEFORMAT ">
          <w:r w:rsidR="00162CCC">
            <w:rPr>
              <w:noProof/>
            </w:rPr>
            <w:t>11</w:t>
          </w:r>
        </w:fldSimple>
      </w:p>
    </w:sdtContent>
  </w:sdt>
  <w:p w:rsidR="00F9042B" w:rsidRDefault="00F904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08D" w:rsidRDefault="007E108D">
      <w:r>
        <w:separator/>
      </w:r>
    </w:p>
  </w:footnote>
  <w:footnote w:type="continuationSeparator" w:id="0">
    <w:p w:rsidR="007E108D" w:rsidRDefault="007E108D">
      <w:r>
        <w:continuationSeparator/>
      </w:r>
    </w:p>
  </w:footnote>
  <w:footnote w:id="1">
    <w:p w:rsidR="00F9042B" w:rsidRDefault="00F9042B" w:rsidP="00BA3C11">
      <w:pPr>
        <w:pStyle w:val="FootnoteText"/>
        <w:spacing w:after="0" w:line="240" w:lineRule="auto"/>
      </w:pPr>
      <w:r>
        <w:rPr>
          <w:rStyle w:val="FootnoteReference"/>
        </w:rPr>
        <w:footnoteRef/>
      </w:r>
      <w:r>
        <w:t xml:space="preserve"> Regulatory Amendment for a Catch Sharing Plan For the Pacific Halibut Charter and Commercial </w:t>
      </w:r>
      <w:proofErr w:type="spellStart"/>
      <w:r>
        <w:t>Longline</w:t>
      </w:r>
      <w:proofErr w:type="spellEnd"/>
      <w:r>
        <w:t xml:space="preserve"> Sectors in International Pacific Halibut Commission </w:t>
      </w:r>
      <w:r w:rsidR="00462D27">
        <w:t>Regulatory Areas</w:t>
      </w:r>
      <w:r>
        <w:t xml:space="preserve"> 2C and 3A Environmental Assessment/Regulatory Impact Review/Initial Regulatory Flexibility Analysis, </w:t>
      </w:r>
      <w:r w:rsidRPr="00D45ADC">
        <w:t>August 9, 2010</w:t>
      </w:r>
      <w:r>
        <w:t>.</w:t>
      </w:r>
    </w:p>
  </w:footnote>
  <w:footnote w:id="2">
    <w:p w:rsidR="00F9042B" w:rsidRDefault="00F9042B" w:rsidP="00BA3C11">
      <w:pPr>
        <w:pStyle w:val="FootnoteText"/>
        <w:spacing w:after="0" w:line="240" w:lineRule="auto"/>
      </w:pPr>
      <w:r>
        <w:rPr>
          <w:rStyle w:val="FootnoteReference"/>
        </w:rPr>
        <w:footnoteRef/>
      </w:r>
      <w:r>
        <w:t xml:space="preserve"> </w:t>
      </w:r>
      <w:proofErr w:type="gramStart"/>
      <w:r>
        <w:t xml:space="preserve">Analysis </w:t>
      </w:r>
      <w:r w:rsidRPr="00D45ADC">
        <w:t>of the ADF&amp;G Saltwater Logbook data, 2004, 2005, and 2008</w:t>
      </w:r>
      <w:r>
        <w:t>.</w:t>
      </w:r>
      <w:proofErr w:type="gramEnd"/>
    </w:p>
  </w:footnote>
  <w:footnote w:id="3">
    <w:p w:rsidR="00F9042B" w:rsidRDefault="00F9042B" w:rsidP="00BA3C11">
      <w:pPr>
        <w:pStyle w:val="FootnoteText"/>
        <w:spacing w:after="0" w:line="240" w:lineRule="auto"/>
      </w:pPr>
      <w:r>
        <w:rPr>
          <w:rStyle w:val="FootnoteReference"/>
        </w:rPr>
        <w:footnoteRef/>
      </w:r>
      <w:r>
        <w:t xml:space="preserve"> </w:t>
      </w:r>
      <w:proofErr w:type="gramStart"/>
      <w:r w:rsidRPr="00D45ADC">
        <w:t>Regulatory Amendment to Revise Permit Endorsements for Charter Halibut Businesses that Are Qualified to Receive Multiple Permits.</w:t>
      </w:r>
      <w:proofErr w:type="gramEnd"/>
      <w:r w:rsidRPr="00D45ADC">
        <w:t xml:space="preserve"> Juneau, Alaska. March 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23F" w:rsidRDefault="00D262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footnotePr>
    <w:footnote w:id="-1"/>
    <w:footnote w:id="0"/>
  </w:footnotePr>
  <w:endnotePr>
    <w:endnote w:id="-1"/>
    <w:endnote w:id="0"/>
  </w:endnotePr>
  <w:compat/>
  <w:rsids>
    <w:rsidRoot w:val="00640171"/>
    <w:rsid w:val="0000561E"/>
    <w:rsid w:val="00006382"/>
    <w:rsid w:val="00013968"/>
    <w:rsid w:val="00015C08"/>
    <w:rsid w:val="00027809"/>
    <w:rsid w:val="00027FB1"/>
    <w:rsid w:val="00030318"/>
    <w:rsid w:val="000315C7"/>
    <w:rsid w:val="00031A46"/>
    <w:rsid w:val="000379C4"/>
    <w:rsid w:val="00042112"/>
    <w:rsid w:val="00045552"/>
    <w:rsid w:val="00045690"/>
    <w:rsid w:val="0004799B"/>
    <w:rsid w:val="000523FA"/>
    <w:rsid w:val="0005405A"/>
    <w:rsid w:val="000546EA"/>
    <w:rsid w:val="0005492F"/>
    <w:rsid w:val="0005634D"/>
    <w:rsid w:val="00057187"/>
    <w:rsid w:val="000601A6"/>
    <w:rsid w:val="00061E4A"/>
    <w:rsid w:val="00063743"/>
    <w:rsid w:val="000700EC"/>
    <w:rsid w:val="00071AF6"/>
    <w:rsid w:val="000769A3"/>
    <w:rsid w:val="00077FA0"/>
    <w:rsid w:val="00084296"/>
    <w:rsid w:val="000848B3"/>
    <w:rsid w:val="000858A5"/>
    <w:rsid w:val="00091955"/>
    <w:rsid w:val="000A3829"/>
    <w:rsid w:val="000A3D07"/>
    <w:rsid w:val="000A6095"/>
    <w:rsid w:val="000D0855"/>
    <w:rsid w:val="000D6F1F"/>
    <w:rsid w:val="000E0E80"/>
    <w:rsid w:val="000E24CC"/>
    <w:rsid w:val="000E43EC"/>
    <w:rsid w:val="000F03ED"/>
    <w:rsid w:val="000F0D30"/>
    <w:rsid w:val="000F31FD"/>
    <w:rsid w:val="000F36E3"/>
    <w:rsid w:val="000F36EA"/>
    <w:rsid w:val="000F53AE"/>
    <w:rsid w:val="00106A2C"/>
    <w:rsid w:val="0011168E"/>
    <w:rsid w:val="00111877"/>
    <w:rsid w:val="00121847"/>
    <w:rsid w:val="001309DD"/>
    <w:rsid w:val="00132F8E"/>
    <w:rsid w:val="0013581E"/>
    <w:rsid w:val="001402B3"/>
    <w:rsid w:val="00141077"/>
    <w:rsid w:val="0014122F"/>
    <w:rsid w:val="001424BC"/>
    <w:rsid w:val="00142694"/>
    <w:rsid w:val="001440DD"/>
    <w:rsid w:val="00144B6F"/>
    <w:rsid w:val="00145E0F"/>
    <w:rsid w:val="001477A1"/>
    <w:rsid w:val="0015617C"/>
    <w:rsid w:val="00162CCC"/>
    <w:rsid w:val="00174947"/>
    <w:rsid w:val="001758C4"/>
    <w:rsid w:val="00183955"/>
    <w:rsid w:val="00194E59"/>
    <w:rsid w:val="0019592E"/>
    <w:rsid w:val="001A46CD"/>
    <w:rsid w:val="001A4BC3"/>
    <w:rsid w:val="001A6F12"/>
    <w:rsid w:val="001B0A43"/>
    <w:rsid w:val="001B42BA"/>
    <w:rsid w:val="001C1883"/>
    <w:rsid w:val="001C18EC"/>
    <w:rsid w:val="001C4674"/>
    <w:rsid w:val="001C46ED"/>
    <w:rsid w:val="001C4A8A"/>
    <w:rsid w:val="001C6DC3"/>
    <w:rsid w:val="001D09EB"/>
    <w:rsid w:val="001D49E8"/>
    <w:rsid w:val="001D5012"/>
    <w:rsid w:val="001D78F1"/>
    <w:rsid w:val="001E1B9F"/>
    <w:rsid w:val="001E4591"/>
    <w:rsid w:val="001E52D4"/>
    <w:rsid w:val="001F01C1"/>
    <w:rsid w:val="001F1CB4"/>
    <w:rsid w:val="001F5C00"/>
    <w:rsid w:val="001F6C65"/>
    <w:rsid w:val="001F7449"/>
    <w:rsid w:val="002025B2"/>
    <w:rsid w:val="00204516"/>
    <w:rsid w:val="00206866"/>
    <w:rsid w:val="00210D5B"/>
    <w:rsid w:val="002114CB"/>
    <w:rsid w:val="00215D67"/>
    <w:rsid w:val="00216EFC"/>
    <w:rsid w:val="00225780"/>
    <w:rsid w:val="00230307"/>
    <w:rsid w:val="00230CE3"/>
    <w:rsid w:val="00231F7B"/>
    <w:rsid w:val="002371AB"/>
    <w:rsid w:val="002425CB"/>
    <w:rsid w:val="00244CDB"/>
    <w:rsid w:val="002459CC"/>
    <w:rsid w:val="00245E04"/>
    <w:rsid w:val="00247AFD"/>
    <w:rsid w:val="00250842"/>
    <w:rsid w:val="00250ED0"/>
    <w:rsid w:val="00252C9F"/>
    <w:rsid w:val="00260F7C"/>
    <w:rsid w:val="00267D80"/>
    <w:rsid w:val="00276CE7"/>
    <w:rsid w:val="0028059A"/>
    <w:rsid w:val="00286132"/>
    <w:rsid w:val="002913A5"/>
    <w:rsid w:val="00291732"/>
    <w:rsid w:val="002944B2"/>
    <w:rsid w:val="002A1D81"/>
    <w:rsid w:val="002A64EA"/>
    <w:rsid w:val="002A6D47"/>
    <w:rsid w:val="002B241C"/>
    <w:rsid w:val="002B2F98"/>
    <w:rsid w:val="002C027A"/>
    <w:rsid w:val="002C1C36"/>
    <w:rsid w:val="002C4622"/>
    <w:rsid w:val="002E4B97"/>
    <w:rsid w:val="002E5990"/>
    <w:rsid w:val="002F2468"/>
    <w:rsid w:val="002F38FB"/>
    <w:rsid w:val="002F75F5"/>
    <w:rsid w:val="00302315"/>
    <w:rsid w:val="00302D2B"/>
    <w:rsid w:val="003053C2"/>
    <w:rsid w:val="00307550"/>
    <w:rsid w:val="003242A2"/>
    <w:rsid w:val="00325019"/>
    <w:rsid w:val="003250D2"/>
    <w:rsid w:val="00325B45"/>
    <w:rsid w:val="0033213A"/>
    <w:rsid w:val="00334A82"/>
    <w:rsid w:val="00335405"/>
    <w:rsid w:val="00343422"/>
    <w:rsid w:val="003476B2"/>
    <w:rsid w:val="00356BD9"/>
    <w:rsid w:val="003621B6"/>
    <w:rsid w:val="003717A4"/>
    <w:rsid w:val="00374E07"/>
    <w:rsid w:val="00382586"/>
    <w:rsid w:val="00382DA8"/>
    <w:rsid w:val="003834C6"/>
    <w:rsid w:val="003904AF"/>
    <w:rsid w:val="00391274"/>
    <w:rsid w:val="00392E5B"/>
    <w:rsid w:val="0039612B"/>
    <w:rsid w:val="00397DCC"/>
    <w:rsid w:val="003A36AE"/>
    <w:rsid w:val="003A38EA"/>
    <w:rsid w:val="003A6B14"/>
    <w:rsid w:val="003B01D7"/>
    <w:rsid w:val="003B0F2A"/>
    <w:rsid w:val="003B19D1"/>
    <w:rsid w:val="003B661B"/>
    <w:rsid w:val="003B7274"/>
    <w:rsid w:val="003C1B4C"/>
    <w:rsid w:val="003C20B3"/>
    <w:rsid w:val="003C74E0"/>
    <w:rsid w:val="003D45AA"/>
    <w:rsid w:val="003D6A1B"/>
    <w:rsid w:val="003D7E34"/>
    <w:rsid w:val="003E1437"/>
    <w:rsid w:val="003E2C9E"/>
    <w:rsid w:val="003F3416"/>
    <w:rsid w:val="004013CF"/>
    <w:rsid w:val="00403A6B"/>
    <w:rsid w:val="00404533"/>
    <w:rsid w:val="0041106B"/>
    <w:rsid w:val="00417B00"/>
    <w:rsid w:val="004204F2"/>
    <w:rsid w:val="00423429"/>
    <w:rsid w:val="00433176"/>
    <w:rsid w:val="004334F9"/>
    <w:rsid w:val="00440FA5"/>
    <w:rsid w:val="0044245D"/>
    <w:rsid w:val="00445167"/>
    <w:rsid w:val="004503AF"/>
    <w:rsid w:val="00456870"/>
    <w:rsid w:val="00456B89"/>
    <w:rsid w:val="00462D27"/>
    <w:rsid w:val="0046616D"/>
    <w:rsid w:val="00472E7E"/>
    <w:rsid w:val="00472EE1"/>
    <w:rsid w:val="00473747"/>
    <w:rsid w:val="0047411A"/>
    <w:rsid w:val="00476EC4"/>
    <w:rsid w:val="00480A40"/>
    <w:rsid w:val="00482ADB"/>
    <w:rsid w:val="00485BE6"/>
    <w:rsid w:val="00487077"/>
    <w:rsid w:val="00491A66"/>
    <w:rsid w:val="00496DAD"/>
    <w:rsid w:val="00497CA7"/>
    <w:rsid w:val="004A08AD"/>
    <w:rsid w:val="004A2E6B"/>
    <w:rsid w:val="004A4996"/>
    <w:rsid w:val="004B40E3"/>
    <w:rsid w:val="004B7014"/>
    <w:rsid w:val="004B7023"/>
    <w:rsid w:val="004C30FA"/>
    <w:rsid w:val="004C3A7D"/>
    <w:rsid w:val="004C6A10"/>
    <w:rsid w:val="004D1612"/>
    <w:rsid w:val="004D1732"/>
    <w:rsid w:val="004D348E"/>
    <w:rsid w:val="004D3C5B"/>
    <w:rsid w:val="004D7021"/>
    <w:rsid w:val="004F6A1F"/>
    <w:rsid w:val="004F7122"/>
    <w:rsid w:val="00500389"/>
    <w:rsid w:val="00500462"/>
    <w:rsid w:val="0050437A"/>
    <w:rsid w:val="00505802"/>
    <w:rsid w:val="00507721"/>
    <w:rsid w:val="00507C45"/>
    <w:rsid w:val="00516C73"/>
    <w:rsid w:val="00521DEA"/>
    <w:rsid w:val="005224EA"/>
    <w:rsid w:val="00530252"/>
    <w:rsid w:val="005325BD"/>
    <w:rsid w:val="00532EA0"/>
    <w:rsid w:val="00534481"/>
    <w:rsid w:val="0053600A"/>
    <w:rsid w:val="0054206D"/>
    <w:rsid w:val="005453A4"/>
    <w:rsid w:val="00550F39"/>
    <w:rsid w:val="00551585"/>
    <w:rsid w:val="00554292"/>
    <w:rsid w:val="0055513A"/>
    <w:rsid w:val="00556977"/>
    <w:rsid w:val="00561716"/>
    <w:rsid w:val="005628DE"/>
    <w:rsid w:val="00567EF6"/>
    <w:rsid w:val="00570021"/>
    <w:rsid w:val="00570EB3"/>
    <w:rsid w:val="00571584"/>
    <w:rsid w:val="005723EA"/>
    <w:rsid w:val="00573C7D"/>
    <w:rsid w:val="00577BD0"/>
    <w:rsid w:val="00577F31"/>
    <w:rsid w:val="00580550"/>
    <w:rsid w:val="00580903"/>
    <w:rsid w:val="00583BA7"/>
    <w:rsid w:val="005870C8"/>
    <w:rsid w:val="005876E1"/>
    <w:rsid w:val="0059059D"/>
    <w:rsid w:val="00593D5F"/>
    <w:rsid w:val="005A64A7"/>
    <w:rsid w:val="005A659B"/>
    <w:rsid w:val="005B1B30"/>
    <w:rsid w:val="005B51BB"/>
    <w:rsid w:val="005C3F8C"/>
    <w:rsid w:val="005C55BE"/>
    <w:rsid w:val="005C6AD1"/>
    <w:rsid w:val="005C6BCD"/>
    <w:rsid w:val="005D26A5"/>
    <w:rsid w:val="005D2FED"/>
    <w:rsid w:val="005D54D4"/>
    <w:rsid w:val="005D6A72"/>
    <w:rsid w:val="005E5C56"/>
    <w:rsid w:val="005E6F93"/>
    <w:rsid w:val="005F1528"/>
    <w:rsid w:val="005F6462"/>
    <w:rsid w:val="005F6A6C"/>
    <w:rsid w:val="006034A0"/>
    <w:rsid w:val="00610E19"/>
    <w:rsid w:val="006128E1"/>
    <w:rsid w:val="00617ABA"/>
    <w:rsid w:val="00626B1D"/>
    <w:rsid w:val="00627FBE"/>
    <w:rsid w:val="00631250"/>
    <w:rsid w:val="00632799"/>
    <w:rsid w:val="00633788"/>
    <w:rsid w:val="00633D9B"/>
    <w:rsid w:val="00640171"/>
    <w:rsid w:val="00642939"/>
    <w:rsid w:val="006433AD"/>
    <w:rsid w:val="0065690E"/>
    <w:rsid w:val="00660383"/>
    <w:rsid w:val="00660AD5"/>
    <w:rsid w:val="006649DE"/>
    <w:rsid w:val="00676BCD"/>
    <w:rsid w:val="00680B30"/>
    <w:rsid w:val="00683D70"/>
    <w:rsid w:val="00686E2E"/>
    <w:rsid w:val="00690F3A"/>
    <w:rsid w:val="00691001"/>
    <w:rsid w:val="00693F76"/>
    <w:rsid w:val="006A1A15"/>
    <w:rsid w:val="006A2EF0"/>
    <w:rsid w:val="006A429B"/>
    <w:rsid w:val="006B3E2F"/>
    <w:rsid w:val="006B441A"/>
    <w:rsid w:val="006B6E06"/>
    <w:rsid w:val="006C0359"/>
    <w:rsid w:val="006C27F6"/>
    <w:rsid w:val="006D0561"/>
    <w:rsid w:val="006D59BE"/>
    <w:rsid w:val="006D5FC9"/>
    <w:rsid w:val="006D7273"/>
    <w:rsid w:val="006E262A"/>
    <w:rsid w:val="006F5937"/>
    <w:rsid w:val="006F70D3"/>
    <w:rsid w:val="00702431"/>
    <w:rsid w:val="00703730"/>
    <w:rsid w:val="00716434"/>
    <w:rsid w:val="007207F9"/>
    <w:rsid w:val="00724C29"/>
    <w:rsid w:val="007265C1"/>
    <w:rsid w:val="00732CB1"/>
    <w:rsid w:val="00737A02"/>
    <w:rsid w:val="007400F5"/>
    <w:rsid w:val="007412B6"/>
    <w:rsid w:val="007430EB"/>
    <w:rsid w:val="007436B4"/>
    <w:rsid w:val="007527BC"/>
    <w:rsid w:val="00753043"/>
    <w:rsid w:val="007548D8"/>
    <w:rsid w:val="007659EA"/>
    <w:rsid w:val="00771C78"/>
    <w:rsid w:val="007743A2"/>
    <w:rsid w:val="00774445"/>
    <w:rsid w:val="00774943"/>
    <w:rsid w:val="0078537F"/>
    <w:rsid w:val="007B25E6"/>
    <w:rsid w:val="007C1687"/>
    <w:rsid w:val="007C2F07"/>
    <w:rsid w:val="007C3A81"/>
    <w:rsid w:val="007C6A36"/>
    <w:rsid w:val="007D669B"/>
    <w:rsid w:val="007E108D"/>
    <w:rsid w:val="007E2E81"/>
    <w:rsid w:val="007E65EB"/>
    <w:rsid w:val="007E7D42"/>
    <w:rsid w:val="007F3769"/>
    <w:rsid w:val="007F5AD2"/>
    <w:rsid w:val="00802F60"/>
    <w:rsid w:val="00803402"/>
    <w:rsid w:val="00804F68"/>
    <w:rsid w:val="00805DDD"/>
    <w:rsid w:val="00806C81"/>
    <w:rsid w:val="00806D04"/>
    <w:rsid w:val="008114BF"/>
    <w:rsid w:val="00814281"/>
    <w:rsid w:val="00814942"/>
    <w:rsid w:val="00817EED"/>
    <w:rsid w:val="008209F5"/>
    <w:rsid w:val="00822FA2"/>
    <w:rsid w:val="00823507"/>
    <w:rsid w:val="008261C3"/>
    <w:rsid w:val="00826315"/>
    <w:rsid w:val="00826320"/>
    <w:rsid w:val="00826CAD"/>
    <w:rsid w:val="0082792F"/>
    <w:rsid w:val="008300F6"/>
    <w:rsid w:val="008308B5"/>
    <w:rsid w:val="00833030"/>
    <w:rsid w:val="00834224"/>
    <w:rsid w:val="00835940"/>
    <w:rsid w:val="0083727F"/>
    <w:rsid w:val="00841BCB"/>
    <w:rsid w:val="0084776B"/>
    <w:rsid w:val="008533D6"/>
    <w:rsid w:val="00855BA4"/>
    <w:rsid w:val="00856602"/>
    <w:rsid w:val="0086286B"/>
    <w:rsid w:val="00865852"/>
    <w:rsid w:val="0087135D"/>
    <w:rsid w:val="0087552C"/>
    <w:rsid w:val="008757DD"/>
    <w:rsid w:val="00885072"/>
    <w:rsid w:val="00887737"/>
    <w:rsid w:val="008939BB"/>
    <w:rsid w:val="00893BE0"/>
    <w:rsid w:val="00895FFE"/>
    <w:rsid w:val="008A5DEF"/>
    <w:rsid w:val="008B2EDF"/>
    <w:rsid w:val="008B3AFE"/>
    <w:rsid w:val="008B3ED2"/>
    <w:rsid w:val="008C3F90"/>
    <w:rsid w:val="008C7617"/>
    <w:rsid w:val="008D4DFD"/>
    <w:rsid w:val="008D56E9"/>
    <w:rsid w:val="008D7418"/>
    <w:rsid w:val="008E0009"/>
    <w:rsid w:val="008E097A"/>
    <w:rsid w:val="008E5E77"/>
    <w:rsid w:val="008E759C"/>
    <w:rsid w:val="008F1358"/>
    <w:rsid w:val="008F2BF3"/>
    <w:rsid w:val="009013C8"/>
    <w:rsid w:val="0090270B"/>
    <w:rsid w:val="00906523"/>
    <w:rsid w:val="00907E4C"/>
    <w:rsid w:val="009120A1"/>
    <w:rsid w:val="00915197"/>
    <w:rsid w:val="0092153F"/>
    <w:rsid w:val="009309B8"/>
    <w:rsid w:val="009360C1"/>
    <w:rsid w:val="00944505"/>
    <w:rsid w:val="00954543"/>
    <w:rsid w:val="00954D5F"/>
    <w:rsid w:val="00955C57"/>
    <w:rsid w:val="009562CA"/>
    <w:rsid w:val="00956518"/>
    <w:rsid w:val="00960AA5"/>
    <w:rsid w:val="00960FA5"/>
    <w:rsid w:val="009613DF"/>
    <w:rsid w:val="00961663"/>
    <w:rsid w:val="00963FCE"/>
    <w:rsid w:val="00964D5C"/>
    <w:rsid w:val="00964E8A"/>
    <w:rsid w:val="0096511B"/>
    <w:rsid w:val="009664B7"/>
    <w:rsid w:val="00972012"/>
    <w:rsid w:val="0097457B"/>
    <w:rsid w:val="009766EE"/>
    <w:rsid w:val="0097739E"/>
    <w:rsid w:val="0098183D"/>
    <w:rsid w:val="009832EF"/>
    <w:rsid w:val="00985B5B"/>
    <w:rsid w:val="00991A67"/>
    <w:rsid w:val="00992C3C"/>
    <w:rsid w:val="0099327E"/>
    <w:rsid w:val="009955F6"/>
    <w:rsid w:val="009A1700"/>
    <w:rsid w:val="009A4CF5"/>
    <w:rsid w:val="009A4F27"/>
    <w:rsid w:val="009A6A03"/>
    <w:rsid w:val="009B32C0"/>
    <w:rsid w:val="009B6015"/>
    <w:rsid w:val="009C1659"/>
    <w:rsid w:val="009C22DE"/>
    <w:rsid w:val="009C3453"/>
    <w:rsid w:val="009C7295"/>
    <w:rsid w:val="009D4ABD"/>
    <w:rsid w:val="009D613D"/>
    <w:rsid w:val="009D6BBD"/>
    <w:rsid w:val="009D7AE7"/>
    <w:rsid w:val="009F14EE"/>
    <w:rsid w:val="009F2408"/>
    <w:rsid w:val="009F479D"/>
    <w:rsid w:val="009F489B"/>
    <w:rsid w:val="00A05E3C"/>
    <w:rsid w:val="00A11461"/>
    <w:rsid w:val="00A166C4"/>
    <w:rsid w:val="00A16C2B"/>
    <w:rsid w:val="00A21D5C"/>
    <w:rsid w:val="00A22673"/>
    <w:rsid w:val="00A22D83"/>
    <w:rsid w:val="00A23073"/>
    <w:rsid w:val="00A239DC"/>
    <w:rsid w:val="00A25236"/>
    <w:rsid w:val="00A258D5"/>
    <w:rsid w:val="00A26F71"/>
    <w:rsid w:val="00A30368"/>
    <w:rsid w:val="00A3047E"/>
    <w:rsid w:val="00A306BD"/>
    <w:rsid w:val="00A314C7"/>
    <w:rsid w:val="00A331BF"/>
    <w:rsid w:val="00A33CE4"/>
    <w:rsid w:val="00A42B77"/>
    <w:rsid w:val="00A43C1E"/>
    <w:rsid w:val="00A45205"/>
    <w:rsid w:val="00A457C7"/>
    <w:rsid w:val="00A45DA9"/>
    <w:rsid w:val="00A50876"/>
    <w:rsid w:val="00A509C2"/>
    <w:rsid w:val="00A608B6"/>
    <w:rsid w:val="00A73453"/>
    <w:rsid w:val="00A73D73"/>
    <w:rsid w:val="00A770B5"/>
    <w:rsid w:val="00A84916"/>
    <w:rsid w:val="00A85C75"/>
    <w:rsid w:val="00A907D7"/>
    <w:rsid w:val="00AA017C"/>
    <w:rsid w:val="00AA73CA"/>
    <w:rsid w:val="00AB37C4"/>
    <w:rsid w:val="00AC11F3"/>
    <w:rsid w:val="00AC1C58"/>
    <w:rsid w:val="00AC3616"/>
    <w:rsid w:val="00AC5C06"/>
    <w:rsid w:val="00AC752B"/>
    <w:rsid w:val="00AD2C4E"/>
    <w:rsid w:val="00AD32A9"/>
    <w:rsid w:val="00AD3C42"/>
    <w:rsid w:val="00AE32A5"/>
    <w:rsid w:val="00AE3749"/>
    <w:rsid w:val="00AE62E3"/>
    <w:rsid w:val="00AE69C0"/>
    <w:rsid w:val="00AF36B9"/>
    <w:rsid w:val="00AF5530"/>
    <w:rsid w:val="00AF6527"/>
    <w:rsid w:val="00AF73BD"/>
    <w:rsid w:val="00B015AA"/>
    <w:rsid w:val="00B13DE8"/>
    <w:rsid w:val="00B14B43"/>
    <w:rsid w:val="00B15570"/>
    <w:rsid w:val="00B179BE"/>
    <w:rsid w:val="00B20B02"/>
    <w:rsid w:val="00B2262D"/>
    <w:rsid w:val="00B22902"/>
    <w:rsid w:val="00B31CE7"/>
    <w:rsid w:val="00B409FD"/>
    <w:rsid w:val="00B4361D"/>
    <w:rsid w:val="00B473D6"/>
    <w:rsid w:val="00B55D11"/>
    <w:rsid w:val="00B569BA"/>
    <w:rsid w:val="00B63F2C"/>
    <w:rsid w:val="00B652B0"/>
    <w:rsid w:val="00B65DC4"/>
    <w:rsid w:val="00B7135C"/>
    <w:rsid w:val="00B713AC"/>
    <w:rsid w:val="00B71DFE"/>
    <w:rsid w:val="00B746C2"/>
    <w:rsid w:val="00B75509"/>
    <w:rsid w:val="00B81A8F"/>
    <w:rsid w:val="00B832F9"/>
    <w:rsid w:val="00B8392F"/>
    <w:rsid w:val="00B85888"/>
    <w:rsid w:val="00B86E34"/>
    <w:rsid w:val="00B90B85"/>
    <w:rsid w:val="00B91A51"/>
    <w:rsid w:val="00B94169"/>
    <w:rsid w:val="00BA2064"/>
    <w:rsid w:val="00BA21AB"/>
    <w:rsid w:val="00BA36F6"/>
    <w:rsid w:val="00BA3C11"/>
    <w:rsid w:val="00BA4020"/>
    <w:rsid w:val="00BA7DA5"/>
    <w:rsid w:val="00BB2B0C"/>
    <w:rsid w:val="00BB5AF5"/>
    <w:rsid w:val="00BC1855"/>
    <w:rsid w:val="00BC24EE"/>
    <w:rsid w:val="00BC284A"/>
    <w:rsid w:val="00BC7275"/>
    <w:rsid w:val="00BD1799"/>
    <w:rsid w:val="00BE3C46"/>
    <w:rsid w:val="00BE3F6A"/>
    <w:rsid w:val="00BE4883"/>
    <w:rsid w:val="00BF1524"/>
    <w:rsid w:val="00BF4837"/>
    <w:rsid w:val="00C02B46"/>
    <w:rsid w:val="00C05C36"/>
    <w:rsid w:val="00C069A8"/>
    <w:rsid w:val="00C06D52"/>
    <w:rsid w:val="00C07F06"/>
    <w:rsid w:val="00C114C0"/>
    <w:rsid w:val="00C12A29"/>
    <w:rsid w:val="00C13A45"/>
    <w:rsid w:val="00C1788C"/>
    <w:rsid w:val="00C27BF8"/>
    <w:rsid w:val="00C31818"/>
    <w:rsid w:val="00C33653"/>
    <w:rsid w:val="00C354B0"/>
    <w:rsid w:val="00C40B17"/>
    <w:rsid w:val="00C42585"/>
    <w:rsid w:val="00C45EB7"/>
    <w:rsid w:val="00C52A65"/>
    <w:rsid w:val="00C56947"/>
    <w:rsid w:val="00C61566"/>
    <w:rsid w:val="00C64601"/>
    <w:rsid w:val="00C668F0"/>
    <w:rsid w:val="00C7071F"/>
    <w:rsid w:val="00C82D40"/>
    <w:rsid w:val="00C8662B"/>
    <w:rsid w:val="00C90193"/>
    <w:rsid w:val="00C90218"/>
    <w:rsid w:val="00C9176E"/>
    <w:rsid w:val="00C92C28"/>
    <w:rsid w:val="00C9484C"/>
    <w:rsid w:val="00C976BD"/>
    <w:rsid w:val="00CA0C1A"/>
    <w:rsid w:val="00CA1669"/>
    <w:rsid w:val="00CA2F65"/>
    <w:rsid w:val="00CA3844"/>
    <w:rsid w:val="00CB232B"/>
    <w:rsid w:val="00CB3E62"/>
    <w:rsid w:val="00CB4196"/>
    <w:rsid w:val="00CB6E94"/>
    <w:rsid w:val="00CC027D"/>
    <w:rsid w:val="00CC44AB"/>
    <w:rsid w:val="00CC77A2"/>
    <w:rsid w:val="00CD1CBD"/>
    <w:rsid w:val="00CD6DDB"/>
    <w:rsid w:val="00CE14F4"/>
    <w:rsid w:val="00CE1DB3"/>
    <w:rsid w:val="00CE2D24"/>
    <w:rsid w:val="00CE5566"/>
    <w:rsid w:val="00CE6F1C"/>
    <w:rsid w:val="00CF235D"/>
    <w:rsid w:val="00CF7EC5"/>
    <w:rsid w:val="00D029A6"/>
    <w:rsid w:val="00D11499"/>
    <w:rsid w:val="00D13F5D"/>
    <w:rsid w:val="00D1498A"/>
    <w:rsid w:val="00D2122D"/>
    <w:rsid w:val="00D21287"/>
    <w:rsid w:val="00D23D1A"/>
    <w:rsid w:val="00D24AB3"/>
    <w:rsid w:val="00D24F09"/>
    <w:rsid w:val="00D25E41"/>
    <w:rsid w:val="00D25EE6"/>
    <w:rsid w:val="00D2623F"/>
    <w:rsid w:val="00D262FD"/>
    <w:rsid w:val="00D34821"/>
    <w:rsid w:val="00D348CD"/>
    <w:rsid w:val="00D37A12"/>
    <w:rsid w:val="00D4348B"/>
    <w:rsid w:val="00D443CB"/>
    <w:rsid w:val="00D45ADC"/>
    <w:rsid w:val="00D47A3C"/>
    <w:rsid w:val="00D558B2"/>
    <w:rsid w:val="00D6121D"/>
    <w:rsid w:val="00D62C33"/>
    <w:rsid w:val="00D6669D"/>
    <w:rsid w:val="00D86436"/>
    <w:rsid w:val="00D8677F"/>
    <w:rsid w:val="00D86EB3"/>
    <w:rsid w:val="00D87496"/>
    <w:rsid w:val="00D9202C"/>
    <w:rsid w:val="00DA23C5"/>
    <w:rsid w:val="00DA68B7"/>
    <w:rsid w:val="00DB3AFC"/>
    <w:rsid w:val="00DB5DEA"/>
    <w:rsid w:val="00DB7814"/>
    <w:rsid w:val="00DC6683"/>
    <w:rsid w:val="00DC7A67"/>
    <w:rsid w:val="00DD2186"/>
    <w:rsid w:val="00DF65BF"/>
    <w:rsid w:val="00DF7BD4"/>
    <w:rsid w:val="00E01412"/>
    <w:rsid w:val="00E10E48"/>
    <w:rsid w:val="00E1148E"/>
    <w:rsid w:val="00E16262"/>
    <w:rsid w:val="00E1718C"/>
    <w:rsid w:val="00E23750"/>
    <w:rsid w:val="00E23812"/>
    <w:rsid w:val="00E277CE"/>
    <w:rsid w:val="00E27EB7"/>
    <w:rsid w:val="00E32D79"/>
    <w:rsid w:val="00E33A8E"/>
    <w:rsid w:val="00E34ABB"/>
    <w:rsid w:val="00E3553B"/>
    <w:rsid w:val="00E37DFD"/>
    <w:rsid w:val="00E415C8"/>
    <w:rsid w:val="00E456CF"/>
    <w:rsid w:val="00E47E3F"/>
    <w:rsid w:val="00E51C3A"/>
    <w:rsid w:val="00E51FD1"/>
    <w:rsid w:val="00E5417E"/>
    <w:rsid w:val="00E54FE2"/>
    <w:rsid w:val="00E55261"/>
    <w:rsid w:val="00E56086"/>
    <w:rsid w:val="00E61FEB"/>
    <w:rsid w:val="00E62736"/>
    <w:rsid w:val="00E63C12"/>
    <w:rsid w:val="00E63E77"/>
    <w:rsid w:val="00E6581E"/>
    <w:rsid w:val="00E6726B"/>
    <w:rsid w:val="00E74843"/>
    <w:rsid w:val="00E825FC"/>
    <w:rsid w:val="00E9172F"/>
    <w:rsid w:val="00E91949"/>
    <w:rsid w:val="00E94F06"/>
    <w:rsid w:val="00E95571"/>
    <w:rsid w:val="00E958AC"/>
    <w:rsid w:val="00EA00F5"/>
    <w:rsid w:val="00EA07E3"/>
    <w:rsid w:val="00EA11D1"/>
    <w:rsid w:val="00EA14C0"/>
    <w:rsid w:val="00EA288D"/>
    <w:rsid w:val="00EA36E0"/>
    <w:rsid w:val="00EA36EB"/>
    <w:rsid w:val="00EA397E"/>
    <w:rsid w:val="00EA470A"/>
    <w:rsid w:val="00EA51EA"/>
    <w:rsid w:val="00EA63DD"/>
    <w:rsid w:val="00EB01F4"/>
    <w:rsid w:val="00EB33B3"/>
    <w:rsid w:val="00EB3803"/>
    <w:rsid w:val="00EB411A"/>
    <w:rsid w:val="00EB46FB"/>
    <w:rsid w:val="00EB7D43"/>
    <w:rsid w:val="00EC42D6"/>
    <w:rsid w:val="00ED1422"/>
    <w:rsid w:val="00ED5AEB"/>
    <w:rsid w:val="00ED6CED"/>
    <w:rsid w:val="00ED6F98"/>
    <w:rsid w:val="00ED70CC"/>
    <w:rsid w:val="00EF239C"/>
    <w:rsid w:val="00EF29F6"/>
    <w:rsid w:val="00EF55F1"/>
    <w:rsid w:val="00F00425"/>
    <w:rsid w:val="00F04C30"/>
    <w:rsid w:val="00F05B64"/>
    <w:rsid w:val="00F05CB9"/>
    <w:rsid w:val="00F071F7"/>
    <w:rsid w:val="00F07332"/>
    <w:rsid w:val="00F07C9C"/>
    <w:rsid w:val="00F10666"/>
    <w:rsid w:val="00F121B2"/>
    <w:rsid w:val="00F13FFA"/>
    <w:rsid w:val="00F15895"/>
    <w:rsid w:val="00F15C34"/>
    <w:rsid w:val="00F161CC"/>
    <w:rsid w:val="00F21250"/>
    <w:rsid w:val="00F216B6"/>
    <w:rsid w:val="00F226B4"/>
    <w:rsid w:val="00F23DB2"/>
    <w:rsid w:val="00F24F36"/>
    <w:rsid w:val="00F31593"/>
    <w:rsid w:val="00F34339"/>
    <w:rsid w:val="00F34DF6"/>
    <w:rsid w:val="00F4144A"/>
    <w:rsid w:val="00F47293"/>
    <w:rsid w:val="00F541FE"/>
    <w:rsid w:val="00F55B8A"/>
    <w:rsid w:val="00F57E19"/>
    <w:rsid w:val="00F634DE"/>
    <w:rsid w:val="00F64C97"/>
    <w:rsid w:val="00F65441"/>
    <w:rsid w:val="00F70AF9"/>
    <w:rsid w:val="00F7519A"/>
    <w:rsid w:val="00F76B0F"/>
    <w:rsid w:val="00F77910"/>
    <w:rsid w:val="00F81B94"/>
    <w:rsid w:val="00F86B6D"/>
    <w:rsid w:val="00F9042B"/>
    <w:rsid w:val="00F91628"/>
    <w:rsid w:val="00F934F2"/>
    <w:rsid w:val="00F94B74"/>
    <w:rsid w:val="00F950F4"/>
    <w:rsid w:val="00F957BB"/>
    <w:rsid w:val="00F97D0B"/>
    <w:rsid w:val="00FB5067"/>
    <w:rsid w:val="00FB5E4B"/>
    <w:rsid w:val="00FC1C4C"/>
    <w:rsid w:val="00FC2AF2"/>
    <w:rsid w:val="00FC66F1"/>
    <w:rsid w:val="00FC6D0C"/>
    <w:rsid w:val="00FC79B2"/>
    <w:rsid w:val="00FD0BEA"/>
    <w:rsid w:val="00FD17D4"/>
    <w:rsid w:val="00FD1E99"/>
    <w:rsid w:val="00FD5478"/>
    <w:rsid w:val="00FD63E7"/>
    <w:rsid w:val="00FD7E7A"/>
    <w:rsid w:val="00FE03CD"/>
    <w:rsid w:val="00FE2CAD"/>
    <w:rsid w:val="00FF24F7"/>
    <w:rsid w:val="00FF2949"/>
    <w:rsid w:val="00FF2B9C"/>
    <w:rsid w:val="00FF36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1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0171"/>
    <w:pPr>
      <w:tabs>
        <w:tab w:val="center" w:pos="4320"/>
        <w:tab w:val="right" w:pos="8640"/>
      </w:tabs>
    </w:pPr>
  </w:style>
  <w:style w:type="character" w:styleId="PageNumber">
    <w:name w:val="page number"/>
    <w:basedOn w:val="DefaultParagraphFont"/>
    <w:rsid w:val="00640171"/>
  </w:style>
  <w:style w:type="character" w:styleId="Hyperlink">
    <w:name w:val="Hyperlink"/>
    <w:basedOn w:val="DefaultParagraphFont"/>
    <w:rsid w:val="00EB3803"/>
    <w:rPr>
      <w:color w:val="0000FF"/>
      <w:u w:val="single"/>
    </w:rPr>
  </w:style>
  <w:style w:type="paragraph" w:styleId="BodyText">
    <w:name w:val="Body Text"/>
    <w:basedOn w:val="Normal"/>
    <w:rsid w:val="00EB3803"/>
    <w:pPr>
      <w:autoSpaceDE w:val="0"/>
      <w:autoSpaceDN w:val="0"/>
      <w:adjustRightInd w:val="0"/>
    </w:pPr>
    <w:rPr>
      <w:szCs w:val="18"/>
    </w:rPr>
  </w:style>
  <w:style w:type="paragraph" w:styleId="TOC1">
    <w:name w:val="toc 1"/>
    <w:basedOn w:val="Normal"/>
    <w:next w:val="Normal"/>
    <w:autoRedefine/>
    <w:rsid w:val="00276CE7"/>
    <w:pPr>
      <w:tabs>
        <w:tab w:val="left" w:pos="540"/>
        <w:tab w:val="right" w:leader="dot" w:pos="9360"/>
      </w:tabs>
      <w:ind w:left="540" w:right="720" w:hanging="540"/>
    </w:pPr>
    <w:rPr>
      <w:b/>
      <w:noProof/>
      <w:sz w:val="22"/>
      <w:szCs w:val="22"/>
    </w:rPr>
  </w:style>
  <w:style w:type="character" w:customStyle="1" w:styleId="CaptionTableChar">
    <w:name w:val="Caption Table Char"/>
    <w:basedOn w:val="DefaultParagraphFont"/>
    <w:link w:val="CaptionTable"/>
    <w:locked/>
    <w:rsid w:val="00276CE7"/>
    <w:rPr>
      <w:rFonts w:ascii="Arial" w:hAnsi="Arial" w:cs="Arial"/>
      <w:b/>
      <w:bCs/>
      <w:kern w:val="28"/>
      <w:sz w:val="32"/>
      <w:szCs w:val="32"/>
      <w:lang w:val="en-US" w:eastAsia="en-US" w:bidi="ar-SA"/>
    </w:rPr>
  </w:style>
  <w:style w:type="paragraph" w:customStyle="1" w:styleId="CaptionTable">
    <w:name w:val="Caption Table"/>
    <w:basedOn w:val="Title"/>
    <w:link w:val="CaptionTableChar"/>
    <w:rsid w:val="00276CE7"/>
    <w:pPr>
      <w:keepNext/>
      <w:spacing w:before="0"/>
      <w:ind w:left="1080" w:hanging="1080"/>
      <w:jc w:val="left"/>
    </w:pPr>
  </w:style>
  <w:style w:type="paragraph" w:styleId="Title">
    <w:name w:val="Title"/>
    <w:basedOn w:val="Normal"/>
    <w:qFormat/>
    <w:rsid w:val="00276CE7"/>
    <w:pPr>
      <w:spacing w:before="240" w:after="60"/>
      <w:jc w:val="center"/>
      <w:outlineLvl w:val="0"/>
    </w:pPr>
    <w:rPr>
      <w:rFonts w:ascii="Arial" w:hAnsi="Arial" w:cs="Arial"/>
      <w:b/>
      <w:bCs/>
      <w:kern w:val="28"/>
      <w:sz w:val="32"/>
      <w:szCs w:val="32"/>
    </w:rPr>
  </w:style>
  <w:style w:type="character" w:styleId="CommentReference">
    <w:name w:val="annotation reference"/>
    <w:basedOn w:val="DefaultParagraphFont"/>
    <w:rsid w:val="00132F8E"/>
    <w:rPr>
      <w:sz w:val="16"/>
      <w:szCs w:val="16"/>
    </w:rPr>
  </w:style>
  <w:style w:type="paragraph" w:styleId="CommentText">
    <w:name w:val="annotation text"/>
    <w:basedOn w:val="Normal"/>
    <w:link w:val="CommentTextChar"/>
    <w:rsid w:val="00132F8E"/>
    <w:rPr>
      <w:sz w:val="20"/>
      <w:szCs w:val="20"/>
    </w:rPr>
  </w:style>
  <w:style w:type="character" w:customStyle="1" w:styleId="CommentTextChar">
    <w:name w:val="Comment Text Char"/>
    <w:basedOn w:val="DefaultParagraphFont"/>
    <w:link w:val="CommentText"/>
    <w:rsid w:val="00132F8E"/>
  </w:style>
  <w:style w:type="paragraph" w:styleId="CommentSubject">
    <w:name w:val="annotation subject"/>
    <w:basedOn w:val="CommentText"/>
    <w:next w:val="CommentText"/>
    <w:link w:val="CommentSubjectChar"/>
    <w:rsid w:val="00132F8E"/>
    <w:rPr>
      <w:b/>
      <w:bCs/>
    </w:rPr>
  </w:style>
  <w:style w:type="character" w:customStyle="1" w:styleId="CommentSubjectChar">
    <w:name w:val="Comment Subject Char"/>
    <w:basedOn w:val="CommentTextChar"/>
    <w:link w:val="CommentSubject"/>
    <w:rsid w:val="00132F8E"/>
    <w:rPr>
      <w:b/>
      <w:bCs/>
    </w:rPr>
  </w:style>
  <w:style w:type="paragraph" w:styleId="BalloonText">
    <w:name w:val="Balloon Text"/>
    <w:basedOn w:val="Normal"/>
    <w:link w:val="BalloonTextChar"/>
    <w:rsid w:val="00132F8E"/>
    <w:rPr>
      <w:rFonts w:ascii="Tahoma" w:hAnsi="Tahoma" w:cs="Tahoma"/>
      <w:sz w:val="16"/>
      <w:szCs w:val="16"/>
    </w:rPr>
  </w:style>
  <w:style w:type="character" w:customStyle="1" w:styleId="BalloonTextChar">
    <w:name w:val="Balloon Text Char"/>
    <w:basedOn w:val="DefaultParagraphFont"/>
    <w:link w:val="BalloonText"/>
    <w:rsid w:val="00132F8E"/>
    <w:rPr>
      <w:rFonts w:ascii="Tahoma" w:hAnsi="Tahoma" w:cs="Tahoma"/>
      <w:sz w:val="16"/>
      <w:szCs w:val="16"/>
    </w:rPr>
  </w:style>
  <w:style w:type="paragraph" w:styleId="FootnoteText">
    <w:name w:val="footnote text"/>
    <w:basedOn w:val="Normal"/>
    <w:link w:val="FootnoteTextChar"/>
    <w:uiPriority w:val="99"/>
    <w:unhideWhenUsed/>
    <w:rsid w:val="00EF55F1"/>
    <w:pPr>
      <w:spacing w:after="200" w:line="276" w:lineRule="auto"/>
    </w:pPr>
    <w:rPr>
      <w:rFonts w:eastAsia="Calibri"/>
      <w:sz w:val="20"/>
      <w:szCs w:val="20"/>
    </w:rPr>
  </w:style>
  <w:style w:type="character" w:customStyle="1" w:styleId="FootnoteTextChar">
    <w:name w:val="Footnote Text Char"/>
    <w:basedOn w:val="DefaultParagraphFont"/>
    <w:link w:val="FootnoteText"/>
    <w:uiPriority w:val="99"/>
    <w:rsid w:val="00EF55F1"/>
    <w:rPr>
      <w:rFonts w:eastAsia="Calibri"/>
    </w:rPr>
  </w:style>
  <w:style w:type="character" w:styleId="FootnoteReference">
    <w:name w:val="footnote reference"/>
    <w:basedOn w:val="DefaultParagraphFont"/>
    <w:uiPriority w:val="99"/>
    <w:unhideWhenUsed/>
    <w:rsid w:val="00EF55F1"/>
    <w:rPr>
      <w:vertAlign w:val="superscript"/>
    </w:rPr>
  </w:style>
  <w:style w:type="paragraph" w:styleId="Header">
    <w:name w:val="header"/>
    <w:basedOn w:val="Normal"/>
    <w:link w:val="HeaderChar"/>
    <w:rsid w:val="004F6A1F"/>
    <w:pPr>
      <w:tabs>
        <w:tab w:val="center" w:pos="4680"/>
        <w:tab w:val="right" w:pos="9360"/>
      </w:tabs>
    </w:pPr>
  </w:style>
  <w:style w:type="character" w:customStyle="1" w:styleId="HeaderChar">
    <w:name w:val="Header Char"/>
    <w:basedOn w:val="DefaultParagraphFont"/>
    <w:link w:val="Header"/>
    <w:rsid w:val="004F6A1F"/>
    <w:rPr>
      <w:sz w:val="24"/>
      <w:szCs w:val="24"/>
    </w:rPr>
  </w:style>
  <w:style w:type="character" w:customStyle="1" w:styleId="FooterChar">
    <w:name w:val="Footer Char"/>
    <w:basedOn w:val="DefaultParagraphFont"/>
    <w:link w:val="Footer"/>
    <w:uiPriority w:val="99"/>
    <w:rsid w:val="00E37DFD"/>
    <w:rPr>
      <w:sz w:val="24"/>
      <w:szCs w:val="24"/>
    </w:rPr>
  </w:style>
  <w:style w:type="paragraph" w:customStyle="1" w:styleId="BodyText-nospace">
    <w:name w:val="Body Text - no space"/>
    <w:basedOn w:val="Normal"/>
    <w:next w:val="Normal"/>
    <w:rsid w:val="00A45DA9"/>
    <w:pPr>
      <w:jc w:val="both"/>
    </w:pPr>
    <w:rPr>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usc_sup_01_16_10_10_20_IV.html" TargetMode="External"/><Relationship Id="rId13" Type="http://schemas.openxmlformats.org/officeDocument/2006/relationships/hyperlink" Target="http://alaskafisheries.noaa.gov/ram/default.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alaskafisheries.noaa.gov/ram/default.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orporateservices.noaa.gov/ames/administrative_orders/chapter_216/216-100.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fr.gpoaccess.gov/cgi/t/text/text-idx?c=ecfr&amp;sid=5ae3270f3da7a234ef40c51f6003dc1c&amp;rgn=div6&amp;view=text&amp;node=50:9.0.2.11.1.5&amp;idno=50" TargetMode="External"/><Relationship Id="rId5" Type="http://schemas.openxmlformats.org/officeDocument/2006/relationships/webSettings" Target="webSettings.xml"/><Relationship Id="rId15" Type="http://schemas.openxmlformats.org/officeDocument/2006/relationships/hyperlink" Target="http://www.alaskafisheries.noaa.gov" TargetMode="External"/><Relationship Id="rId10" Type="http://schemas.openxmlformats.org/officeDocument/2006/relationships/hyperlink" Target="http://ecfr.gpoaccess.gov/cgi/t/text/text-idx?c=ecfr&amp;sid=5ae3270f3da7a234ef40c51f6003dc1c&amp;rgn=div8&amp;view=text&amp;node=50:11.0.1.1.3.1.1.5&amp;idno=5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ecfr.gpoaccess.gov/cgi/t/text/text-idx?c=ecfr&amp;sid=5ae3270f3da7a234ef40c51f6003dc1c&amp;rgn=div6&amp;view=text&amp;node=50:9.0.2.11.1.5&amp;idno=50" TargetMode="External"/><Relationship Id="rId14"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8B6F4-9156-4548-AC76-A721011E5DD6}">
  <ds:schemaRefs>
    <ds:schemaRef ds:uri="http://schemas.openxmlformats.org/officeDocument/2006/bibliography"/>
  </ds:schemaRefs>
</ds:datastoreItem>
</file>

<file path=customXml/itemProps2.xml><?xml version="1.0" encoding="utf-8"?>
<ds:datastoreItem xmlns:ds="http://schemas.openxmlformats.org/officeDocument/2006/customXml" ds:itemID="{EA985722-D816-4914-AC30-FF5A2ED3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13</Pages>
  <Words>4485</Words>
  <Characters>25567</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Standards for initial allocation</vt:lpstr>
    </vt:vector>
  </TitlesOfParts>
  <Company>US DOC/NOAA Fisheries</Company>
  <LinksUpToDate>false</LinksUpToDate>
  <CharactersWithSpaces>29993</CharactersWithSpaces>
  <SharedDoc>false</SharedDoc>
  <HLinks>
    <vt:vector size="36" baseType="variant">
      <vt:variant>
        <vt:i4>4784217</vt:i4>
      </vt:variant>
      <vt:variant>
        <vt:i4>23</vt:i4>
      </vt:variant>
      <vt:variant>
        <vt:i4>0</vt:i4>
      </vt:variant>
      <vt:variant>
        <vt:i4>5</vt:i4>
      </vt:variant>
      <vt:variant>
        <vt:lpwstr>http://touchngo.com/lglcntr/akstats/Statutes/Title16/Chapter05/Section815.htm</vt:lpwstr>
      </vt:variant>
      <vt:variant>
        <vt:lpwstr/>
      </vt:variant>
      <vt:variant>
        <vt:i4>4915209</vt:i4>
      </vt:variant>
      <vt:variant>
        <vt:i4>18</vt:i4>
      </vt:variant>
      <vt:variant>
        <vt:i4>0</vt:i4>
      </vt:variant>
      <vt:variant>
        <vt:i4>5</vt:i4>
      </vt:variant>
      <vt:variant>
        <vt:lpwstr>http://www.alaskafisheries.noaa.gov/</vt:lpwstr>
      </vt:variant>
      <vt:variant>
        <vt:lpwstr/>
      </vt:variant>
      <vt:variant>
        <vt:i4>852034</vt:i4>
      </vt:variant>
      <vt:variant>
        <vt:i4>15</vt:i4>
      </vt:variant>
      <vt:variant>
        <vt:i4>0</vt:i4>
      </vt:variant>
      <vt:variant>
        <vt:i4>5</vt:i4>
      </vt:variant>
      <vt:variant>
        <vt:lpwstr>http://www.fws.gov/informationquality/section515.html</vt:lpwstr>
      </vt:variant>
      <vt:variant>
        <vt:lpwstr/>
      </vt:variant>
      <vt:variant>
        <vt:i4>6553660</vt:i4>
      </vt:variant>
      <vt:variant>
        <vt:i4>6</vt:i4>
      </vt:variant>
      <vt:variant>
        <vt:i4>0</vt:i4>
      </vt:variant>
      <vt:variant>
        <vt:i4>5</vt:i4>
      </vt:variant>
      <vt:variant>
        <vt:lpwstr>http://ecfr.gpoaccess.gov/cgi/t/text/text-idx?c=ecfr&amp;sid=c244d182a1d9be08b7b46c1cd8081d17&amp;rgn=div8&amp;view=text&amp;node=50:7.0.2.11.1.5.33.3&amp;idno=50</vt:lpwstr>
      </vt:variant>
      <vt:variant>
        <vt:lpwstr/>
      </vt:variant>
      <vt:variant>
        <vt:i4>2818100</vt:i4>
      </vt:variant>
      <vt:variant>
        <vt:i4>3</vt:i4>
      </vt:variant>
      <vt:variant>
        <vt:i4>0</vt:i4>
      </vt:variant>
      <vt:variant>
        <vt:i4>5</vt:i4>
      </vt:variant>
      <vt:variant>
        <vt:lpwstr>http://www.access.gpo.gov/uscode/title16/chapter10_subchapteriv_.html</vt:lpwstr>
      </vt:variant>
      <vt:variant>
        <vt:lpwstr/>
      </vt:variant>
      <vt:variant>
        <vt:i4>2818100</vt:i4>
      </vt:variant>
      <vt:variant>
        <vt:i4>0</vt:i4>
      </vt:variant>
      <vt:variant>
        <vt:i4>0</vt:i4>
      </vt:variant>
      <vt:variant>
        <vt:i4>5</vt:i4>
      </vt:variant>
      <vt:variant>
        <vt:lpwstr>http://www.access.gpo.gov/uscode/title16/chapter10_subchapteriv_.html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for initial allocation</dc:title>
  <dc:subject/>
  <dc:creator>pbearden</dc:creator>
  <cp:keywords/>
  <dc:description/>
  <cp:lastModifiedBy>sarah.brabson</cp:lastModifiedBy>
  <cp:revision>9</cp:revision>
  <cp:lastPrinted>2009-02-21T00:46:00Z</cp:lastPrinted>
  <dcterms:created xsi:type="dcterms:W3CDTF">2011-05-27T17:34:00Z</dcterms:created>
  <dcterms:modified xsi:type="dcterms:W3CDTF">2011-11-28T19:46:00Z</dcterms:modified>
</cp:coreProperties>
</file>