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C0" w:rsidRDefault="006369EF" w:rsidP="00F86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JUSTIFICATION FOR CHANGE</w:t>
      </w:r>
    </w:p>
    <w:p w:rsidR="00F866C0" w:rsidRDefault="00F866C0" w:rsidP="00F86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NORTHEAST REGION PERMIT FAMILY OF FORMS</w:t>
      </w:r>
    </w:p>
    <w:p w:rsidR="00F866C0" w:rsidRPr="00F866C0" w:rsidRDefault="00F866C0" w:rsidP="00F86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OMB CONTROL NO.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0648-0202</w:t>
      </w:r>
    </w:p>
    <w:p w:rsidR="00F866C0" w:rsidRPr="00F866C0" w:rsidRDefault="00F866C0" w:rsidP="00F866C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866C0" w:rsidRDefault="00F866C0" w:rsidP="00F866C0">
      <w:pPr>
        <w:rPr>
          <w:rFonts w:ascii="Times New Roman" w:hAnsi="Times New Roman" w:cs="Times New Roman"/>
          <w:bCs/>
          <w:sz w:val="24"/>
          <w:szCs w:val="24"/>
        </w:rPr>
      </w:pPr>
      <w:r w:rsidRPr="00F866C0">
        <w:rPr>
          <w:rFonts w:ascii="Times New Roman" w:hAnsi="Times New Roman" w:cs="Times New Roman"/>
          <w:bCs/>
          <w:sz w:val="24"/>
          <w:szCs w:val="24"/>
        </w:rPr>
        <w:t xml:space="preserve">National Marine Fisheries Service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(NMFS) </w:t>
      </w:r>
      <w:r w:rsidR="004444BA">
        <w:rPr>
          <w:rFonts w:ascii="Times New Roman" w:hAnsi="Times New Roman" w:cs="Times New Roman"/>
          <w:bCs/>
          <w:sz w:val="24"/>
          <w:szCs w:val="24"/>
        </w:rPr>
        <w:t xml:space="preserve">is proposing a change to OMB Control No. </w:t>
      </w:r>
      <w:r w:rsidRPr="00F866C0">
        <w:rPr>
          <w:rFonts w:ascii="Times New Roman" w:hAnsi="Times New Roman" w:cs="Times New Roman"/>
          <w:bCs/>
          <w:sz w:val="24"/>
          <w:szCs w:val="24"/>
        </w:rPr>
        <w:t>0648-0202</w:t>
      </w:r>
      <w:r w:rsidR="004444BA">
        <w:rPr>
          <w:rFonts w:ascii="Times New Roman" w:hAnsi="Times New Roman" w:cs="Times New Roman"/>
          <w:bCs/>
          <w:sz w:val="24"/>
          <w:szCs w:val="24"/>
        </w:rPr>
        <w:t>, Northeast Region Family of F</w:t>
      </w:r>
      <w:r w:rsidRPr="00F866C0">
        <w:rPr>
          <w:rFonts w:ascii="Times New Roman" w:hAnsi="Times New Roman" w:cs="Times New Roman"/>
          <w:bCs/>
          <w:sz w:val="24"/>
          <w:szCs w:val="24"/>
        </w:rPr>
        <w:t>orms</w:t>
      </w:r>
      <w:r w:rsidR="004444BA">
        <w:rPr>
          <w:rFonts w:ascii="Times New Roman" w:hAnsi="Times New Roman" w:cs="Times New Roman"/>
          <w:bCs/>
          <w:sz w:val="24"/>
          <w:szCs w:val="24"/>
        </w:rPr>
        <w:t>,</w:t>
      </w:r>
      <w:r w:rsidRPr="00F866C0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4444BA">
        <w:rPr>
          <w:rFonts w:ascii="Times New Roman" w:hAnsi="Times New Roman" w:cs="Times New Roman"/>
          <w:bCs/>
          <w:sz w:val="24"/>
          <w:szCs w:val="24"/>
        </w:rPr>
        <w:t>add</w:t>
      </w:r>
      <w:r w:rsidRPr="00F866C0">
        <w:rPr>
          <w:rFonts w:ascii="Times New Roman" w:hAnsi="Times New Roman" w:cs="Times New Roman"/>
          <w:bCs/>
          <w:sz w:val="24"/>
          <w:szCs w:val="24"/>
        </w:rPr>
        <w:t xml:space="preserve"> two </w:t>
      </w:r>
      <w:r w:rsidR="00255747"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Pr="00F866C0">
        <w:rPr>
          <w:rFonts w:ascii="Times New Roman" w:hAnsi="Times New Roman" w:cs="Times New Roman"/>
          <w:bCs/>
          <w:sz w:val="24"/>
          <w:szCs w:val="24"/>
        </w:rPr>
        <w:t xml:space="preserve">exemptions in the Atlantic herring </w:t>
      </w:r>
      <w:r w:rsidR="00E723D8">
        <w:rPr>
          <w:rFonts w:ascii="Times New Roman" w:hAnsi="Times New Roman" w:cs="Times New Roman"/>
          <w:bCs/>
          <w:sz w:val="24"/>
          <w:szCs w:val="24"/>
        </w:rPr>
        <w:t>previously not included, although approved under a final rule</w:t>
      </w:r>
      <w:r w:rsidRPr="00F866C0">
        <w:rPr>
          <w:rFonts w:ascii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</w:rPr>
        <w:t xml:space="preserve">There will be </w:t>
      </w:r>
      <w:r w:rsidR="00255747">
        <w:rPr>
          <w:rFonts w:ascii="Times New Roman" w:hAnsi="Times New Roman" w:cs="Times New Roman"/>
          <w:bCs/>
          <w:sz w:val="24"/>
          <w:szCs w:val="24"/>
        </w:rPr>
        <w:t>four (</w:t>
      </w:r>
      <w:r w:rsidR="00E723D8">
        <w:rPr>
          <w:rFonts w:ascii="Times New Roman" w:hAnsi="Times New Roman" w:cs="Times New Roman"/>
          <w:bCs/>
          <w:sz w:val="24"/>
          <w:szCs w:val="24"/>
        </w:rPr>
        <w:t>4</w:t>
      </w:r>
      <w:r w:rsidR="00255747">
        <w:rPr>
          <w:rFonts w:ascii="Times New Roman" w:hAnsi="Times New Roman" w:cs="Times New Roman"/>
          <w:bCs/>
          <w:sz w:val="24"/>
          <w:szCs w:val="24"/>
        </w:rPr>
        <w:t>)</w:t>
      </w:r>
      <w:r w:rsidR="00E723D8">
        <w:rPr>
          <w:rFonts w:ascii="Times New Roman" w:hAnsi="Times New Roman" w:cs="Times New Roman"/>
          <w:bCs/>
          <w:sz w:val="24"/>
          <w:szCs w:val="24"/>
        </w:rPr>
        <w:t xml:space="preserve"> hours of public burden but no</w:t>
      </w:r>
      <w:r>
        <w:rPr>
          <w:rFonts w:ascii="Times New Roman" w:hAnsi="Times New Roman" w:cs="Times New Roman"/>
          <w:bCs/>
          <w:sz w:val="24"/>
          <w:szCs w:val="24"/>
        </w:rPr>
        <w:t xml:space="preserve"> cost </w:t>
      </w:r>
      <w:r w:rsidR="00F07C62">
        <w:rPr>
          <w:rFonts w:ascii="Times New Roman" w:hAnsi="Times New Roman" w:cs="Times New Roman"/>
          <w:bCs/>
          <w:sz w:val="24"/>
          <w:szCs w:val="24"/>
        </w:rPr>
        <w:t>burden</w:t>
      </w:r>
      <w:r w:rsidR="00E723D8">
        <w:rPr>
          <w:rFonts w:ascii="Times New Roman" w:hAnsi="Times New Roman" w:cs="Times New Roman"/>
          <w:bCs/>
          <w:sz w:val="24"/>
          <w:szCs w:val="24"/>
        </w:rPr>
        <w:t>,</w:t>
      </w:r>
      <w:r w:rsidR="00F07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associated with this change.  </w:t>
      </w:r>
    </w:p>
    <w:p w:rsidR="00D80D79" w:rsidRDefault="00F866C0" w:rsidP="00F866C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bCs/>
          <w:sz w:val="24"/>
          <w:szCs w:val="24"/>
        </w:rPr>
        <w:t>Atlantic Herring Fisheries Management Plan</w:t>
      </w:r>
      <w:r w:rsidR="00E81EF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369EF">
        <w:rPr>
          <w:rFonts w:ascii="Times New Roman" w:hAnsi="Times New Roman" w:cs="Times New Roman"/>
          <w:bCs/>
          <w:sz w:val="24"/>
          <w:szCs w:val="24"/>
        </w:rPr>
        <w:t>FR 0648-AI78 (</w:t>
      </w:r>
      <w:r w:rsidR="00E81EF6">
        <w:rPr>
          <w:rFonts w:ascii="Times New Roman" w:hAnsi="Times New Roman" w:cs="Times New Roman"/>
          <w:bCs/>
          <w:sz w:val="24"/>
          <w:szCs w:val="24"/>
        </w:rPr>
        <w:t>65 FR 77450, December 11, 2000)</w:t>
      </w:r>
      <w:r w:rsidR="006369EF">
        <w:rPr>
          <w:rFonts w:ascii="Times New Roman" w:hAnsi="Times New Roman" w:cs="Times New Roman"/>
          <w:bCs/>
          <w:sz w:val="24"/>
          <w:szCs w:val="24"/>
        </w:rPr>
        <w:t>)</w:t>
      </w:r>
      <w:r w:rsidR="00E81EF6">
        <w:rPr>
          <w:rFonts w:ascii="Times New Roman" w:hAnsi="Times New Roman" w:cs="Times New Roman"/>
          <w:bCs/>
          <w:sz w:val="24"/>
          <w:szCs w:val="24"/>
        </w:rPr>
        <w:t xml:space="preserve"> authorized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vessels issued Atlantic herring permits </w:t>
      </w:r>
      <w:r w:rsidR="00E81EF6">
        <w:rPr>
          <w:rFonts w:ascii="Times New Roman" w:hAnsi="Times New Roman" w:cs="Times New Roman"/>
          <w:bCs/>
          <w:sz w:val="24"/>
          <w:szCs w:val="24"/>
        </w:rPr>
        <w:t>to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transfer </w:t>
      </w:r>
      <w:r w:rsidR="00E81EF6">
        <w:rPr>
          <w:rFonts w:ascii="Times New Roman" w:hAnsi="Times New Roman" w:cs="Times New Roman"/>
          <w:bCs/>
          <w:sz w:val="24"/>
          <w:szCs w:val="24"/>
        </w:rPr>
        <w:t xml:space="preserve">herring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at sea </w:t>
      </w:r>
      <w:r w:rsidR="00FF3AAB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E81EF6">
        <w:rPr>
          <w:rFonts w:ascii="Times New Roman" w:hAnsi="Times New Roman" w:cs="Times New Roman"/>
          <w:bCs/>
          <w:sz w:val="24"/>
          <w:szCs w:val="24"/>
        </w:rPr>
        <w:t xml:space="preserve">act as </w:t>
      </w:r>
      <w:r w:rsidR="00FF3AAB">
        <w:rPr>
          <w:rFonts w:ascii="Times New Roman" w:hAnsi="Times New Roman" w:cs="Times New Roman"/>
          <w:bCs/>
          <w:sz w:val="24"/>
          <w:szCs w:val="24"/>
        </w:rPr>
        <w:t xml:space="preserve">carrier </w:t>
      </w:r>
      <w:r w:rsidR="00E81EF6">
        <w:rPr>
          <w:rFonts w:ascii="Times New Roman" w:hAnsi="Times New Roman" w:cs="Times New Roman"/>
          <w:bCs/>
          <w:sz w:val="24"/>
          <w:szCs w:val="24"/>
        </w:rPr>
        <w:t>vessels with a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letter of authorization from the Regional Administrator</w:t>
      </w:r>
      <w:r w:rsidR="00E81EF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D80D79">
        <w:rPr>
          <w:rFonts w:ascii="Times New Roman" w:hAnsi="Times New Roman" w:cs="Times New Roman"/>
          <w:bCs/>
          <w:sz w:val="24"/>
          <w:szCs w:val="24"/>
        </w:rPr>
        <w:t>Vessel owner/operators are required to call the NMFS Northeast Regional Office</w:t>
      </w:r>
      <w:r w:rsidR="00EE44C0">
        <w:rPr>
          <w:rFonts w:ascii="Times New Roman" w:hAnsi="Times New Roman" w:cs="Times New Roman"/>
          <w:bCs/>
          <w:sz w:val="24"/>
          <w:szCs w:val="24"/>
        </w:rPr>
        <w:t xml:space="preserve"> (NERO)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EF6">
        <w:rPr>
          <w:rFonts w:ascii="Times New Roman" w:hAnsi="Times New Roman" w:cs="Times New Roman"/>
          <w:bCs/>
          <w:sz w:val="24"/>
          <w:szCs w:val="24"/>
        </w:rPr>
        <w:t xml:space="preserve">to request either </w:t>
      </w:r>
      <w:r w:rsidR="00D80D79">
        <w:rPr>
          <w:rFonts w:ascii="Times New Roman" w:hAnsi="Times New Roman" w:cs="Times New Roman"/>
          <w:bCs/>
          <w:sz w:val="24"/>
          <w:szCs w:val="24"/>
        </w:rPr>
        <w:t>letter of authorization</w:t>
      </w:r>
      <w:r w:rsidR="00E81EF6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D80D79">
        <w:rPr>
          <w:rFonts w:ascii="Times New Roman" w:hAnsi="Times New Roman" w:cs="Times New Roman"/>
          <w:bCs/>
          <w:sz w:val="24"/>
          <w:szCs w:val="24"/>
        </w:rPr>
        <w:t>Although th</w:t>
      </w:r>
      <w:r w:rsidR="00FF3AAB">
        <w:rPr>
          <w:rFonts w:ascii="Times New Roman" w:hAnsi="Times New Roman" w:cs="Times New Roman"/>
          <w:bCs/>
          <w:sz w:val="24"/>
          <w:szCs w:val="24"/>
        </w:rPr>
        <w:t>ese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exemption</w:t>
      </w:r>
      <w:r w:rsidR="00FF3AAB">
        <w:rPr>
          <w:rFonts w:ascii="Times New Roman" w:hAnsi="Times New Roman" w:cs="Times New Roman"/>
          <w:bCs/>
          <w:sz w:val="24"/>
          <w:szCs w:val="24"/>
        </w:rPr>
        <w:t>s,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F3AAB">
        <w:rPr>
          <w:rFonts w:ascii="Times New Roman" w:hAnsi="Times New Roman" w:cs="Times New Roman"/>
          <w:bCs/>
          <w:sz w:val="24"/>
          <w:szCs w:val="24"/>
        </w:rPr>
        <w:t>nd subsequent public burden</w:t>
      </w:r>
      <w:r w:rsidR="00EE44C0">
        <w:rPr>
          <w:rFonts w:ascii="Times New Roman" w:hAnsi="Times New Roman" w:cs="Times New Roman"/>
          <w:bCs/>
          <w:sz w:val="24"/>
          <w:szCs w:val="24"/>
        </w:rPr>
        <w:t xml:space="preserve"> of calling the NMFS NERO office</w:t>
      </w:r>
      <w:r w:rsidR="00FF3AAB">
        <w:rPr>
          <w:rFonts w:ascii="Times New Roman" w:hAnsi="Times New Roman" w:cs="Times New Roman"/>
          <w:bCs/>
          <w:sz w:val="24"/>
          <w:szCs w:val="24"/>
        </w:rPr>
        <w:t>, have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been in place since 2000, </w:t>
      </w:r>
      <w:r w:rsidR="00FF3AAB">
        <w:rPr>
          <w:rFonts w:ascii="Times New Roman" w:hAnsi="Times New Roman" w:cs="Times New Roman"/>
          <w:bCs/>
          <w:sz w:val="24"/>
          <w:szCs w:val="24"/>
        </w:rPr>
        <w:t>they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ha</w:t>
      </w:r>
      <w:r w:rsidR="00FF3AAB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not been accounted for under the Paperwork Reduction Act.  This change request adds the Transfer at Sea </w:t>
      </w:r>
      <w:r w:rsidR="00FF3AAB">
        <w:rPr>
          <w:rFonts w:ascii="Times New Roman" w:hAnsi="Times New Roman" w:cs="Times New Roman"/>
          <w:bCs/>
          <w:sz w:val="24"/>
          <w:szCs w:val="24"/>
        </w:rPr>
        <w:t xml:space="preserve">and Herring Carrier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exemption </w:t>
      </w:r>
      <w:r w:rsidR="00FF3AAB">
        <w:rPr>
          <w:rFonts w:ascii="Times New Roman" w:hAnsi="Times New Roman" w:cs="Times New Roman"/>
          <w:bCs/>
          <w:sz w:val="24"/>
          <w:szCs w:val="24"/>
        </w:rPr>
        <w:t>to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4BA">
        <w:rPr>
          <w:rFonts w:ascii="Times New Roman" w:hAnsi="Times New Roman" w:cs="Times New Roman"/>
          <w:bCs/>
          <w:sz w:val="24"/>
          <w:szCs w:val="24"/>
        </w:rPr>
        <w:t>this information collection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D80D79" w:rsidRDefault="009F5C60" w:rsidP="00F866C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Based on the 2010 records of vessels that received letters of authorization, there </w:t>
      </w:r>
      <w:r w:rsidR="00EE44C0">
        <w:rPr>
          <w:rFonts w:ascii="Times New Roman" w:hAnsi="Times New Roman" w:cs="Times New Roman"/>
          <w:bCs/>
          <w:sz w:val="24"/>
          <w:szCs w:val="24"/>
        </w:rPr>
        <w:t>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5747">
        <w:rPr>
          <w:rFonts w:ascii="Times New Roman" w:hAnsi="Times New Roman" w:cs="Times New Roman"/>
          <w:bCs/>
          <w:sz w:val="24"/>
          <w:szCs w:val="24"/>
        </w:rPr>
        <w:t>thirty-five (</w:t>
      </w:r>
      <w:r w:rsidR="00D80D79">
        <w:rPr>
          <w:rFonts w:ascii="Times New Roman" w:hAnsi="Times New Roman" w:cs="Times New Roman"/>
          <w:bCs/>
          <w:sz w:val="24"/>
          <w:szCs w:val="24"/>
        </w:rPr>
        <w:t>35</w:t>
      </w:r>
      <w:r w:rsidR="00255747">
        <w:rPr>
          <w:rFonts w:ascii="Times New Roman" w:hAnsi="Times New Roman" w:cs="Times New Roman"/>
          <w:bCs/>
          <w:sz w:val="24"/>
          <w:szCs w:val="24"/>
        </w:rPr>
        <w:t>)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vessels </w:t>
      </w:r>
      <w:r w:rsidR="00EE44C0">
        <w:rPr>
          <w:rFonts w:ascii="Times New Roman" w:hAnsi="Times New Roman" w:cs="Times New Roman"/>
          <w:bCs/>
          <w:sz w:val="24"/>
          <w:szCs w:val="24"/>
        </w:rPr>
        <w:t>that apply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the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Transfer at Sea letter of authorization </w:t>
      </w:r>
      <w:r w:rsidR="00FF3AAB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255747">
        <w:rPr>
          <w:rFonts w:ascii="Times New Roman" w:hAnsi="Times New Roman" w:cs="Times New Roman"/>
          <w:bCs/>
          <w:sz w:val="24"/>
          <w:szCs w:val="24"/>
        </w:rPr>
        <w:t>fifteen (</w:t>
      </w:r>
      <w:r w:rsidR="00FF3AAB">
        <w:rPr>
          <w:rFonts w:ascii="Times New Roman" w:hAnsi="Times New Roman" w:cs="Times New Roman"/>
          <w:bCs/>
          <w:sz w:val="24"/>
          <w:szCs w:val="24"/>
        </w:rPr>
        <w:t>15</w:t>
      </w:r>
      <w:r w:rsidR="00255747">
        <w:rPr>
          <w:rFonts w:ascii="Times New Roman" w:hAnsi="Times New Roman" w:cs="Times New Roman"/>
          <w:bCs/>
          <w:sz w:val="24"/>
          <w:szCs w:val="24"/>
        </w:rPr>
        <w:t>)</w:t>
      </w:r>
      <w:r w:rsidR="00FF3AAB">
        <w:rPr>
          <w:rFonts w:ascii="Times New Roman" w:hAnsi="Times New Roman" w:cs="Times New Roman"/>
          <w:bCs/>
          <w:sz w:val="24"/>
          <w:szCs w:val="24"/>
        </w:rPr>
        <w:t xml:space="preserve"> vessels </w:t>
      </w:r>
      <w:r w:rsidR="00EE44C0">
        <w:rPr>
          <w:rFonts w:ascii="Times New Roman" w:hAnsi="Times New Roman" w:cs="Times New Roman"/>
          <w:bCs/>
          <w:sz w:val="24"/>
          <w:szCs w:val="24"/>
        </w:rPr>
        <w:t>that apply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AAB">
        <w:rPr>
          <w:rFonts w:ascii="Times New Roman" w:hAnsi="Times New Roman" w:cs="Times New Roman"/>
          <w:bCs/>
          <w:sz w:val="24"/>
          <w:szCs w:val="24"/>
        </w:rPr>
        <w:t xml:space="preserve">for the Carrier letter of authorization 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annually.  Each vessel </w:t>
      </w:r>
      <w:r w:rsidR="00EE44C0">
        <w:rPr>
          <w:rFonts w:ascii="Times New Roman" w:hAnsi="Times New Roman" w:cs="Times New Roman"/>
          <w:bCs/>
          <w:sz w:val="24"/>
          <w:szCs w:val="24"/>
        </w:rPr>
        <w:t>applies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once a year, for a total of </w:t>
      </w:r>
      <w:r w:rsidR="00FF3AAB">
        <w:rPr>
          <w:rFonts w:ascii="Times New Roman" w:hAnsi="Times New Roman" w:cs="Times New Roman"/>
          <w:bCs/>
          <w:sz w:val="24"/>
          <w:szCs w:val="24"/>
        </w:rPr>
        <w:t>50 (35 + 15)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total phone calls.  Each phone call is expected to take </w:t>
      </w:r>
      <w:r w:rsidR="00255747">
        <w:rPr>
          <w:rFonts w:ascii="Times New Roman" w:hAnsi="Times New Roman" w:cs="Times New Roman"/>
          <w:bCs/>
          <w:sz w:val="24"/>
          <w:szCs w:val="24"/>
        </w:rPr>
        <w:t xml:space="preserve">five (5) </w:t>
      </w:r>
      <w:r w:rsidR="00D80D79">
        <w:rPr>
          <w:rFonts w:ascii="Times New Roman" w:hAnsi="Times New Roman" w:cs="Times New Roman"/>
          <w:bCs/>
          <w:sz w:val="24"/>
          <w:szCs w:val="24"/>
        </w:rPr>
        <w:t>m</w:t>
      </w:r>
      <w:r w:rsidR="00FF3AAB">
        <w:rPr>
          <w:rFonts w:ascii="Times New Roman" w:hAnsi="Times New Roman" w:cs="Times New Roman"/>
          <w:bCs/>
          <w:sz w:val="24"/>
          <w:szCs w:val="24"/>
        </w:rPr>
        <w:t>inutes for a total of 4.2 hours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369EF">
        <w:rPr>
          <w:rFonts w:ascii="Times New Roman" w:hAnsi="Times New Roman" w:cs="Times New Roman"/>
          <w:bCs/>
          <w:sz w:val="24"/>
          <w:szCs w:val="24"/>
        </w:rPr>
        <w:t>4 hours</w:t>
      </w:r>
      <w:r w:rsidR="00D80D79">
        <w:rPr>
          <w:rFonts w:ascii="Times New Roman" w:hAnsi="Times New Roman" w:cs="Times New Roman"/>
          <w:bCs/>
          <w:sz w:val="24"/>
          <w:szCs w:val="24"/>
        </w:rPr>
        <w:t xml:space="preserve">).  There is no additional public cost associated with this change as phone calls are assumed to be free.  </w:t>
      </w:r>
    </w:p>
    <w:p w:rsidR="009F2C30" w:rsidRDefault="009F2C30" w:rsidP="00F866C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0648-0202 burden table will be modified as shown below (additions in red): </w:t>
      </w:r>
    </w:p>
    <w:tbl>
      <w:tblPr>
        <w:tblW w:w="8420" w:type="dxa"/>
        <w:tblInd w:w="103" w:type="dxa"/>
        <w:tblLook w:val="04A0" w:firstRow="1" w:lastRow="0" w:firstColumn="1" w:lastColumn="0" w:noHBand="0" w:noVBand="1"/>
      </w:tblPr>
      <w:tblGrid>
        <w:gridCol w:w="2660"/>
        <w:gridCol w:w="960"/>
        <w:gridCol w:w="960"/>
        <w:gridCol w:w="960"/>
        <w:gridCol w:w="960"/>
        <w:gridCol w:w="960"/>
        <w:gridCol w:w="960"/>
      </w:tblGrid>
      <w:tr w:rsidR="00E723D8" w:rsidRPr="009F2C30" w:rsidTr="00E723D8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E723D8" w:rsidRDefault="00E723D8" w:rsidP="009F2C30">
            <w:pPr>
              <w:spacing w:after="0" w:line="240" w:lineRule="auto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sz w:val="18"/>
                <w:szCs w:val="18"/>
              </w:rPr>
              <w:t> </w:t>
            </w:r>
            <w:r w:rsidRPr="00E723D8">
              <w:rPr>
                <w:rFonts w:ascii="Calibri" w:eastAsia="Times New Roman" w:hAnsi="Calibri" w:cs="Arial"/>
                <w:b/>
                <w:sz w:val="18"/>
                <w:szCs w:val="18"/>
              </w:rPr>
              <w:t>Transfer at Sea – associated burden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# of Entities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Items per Entity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Total # of Items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Response 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 xml:space="preserve">Public </w:t>
            </w:r>
            <w:r w:rsidRPr="009F2C30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Burden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>Public</w:t>
            </w: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</w:rPr>
              <w:t xml:space="preserve"> Cost</w:t>
            </w:r>
          </w:p>
        </w:tc>
      </w:tr>
      <w:tr w:rsidR="00E723D8" w:rsidRPr="009F2C30" w:rsidTr="00E723D8">
        <w:trPr>
          <w:trHeight w:val="3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 xml:space="preserve">      Herring Carrier LOA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5 min.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1 hour, 15 minutes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$0</w:t>
            </w:r>
          </w:p>
        </w:tc>
      </w:tr>
      <w:tr w:rsidR="00E723D8" w:rsidRPr="009F2C30" w:rsidTr="00E723D8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 xml:space="preserve"> Herring Transfer at Sea LOA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</w:rPr>
              <w:t>5 min.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3 hours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 w:rsidRPr="009F2C30"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>$0</w:t>
            </w:r>
          </w:p>
        </w:tc>
      </w:tr>
      <w:tr w:rsidR="00E723D8" w:rsidRPr="009F2C30" w:rsidTr="00E723D8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E723D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FF0000"/>
                <w:sz w:val="18"/>
                <w:szCs w:val="18"/>
              </w:rPr>
              <w:t>TOTALS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E723D8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</w:pPr>
            <w:r w:rsidRPr="00E723D8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color w:val="FF0000"/>
                <w:sz w:val="18"/>
                <w:szCs w:val="18"/>
              </w:rPr>
              <w:t xml:space="preserve">4 hours, 15 minutes </w:t>
            </w:r>
            <w:r w:rsidRPr="00E723D8">
              <w:rPr>
                <w:rFonts w:ascii="Calibri" w:eastAsia="Times New Roman" w:hAnsi="Calibri" w:cs="Arial"/>
                <w:b/>
                <w:color w:val="FF0000"/>
                <w:sz w:val="18"/>
                <w:szCs w:val="18"/>
              </w:rPr>
              <w:t>(4 hours)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23D8" w:rsidRPr="009F2C30" w:rsidRDefault="00E723D8" w:rsidP="009F2C3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sz w:val="18"/>
                <w:szCs w:val="18"/>
              </w:rPr>
            </w:pPr>
          </w:p>
        </w:tc>
      </w:tr>
    </w:tbl>
    <w:p w:rsidR="009F2C30" w:rsidRDefault="009F2C30" w:rsidP="00F866C0">
      <w:pPr>
        <w:rPr>
          <w:rFonts w:ascii="Times New Roman" w:hAnsi="Times New Roman" w:cs="Times New Roman"/>
          <w:bCs/>
          <w:sz w:val="24"/>
          <w:szCs w:val="24"/>
        </w:rPr>
      </w:pPr>
    </w:p>
    <w:p w:rsidR="009F2C30" w:rsidRPr="00D80D79" w:rsidRDefault="009F2C30" w:rsidP="00F866C0">
      <w:pPr>
        <w:rPr>
          <w:rFonts w:ascii="Times New Roman" w:hAnsi="Times New Roman" w:cs="Times New Roman"/>
          <w:bCs/>
          <w:sz w:val="24"/>
          <w:szCs w:val="24"/>
        </w:rPr>
      </w:pPr>
    </w:p>
    <w:sectPr w:rsidR="009F2C30" w:rsidRPr="00D80D79" w:rsidSect="0025574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A1F0D"/>
    <w:rsid w:val="00255747"/>
    <w:rsid w:val="002B72A9"/>
    <w:rsid w:val="004444BA"/>
    <w:rsid w:val="006369EF"/>
    <w:rsid w:val="00647C8E"/>
    <w:rsid w:val="006A1F0D"/>
    <w:rsid w:val="00865085"/>
    <w:rsid w:val="009F2C30"/>
    <w:rsid w:val="009F5C60"/>
    <w:rsid w:val="00BB009D"/>
    <w:rsid w:val="00C012B5"/>
    <w:rsid w:val="00D80D79"/>
    <w:rsid w:val="00E71370"/>
    <w:rsid w:val="00E723D8"/>
    <w:rsid w:val="00E81EF6"/>
    <w:rsid w:val="00ED71CE"/>
    <w:rsid w:val="00EE44C0"/>
    <w:rsid w:val="00F07C62"/>
    <w:rsid w:val="00F866C0"/>
    <w:rsid w:val="00FA5446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Feldman</dc:creator>
  <cp:keywords/>
  <dc:description/>
  <cp:lastModifiedBy>KSmith</cp:lastModifiedBy>
  <cp:revision>2</cp:revision>
  <cp:lastPrinted>2011-11-23T17:10:00Z</cp:lastPrinted>
  <dcterms:created xsi:type="dcterms:W3CDTF">2011-11-23T17:11:00Z</dcterms:created>
  <dcterms:modified xsi:type="dcterms:W3CDTF">2011-11-23T17:11:00Z</dcterms:modified>
</cp:coreProperties>
</file>