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5B9" w:rsidRDefault="006D7D25" w:rsidP="003B7A0E">
      <w:pPr>
        <w:jc w:val="center"/>
        <w:rPr>
          <w:b/>
        </w:rPr>
      </w:pPr>
      <w:bookmarkStart w:id="0" w:name="_Toc395102849"/>
      <w:r>
        <w:rPr>
          <w:b/>
        </w:rPr>
        <w:t>H</w:t>
      </w:r>
      <w:r w:rsidR="003355B9">
        <w:rPr>
          <w:b/>
        </w:rPr>
        <w:t>urricane Arthur Social Science Research Project</w:t>
      </w:r>
    </w:p>
    <w:p w:rsidR="003B7A0E" w:rsidRPr="003B7A0E" w:rsidRDefault="00854DD9" w:rsidP="003B7A0E">
      <w:pPr>
        <w:jc w:val="center"/>
        <w:rPr>
          <w:rFonts w:ascii="Times New Roman Bold" w:hAnsi="Times New Roman Bold"/>
          <w:b/>
        </w:rPr>
      </w:pPr>
      <w:r>
        <w:rPr>
          <w:rFonts w:ascii="Times New Roman Bold" w:hAnsi="Times New Roman Bold"/>
          <w:b/>
        </w:rPr>
        <w:t xml:space="preserve">January </w:t>
      </w:r>
      <w:r w:rsidR="005342B1">
        <w:rPr>
          <w:rFonts w:ascii="Times New Roman Bold" w:hAnsi="Times New Roman Bold"/>
          <w:b/>
        </w:rPr>
        <w:t>2</w:t>
      </w:r>
      <w:r w:rsidR="006D7D25">
        <w:rPr>
          <w:rFonts w:ascii="Times New Roman Bold" w:hAnsi="Times New Roman Bold"/>
          <w:b/>
        </w:rPr>
        <w:t>3</w:t>
      </w:r>
      <w:r w:rsidR="003B7A0E" w:rsidRPr="003B7A0E">
        <w:rPr>
          <w:rFonts w:ascii="Times New Roman Bold" w:hAnsi="Times New Roman Bold"/>
          <w:b/>
        </w:rPr>
        <w:t>, 201</w:t>
      </w:r>
      <w:r w:rsidR="005342B1">
        <w:rPr>
          <w:rFonts w:ascii="Times New Roman Bold" w:hAnsi="Times New Roman Bold"/>
          <w:b/>
        </w:rPr>
        <w:t>5</w:t>
      </w:r>
    </w:p>
    <w:p w:rsidR="003B7A0E" w:rsidRPr="003B7A0E" w:rsidRDefault="003B7A0E" w:rsidP="003B7A0E">
      <w:pPr>
        <w:jc w:val="center"/>
        <w:rPr>
          <w:b/>
          <w:smallCaps/>
        </w:rPr>
      </w:pPr>
    </w:p>
    <w:bookmarkEnd w:id="0"/>
    <w:p w:rsidR="003B7A0E" w:rsidRDefault="003B7A0E" w:rsidP="003B7A0E">
      <w:pPr>
        <w:autoSpaceDE w:val="0"/>
        <w:autoSpaceDN w:val="0"/>
        <w:adjustRightInd w:val="0"/>
        <w:rPr>
          <w:b/>
          <w:bCs/>
        </w:rPr>
      </w:pPr>
    </w:p>
    <w:p w:rsidR="004B2986" w:rsidRPr="00DC456B" w:rsidRDefault="004B2986" w:rsidP="003B7A0E">
      <w:pPr>
        <w:pStyle w:val="ListParagraph"/>
        <w:numPr>
          <w:ilvl w:val="0"/>
          <w:numId w:val="21"/>
        </w:numPr>
        <w:autoSpaceDE w:val="0"/>
        <w:autoSpaceDN w:val="0"/>
        <w:adjustRightInd w:val="0"/>
        <w:rPr>
          <w:b/>
          <w:bCs/>
          <w:sz w:val="24"/>
          <w:szCs w:val="24"/>
        </w:rPr>
      </w:pPr>
      <w:r w:rsidRPr="00DC456B">
        <w:rPr>
          <w:b/>
          <w:bCs/>
          <w:sz w:val="24"/>
          <w:szCs w:val="24"/>
        </w:rPr>
        <w:t>Supplemental Questions for DOC/NOAA Customer Survey Clearance</w:t>
      </w:r>
      <w:r w:rsidRPr="00DC456B">
        <w:rPr>
          <w:b/>
          <w:bCs/>
          <w:sz w:val="24"/>
          <w:szCs w:val="24"/>
        </w:rPr>
        <w:br/>
        <w:t>(OMB Control Number 0648-0342)</w:t>
      </w:r>
    </w:p>
    <w:p w:rsidR="004B2986" w:rsidRDefault="004B2986">
      <w:pPr>
        <w:autoSpaceDE w:val="0"/>
        <w:autoSpaceDN w:val="0"/>
        <w:adjustRightInd w:val="0"/>
        <w:rPr>
          <w:b/>
          <w:bCs/>
        </w:rPr>
      </w:pPr>
    </w:p>
    <w:p w:rsidR="004B2986" w:rsidRPr="00613EA6" w:rsidRDefault="004B2986" w:rsidP="00613EA6">
      <w:pPr>
        <w:pStyle w:val="ListParagraph"/>
        <w:numPr>
          <w:ilvl w:val="0"/>
          <w:numId w:val="25"/>
        </w:numPr>
        <w:tabs>
          <w:tab w:val="left" w:pos="450"/>
        </w:tabs>
        <w:autoSpaceDE w:val="0"/>
        <w:autoSpaceDN w:val="0"/>
        <w:adjustRightInd w:val="0"/>
        <w:rPr>
          <w:b/>
        </w:rPr>
      </w:pPr>
      <w:r w:rsidRPr="00613EA6">
        <w:rPr>
          <w:b/>
        </w:rPr>
        <w:t xml:space="preserve">Explain who will be conducting this survey. What program office will be </w:t>
      </w:r>
      <w:r w:rsidRPr="00613EA6">
        <w:rPr>
          <w:b/>
        </w:rPr>
        <w:br/>
        <w:t>conducting the survey? What services does this program provide? Who are the customers? How are these services provided to the customer?</w:t>
      </w:r>
    </w:p>
    <w:p w:rsidR="00092167" w:rsidRDefault="00092167" w:rsidP="00092167">
      <w:pPr>
        <w:ind w:left="360"/>
        <w:rPr>
          <w:rFonts w:eastAsia="Calibri"/>
        </w:rPr>
      </w:pPr>
    </w:p>
    <w:p w:rsidR="00CE7FE3" w:rsidRDefault="00092167" w:rsidP="00CE7FE3">
      <w:pPr>
        <w:ind w:left="450"/>
        <w:rPr>
          <w:rFonts w:eastAsia="Calibri"/>
        </w:rPr>
      </w:pPr>
      <w:r w:rsidRPr="0038262B">
        <w:rPr>
          <w:rFonts w:eastAsia="Calibri"/>
        </w:rPr>
        <w:t>NOAA’s National Weather Service (NWS)</w:t>
      </w:r>
      <w:r w:rsidR="007A6FB0" w:rsidRPr="0038262B">
        <w:rPr>
          <w:rFonts w:eastAsia="Calibri"/>
        </w:rPr>
        <w:t xml:space="preserve"> and National Hurricane Center (NHC)</w:t>
      </w:r>
      <w:r w:rsidRPr="0038262B">
        <w:rPr>
          <w:rFonts w:eastAsia="Calibri"/>
        </w:rPr>
        <w:t xml:space="preserve"> predict </w:t>
      </w:r>
      <w:r w:rsidR="00943486" w:rsidRPr="0038262B">
        <w:rPr>
          <w:rFonts w:eastAsia="Calibri"/>
        </w:rPr>
        <w:t xml:space="preserve">tropical </w:t>
      </w:r>
      <w:r w:rsidR="007A6FB0" w:rsidRPr="0038262B">
        <w:rPr>
          <w:rFonts w:eastAsia="Calibri"/>
        </w:rPr>
        <w:t xml:space="preserve">cyclone </w:t>
      </w:r>
      <w:r w:rsidRPr="0038262B">
        <w:rPr>
          <w:rFonts w:eastAsia="Calibri"/>
        </w:rPr>
        <w:t>storm movement and impacts</w:t>
      </w:r>
      <w:r w:rsidR="00CE7FE3">
        <w:rPr>
          <w:rFonts w:eastAsia="Calibri"/>
        </w:rPr>
        <w:t xml:space="preserve">. The NHC </w:t>
      </w:r>
      <w:r w:rsidRPr="0038262B">
        <w:rPr>
          <w:rFonts w:eastAsia="Calibri"/>
        </w:rPr>
        <w:t>issue</w:t>
      </w:r>
      <w:r w:rsidR="00943486" w:rsidRPr="0038262B">
        <w:rPr>
          <w:rFonts w:eastAsia="Calibri"/>
        </w:rPr>
        <w:t>s</w:t>
      </w:r>
      <w:r w:rsidRPr="0038262B">
        <w:rPr>
          <w:rFonts w:eastAsia="Calibri"/>
        </w:rPr>
        <w:t xml:space="preserve"> </w:t>
      </w:r>
      <w:r w:rsidR="00CE7FE3">
        <w:rPr>
          <w:rFonts w:eastAsia="Calibri"/>
        </w:rPr>
        <w:t xml:space="preserve">tropical cyclone </w:t>
      </w:r>
      <w:r w:rsidRPr="0038262B">
        <w:rPr>
          <w:rFonts w:eastAsia="Calibri"/>
        </w:rPr>
        <w:t>warnings, watches, and other information products</w:t>
      </w:r>
      <w:r w:rsidR="00CE7FE3">
        <w:rPr>
          <w:rFonts w:eastAsia="Calibri"/>
        </w:rPr>
        <w:t xml:space="preserve"> </w:t>
      </w:r>
      <w:r w:rsidR="007A6FB0" w:rsidRPr="0038262B">
        <w:rPr>
          <w:rFonts w:eastAsia="Calibri"/>
        </w:rPr>
        <w:t xml:space="preserve">through websites, </w:t>
      </w:r>
      <w:r w:rsidR="0009474E">
        <w:rPr>
          <w:rFonts w:eastAsia="Calibri"/>
        </w:rPr>
        <w:t xml:space="preserve">through </w:t>
      </w:r>
      <w:r w:rsidR="007A6FB0" w:rsidRPr="0038262B">
        <w:rPr>
          <w:rFonts w:eastAsia="Calibri"/>
        </w:rPr>
        <w:t xml:space="preserve">NOAA Weather Radio, and through interactions with partners such as </w:t>
      </w:r>
      <w:r w:rsidRPr="0038262B">
        <w:rPr>
          <w:rFonts w:eastAsia="Calibri"/>
        </w:rPr>
        <w:t xml:space="preserve">the media, </w:t>
      </w:r>
      <w:r w:rsidR="007A6FB0" w:rsidRPr="0038262B">
        <w:rPr>
          <w:rFonts w:eastAsia="Calibri"/>
        </w:rPr>
        <w:t>government</w:t>
      </w:r>
      <w:r w:rsidRPr="0038262B">
        <w:rPr>
          <w:rFonts w:eastAsia="Calibri"/>
        </w:rPr>
        <w:t xml:space="preserve"> officials, emergency managers</w:t>
      </w:r>
      <w:r w:rsidR="003404E6">
        <w:rPr>
          <w:rFonts w:eastAsia="Calibri"/>
        </w:rPr>
        <w:t>, and community groups</w:t>
      </w:r>
      <w:r w:rsidR="007A6FB0" w:rsidRPr="0038262B">
        <w:rPr>
          <w:rFonts w:eastAsia="Calibri"/>
        </w:rPr>
        <w:t>.</w:t>
      </w:r>
      <w:r w:rsidR="00CE7FE3">
        <w:rPr>
          <w:rFonts w:eastAsia="Calibri"/>
        </w:rPr>
        <w:t xml:space="preserve"> </w:t>
      </w:r>
    </w:p>
    <w:p w:rsidR="00CE7FE3" w:rsidRDefault="00CE7FE3" w:rsidP="00CE7FE3">
      <w:pPr>
        <w:ind w:left="450"/>
        <w:rPr>
          <w:rFonts w:eastAsia="Calibri"/>
        </w:rPr>
      </w:pPr>
      <w:r>
        <w:rPr>
          <w:rFonts w:eastAsia="Calibri"/>
          <w:noProof/>
        </w:rPr>
        <w:drawing>
          <wp:anchor distT="0" distB="0" distL="114300" distR="114300" simplePos="0" relativeHeight="251658240" behindDoc="1" locked="0" layoutInCell="1" allowOverlap="1">
            <wp:simplePos x="0" y="0"/>
            <wp:positionH relativeFrom="column">
              <wp:posOffset>3933825</wp:posOffset>
            </wp:positionH>
            <wp:positionV relativeFrom="paragraph">
              <wp:posOffset>18415</wp:posOffset>
            </wp:positionV>
            <wp:extent cx="2133600" cy="2466975"/>
            <wp:effectExtent l="19050" t="0" r="0" b="0"/>
            <wp:wrapTight wrapText="bothSides">
              <wp:wrapPolygon edited="0">
                <wp:start x="-193" y="0"/>
                <wp:lineTo x="-193" y="21517"/>
                <wp:lineTo x="21600" y="21517"/>
                <wp:lineTo x="21600" y="0"/>
                <wp:lineTo x="-193" y="0"/>
              </wp:wrapPolygon>
            </wp:wrapTight>
            <wp:docPr id="2" name="Picture 1" descr="North Carolina storm su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th Carolina storm surge.jpg">
                      <a:hlinkClick r:id="rId8" tgtFrame="&quot;_blank&quot;"/>
                    </pic:cNvPr>
                    <pic:cNvPicPr>
                      <a:picLocks noChangeAspect="1" noChangeArrowheads="1"/>
                    </pic:cNvPicPr>
                  </pic:nvPicPr>
                  <pic:blipFill>
                    <a:blip r:embed="rId9" cstate="print"/>
                    <a:srcRect/>
                    <a:stretch>
                      <a:fillRect/>
                    </a:stretch>
                  </pic:blipFill>
                  <pic:spPr bwMode="auto">
                    <a:xfrm>
                      <a:off x="0" y="0"/>
                      <a:ext cx="2133600" cy="2466975"/>
                    </a:xfrm>
                    <a:prstGeom prst="rect">
                      <a:avLst/>
                    </a:prstGeom>
                    <a:noFill/>
                    <a:ln w="9525">
                      <a:noFill/>
                      <a:miter lim="800000"/>
                      <a:headEnd/>
                      <a:tailEnd/>
                    </a:ln>
                  </pic:spPr>
                </pic:pic>
              </a:graphicData>
            </a:graphic>
          </wp:anchor>
        </w:drawing>
      </w:r>
    </w:p>
    <w:p w:rsidR="0038262B" w:rsidRPr="0038262B" w:rsidRDefault="0038262B" w:rsidP="00CE7FE3">
      <w:pPr>
        <w:shd w:val="clear" w:color="auto" w:fill="FFFFFF"/>
        <w:ind w:left="450"/>
      </w:pPr>
      <w:r w:rsidRPr="0038262B">
        <w:t xml:space="preserve">In 2014, the NHC </w:t>
      </w:r>
      <w:r w:rsidR="009F41AC">
        <w:t>issued</w:t>
      </w:r>
      <w:r w:rsidRPr="0038262B">
        <w:t xml:space="preserve"> a new, experimental storm surge graphic </w:t>
      </w:r>
      <w:r w:rsidR="009F41AC">
        <w:t>(the “</w:t>
      </w:r>
      <w:r w:rsidR="009F41AC" w:rsidRPr="0038262B">
        <w:t>Potential Storm Surge Flooding Map"</w:t>
      </w:r>
      <w:r w:rsidR="009F41AC">
        <w:t>) for the first time—du</w:t>
      </w:r>
      <w:r w:rsidRPr="0038262B">
        <w:t xml:space="preserve">ring Hurricane Arthur, the first named storm of the 2014 hurricane season. </w:t>
      </w:r>
      <w:r w:rsidR="009F41AC" w:rsidRPr="0038262B">
        <w:t xml:space="preserve">The </w:t>
      </w:r>
      <w:r w:rsidR="00CE7FE3">
        <w:t>graphic depicts</w:t>
      </w:r>
      <w:r w:rsidR="009F41AC" w:rsidRPr="0038262B">
        <w:t xml:space="preserve"> areas along the Gulf and Atlantic coasts of the United States that ha</w:t>
      </w:r>
      <w:r w:rsidR="009F41AC">
        <w:t>ve</w:t>
      </w:r>
      <w:r w:rsidR="009F41AC" w:rsidRPr="0038262B">
        <w:t xml:space="preserve"> a significant risk of life-threatening inundation by storm surge from a tropical depression, storm</w:t>
      </w:r>
      <w:r w:rsidR="00CC4BFA">
        <w:t xml:space="preserve">, </w:t>
      </w:r>
      <w:r w:rsidR="009F41AC" w:rsidRPr="0038262B">
        <w:t>or hurricane.</w:t>
      </w:r>
      <w:r w:rsidR="009F41AC" w:rsidRPr="009F41AC">
        <w:t xml:space="preserve"> </w:t>
      </w:r>
      <w:r w:rsidR="009F41AC">
        <w:t>It</w:t>
      </w:r>
      <w:r w:rsidR="009F41AC" w:rsidRPr="0038262B">
        <w:t xml:space="preserve"> urge</w:t>
      </w:r>
      <w:r w:rsidR="009F41AC">
        <w:t>s</w:t>
      </w:r>
      <w:r w:rsidR="009F41AC" w:rsidRPr="0038262B">
        <w:t xml:space="preserve"> those in the marked areas to follow evacuation and other instructions from local officials.</w:t>
      </w:r>
      <w:r w:rsidR="00CE7FE3" w:rsidRPr="00CE7FE3">
        <w:t xml:space="preserve"> </w:t>
      </w:r>
      <w:r w:rsidR="00CE7FE3">
        <w:t>During Hurricane Arthur, the NHC issued the</w:t>
      </w:r>
      <w:r w:rsidR="00CE7FE3" w:rsidRPr="0038262B">
        <w:t xml:space="preserve"> map </w:t>
      </w:r>
      <w:r w:rsidR="00CE7FE3">
        <w:t xml:space="preserve">at right, which </w:t>
      </w:r>
      <w:r w:rsidR="00CE7FE3" w:rsidRPr="0038262B">
        <w:t>outlined coastal areas of North Carolina</w:t>
      </w:r>
      <w:r w:rsidR="00CE7FE3">
        <w:t xml:space="preserve"> that had the potential to see </w:t>
      </w:r>
      <w:r w:rsidR="00CE7FE3" w:rsidRPr="0038262B">
        <w:t xml:space="preserve">storm surges of greater than 3 feet above ground level during </w:t>
      </w:r>
      <w:r w:rsidR="00CE7FE3">
        <w:t xml:space="preserve">the storm. </w:t>
      </w:r>
    </w:p>
    <w:p w:rsidR="009F41AC" w:rsidRDefault="009F41AC" w:rsidP="007A6FB0">
      <w:pPr>
        <w:ind w:left="450"/>
      </w:pPr>
    </w:p>
    <w:p w:rsidR="00943486" w:rsidRDefault="007E4E78" w:rsidP="00EF5392">
      <w:pPr>
        <w:ind w:left="450"/>
        <w:rPr>
          <w:rFonts w:eastAsia="Calibri"/>
        </w:rPr>
      </w:pPr>
      <w:r w:rsidRPr="007E4E78">
        <w:rPr>
          <w:noProof/>
        </w:rPr>
        <w:pict>
          <v:shapetype id="_x0000_t202" coordsize="21600,21600" o:spt="202" path="m,l,21600r21600,l21600,xe">
            <v:stroke joinstyle="miter"/>
            <v:path gradientshapeok="t" o:connecttype="rect"/>
          </v:shapetype>
          <v:shape id="_x0000_s1026" type="#_x0000_t202" style="position:absolute;left:0;text-align:left;margin-left:308.25pt;margin-top:29pt;width:168pt;height:23pt;z-index:251660288" wrapcoords="-96 0 -96 20329 21600 20329 21600 0 -96 0" stroked="f">
            <v:textbox style="mso-fit-shape-to-text:t" inset="0,0,0,0">
              <w:txbxContent>
                <w:p w:rsidR="0009474E" w:rsidRPr="00A70D27" w:rsidRDefault="0009474E" w:rsidP="0009474E">
                  <w:pPr>
                    <w:pStyle w:val="Caption"/>
                    <w:rPr>
                      <w:rFonts w:ascii="Times New Roman" w:hAnsi="Times New Roman" w:cs="Times New Roman"/>
                      <w:noProof/>
                    </w:rPr>
                  </w:pPr>
                  <w:r>
                    <w:t>Potential Storm Surge Flooding Map for Hurricane Arthur</w:t>
                  </w:r>
                </w:p>
              </w:txbxContent>
            </v:textbox>
            <w10:wrap type="tight"/>
          </v:shape>
        </w:pict>
      </w:r>
      <w:r w:rsidR="009F41AC">
        <w:t xml:space="preserve">The </w:t>
      </w:r>
      <w:r w:rsidR="00943486" w:rsidRPr="0038262B">
        <w:rPr>
          <w:rFonts w:eastAsia="Calibri"/>
        </w:rPr>
        <w:t>N</w:t>
      </w:r>
      <w:r w:rsidR="009F41AC">
        <w:rPr>
          <w:rFonts w:eastAsia="Calibri"/>
        </w:rPr>
        <w:t>HC</w:t>
      </w:r>
      <w:r w:rsidR="00943486" w:rsidRPr="0038262B">
        <w:rPr>
          <w:rFonts w:eastAsia="Calibri"/>
        </w:rPr>
        <w:t xml:space="preserve"> is looking </w:t>
      </w:r>
      <w:r w:rsidR="007A6FB0" w:rsidRPr="0038262B">
        <w:rPr>
          <w:rFonts w:eastAsia="Calibri"/>
        </w:rPr>
        <w:t xml:space="preserve">for input on </w:t>
      </w:r>
      <w:r w:rsidR="009F41AC">
        <w:rPr>
          <w:rFonts w:eastAsia="Calibri"/>
        </w:rPr>
        <w:t xml:space="preserve">how the map was </w:t>
      </w:r>
      <w:r w:rsidR="00CC4BFA">
        <w:rPr>
          <w:rFonts w:eastAsia="Calibri"/>
        </w:rPr>
        <w:t xml:space="preserve">used </w:t>
      </w:r>
      <w:r w:rsidR="009F41AC">
        <w:rPr>
          <w:rFonts w:eastAsia="Calibri"/>
        </w:rPr>
        <w:t>by its partners (</w:t>
      </w:r>
      <w:r w:rsidR="007A6FB0" w:rsidRPr="0038262B">
        <w:t>primar</w:t>
      </w:r>
      <w:r w:rsidR="009F41AC">
        <w:t>ily</w:t>
      </w:r>
      <w:r w:rsidR="007A6FB0" w:rsidRPr="0038262B">
        <w:t xml:space="preserve"> </w:t>
      </w:r>
      <w:r w:rsidR="00CC4BFA">
        <w:t xml:space="preserve">decision-makers, </w:t>
      </w:r>
      <w:r w:rsidR="007A6FB0" w:rsidRPr="0038262B">
        <w:t>broadcast meteorologists</w:t>
      </w:r>
      <w:r w:rsidR="00CC4BFA">
        <w:t>,</w:t>
      </w:r>
      <w:r w:rsidR="007A6FB0" w:rsidRPr="0038262B">
        <w:t xml:space="preserve"> emergency managers</w:t>
      </w:r>
      <w:r w:rsidR="00DC6CDA">
        <w:t>, and community members</w:t>
      </w:r>
      <w:r w:rsidR="009F41AC">
        <w:t>) during Hurricane Arthur. Th</w:t>
      </w:r>
      <w:r w:rsidR="00854DD9">
        <w:t xml:space="preserve">is input will be useful in helping the NHC address any confusion or concerns identified by partners in using or interpreting the map, so as to </w:t>
      </w:r>
      <w:r w:rsidR="00943486" w:rsidRPr="0038262B">
        <w:rPr>
          <w:rFonts w:eastAsia="Calibri"/>
        </w:rPr>
        <w:t xml:space="preserve">ensure </w:t>
      </w:r>
      <w:r w:rsidR="00854DD9">
        <w:rPr>
          <w:rFonts w:eastAsia="Calibri"/>
        </w:rPr>
        <w:t>the continued d</w:t>
      </w:r>
      <w:r w:rsidR="007A6FB0" w:rsidRPr="0038262B">
        <w:rPr>
          <w:rFonts w:eastAsia="Calibri"/>
        </w:rPr>
        <w:t>e</w:t>
      </w:r>
      <w:r w:rsidR="00854DD9">
        <w:rPr>
          <w:rFonts w:eastAsia="Calibri"/>
        </w:rPr>
        <w:t>ve</w:t>
      </w:r>
      <w:r w:rsidR="007A6FB0" w:rsidRPr="0038262B">
        <w:rPr>
          <w:rFonts w:eastAsia="Calibri"/>
        </w:rPr>
        <w:t>lopment and</w:t>
      </w:r>
      <w:r w:rsidR="00943486" w:rsidRPr="0038262B">
        <w:rPr>
          <w:rFonts w:eastAsia="Calibri"/>
        </w:rPr>
        <w:t xml:space="preserve"> implementation of this </w:t>
      </w:r>
      <w:r w:rsidR="00854DD9">
        <w:rPr>
          <w:rFonts w:eastAsia="Calibri"/>
        </w:rPr>
        <w:t>experimental</w:t>
      </w:r>
      <w:r w:rsidR="00943486" w:rsidRPr="0038262B">
        <w:rPr>
          <w:rFonts w:eastAsia="Calibri"/>
        </w:rPr>
        <w:t xml:space="preserve"> product</w:t>
      </w:r>
      <w:r w:rsidR="009F41AC">
        <w:rPr>
          <w:rFonts w:eastAsia="Calibri"/>
        </w:rPr>
        <w:t>.</w:t>
      </w:r>
    </w:p>
    <w:p w:rsidR="00CC4BFA" w:rsidRPr="0034697E" w:rsidRDefault="00CC4BFA" w:rsidP="00EF5392">
      <w:pPr>
        <w:ind w:left="450"/>
        <w:rPr>
          <w:rFonts w:eastAsia="Calibri"/>
        </w:rPr>
      </w:pPr>
    </w:p>
    <w:p w:rsidR="007A6FB0" w:rsidRDefault="007A6FB0" w:rsidP="00EF5392">
      <w:pPr>
        <w:spacing w:after="200"/>
        <w:ind w:left="450"/>
        <w:rPr>
          <w:rFonts w:eastAsia="Calibri"/>
        </w:rPr>
      </w:pPr>
      <w:r>
        <w:rPr>
          <w:rFonts w:eastAsia="Calibri"/>
        </w:rPr>
        <w:t xml:space="preserve">To accomplish this, </w:t>
      </w:r>
      <w:r w:rsidR="00092167" w:rsidRPr="007A6FB0">
        <w:rPr>
          <w:rFonts w:eastAsia="Calibri"/>
        </w:rPr>
        <w:t>N</w:t>
      </w:r>
      <w:r w:rsidR="0034697E" w:rsidRPr="007A6FB0">
        <w:rPr>
          <w:rFonts w:eastAsia="Calibri"/>
        </w:rPr>
        <w:t>WS</w:t>
      </w:r>
      <w:r w:rsidR="00092167" w:rsidRPr="007A6FB0">
        <w:rPr>
          <w:rFonts w:eastAsia="Calibri"/>
        </w:rPr>
        <w:t xml:space="preserve"> seeks to conduct </w:t>
      </w:r>
      <w:r w:rsidRPr="007A6FB0">
        <w:rPr>
          <w:rFonts w:eastAsia="Calibri"/>
        </w:rPr>
        <w:t xml:space="preserve">one-on-one </w:t>
      </w:r>
      <w:r w:rsidR="00854DD9">
        <w:rPr>
          <w:rFonts w:eastAsia="Calibri"/>
        </w:rPr>
        <w:t>interviews</w:t>
      </w:r>
      <w:r w:rsidRPr="007A6FB0">
        <w:rPr>
          <w:rFonts w:eastAsia="Calibri"/>
        </w:rPr>
        <w:t xml:space="preserve"> with a small group of </w:t>
      </w:r>
      <w:r w:rsidR="00854DD9">
        <w:rPr>
          <w:rFonts w:eastAsia="Calibri"/>
        </w:rPr>
        <w:t xml:space="preserve">decision-makers, </w:t>
      </w:r>
      <w:r w:rsidRPr="007A6FB0">
        <w:rPr>
          <w:rFonts w:eastAsia="Calibri"/>
        </w:rPr>
        <w:t>emergency</w:t>
      </w:r>
      <w:r w:rsidR="00854DD9">
        <w:rPr>
          <w:rFonts w:eastAsia="Calibri"/>
        </w:rPr>
        <w:t xml:space="preserve"> personnel, </w:t>
      </w:r>
      <w:r w:rsidRPr="007A6FB0">
        <w:rPr>
          <w:rFonts w:eastAsia="Calibri"/>
        </w:rPr>
        <w:t>and broadcast meteorologists</w:t>
      </w:r>
      <w:r w:rsidR="00854DD9">
        <w:rPr>
          <w:rFonts w:eastAsia="Calibri"/>
        </w:rPr>
        <w:t xml:space="preserve"> who used the map during Hurricane Arthur.</w:t>
      </w:r>
    </w:p>
    <w:p w:rsidR="004B2986" w:rsidRPr="00613EA6" w:rsidRDefault="004B2986" w:rsidP="00613EA6">
      <w:pPr>
        <w:pStyle w:val="ListParagraph"/>
        <w:numPr>
          <w:ilvl w:val="0"/>
          <w:numId w:val="25"/>
        </w:numPr>
        <w:autoSpaceDE w:val="0"/>
        <w:autoSpaceDN w:val="0"/>
        <w:adjustRightInd w:val="0"/>
        <w:rPr>
          <w:b/>
        </w:rPr>
      </w:pPr>
      <w:r w:rsidRPr="00613EA6">
        <w:rPr>
          <w:b/>
        </w:rPr>
        <w:t xml:space="preserve">Explain how this survey was developed. With whom did you consult </w:t>
      </w:r>
      <w:r w:rsidR="009C4A4A" w:rsidRPr="00613EA6">
        <w:rPr>
          <w:b/>
        </w:rPr>
        <w:t xml:space="preserve">regarding content </w:t>
      </w:r>
      <w:r w:rsidRPr="00613EA6">
        <w:rPr>
          <w:b/>
        </w:rPr>
        <w:t>during the development of this survey? Statistics? What suggestions did you get about improving the survey?</w:t>
      </w:r>
    </w:p>
    <w:p w:rsidR="004B2986" w:rsidRDefault="004B2986" w:rsidP="00676FF8">
      <w:pPr>
        <w:ind w:left="450" w:hanging="360"/>
        <w:rPr>
          <w:b/>
        </w:rPr>
      </w:pPr>
    </w:p>
    <w:p w:rsidR="007A6FB0" w:rsidRDefault="00651243" w:rsidP="007A6FB0">
      <w:pPr>
        <w:autoSpaceDE w:val="0"/>
        <w:autoSpaceDN w:val="0"/>
        <w:adjustRightInd w:val="0"/>
        <w:ind w:left="450"/>
        <w:rPr>
          <w:rFonts w:eastAsia="Calibri"/>
        </w:rPr>
      </w:pPr>
      <w:r>
        <w:t>NWS</w:t>
      </w:r>
      <w:r w:rsidR="004B2986" w:rsidRPr="004B2986">
        <w:t xml:space="preserve"> con</w:t>
      </w:r>
      <w:r>
        <w:t xml:space="preserve">tracted with </w:t>
      </w:r>
      <w:r w:rsidR="004B2986" w:rsidRPr="004B2986">
        <w:t>Eastern R</w:t>
      </w:r>
      <w:r w:rsidR="00A61C62">
        <w:t xml:space="preserve">esearch Group, Inc. (ERG) on the </w:t>
      </w:r>
      <w:r w:rsidR="004B2986" w:rsidRPr="004B2986">
        <w:t xml:space="preserve">development of </w:t>
      </w:r>
      <w:r w:rsidR="0070684D">
        <w:t xml:space="preserve">the </w:t>
      </w:r>
      <w:r>
        <w:t xml:space="preserve">interview </w:t>
      </w:r>
      <w:r w:rsidR="00091F7C">
        <w:t xml:space="preserve">guide and </w:t>
      </w:r>
      <w:r>
        <w:t>questions.</w:t>
      </w:r>
      <w:r w:rsidR="00A61C62">
        <w:t xml:space="preserve"> </w:t>
      </w:r>
      <w:r w:rsidR="004B2986" w:rsidRPr="004B2986">
        <w:t>ERG has significant experience</w:t>
      </w:r>
      <w:r w:rsidR="003E1FDB">
        <w:t xml:space="preserve"> in conducting</w:t>
      </w:r>
      <w:r w:rsidR="004B2986" w:rsidRPr="004B2986">
        <w:t xml:space="preserve"> detailed interviews, focus </w:t>
      </w:r>
      <w:r w:rsidR="004B2986" w:rsidRPr="004B2986">
        <w:lastRenderedPageBreak/>
        <w:t xml:space="preserve">groups, and surveys </w:t>
      </w:r>
      <w:r w:rsidR="003E1FDB">
        <w:t xml:space="preserve">for federal agencies </w:t>
      </w:r>
      <w:r w:rsidR="004B2986" w:rsidRPr="004B2986">
        <w:t xml:space="preserve">that focus on customer satisfaction and outcome attainment. </w:t>
      </w:r>
      <w:r>
        <w:t xml:space="preserve">To develop the interview </w:t>
      </w:r>
      <w:r w:rsidR="003E1FDB">
        <w:t xml:space="preserve">guide </w:t>
      </w:r>
      <w:r>
        <w:t>and discussion questions, ERG worked with Dr. Betty Morrow, a well-known and respected social scientist, who has conducted many</w:t>
      </w:r>
      <w:r w:rsidR="003E1FDB">
        <w:t xml:space="preserve"> research projects with NWS stakeholder groups related to communicating and interpreting tropical cyclone hazards, as well as evacuation studies and risk behavior/communication studies. </w:t>
      </w:r>
      <w:r w:rsidR="007A6FB0">
        <w:rPr>
          <w:rFonts w:eastAsia="Calibri"/>
        </w:rPr>
        <w:t>ERG and Dr. Morrow also work</w:t>
      </w:r>
      <w:r w:rsidR="003E1FDB">
        <w:rPr>
          <w:rFonts w:eastAsia="Calibri"/>
        </w:rPr>
        <w:t>ed</w:t>
      </w:r>
      <w:r w:rsidR="007A6FB0">
        <w:rPr>
          <w:rFonts w:eastAsia="Calibri"/>
        </w:rPr>
        <w:t xml:space="preserve"> closely with Rick Knabb, the Director of the NHC, </w:t>
      </w:r>
      <w:r w:rsidR="00854DD9">
        <w:rPr>
          <w:rFonts w:eastAsia="Calibri"/>
        </w:rPr>
        <w:t xml:space="preserve">Jamie Rhome, the NHC Storm Surge Team lead, </w:t>
      </w:r>
      <w:r w:rsidR="007A6FB0">
        <w:rPr>
          <w:rFonts w:eastAsia="Calibri"/>
        </w:rPr>
        <w:t xml:space="preserve">and Robert Berg, an experienced NHC forecaster. </w:t>
      </w:r>
    </w:p>
    <w:p w:rsidR="007A6FB0" w:rsidRDefault="007A6FB0" w:rsidP="007A6FB0">
      <w:pPr>
        <w:autoSpaceDE w:val="0"/>
        <w:autoSpaceDN w:val="0"/>
        <w:adjustRightInd w:val="0"/>
        <w:ind w:left="450"/>
        <w:rPr>
          <w:rFonts w:eastAsia="Calibri"/>
        </w:rPr>
      </w:pPr>
    </w:p>
    <w:p w:rsidR="00FC744F" w:rsidRDefault="00DD3B1F" w:rsidP="00B8542A">
      <w:pPr>
        <w:widowControl w:val="0"/>
        <w:autoSpaceDE w:val="0"/>
        <w:autoSpaceDN w:val="0"/>
        <w:adjustRightInd w:val="0"/>
        <w:ind w:left="450"/>
        <w:rPr>
          <w:rFonts w:eastAsia="Calibri"/>
        </w:rPr>
      </w:pPr>
      <w:r>
        <w:rPr>
          <w:rFonts w:eastAsia="Calibri"/>
        </w:rPr>
        <w:t>The interview q</w:t>
      </w:r>
      <w:r w:rsidR="00BD4D08" w:rsidRPr="0048777F">
        <w:rPr>
          <w:rFonts w:eastAsia="Calibri"/>
        </w:rPr>
        <w:t xml:space="preserve">uestions </w:t>
      </w:r>
      <w:r w:rsidR="00FC744F">
        <w:rPr>
          <w:rFonts w:eastAsia="Calibri"/>
        </w:rPr>
        <w:t xml:space="preserve">focus on how organizations or individuals </w:t>
      </w:r>
      <w:r w:rsidR="00CE7FE3">
        <w:rPr>
          <w:rFonts w:eastAsia="Calibri"/>
        </w:rPr>
        <w:t xml:space="preserve">accessed the map, how they </w:t>
      </w:r>
      <w:r w:rsidR="00FC744F">
        <w:rPr>
          <w:rFonts w:eastAsia="Calibri"/>
        </w:rPr>
        <w:t>used the map</w:t>
      </w:r>
      <w:r w:rsidR="0009474E">
        <w:rPr>
          <w:rFonts w:eastAsia="Calibri"/>
        </w:rPr>
        <w:t xml:space="preserve">, </w:t>
      </w:r>
      <w:r w:rsidR="00CE7FE3">
        <w:rPr>
          <w:rFonts w:eastAsia="Calibri"/>
        </w:rPr>
        <w:t xml:space="preserve">and whether the map had any effects on decision-making. Questions also probe for whether responders think the </w:t>
      </w:r>
      <w:r w:rsidR="00B8542A">
        <w:rPr>
          <w:rFonts w:eastAsia="Calibri"/>
        </w:rPr>
        <w:t xml:space="preserve">categories (and corresponding colors) of storm surge levels depicted are appropriate: </w:t>
      </w:r>
      <w:r w:rsidR="00B8542A" w:rsidRPr="00FD7046">
        <w:rPr>
          <w:rFonts w:cs="Tekton Pro Bold"/>
          <w:bCs/>
        </w:rPr>
        <w:t xml:space="preserve"> blue (less than 3 feet), yellow (greater than 3 feet), orange (greater than 6 feet), and red (greater than 9 feet). </w:t>
      </w:r>
    </w:p>
    <w:p w:rsidR="00BD4D08" w:rsidRDefault="00BD4D08" w:rsidP="0022410D">
      <w:pPr>
        <w:autoSpaceDE w:val="0"/>
        <w:autoSpaceDN w:val="0"/>
        <w:adjustRightInd w:val="0"/>
        <w:ind w:left="450"/>
        <w:rPr>
          <w:rFonts w:eastAsia="Calibri"/>
        </w:rPr>
      </w:pPr>
    </w:p>
    <w:p w:rsidR="00B8542A" w:rsidRDefault="00DE58D7" w:rsidP="00B8542A">
      <w:pPr>
        <w:widowControl w:val="0"/>
        <w:autoSpaceDE w:val="0"/>
        <w:autoSpaceDN w:val="0"/>
        <w:adjustRightInd w:val="0"/>
        <w:ind w:left="450"/>
        <w:rPr>
          <w:rFonts w:cs="Tekton Pro Bold"/>
          <w:bCs/>
        </w:rPr>
      </w:pPr>
      <w:r>
        <w:rPr>
          <w:rFonts w:eastAsia="Calibri"/>
        </w:rPr>
        <w:t>The map refl</w:t>
      </w:r>
      <w:r w:rsidRPr="00FD7046">
        <w:rPr>
          <w:rFonts w:cs="Tekton Pro Bold"/>
          <w:bCs/>
        </w:rPr>
        <w:t xml:space="preserve">ects potential, not expected, storm surge levels. There’s a 1 in 10 chance that the storm surge will be higher than what is shown on the map at individual locations. </w:t>
      </w:r>
      <w:r w:rsidR="00091F7C">
        <w:rPr>
          <w:rFonts w:eastAsia="Calibri"/>
        </w:rPr>
        <w:t>Suggestions for improving the interview guide and discussion</w:t>
      </w:r>
      <w:r w:rsidR="007A6FB0">
        <w:rPr>
          <w:rFonts w:eastAsia="Calibri"/>
        </w:rPr>
        <w:t xml:space="preserve"> group questions included adding a </w:t>
      </w:r>
      <w:r w:rsidR="00B8542A">
        <w:rPr>
          <w:rFonts w:eastAsia="Calibri"/>
        </w:rPr>
        <w:t xml:space="preserve">question to gather input on whether </w:t>
      </w:r>
      <w:r>
        <w:rPr>
          <w:rFonts w:eastAsia="Calibri"/>
        </w:rPr>
        <w:t xml:space="preserve">the 1 in </w:t>
      </w:r>
      <w:r w:rsidR="00B8542A" w:rsidRPr="00FD7046">
        <w:rPr>
          <w:rFonts w:cs="Tekton Pro Bold"/>
          <w:bCs/>
        </w:rPr>
        <w:t>10</w:t>
      </w:r>
      <w:r w:rsidR="00B8542A">
        <w:rPr>
          <w:rFonts w:cs="Tekton Pro Bold"/>
          <w:bCs/>
        </w:rPr>
        <w:t xml:space="preserve"> </w:t>
      </w:r>
      <w:r>
        <w:rPr>
          <w:rFonts w:cs="Tekton Pro Bold"/>
          <w:bCs/>
        </w:rPr>
        <w:t>chance</w:t>
      </w:r>
      <w:r w:rsidR="00B8542A" w:rsidRPr="00FD7046">
        <w:rPr>
          <w:rFonts w:cs="Tekton Pro Bold"/>
          <w:bCs/>
        </w:rPr>
        <w:t xml:space="preserve"> </w:t>
      </w:r>
      <w:r w:rsidR="00B8542A">
        <w:rPr>
          <w:rFonts w:cs="Tekton Pro Bold"/>
          <w:bCs/>
        </w:rPr>
        <w:t xml:space="preserve">is </w:t>
      </w:r>
      <w:r w:rsidR="00B8542A" w:rsidRPr="00FD7046">
        <w:rPr>
          <w:rFonts w:cs="Tekton Pro Bold"/>
          <w:bCs/>
        </w:rPr>
        <w:t>a reasonable threshold to depict potential storm surge flooding</w:t>
      </w:r>
      <w:r w:rsidR="00B8542A">
        <w:rPr>
          <w:rFonts w:cs="Tekton Pro Bold"/>
          <w:bCs/>
        </w:rPr>
        <w:t xml:space="preserve">. </w:t>
      </w:r>
      <w:r w:rsidR="00B8542A">
        <w:rPr>
          <w:rFonts w:eastAsia="Calibri"/>
        </w:rPr>
        <w:t xml:space="preserve"> </w:t>
      </w:r>
    </w:p>
    <w:p w:rsidR="00B8542A" w:rsidRDefault="00B8542A" w:rsidP="00112B97">
      <w:pPr>
        <w:autoSpaceDE w:val="0"/>
        <w:autoSpaceDN w:val="0"/>
        <w:adjustRightInd w:val="0"/>
        <w:ind w:left="450"/>
        <w:rPr>
          <w:rFonts w:eastAsia="Calibri"/>
        </w:rPr>
      </w:pPr>
    </w:p>
    <w:p w:rsidR="004B2986" w:rsidRPr="00613EA6" w:rsidRDefault="004B2986" w:rsidP="00613EA6">
      <w:pPr>
        <w:pStyle w:val="ListParagraph"/>
        <w:numPr>
          <w:ilvl w:val="0"/>
          <w:numId w:val="25"/>
        </w:numPr>
        <w:autoSpaceDE w:val="0"/>
        <w:autoSpaceDN w:val="0"/>
        <w:adjustRightInd w:val="0"/>
        <w:rPr>
          <w:b/>
        </w:rPr>
      </w:pPr>
      <w:r w:rsidRPr="00613EA6">
        <w:rPr>
          <w:b/>
        </w:rPr>
        <w:t>Explain how the survey will be conducted. How will the customers be sampled (if fewer than all customers will be surveyed)? What percentage of customers asked to take the survey will respond? What actions are planned to increase the response rate? (Web-based surveys are not an acceptable method of sampling a broad population. Web-based surveys must be limited to services provided by Web.)</w:t>
      </w:r>
    </w:p>
    <w:p w:rsidR="004B2986" w:rsidRDefault="004B2986" w:rsidP="00676FF8">
      <w:pPr>
        <w:autoSpaceDE w:val="0"/>
        <w:autoSpaceDN w:val="0"/>
        <w:adjustRightInd w:val="0"/>
        <w:ind w:left="450" w:hanging="360"/>
        <w:rPr>
          <w:b/>
        </w:rPr>
      </w:pPr>
    </w:p>
    <w:p w:rsidR="006D7D25" w:rsidRDefault="007A6FB0" w:rsidP="006D7D25">
      <w:pPr>
        <w:ind w:left="450"/>
      </w:pPr>
      <w:r w:rsidRPr="007A348D">
        <w:t xml:space="preserve">The survey will be in the form of one-on-one telephone interviews in a webinar format. </w:t>
      </w:r>
      <w:r w:rsidR="00AE5850" w:rsidRPr="007A348D">
        <w:t xml:space="preserve">Interviewees will be able to view </w:t>
      </w:r>
      <w:r w:rsidR="00DE58D7" w:rsidRPr="007A348D">
        <w:t>static screen shots of the map (as it was depicted during the storm) on</w:t>
      </w:r>
      <w:r w:rsidR="00AE5850" w:rsidRPr="007A348D">
        <w:t xml:space="preserve"> their computer through a Go-To-Meeting type of format. </w:t>
      </w:r>
      <w:r w:rsidR="00D92DD1" w:rsidRPr="007A348D">
        <w:t xml:space="preserve">ERG </w:t>
      </w:r>
      <w:r w:rsidRPr="007A348D">
        <w:t xml:space="preserve">and Dr. Morrow </w:t>
      </w:r>
      <w:r w:rsidR="00DE58D7" w:rsidRPr="007A348D">
        <w:t xml:space="preserve">will </w:t>
      </w:r>
      <w:r w:rsidR="00D92DD1" w:rsidRPr="007A348D">
        <w:t xml:space="preserve">schedule and conduct an interview with </w:t>
      </w:r>
      <w:r w:rsidR="007A348D">
        <w:t xml:space="preserve">a total of </w:t>
      </w:r>
      <w:r w:rsidRPr="007A348D">
        <w:t>up to 8 emergency managers</w:t>
      </w:r>
      <w:r w:rsidR="00DE58D7" w:rsidRPr="007A348D">
        <w:t>, 8 government officials,</w:t>
      </w:r>
      <w:r w:rsidRPr="007A348D">
        <w:t xml:space="preserve"> </w:t>
      </w:r>
      <w:r w:rsidR="00D77C77" w:rsidRPr="007A348D">
        <w:t>6</w:t>
      </w:r>
      <w:r w:rsidRPr="007A348D">
        <w:t xml:space="preserve"> broadcast meteorologists</w:t>
      </w:r>
      <w:r w:rsidR="00DE58D7" w:rsidRPr="007A348D">
        <w:t>, and 4 community group representatives.</w:t>
      </w:r>
      <w:r w:rsidR="00D92DD1" w:rsidRPr="007A348D">
        <w:t xml:space="preserve"> </w:t>
      </w:r>
    </w:p>
    <w:p w:rsidR="007A348D" w:rsidRDefault="007A348D" w:rsidP="00906FA7">
      <w:pPr>
        <w:ind w:left="450"/>
      </w:pPr>
    </w:p>
    <w:p w:rsidR="006D7D25" w:rsidRDefault="007A348D" w:rsidP="006D7D25">
      <w:pPr>
        <w:ind w:left="450"/>
      </w:pPr>
      <w:r>
        <w:t xml:space="preserve">The </w:t>
      </w:r>
      <w:r w:rsidR="00B062C9" w:rsidRPr="007A348D">
        <w:t>NWS/</w:t>
      </w:r>
      <w:r w:rsidR="003404E6" w:rsidRPr="007A348D">
        <w:t xml:space="preserve">NHC will </w:t>
      </w:r>
      <w:r w:rsidR="006D7D25">
        <w:t>provide</w:t>
      </w:r>
      <w:r w:rsidR="003404E6" w:rsidRPr="007A348D">
        <w:t xml:space="preserve"> </w:t>
      </w:r>
      <w:r w:rsidR="006D7D25">
        <w:t>an</w:t>
      </w:r>
      <w:r w:rsidR="003404E6" w:rsidRPr="007A348D">
        <w:t xml:space="preserve"> initial</w:t>
      </w:r>
      <w:r>
        <w:t xml:space="preserve"> </w:t>
      </w:r>
      <w:r w:rsidR="006D7D25">
        <w:t xml:space="preserve">list of </w:t>
      </w:r>
      <w:r>
        <w:t>20</w:t>
      </w:r>
      <w:r w:rsidR="003404E6" w:rsidRPr="007A348D">
        <w:t xml:space="preserve"> </w:t>
      </w:r>
      <w:r w:rsidR="006D7D25">
        <w:t xml:space="preserve">individuals to </w:t>
      </w:r>
      <w:r w:rsidR="007A6FB0" w:rsidRPr="007A348D">
        <w:t>interview</w:t>
      </w:r>
      <w:r w:rsidR="003404E6" w:rsidRPr="007A348D">
        <w:t xml:space="preserve"> based on it</w:t>
      </w:r>
      <w:r w:rsidR="007A6FB0" w:rsidRPr="007A348D">
        <w:t>s knowledge of the partner community</w:t>
      </w:r>
      <w:r w:rsidR="003404E6" w:rsidRPr="007A348D">
        <w:t xml:space="preserve"> and how the map was used</w:t>
      </w:r>
      <w:r w:rsidR="00B062C9" w:rsidRPr="007A348D">
        <w:t xml:space="preserve"> during Arthur</w:t>
      </w:r>
      <w:r w:rsidR="006D7D25">
        <w:t xml:space="preserve">. The list will be derived from </w:t>
      </w:r>
      <w:r w:rsidR="00B062C9" w:rsidRPr="007A348D">
        <w:t xml:space="preserve">conversations that </w:t>
      </w:r>
      <w:r w:rsidR="006D7D25">
        <w:t xml:space="preserve">the </w:t>
      </w:r>
      <w:r w:rsidR="00B062C9" w:rsidRPr="007A348D">
        <w:t>NWS/NHC has had with these individuals during or after the storm</w:t>
      </w:r>
      <w:r>
        <w:t>; these interviewees include 6 emergency managers, 6 broadcast meteorologists, and 8 government officials</w:t>
      </w:r>
      <w:r w:rsidR="00B062C9" w:rsidRPr="007A348D">
        <w:t xml:space="preserve">. </w:t>
      </w:r>
      <w:r w:rsidR="006D7D25" w:rsidRPr="007A348D">
        <w:t>The</w:t>
      </w:r>
      <w:r w:rsidR="006D7D25">
        <w:t xml:space="preserve"> interviewees with broadcast meteorologists will include individuals from private entities, such as The Weather Channel, that used the map on air during the hurricane.</w:t>
      </w:r>
    </w:p>
    <w:p w:rsidR="006D7D25" w:rsidRDefault="006D7D25" w:rsidP="00906FA7">
      <w:pPr>
        <w:ind w:left="450"/>
      </w:pPr>
    </w:p>
    <w:p w:rsidR="007A348D" w:rsidRDefault="00B062C9" w:rsidP="00906FA7">
      <w:pPr>
        <w:ind w:left="450"/>
      </w:pPr>
      <w:r w:rsidRPr="007A348D">
        <w:t>H</w:t>
      </w:r>
      <w:r w:rsidR="00DC6CDA" w:rsidRPr="007A348D">
        <w:t>owever</w:t>
      </w:r>
      <w:r w:rsidRPr="007A348D">
        <w:t>,</w:t>
      </w:r>
      <w:r w:rsidR="00DC6CDA" w:rsidRPr="007A348D">
        <w:t xml:space="preserve"> </w:t>
      </w:r>
      <w:r w:rsidRPr="007A348D">
        <w:t>NWS/</w:t>
      </w:r>
      <w:r w:rsidR="00DC6CDA" w:rsidRPr="007A348D">
        <w:t>NHC may not have full knowledge of how the map was used</w:t>
      </w:r>
      <w:r w:rsidR="003517F4" w:rsidRPr="007A348D">
        <w:t xml:space="preserve"> on a local level</w:t>
      </w:r>
      <w:r w:rsidR="00DC6CDA" w:rsidRPr="007A348D">
        <w:t>. Therefore, t</w:t>
      </w:r>
      <w:r w:rsidR="003404E6" w:rsidRPr="007A348D">
        <w:t xml:space="preserve">he interview guide will also ask </w:t>
      </w:r>
      <w:r w:rsidR="006D7D25">
        <w:t xml:space="preserve">the initial </w:t>
      </w:r>
      <w:r w:rsidR="00DC6CDA" w:rsidRPr="007A348D">
        <w:t>interviewees</w:t>
      </w:r>
      <w:r w:rsidR="003404E6" w:rsidRPr="007A348D">
        <w:t xml:space="preserve"> </w:t>
      </w:r>
      <w:r w:rsidR="006D7D25">
        <w:t>if th</w:t>
      </w:r>
      <w:r w:rsidR="00DC6CDA" w:rsidRPr="007A348D">
        <w:t>ey shared the map</w:t>
      </w:r>
      <w:r w:rsidR="007A348D">
        <w:t xml:space="preserve"> in their community</w:t>
      </w:r>
      <w:r w:rsidR="00DC6CDA" w:rsidRPr="007A348D">
        <w:t xml:space="preserve">, </w:t>
      </w:r>
      <w:r w:rsidR="006D7D25">
        <w:t xml:space="preserve">and if so, do they have recommendations for additional </w:t>
      </w:r>
      <w:r w:rsidR="007A348D">
        <w:t xml:space="preserve">interviewees </w:t>
      </w:r>
      <w:r w:rsidR="006D7D25">
        <w:t xml:space="preserve">for ERG and Dr. Morrow to interview. </w:t>
      </w:r>
      <w:r w:rsidR="007A348D">
        <w:t>ERG anticipates that the recommendations for additional interviewees would be a</w:t>
      </w:r>
      <w:r w:rsidR="006D7D25">
        <w:t>t</w:t>
      </w:r>
      <w:r w:rsidR="007A348D">
        <w:t xml:space="preserve"> the local emergency management or community group level. </w:t>
      </w:r>
      <w:r w:rsidR="00DC6CDA" w:rsidRPr="007A348D">
        <w:t>ERG and Dr. Morrow would be looking for recommendations for additional interviewees based on whether those individuals use</w:t>
      </w:r>
      <w:r w:rsidR="003517F4" w:rsidRPr="007A348D">
        <w:t>d the map for community planning and response or community groups with responsibilities for emergency response, such as the Red Cross</w:t>
      </w:r>
      <w:r w:rsidR="007A348D">
        <w:t xml:space="preserve">. </w:t>
      </w:r>
    </w:p>
    <w:p w:rsidR="007A348D" w:rsidRDefault="007A348D" w:rsidP="00906FA7">
      <w:pPr>
        <w:ind w:left="450"/>
      </w:pPr>
    </w:p>
    <w:p w:rsidR="00AE5850" w:rsidRDefault="00AE5850" w:rsidP="00906FA7">
      <w:pPr>
        <w:ind w:left="450"/>
        <w:rPr>
          <w:lang w:val="en-GB" w:eastAsia="en-GB"/>
        </w:rPr>
      </w:pPr>
    </w:p>
    <w:p w:rsidR="00EF5392" w:rsidRDefault="00906FA7" w:rsidP="00906FA7">
      <w:pPr>
        <w:ind w:left="450"/>
        <w:rPr>
          <w:lang w:val="en-GB" w:eastAsia="en-GB"/>
        </w:rPr>
      </w:pPr>
      <w:r>
        <w:rPr>
          <w:lang w:val="en-GB" w:eastAsia="en-GB"/>
        </w:rPr>
        <w:t>ERG</w:t>
      </w:r>
      <w:r w:rsidR="00EF5392">
        <w:rPr>
          <w:lang w:val="en-GB" w:eastAsia="en-GB"/>
        </w:rPr>
        <w:t xml:space="preserve"> will contact all of interviewees to introduce the project, </w:t>
      </w:r>
      <w:r>
        <w:rPr>
          <w:lang w:val="en-GB" w:eastAsia="en-GB"/>
        </w:rPr>
        <w:t>our</w:t>
      </w:r>
      <w:r w:rsidR="00EF5392">
        <w:rPr>
          <w:lang w:val="en-GB" w:eastAsia="en-GB"/>
        </w:rPr>
        <w:t xml:space="preserve"> role in the project, and request that an interview be scheduled</w:t>
      </w:r>
      <w:r>
        <w:rPr>
          <w:lang w:val="en-GB" w:eastAsia="en-GB"/>
        </w:rPr>
        <w:t xml:space="preserve"> at a </w:t>
      </w:r>
      <w:r w:rsidR="003C4320">
        <w:rPr>
          <w:lang w:val="en-GB" w:eastAsia="en-GB"/>
        </w:rPr>
        <w:t>convenient time</w:t>
      </w:r>
      <w:r w:rsidR="003C4320">
        <w:t xml:space="preserve">. </w:t>
      </w:r>
      <w:r w:rsidR="00EF5392">
        <w:t xml:space="preserve">NWS expects that </w:t>
      </w:r>
      <w:r w:rsidR="006D7D25">
        <w:t>100</w:t>
      </w:r>
      <w:r w:rsidR="00EF5392">
        <w:t xml:space="preserve"> percent</w:t>
      </w:r>
      <w:r w:rsidR="003C4320">
        <w:t xml:space="preserve"> of the interviewees</w:t>
      </w:r>
      <w:r w:rsidR="00EF5392">
        <w:t xml:space="preserve"> will schedule an interview with ERG</w:t>
      </w:r>
      <w:r w:rsidR="00CE1B08">
        <w:t>,</w:t>
      </w:r>
      <w:r w:rsidR="003C4320">
        <w:t xml:space="preserve"> given the importance and level of interest in this product. </w:t>
      </w:r>
    </w:p>
    <w:p w:rsidR="007A6FB0" w:rsidRDefault="007A6FB0" w:rsidP="00906FA7">
      <w:pPr>
        <w:ind w:left="536"/>
      </w:pPr>
    </w:p>
    <w:p w:rsidR="00760AA2" w:rsidRDefault="00760AA2" w:rsidP="00906FA7">
      <w:pPr>
        <w:ind w:left="450"/>
      </w:pPr>
      <w:r>
        <w:t xml:space="preserve">In scheduling each interview, </w:t>
      </w:r>
      <w:r w:rsidR="003C4320">
        <w:t>ERG</w:t>
      </w:r>
      <w:r>
        <w:t xml:space="preserve"> will introduce ourselves, explain our affiliation, describe what information we are seeking, and how long the interview will take:</w:t>
      </w:r>
    </w:p>
    <w:p w:rsidR="007A6FB0" w:rsidRDefault="007A6FB0" w:rsidP="00760AA2">
      <w:pPr>
        <w:ind w:left="446"/>
      </w:pPr>
    </w:p>
    <w:p w:rsidR="00760AA2" w:rsidRPr="00760AA2" w:rsidRDefault="00760AA2" w:rsidP="00760AA2">
      <w:pPr>
        <w:ind w:left="446"/>
        <w:rPr>
          <w:i/>
        </w:rPr>
      </w:pPr>
      <w:r w:rsidRPr="00760AA2">
        <w:rPr>
          <w:i/>
        </w:rPr>
        <w:t xml:space="preserve">My name is XX. I am with Eastern Research Group (ERG), and I am calling to schedule an interview with you on behalf of </w:t>
      </w:r>
      <w:r w:rsidR="00DE58D7">
        <w:rPr>
          <w:i/>
        </w:rPr>
        <w:t>NOAA’s</w:t>
      </w:r>
      <w:r w:rsidRPr="00760AA2">
        <w:rPr>
          <w:i/>
        </w:rPr>
        <w:t xml:space="preserve"> National Weather Service.  I am hoping to ask you some questions about a</w:t>
      </w:r>
      <w:r w:rsidR="00DE58D7">
        <w:rPr>
          <w:i/>
        </w:rPr>
        <w:t xml:space="preserve">n experimental storm surge map that was used for the first time during Hurricane Arthur in North Carolina in 2014. </w:t>
      </w:r>
      <w:r w:rsidRPr="00760AA2">
        <w:rPr>
          <w:i/>
        </w:rPr>
        <w:t xml:space="preserve"> The interview </w:t>
      </w:r>
      <w:r w:rsidR="00DE58D7">
        <w:rPr>
          <w:i/>
        </w:rPr>
        <w:t>should</w:t>
      </w:r>
      <w:r w:rsidRPr="00760AA2">
        <w:rPr>
          <w:i/>
        </w:rPr>
        <w:t xml:space="preserve"> be 40 to 60 minutes long.  Do you have any availability over the next couple of weeks to schedule this interview? We will not release your name or information that could identify you as part of this interview process or in our subsequent reports to the National Weather Service. </w:t>
      </w:r>
    </w:p>
    <w:p w:rsidR="00760AA2" w:rsidRDefault="00760AA2" w:rsidP="00760AA2">
      <w:pPr>
        <w:ind w:left="446"/>
        <w:rPr>
          <w:color w:val="00B050"/>
        </w:rPr>
      </w:pPr>
    </w:p>
    <w:p w:rsidR="00DB15B4" w:rsidRPr="00760AA2" w:rsidRDefault="006833BA" w:rsidP="00760AA2">
      <w:pPr>
        <w:ind w:left="446"/>
      </w:pPr>
      <w:r w:rsidRPr="00760AA2">
        <w:t xml:space="preserve">ERG will generate detailed notes from the interviews. </w:t>
      </w:r>
    </w:p>
    <w:p w:rsidR="006833BA" w:rsidRDefault="006833BA" w:rsidP="00BC697B">
      <w:pPr>
        <w:autoSpaceDE w:val="0"/>
        <w:autoSpaceDN w:val="0"/>
        <w:adjustRightInd w:val="0"/>
        <w:ind w:left="450"/>
      </w:pPr>
    </w:p>
    <w:p w:rsidR="004B2986" w:rsidRPr="00613EA6" w:rsidRDefault="004B2986" w:rsidP="00613EA6">
      <w:pPr>
        <w:pStyle w:val="ListParagraph"/>
        <w:numPr>
          <w:ilvl w:val="0"/>
          <w:numId w:val="25"/>
        </w:numPr>
        <w:autoSpaceDE w:val="0"/>
        <w:autoSpaceDN w:val="0"/>
        <w:adjustRightInd w:val="0"/>
        <w:rPr>
          <w:b/>
        </w:rPr>
      </w:pPr>
      <w:r w:rsidRPr="00613EA6">
        <w:rPr>
          <w:b/>
        </w:rPr>
        <w:t>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rsidR="00CC70AC" w:rsidRDefault="00CC70AC" w:rsidP="0009474E">
      <w:pPr>
        <w:pStyle w:val="Heading2"/>
        <w:ind w:left="450"/>
        <w:rPr>
          <w:b w:val="0"/>
          <w:bCs w:val="0"/>
          <w:sz w:val="22"/>
          <w:szCs w:val="22"/>
        </w:rPr>
      </w:pPr>
    </w:p>
    <w:p w:rsidR="00AE5850" w:rsidRDefault="00D92DD1" w:rsidP="0009474E">
      <w:pPr>
        <w:pStyle w:val="Heading2"/>
        <w:ind w:left="450"/>
        <w:rPr>
          <w:b w:val="0"/>
          <w:sz w:val="22"/>
          <w:szCs w:val="22"/>
        </w:rPr>
      </w:pPr>
      <w:r w:rsidRPr="007258C8">
        <w:rPr>
          <w:b w:val="0"/>
          <w:bCs w:val="0"/>
          <w:sz w:val="22"/>
          <w:szCs w:val="22"/>
        </w:rPr>
        <w:t>NWS</w:t>
      </w:r>
      <w:r w:rsidR="003404E6">
        <w:rPr>
          <w:b w:val="0"/>
          <w:bCs w:val="0"/>
          <w:sz w:val="22"/>
          <w:szCs w:val="22"/>
        </w:rPr>
        <w:t>/NHC</w:t>
      </w:r>
      <w:r w:rsidR="004B2986" w:rsidRPr="007258C8">
        <w:rPr>
          <w:b w:val="0"/>
          <w:sz w:val="22"/>
          <w:szCs w:val="22"/>
        </w:rPr>
        <w:t xml:space="preserve"> will use the </w:t>
      </w:r>
      <w:r w:rsidR="00EF5392">
        <w:rPr>
          <w:b w:val="0"/>
          <w:sz w:val="22"/>
          <w:szCs w:val="22"/>
        </w:rPr>
        <w:t xml:space="preserve">information </w:t>
      </w:r>
      <w:r w:rsidR="005F41B1" w:rsidRPr="007258C8">
        <w:rPr>
          <w:b w:val="0"/>
          <w:sz w:val="22"/>
          <w:szCs w:val="22"/>
        </w:rPr>
        <w:t>resulting from</w:t>
      </w:r>
      <w:r w:rsidR="004B2986" w:rsidRPr="007258C8">
        <w:rPr>
          <w:b w:val="0"/>
          <w:sz w:val="22"/>
          <w:szCs w:val="22"/>
        </w:rPr>
        <w:t xml:space="preserve"> this data collection to </w:t>
      </w:r>
      <w:r w:rsidR="00EF5392">
        <w:rPr>
          <w:b w:val="0"/>
          <w:sz w:val="22"/>
          <w:szCs w:val="22"/>
        </w:rPr>
        <w:t>help guide refinement</w:t>
      </w:r>
      <w:r w:rsidR="0009474E">
        <w:rPr>
          <w:b w:val="0"/>
          <w:sz w:val="22"/>
          <w:szCs w:val="22"/>
        </w:rPr>
        <w:t>s</w:t>
      </w:r>
      <w:r w:rsidR="00EF5392">
        <w:rPr>
          <w:b w:val="0"/>
          <w:sz w:val="22"/>
          <w:szCs w:val="22"/>
        </w:rPr>
        <w:t xml:space="preserve"> </w:t>
      </w:r>
      <w:r w:rsidR="00DE58D7">
        <w:rPr>
          <w:b w:val="0"/>
          <w:sz w:val="22"/>
          <w:szCs w:val="22"/>
        </w:rPr>
        <w:t>(e.g., confidence levels, flooding threshold levels)</w:t>
      </w:r>
      <w:r w:rsidR="00D77C77">
        <w:rPr>
          <w:b w:val="0"/>
          <w:sz w:val="22"/>
          <w:szCs w:val="22"/>
        </w:rPr>
        <w:t xml:space="preserve"> for</w:t>
      </w:r>
      <w:r w:rsidR="00EF5392">
        <w:rPr>
          <w:b w:val="0"/>
          <w:sz w:val="22"/>
          <w:szCs w:val="22"/>
        </w:rPr>
        <w:t xml:space="preserve"> the </w:t>
      </w:r>
      <w:r w:rsidR="0009474E">
        <w:rPr>
          <w:b w:val="0"/>
          <w:sz w:val="22"/>
          <w:szCs w:val="22"/>
        </w:rPr>
        <w:t xml:space="preserve">“Potential Storm Surge Flooding” map while the graphic is still in experimental use. </w:t>
      </w:r>
      <w:r w:rsidR="00EF5392">
        <w:rPr>
          <w:b w:val="0"/>
          <w:sz w:val="22"/>
          <w:szCs w:val="22"/>
        </w:rPr>
        <w:t xml:space="preserve">This information will </w:t>
      </w:r>
      <w:r w:rsidR="0009474E">
        <w:rPr>
          <w:b w:val="0"/>
          <w:sz w:val="22"/>
          <w:szCs w:val="22"/>
        </w:rPr>
        <w:t xml:space="preserve">also </w:t>
      </w:r>
      <w:r w:rsidR="00EF5392">
        <w:rPr>
          <w:b w:val="0"/>
          <w:sz w:val="22"/>
          <w:szCs w:val="22"/>
        </w:rPr>
        <w:t xml:space="preserve">help NWS/NHC </w:t>
      </w:r>
      <w:r w:rsidR="0009474E">
        <w:rPr>
          <w:b w:val="0"/>
          <w:sz w:val="22"/>
          <w:szCs w:val="22"/>
        </w:rPr>
        <w:t xml:space="preserve">determine if additional education, marketing, training, or partner coordination is warranted to ensure that organizations and individuals are aware of the map, know how </w:t>
      </w:r>
      <w:r w:rsidR="00DE58D7">
        <w:rPr>
          <w:b w:val="0"/>
          <w:sz w:val="22"/>
          <w:szCs w:val="22"/>
        </w:rPr>
        <w:t>to access it,</w:t>
      </w:r>
      <w:r w:rsidR="0009474E">
        <w:rPr>
          <w:b w:val="0"/>
          <w:sz w:val="22"/>
          <w:szCs w:val="22"/>
        </w:rPr>
        <w:t xml:space="preserve"> know how to use it, and are being consistent and accurate in their communications about the map.</w:t>
      </w:r>
      <w:r w:rsidR="00EF5392">
        <w:rPr>
          <w:b w:val="0"/>
          <w:sz w:val="22"/>
          <w:szCs w:val="22"/>
        </w:rPr>
        <w:t xml:space="preserve"> </w:t>
      </w:r>
    </w:p>
    <w:p w:rsidR="00AE5850" w:rsidRDefault="00AE5850" w:rsidP="007258C8">
      <w:pPr>
        <w:pStyle w:val="Heading2"/>
        <w:ind w:left="450"/>
        <w:rPr>
          <w:b w:val="0"/>
          <w:sz w:val="22"/>
          <w:szCs w:val="22"/>
        </w:rPr>
      </w:pPr>
    </w:p>
    <w:p w:rsidR="00EF5392" w:rsidRDefault="007258C8" w:rsidP="007258C8">
      <w:pPr>
        <w:pStyle w:val="Heading2"/>
        <w:ind w:left="450"/>
        <w:rPr>
          <w:b w:val="0"/>
          <w:sz w:val="22"/>
          <w:szCs w:val="22"/>
        </w:rPr>
      </w:pPr>
      <w:r w:rsidRPr="007258C8">
        <w:rPr>
          <w:b w:val="0"/>
          <w:sz w:val="22"/>
          <w:szCs w:val="22"/>
        </w:rPr>
        <w:t>NWS</w:t>
      </w:r>
      <w:r w:rsidR="003404E6">
        <w:rPr>
          <w:b w:val="0"/>
          <w:sz w:val="22"/>
          <w:szCs w:val="22"/>
        </w:rPr>
        <w:t>/NHC</w:t>
      </w:r>
      <w:r w:rsidRPr="007258C8">
        <w:rPr>
          <w:b w:val="0"/>
          <w:sz w:val="22"/>
          <w:szCs w:val="22"/>
        </w:rPr>
        <w:t xml:space="preserve"> </w:t>
      </w:r>
      <w:r w:rsidR="00A401A0" w:rsidRPr="007258C8">
        <w:rPr>
          <w:b w:val="0"/>
          <w:sz w:val="22"/>
          <w:szCs w:val="22"/>
        </w:rPr>
        <w:t xml:space="preserve">will have ERG perform thematic analyses on the detailed interview </w:t>
      </w:r>
      <w:r w:rsidR="00EF5392">
        <w:rPr>
          <w:b w:val="0"/>
          <w:sz w:val="22"/>
          <w:szCs w:val="22"/>
        </w:rPr>
        <w:t>notes to</w:t>
      </w:r>
      <w:r w:rsidR="00A401A0" w:rsidRPr="007258C8">
        <w:rPr>
          <w:b w:val="0"/>
          <w:sz w:val="22"/>
          <w:szCs w:val="22"/>
        </w:rPr>
        <w:t xml:space="preserve"> identify</w:t>
      </w:r>
      <w:r>
        <w:rPr>
          <w:b w:val="0"/>
          <w:sz w:val="22"/>
          <w:szCs w:val="22"/>
        </w:rPr>
        <w:t xml:space="preserve"> </w:t>
      </w:r>
      <w:r w:rsidR="00A401A0" w:rsidRPr="007258C8">
        <w:rPr>
          <w:b w:val="0"/>
          <w:sz w:val="22"/>
          <w:szCs w:val="22"/>
        </w:rPr>
        <w:t xml:space="preserve">key </w:t>
      </w:r>
      <w:r>
        <w:rPr>
          <w:b w:val="0"/>
          <w:sz w:val="22"/>
          <w:szCs w:val="22"/>
        </w:rPr>
        <w:t>findings</w:t>
      </w:r>
      <w:r w:rsidR="00DE58D7">
        <w:rPr>
          <w:b w:val="0"/>
          <w:sz w:val="22"/>
          <w:szCs w:val="22"/>
        </w:rPr>
        <w:t xml:space="preserve"> and recommendations.</w:t>
      </w:r>
    </w:p>
    <w:p w:rsidR="007258C8" w:rsidRPr="0055485C" w:rsidRDefault="007258C8" w:rsidP="007258C8"/>
    <w:p w:rsidR="00E12B6F" w:rsidRPr="0055485C" w:rsidRDefault="00E12B6F" w:rsidP="00555071">
      <w:pPr>
        <w:autoSpaceDE w:val="0"/>
        <w:autoSpaceDN w:val="0"/>
        <w:adjustRightInd w:val="0"/>
        <w:ind w:left="450"/>
        <w:rPr>
          <w:bCs/>
        </w:rPr>
      </w:pPr>
      <w:r w:rsidRPr="0055485C">
        <w:rPr>
          <w:bCs/>
        </w:rPr>
        <w:t>T</w:t>
      </w:r>
      <w:r w:rsidR="004B2986" w:rsidRPr="0055485C">
        <w:rPr>
          <w:bCs/>
        </w:rPr>
        <w:t xml:space="preserve">he data </w:t>
      </w:r>
      <w:r w:rsidRPr="0055485C">
        <w:rPr>
          <w:bCs/>
        </w:rPr>
        <w:t>do</w:t>
      </w:r>
      <w:r w:rsidR="004B2986" w:rsidRPr="0055485C">
        <w:rPr>
          <w:bCs/>
        </w:rPr>
        <w:t xml:space="preserve"> not directly contribute to a GPRA measure</w:t>
      </w:r>
      <w:r w:rsidRPr="0055485C">
        <w:rPr>
          <w:bCs/>
        </w:rPr>
        <w:t>.</w:t>
      </w:r>
      <w:r w:rsidRPr="0055485C" w:rsidDel="00E12B6F">
        <w:rPr>
          <w:bCs/>
        </w:rPr>
        <w:t xml:space="preserve"> </w:t>
      </w:r>
    </w:p>
    <w:p w:rsidR="00E12B6F" w:rsidRDefault="00E12B6F" w:rsidP="00555071">
      <w:pPr>
        <w:autoSpaceDE w:val="0"/>
        <w:autoSpaceDN w:val="0"/>
        <w:adjustRightInd w:val="0"/>
        <w:ind w:left="450"/>
        <w:rPr>
          <w:bCs/>
          <w:highlight w:val="yellow"/>
        </w:rPr>
      </w:pPr>
    </w:p>
    <w:p w:rsidR="00B44B7B" w:rsidRPr="004B2986" w:rsidRDefault="007258C8" w:rsidP="00555071">
      <w:pPr>
        <w:autoSpaceDE w:val="0"/>
        <w:autoSpaceDN w:val="0"/>
        <w:adjustRightInd w:val="0"/>
        <w:ind w:left="450"/>
        <w:rPr>
          <w:bCs/>
        </w:rPr>
      </w:pPr>
      <w:r>
        <w:rPr>
          <w:bCs/>
        </w:rPr>
        <w:t>NWS</w:t>
      </w:r>
      <w:r w:rsidR="003404E6">
        <w:rPr>
          <w:bCs/>
        </w:rPr>
        <w:t>/NHC</w:t>
      </w:r>
      <w:r w:rsidR="00B44B7B">
        <w:rPr>
          <w:bCs/>
        </w:rPr>
        <w:t xml:space="preserve"> is not using any statistical methods to select </w:t>
      </w:r>
      <w:r w:rsidR="00FF3B2E">
        <w:rPr>
          <w:bCs/>
        </w:rPr>
        <w:t xml:space="preserve">participants </w:t>
      </w:r>
      <w:r w:rsidR="00B44B7B">
        <w:rPr>
          <w:bCs/>
        </w:rPr>
        <w:t>from the population and will select all population members in the interviews.</w:t>
      </w:r>
    </w:p>
    <w:p w:rsidR="00BA7109" w:rsidRDefault="004B2986" w:rsidP="00676FF8">
      <w:pPr>
        <w:autoSpaceDE w:val="0"/>
        <w:autoSpaceDN w:val="0"/>
        <w:adjustRightInd w:val="0"/>
        <w:ind w:left="450" w:hanging="360"/>
        <w:rPr>
          <w:bCs/>
        </w:rPr>
      </w:pPr>
      <w:r w:rsidRPr="004B2986">
        <w:rPr>
          <w:bCs/>
        </w:rPr>
        <w:t xml:space="preserve"> </w:t>
      </w:r>
    </w:p>
    <w:p w:rsidR="00F0690A" w:rsidRDefault="00F0690A" w:rsidP="00676FF8">
      <w:pPr>
        <w:autoSpaceDE w:val="0"/>
        <w:autoSpaceDN w:val="0"/>
        <w:adjustRightInd w:val="0"/>
        <w:ind w:left="450" w:hanging="360"/>
        <w:rPr>
          <w:bCs/>
        </w:rPr>
      </w:pPr>
    </w:p>
    <w:p w:rsidR="00BA7109" w:rsidRPr="00DC456B" w:rsidRDefault="00BA7109" w:rsidP="00DC456B">
      <w:pPr>
        <w:pStyle w:val="ListParagraph"/>
        <w:numPr>
          <w:ilvl w:val="0"/>
          <w:numId w:val="21"/>
        </w:numPr>
        <w:autoSpaceDE w:val="0"/>
        <w:autoSpaceDN w:val="0"/>
        <w:adjustRightInd w:val="0"/>
        <w:rPr>
          <w:b/>
          <w:bCs/>
          <w:sz w:val="24"/>
          <w:szCs w:val="24"/>
        </w:rPr>
      </w:pPr>
      <w:r w:rsidRPr="00DC456B">
        <w:rPr>
          <w:b/>
          <w:bCs/>
          <w:sz w:val="24"/>
          <w:szCs w:val="24"/>
        </w:rPr>
        <w:t>C</w:t>
      </w:r>
      <w:r w:rsidR="00DC456B">
        <w:rPr>
          <w:b/>
          <w:bCs/>
          <w:sz w:val="24"/>
          <w:szCs w:val="24"/>
        </w:rPr>
        <w:t>ollections of Information Employing Statistical Methods</w:t>
      </w:r>
    </w:p>
    <w:p w:rsidR="00BA7109" w:rsidRPr="00BA7109" w:rsidRDefault="00BA7109" w:rsidP="00BA7109">
      <w:pPr>
        <w:autoSpaceDE w:val="0"/>
        <w:autoSpaceDN w:val="0"/>
        <w:adjustRightInd w:val="0"/>
        <w:ind w:left="360"/>
        <w:rPr>
          <w:bCs/>
          <w:color w:val="000000"/>
          <w:lang w:val="en-GB" w:eastAsia="en-GB"/>
        </w:rPr>
      </w:pPr>
    </w:p>
    <w:p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BA7109" w:rsidRDefault="00BA7109" w:rsidP="00BA7109">
      <w:pPr>
        <w:rPr>
          <w:lang w:val="en-GB" w:eastAsia="en-GB"/>
        </w:rPr>
      </w:pPr>
    </w:p>
    <w:p w:rsidR="007A348D" w:rsidRDefault="00700E3D" w:rsidP="00C1145F">
      <w:pPr>
        <w:ind w:left="360"/>
      </w:pPr>
      <w:r>
        <w:t>The potential responde</w:t>
      </w:r>
      <w:r w:rsidR="00D306F8">
        <w:t xml:space="preserve">nt universe </w:t>
      </w:r>
      <w:r w:rsidR="007A348D">
        <w:t>includes a</w:t>
      </w:r>
      <w:r w:rsidR="006D7D25">
        <w:t>n initial</w:t>
      </w:r>
      <w:r w:rsidR="007A348D">
        <w:t xml:space="preserve"> list of 20 individuals from the </w:t>
      </w:r>
      <w:r w:rsidR="006D7D25">
        <w:t>NWS/</w:t>
      </w:r>
      <w:r w:rsidR="007A348D">
        <w:t xml:space="preserve">NHC (6 emergency managers, 8 government officials, and 6 broadcast meteorologists) and 6 additional potential interviewees (2 more emergency managers and 4 community members). </w:t>
      </w:r>
      <w:r w:rsidR="006D7D25">
        <w:t>The additional 6 interviewees would be based on recommendations provided from the initial interviewees.</w:t>
      </w:r>
    </w:p>
    <w:p w:rsidR="007A348D" w:rsidRDefault="007A348D" w:rsidP="00C1145F">
      <w:pPr>
        <w:ind w:left="360"/>
      </w:pPr>
    </w:p>
    <w:p w:rsidR="007A348D" w:rsidRDefault="007A348D" w:rsidP="00C1145F">
      <w:pPr>
        <w:ind w:left="360"/>
      </w:pPr>
      <w:r>
        <w:t>The</w:t>
      </w:r>
      <w:r w:rsidR="006D7D25">
        <w:t>refore, the</w:t>
      </w:r>
      <w:r>
        <w:t xml:space="preserve"> total number of potential interviewees is </w:t>
      </w:r>
      <w:r w:rsidR="00DE58D7">
        <w:t>26</w:t>
      </w:r>
      <w:r w:rsidR="00700E3D">
        <w:t xml:space="preserve"> individuals</w:t>
      </w:r>
      <w:r w:rsidR="00613EA6">
        <w:t xml:space="preserve"> (</w:t>
      </w:r>
      <w:r w:rsidR="00DE58D7">
        <w:t>8</w:t>
      </w:r>
      <w:r w:rsidR="00606AE9">
        <w:t xml:space="preserve"> emergency manager</w:t>
      </w:r>
      <w:r w:rsidR="00613EA6">
        <w:t>s</w:t>
      </w:r>
      <w:r w:rsidR="00DE58D7">
        <w:t>, 8 government officials,</w:t>
      </w:r>
      <w:r w:rsidR="003B7A0E">
        <w:t xml:space="preserve"> </w:t>
      </w:r>
      <w:r w:rsidR="00DE58D7">
        <w:t>6</w:t>
      </w:r>
      <w:r w:rsidR="00606AE9">
        <w:t xml:space="preserve"> broadcast meteorologist</w:t>
      </w:r>
      <w:r w:rsidR="00613EA6">
        <w:t>s</w:t>
      </w:r>
      <w:r w:rsidR="00DE58D7">
        <w:t xml:space="preserve">, and </w:t>
      </w:r>
      <w:r w:rsidR="00D77C77">
        <w:t>4</w:t>
      </w:r>
      <w:r w:rsidR="00DE58D7">
        <w:t xml:space="preserve"> community members</w:t>
      </w:r>
      <w:r w:rsidR="00613EA6">
        <w:t>)</w:t>
      </w:r>
      <w:r>
        <w:t>.</w:t>
      </w:r>
    </w:p>
    <w:p w:rsidR="007A348D" w:rsidRDefault="007A348D" w:rsidP="00C1145F">
      <w:pPr>
        <w:ind w:left="360"/>
      </w:pPr>
    </w:p>
    <w:p w:rsidR="00C1145F" w:rsidRDefault="00C1145F" w:rsidP="00C1145F">
      <w:pPr>
        <w:ind w:left="360"/>
        <w:rPr>
          <w:lang w:val="en-GB" w:eastAsia="en-GB"/>
        </w:rPr>
      </w:pPr>
      <w:r>
        <w:t xml:space="preserve">No statistical methods are being used in the </w:t>
      </w:r>
      <w:r w:rsidR="003517F4">
        <w:t xml:space="preserve">initial </w:t>
      </w:r>
      <w:r>
        <w:t>participant selection</w:t>
      </w:r>
      <w:r w:rsidR="003517F4">
        <w:t xml:space="preserve"> or in the selection of potential additional interviewees based on recommendations from the initial set of interviewees</w:t>
      </w:r>
      <w:r w:rsidR="00606AE9">
        <w:t xml:space="preserve">. </w:t>
      </w:r>
    </w:p>
    <w:p w:rsidR="00C1145F" w:rsidRDefault="00C1145F" w:rsidP="00BA7109">
      <w:pPr>
        <w:rPr>
          <w:lang w:val="en-GB" w:eastAsia="en-GB"/>
        </w:rPr>
      </w:pPr>
    </w:p>
    <w:p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606AE9" w:rsidRDefault="00606AE9" w:rsidP="00BA7109">
      <w:pPr>
        <w:rPr>
          <w:b/>
          <w:lang w:val="en-GB" w:eastAsia="en-GB"/>
        </w:rPr>
      </w:pPr>
    </w:p>
    <w:p w:rsidR="00835E16" w:rsidRPr="00E12B6F" w:rsidRDefault="00106600" w:rsidP="00606AE9">
      <w:pPr>
        <w:ind w:left="360"/>
        <w:rPr>
          <w:i/>
          <w:u w:val="single"/>
          <w:lang w:val="en-GB" w:eastAsia="en-GB"/>
        </w:rPr>
      </w:pPr>
      <w:r w:rsidRPr="00106600">
        <w:rPr>
          <w:i/>
          <w:u w:val="single"/>
          <w:lang w:val="en-GB" w:eastAsia="en-GB"/>
        </w:rPr>
        <w:t>Statistical Method for Stratification and Sample Selection</w:t>
      </w:r>
    </w:p>
    <w:p w:rsidR="00835E16" w:rsidRDefault="006D7D25" w:rsidP="00606AE9">
      <w:pPr>
        <w:ind w:left="720"/>
        <w:rPr>
          <w:lang w:val="en-GB" w:eastAsia="en-GB"/>
        </w:rPr>
      </w:pPr>
      <w:r>
        <w:rPr>
          <w:lang w:val="en-GB" w:eastAsia="en-GB"/>
        </w:rPr>
        <w:t xml:space="preserve">The </w:t>
      </w:r>
      <w:r w:rsidR="00E12B6F">
        <w:rPr>
          <w:lang w:val="en-GB" w:eastAsia="en-GB"/>
        </w:rPr>
        <w:t>NWS is not using statistical methods for collecting these data.</w:t>
      </w:r>
    </w:p>
    <w:p w:rsidR="00835E16" w:rsidRDefault="00835E16" w:rsidP="00606AE9">
      <w:pPr>
        <w:ind w:left="360"/>
        <w:rPr>
          <w:lang w:val="en-GB" w:eastAsia="en-GB"/>
        </w:rPr>
      </w:pPr>
    </w:p>
    <w:p w:rsidR="00835E16" w:rsidRPr="00835E16" w:rsidRDefault="00835E16" w:rsidP="00606AE9">
      <w:pPr>
        <w:ind w:left="360"/>
        <w:rPr>
          <w:i/>
          <w:u w:val="single"/>
          <w:lang w:val="en-GB" w:eastAsia="en-GB"/>
        </w:rPr>
      </w:pPr>
      <w:r w:rsidRPr="00835E16">
        <w:rPr>
          <w:i/>
          <w:u w:val="single"/>
          <w:lang w:val="en-GB" w:eastAsia="en-GB"/>
        </w:rPr>
        <w:t>Estimation Procedure and Accuracy</w:t>
      </w:r>
    </w:p>
    <w:p w:rsidR="002327CE" w:rsidRDefault="006D7D25" w:rsidP="00606AE9">
      <w:pPr>
        <w:ind w:left="720"/>
        <w:rPr>
          <w:lang w:val="en-GB" w:eastAsia="en-GB"/>
        </w:rPr>
      </w:pPr>
      <w:r>
        <w:rPr>
          <w:lang w:val="en-GB" w:eastAsia="en-GB"/>
        </w:rPr>
        <w:t xml:space="preserve">The </w:t>
      </w:r>
      <w:r w:rsidR="00606AE9">
        <w:rPr>
          <w:lang w:val="en-GB" w:eastAsia="en-GB"/>
        </w:rPr>
        <w:t xml:space="preserve">NWS </w:t>
      </w:r>
      <w:r w:rsidR="002327CE">
        <w:rPr>
          <w:lang w:val="en-GB" w:eastAsia="en-GB"/>
        </w:rPr>
        <w:t>does not need to extrapolate the results to the population and will therefore not need to estimate population parameters from the collected data. This also means that the accuracy of the estimates in not meaningful to calculate</w:t>
      </w:r>
    </w:p>
    <w:p w:rsidR="00835E16" w:rsidRDefault="00835E16" w:rsidP="00606AE9">
      <w:pPr>
        <w:ind w:left="360"/>
        <w:rPr>
          <w:lang w:val="en-GB" w:eastAsia="en-GB"/>
        </w:rPr>
      </w:pPr>
    </w:p>
    <w:p w:rsidR="00835E16" w:rsidRPr="00835E16" w:rsidRDefault="00835E16" w:rsidP="00606AE9">
      <w:pPr>
        <w:ind w:left="360"/>
        <w:rPr>
          <w:i/>
          <w:u w:val="single"/>
          <w:lang w:val="en-GB" w:eastAsia="en-GB"/>
        </w:rPr>
      </w:pPr>
      <w:r w:rsidRPr="00835E16">
        <w:rPr>
          <w:i/>
          <w:u w:val="single"/>
          <w:lang w:val="en-GB" w:eastAsia="en-GB"/>
        </w:rPr>
        <w:t>Unusual Problems Requiring Specialized Sampling Procedures</w:t>
      </w:r>
    </w:p>
    <w:p w:rsidR="002327CE" w:rsidRDefault="002327CE" w:rsidP="00606AE9">
      <w:pPr>
        <w:ind w:left="720"/>
        <w:rPr>
          <w:lang w:val="en-GB" w:eastAsia="en-GB"/>
        </w:rPr>
      </w:pPr>
      <w:r>
        <w:rPr>
          <w:lang w:val="en-GB" w:eastAsia="en-GB"/>
        </w:rPr>
        <w:t>None are required.</w:t>
      </w:r>
    </w:p>
    <w:p w:rsidR="002327CE" w:rsidRDefault="002327CE" w:rsidP="00606AE9">
      <w:pPr>
        <w:ind w:left="360"/>
        <w:rPr>
          <w:lang w:val="en-GB" w:eastAsia="en-GB"/>
        </w:rPr>
      </w:pPr>
    </w:p>
    <w:p w:rsidR="002327CE" w:rsidRDefault="002327CE" w:rsidP="00606AE9">
      <w:pPr>
        <w:ind w:left="360"/>
        <w:rPr>
          <w:i/>
          <w:u w:val="single"/>
          <w:lang w:val="en-GB" w:eastAsia="en-GB"/>
        </w:rPr>
      </w:pPr>
      <w:r w:rsidRPr="002327CE">
        <w:rPr>
          <w:i/>
          <w:u w:val="single"/>
          <w:lang w:val="en-GB" w:eastAsia="en-GB"/>
        </w:rPr>
        <w:t>Periodic Data Collection Cycles</w:t>
      </w:r>
    </w:p>
    <w:p w:rsidR="002327CE" w:rsidRDefault="002327CE" w:rsidP="00606AE9">
      <w:pPr>
        <w:ind w:left="720"/>
        <w:rPr>
          <w:lang w:val="en-GB" w:eastAsia="en-GB"/>
        </w:rPr>
      </w:pPr>
      <w:r>
        <w:rPr>
          <w:lang w:val="en-GB" w:eastAsia="en-GB"/>
        </w:rPr>
        <w:t>This request is for a one-time data collection.</w:t>
      </w:r>
    </w:p>
    <w:p w:rsidR="00835E16" w:rsidRDefault="00835E16" w:rsidP="00606AE9">
      <w:pPr>
        <w:ind w:left="360"/>
        <w:rPr>
          <w:lang w:val="en-GB" w:eastAsia="en-GB"/>
        </w:rPr>
      </w:pPr>
    </w:p>
    <w:p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3C4320" w:rsidRDefault="003C4320" w:rsidP="003C4320">
      <w:pPr>
        <w:ind w:left="360"/>
        <w:rPr>
          <w:lang w:val="en-GB" w:eastAsia="en-GB"/>
        </w:rPr>
      </w:pPr>
    </w:p>
    <w:p w:rsidR="003C4320" w:rsidRPr="003517F4" w:rsidRDefault="003C4320" w:rsidP="003C4320">
      <w:pPr>
        <w:ind w:left="360"/>
        <w:rPr>
          <w:strike/>
          <w:lang w:val="en-GB" w:eastAsia="en-GB"/>
        </w:rPr>
      </w:pPr>
      <w:r w:rsidRPr="003C4320">
        <w:rPr>
          <w:lang w:val="en-GB" w:eastAsia="en-GB"/>
        </w:rPr>
        <w:t>ERG will contact all of interviewees to introduce the project, our role in the project, and request that an interview be scheduled at a convenient time</w:t>
      </w:r>
      <w:r>
        <w:t xml:space="preserve">. NWS expects that </w:t>
      </w:r>
      <w:r w:rsidR="003517F4">
        <w:t>100</w:t>
      </w:r>
      <w:r>
        <w:t xml:space="preserve"> percent of the interviewees will schedule an interview with ERG</w:t>
      </w:r>
      <w:r w:rsidR="003517F4">
        <w:t xml:space="preserve"> and Dr. Morrow</w:t>
      </w:r>
      <w:r w:rsidR="00CE1B08">
        <w:t>,</w:t>
      </w:r>
      <w:r>
        <w:t xml:space="preserve"> given the importance and level of interest in this product</w:t>
      </w:r>
      <w:r w:rsidR="00B062C9">
        <w:t xml:space="preserve"> and that these interviewees were in prior contact with NWS/NHC during or after the storm.</w:t>
      </w:r>
      <w:r>
        <w:t xml:space="preserve"> </w:t>
      </w:r>
      <w:r w:rsidR="003517F4">
        <w:t xml:space="preserve">ERG will also ask these interviewees if they have any other recommendations for </w:t>
      </w:r>
      <w:r w:rsidR="00B062C9">
        <w:t>individuals to interview based on their knowledge of the individuals and groups involved in community emergency planning/response</w:t>
      </w:r>
      <w:r w:rsidR="005342B1">
        <w:t xml:space="preserve"> with </w:t>
      </w:r>
      <w:proofErr w:type="gramStart"/>
      <w:r w:rsidR="006D7D25">
        <w:t>whom</w:t>
      </w:r>
      <w:proofErr w:type="gramEnd"/>
      <w:r w:rsidR="005342B1">
        <w:t xml:space="preserve"> they may have shared the map</w:t>
      </w:r>
      <w:r w:rsidR="007A348D">
        <w:t>.</w:t>
      </w:r>
    </w:p>
    <w:p w:rsidR="00606AE9" w:rsidRDefault="00606AE9" w:rsidP="003C4320">
      <w:pPr>
        <w:ind w:left="360"/>
        <w:rPr>
          <w:b/>
          <w:lang w:val="en-GB" w:eastAsia="en-GB"/>
        </w:rPr>
      </w:pPr>
    </w:p>
    <w:p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Describe any tests of procedures or methods to be undertaken. Tests are encouraged as effective means to refine collections, but if ten or more test respondents are involved OMB must give prior approval.</w:t>
      </w:r>
    </w:p>
    <w:p w:rsidR="00BA7109" w:rsidRPr="00BA7109" w:rsidRDefault="00BA7109" w:rsidP="00BA7109">
      <w:pPr>
        <w:rPr>
          <w:lang w:val="en-GB" w:eastAsia="en-GB"/>
        </w:rPr>
      </w:pPr>
    </w:p>
    <w:p w:rsidR="00BA7109" w:rsidRPr="00C1145F" w:rsidRDefault="006D7D25" w:rsidP="00C1145F">
      <w:pPr>
        <w:ind w:left="360"/>
        <w:rPr>
          <w:lang w:eastAsia="en-GB"/>
        </w:rPr>
      </w:pPr>
      <w:r>
        <w:t xml:space="preserve">The </w:t>
      </w:r>
      <w:r w:rsidR="00606AE9">
        <w:t>NWS</w:t>
      </w:r>
      <w:r w:rsidR="00C1145F" w:rsidRPr="00C1145F">
        <w:rPr>
          <w:lang w:eastAsia="en-GB"/>
        </w:rPr>
        <w:t xml:space="preserve"> consulted with Eastern Research Group, Inc. (ERG) on the development of the </w:t>
      </w:r>
      <w:r w:rsidR="00606AE9">
        <w:rPr>
          <w:lang w:eastAsia="en-GB"/>
        </w:rPr>
        <w:t>interview guide and questions.</w:t>
      </w:r>
      <w:r w:rsidR="00C1145F" w:rsidRPr="00C1145F">
        <w:rPr>
          <w:lang w:eastAsia="en-GB"/>
        </w:rPr>
        <w:t xml:space="preserve"> ERG has significant experience assessing technical assistance provided by </w:t>
      </w:r>
      <w:r w:rsidR="00606AE9">
        <w:rPr>
          <w:lang w:eastAsia="en-GB"/>
        </w:rPr>
        <w:t>f</w:t>
      </w:r>
      <w:r w:rsidR="00C1145F" w:rsidRPr="00C1145F">
        <w:rPr>
          <w:lang w:eastAsia="en-GB"/>
        </w:rPr>
        <w:t>ederal</w:t>
      </w:r>
      <w:r w:rsidR="00C1145F">
        <w:rPr>
          <w:lang w:eastAsia="en-GB"/>
        </w:rPr>
        <w:t xml:space="preserve"> </w:t>
      </w:r>
      <w:r w:rsidR="00C1145F" w:rsidRPr="00C1145F">
        <w:rPr>
          <w:lang w:eastAsia="en-GB"/>
        </w:rPr>
        <w:t>agencies through detailed interviews, focus groups, stakeholder engagement, and surveys that</w:t>
      </w:r>
      <w:r w:rsidR="00C1145F">
        <w:rPr>
          <w:lang w:eastAsia="en-GB"/>
        </w:rPr>
        <w:t xml:space="preserve"> </w:t>
      </w:r>
      <w:r w:rsidR="00C1145F" w:rsidRPr="00C1145F">
        <w:rPr>
          <w:lang w:eastAsia="en-GB"/>
        </w:rPr>
        <w:t xml:space="preserve">focus on customer satisfaction with services. The </w:t>
      </w:r>
      <w:r w:rsidR="00606AE9">
        <w:rPr>
          <w:lang w:eastAsia="en-GB"/>
        </w:rPr>
        <w:t xml:space="preserve">interview guide and question </w:t>
      </w:r>
      <w:r w:rsidR="00C1145F" w:rsidRPr="00C1145F">
        <w:rPr>
          <w:lang w:eastAsia="en-GB"/>
        </w:rPr>
        <w:t xml:space="preserve">development process was informed </w:t>
      </w:r>
      <w:r w:rsidR="00C1145F">
        <w:rPr>
          <w:lang w:eastAsia="en-GB"/>
        </w:rPr>
        <w:t xml:space="preserve">through </w:t>
      </w:r>
      <w:r w:rsidR="003C4320">
        <w:rPr>
          <w:lang w:eastAsia="en-GB"/>
        </w:rPr>
        <w:t xml:space="preserve">discussions with NHC </w:t>
      </w:r>
      <w:r w:rsidR="00606AE9">
        <w:rPr>
          <w:lang w:eastAsia="en-GB"/>
        </w:rPr>
        <w:t>staff .</w:t>
      </w:r>
    </w:p>
    <w:p w:rsidR="00BA7109" w:rsidRPr="00BA7109" w:rsidRDefault="00BA7109" w:rsidP="00BA7109">
      <w:pPr>
        <w:rPr>
          <w:lang w:val="en-GB" w:eastAsia="en-GB"/>
        </w:rPr>
      </w:pPr>
    </w:p>
    <w:p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 xml:space="preserve">Provide the name and telephone number of individuals consulted on the statistical aspects of the </w:t>
      </w:r>
      <w:bookmarkStart w:id="1" w:name="_GoBack"/>
      <w:bookmarkEnd w:id="1"/>
      <w:r w:rsidRPr="00BA7109">
        <w:rPr>
          <w:b/>
          <w:bCs/>
          <w:color w:val="000000"/>
          <w:lang w:val="en-GB" w:eastAsia="en-GB"/>
        </w:rPr>
        <w:t>design, and the name of the agency unit, contractor(s), grantee(s), or other person(s) who will actually collect and/or analyze the information for the agency.</w:t>
      </w:r>
    </w:p>
    <w:p w:rsidR="00BA7109" w:rsidRPr="00BA7109" w:rsidRDefault="00BA7109" w:rsidP="00BA7109">
      <w:pPr>
        <w:rPr>
          <w:b/>
          <w:color w:val="000000"/>
          <w:lang w:val="en-GB" w:eastAsia="en-GB"/>
        </w:rPr>
      </w:pPr>
    </w:p>
    <w:p w:rsidR="00CF2605" w:rsidRDefault="006D7D25" w:rsidP="00F0690A">
      <w:pPr>
        <w:ind w:left="360"/>
        <w:rPr>
          <w:b/>
        </w:rPr>
      </w:pPr>
      <w:r>
        <w:rPr>
          <w:color w:val="000000"/>
          <w:lang w:val="en-GB" w:eastAsia="en-GB"/>
        </w:rPr>
        <w:t xml:space="preserve">The </w:t>
      </w:r>
      <w:r w:rsidR="00606AE9">
        <w:rPr>
          <w:color w:val="000000"/>
          <w:lang w:val="en-GB" w:eastAsia="en-GB"/>
        </w:rPr>
        <w:t>NWS</w:t>
      </w:r>
      <w:r w:rsidR="00C1145F" w:rsidRPr="00C1145F">
        <w:rPr>
          <w:color w:val="000000"/>
          <w:lang w:val="en-GB" w:eastAsia="en-GB"/>
        </w:rPr>
        <w:t xml:space="preserve"> has contracted with Eastern Research Group, Inc (ERG) of Lexington, MA to design the </w:t>
      </w:r>
      <w:r w:rsidR="00606AE9">
        <w:rPr>
          <w:color w:val="000000"/>
          <w:lang w:val="en-GB" w:eastAsia="en-GB"/>
        </w:rPr>
        <w:t>interview guide and discussion questions</w:t>
      </w:r>
      <w:r w:rsidR="00C1145F" w:rsidRPr="00C1145F">
        <w:rPr>
          <w:color w:val="000000"/>
          <w:lang w:val="en-GB" w:eastAsia="en-GB"/>
        </w:rPr>
        <w:t xml:space="preserve"> and implement the data collections. ERG’s project manager for this work is L</w:t>
      </w:r>
      <w:r w:rsidR="00606AE9">
        <w:rPr>
          <w:color w:val="000000"/>
          <w:lang w:val="en-GB" w:eastAsia="en-GB"/>
        </w:rPr>
        <w:t>inda Girardi</w:t>
      </w:r>
      <w:r w:rsidR="00C1145F" w:rsidRPr="00C1145F">
        <w:rPr>
          <w:color w:val="000000"/>
          <w:lang w:val="en-GB" w:eastAsia="en-GB"/>
        </w:rPr>
        <w:t xml:space="preserve"> (</w:t>
      </w:r>
      <w:r w:rsidR="00606AE9">
        <w:rPr>
          <w:color w:val="000000"/>
          <w:lang w:val="en-GB" w:eastAsia="en-GB"/>
        </w:rPr>
        <w:t>703-841-0501</w:t>
      </w:r>
      <w:r w:rsidR="00C1145F" w:rsidRPr="00C1145F">
        <w:rPr>
          <w:color w:val="000000"/>
          <w:lang w:val="en-GB" w:eastAsia="en-GB"/>
        </w:rPr>
        <w:t xml:space="preserve">; </w:t>
      </w:r>
      <w:hyperlink r:id="rId10" w:history="1">
        <w:r w:rsidR="00606AE9" w:rsidRPr="00431A90">
          <w:rPr>
            <w:rStyle w:val="Hyperlink"/>
            <w:lang w:val="en-GB" w:eastAsia="en-GB"/>
          </w:rPr>
          <w:t>linda.girardi@erg.com</w:t>
        </w:r>
      </w:hyperlink>
      <w:r w:rsidR="00C1145F" w:rsidRPr="00C1145F">
        <w:rPr>
          <w:color w:val="000000"/>
          <w:lang w:val="en-GB" w:eastAsia="en-GB"/>
        </w:rPr>
        <w:t xml:space="preserve">). </w:t>
      </w:r>
      <w:r w:rsidR="00F0690A">
        <w:rPr>
          <w:color w:val="000000"/>
          <w:lang w:val="en-GB" w:eastAsia="en-GB"/>
        </w:rPr>
        <w:t xml:space="preserve"> </w:t>
      </w:r>
    </w:p>
    <w:sectPr w:rsidR="00CF2605" w:rsidSect="00F316DF">
      <w:headerReference w:type="default" r:id="rId11"/>
      <w:footerReference w:type="default" r:id="rId1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FA7623" w15:done="0"/>
  <w15:commentEx w15:paraId="6692EC70" w15:done="0"/>
  <w15:commentEx w15:paraId="2D8568B8" w15:paraIdParent="6692EC70" w15:done="0"/>
  <w15:commentEx w15:paraId="720F2120" w15:done="0"/>
  <w15:commentEx w15:paraId="4976B100" w15:paraIdParent="720F212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7DF" w:rsidRDefault="00E827DF" w:rsidP="004B2986">
      <w:r>
        <w:separator/>
      </w:r>
    </w:p>
  </w:endnote>
  <w:endnote w:type="continuationSeparator" w:id="0">
    <w:p w:rsidR="00E827DF" w:rsidRDefault="00E827DF" w:rsidP="004B29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Tekton Pro Bold">
    <w:charset w:val="00"/>
    <w:family w:val="auto"/>
    <w:pitch w:val="variable"/>
    <w:sig w:usb0="800000AF" w:usb1="5000204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A31" w:rsidRPr="00577B77" w:rsidRDefault="00D77C77">
    <w:pPr>
      <w:pStyle w:val="Footer"/>
      <w:jc w:val="right"/>
      <w:rPr>
        <w:rFonts w:ascii="Times New Roman" w:hAnsi="Times New Roman"/>
        <w:b w:val="0"/>
      </w:rPr>
    </w:pPr>
    <w:r>
      <w:rPr>
        <w:rFonts w:ascii="Times New Roman" w:hAnsi="Times New Roman"/>
        <w:b w:val="0"/>
        <w:i/>
        <w:sz w:val="20"/>
        <w:szCs w:val="22"/>
      </w:rPr>
      <w:t>Hurricane Arthur Social Science Research Project</w:t>
    </w:r>
    <w:r w:rsidR="00C81A31">
      <w:rPr>
        <w:sz w:val="22"/>
        <w:szCs w:val="22"/>
      </w:rPr>
      <w:tab/>
    </w:r>
    <w:r w:rsidR="007E4E78" w:rsidRPr="00577B77">
      <w:rPr>
        <w:rFonts w:ascii="Times New Roman" w:hAnsi="Times New Roman"/>
        <w:b w:val="0"/>
      </w:rPr>
      <w:fldChar w:fldCharType="begin"/>
    </w:r>
    <w:r w:rsidR="00C81A31" w:rsidRPr="00577B77">
      <w:rPr>
        <w:rFonts w:ascii="Times New Roman" w:hAnsi="Times New Roman"/>
        <w:b w:val="0"/>
      </w:rPr>
      <w:instrText xml:space="preserve"> PAGE   \* MERGEFORMAT </w:instrText>
    </w:r>
    <w:r w:rsidR="007E4E78" w:rsidRPr="00577B77">
      <w:rPr>
        <w:rFonts w:ascii="Times New Roman" w:hAnsi="Times New Roman"/>
        <w:b w:val="0"/>
      </w:rPr>
      <w:fldChar w:fldCharType="separate"/>
    </w:r>
    <w:r w:rsidR="006D7D25">
      <w:rPr>
        <w:rFonts w:ascii="Times New Roman" w:hAnsi="Times New Roman"/>
        <w:b w:val="0"/>
        <w:noProof/>
      </w:rPr>
      <w:t>1</w:t>
    </w:r>
    <w:r w:rsidR="007E4E78" w:rsidRPr="00577B77">
      <w:rPr>
        <w:rFonts w:ascii="Times New Roman" w:hAnsi="Times New Roman"/>
        <w:b w:val="0"/>
      </w:rPr>
      <w:fldChar w:fldCharType="end"/>
    </w:r>
  </w:p>
  <w:p w:rsidR="00C81A31" w:rsidRDefault="00C81A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7DF" w:rsidRDefault="00E827DF" w:rsidP="004B2986">
      <w:r>
        <w:separator/>
      </w:r>
    </w:p>
  </w:footnote>
  <w:footnote w:type="continuationSeparator" w:id="0">
    <w:p w:rsidR="00E827DF" w:rsidRDefault="00E827DF" w:rsidP="004B29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36F" w:rsidRDefault="0049136F" w:rsidP="0049136F">
    <w:pPr>
      <w:jc w:val="right"/>
    </w:pPr>
    <w:r>
      <w:t>NOAA National Weather Service</w:t>
    </w:r>
  </w:p>
  <w:p w:rsidR="003355B9" w:rsidRDefault="003355B9" w:rsidP="0049136F">
    <w:pPr>
      <w:jc w:val="right"/>
    </w:pPr>
    <w:r>
      <w:t xml:space="preserve">Hurricane Arthur Social Science Research Project </w:t>
    </w:r>
  </w:p>
  <w:p w:rsidR="0049136F" w:rsidRDefault="0049136F" w:rsidP="0049136F">
    <w:pPr>
      <w:jc w:val="right"/>
    </w:pPr>
    <w:r>
      <w:t>Part A and B DOC/NOAA Customer Survey Clearance</w:t>
    </w:r>
  </w:p>
  <w:p w:rsidR="0049136F" w:rsidRDefault="0049136F" w:rsidP="0049136F">
    <w:pPr>
      <w:jc w:val="right"/>
    </w:pPr>
    <w:r w:rsidRPr="006C2D92">
      <w:t>OMB Control No. 0648-0342</w:t>
    </w:r>
    <w:r>
      <w:t xml:space="preserve">                                                                                                            </w:t>
    </w:r>
  </w:p>
  <w:p w:rsidR="0049136F" w:rsidRPr="006C2D92" w:rsidRDefault="0049136F" w:rsidP="0049136F">
    <w:pPr>
      <w:jc w:val="right"/>
    </w:pPr>
    <w:r>
      <w:t xml:space="preserve"> E</w:t>
    </w:r>
    <w:r w:rsidRPr="006C2D92">
      <w:t>xpiration Date: 04/30/2015</w:t>
    </w:r>
  </w:p>
  <w:p w:rsidR="0049136F" w:rsidRDefault="004913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F5EA0"/>
    <w:multiLevelType w:val="hybridMultilevel"/>
    <w:tmpl w:val="F4DA13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E97AD7"/>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FB3BD8"/>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231ED2"/>
    <w:multiLevelType w:val="hybridMultilevel"/>
    <w:tmpl w:val="8EFCD7EC"/>
    <w:lvl w:ilvl="0" w:tplc="2F5C29AC">
      <w:start w:val="1"/>
      <w:numFmt w:val="bullet"/>
      <w:lvlText w:val=""/>
      <w:lvlJc w:val="left"/>
      <w:pPr>
        <w:tabs>
          <w:tab w:val="num" w:pos="720"/>
        </w:tabs>
        <w:ind w:left="720" w:hanging="360"/>
      </w:pPr>
      <w:rPr>
        <w:rFonts w:ascii="Symbol" w:hAnsi="Symbol" w:hint="default"/>
      </w:rPr>
    </w:lvl>
    <w:lvl w:ilvl="1" w:tplc="9F96CF5C">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CDB29D2"/>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FF06B4"/>
    <w:multiLevelType w:val="hybridMultilevel"/>
    <w:tmpl w:val="CAFCA9F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F9E1677"/>
    <w:multiLevelType w:val="hybridMultilevel"/>
    <w:tmpl w:val="F3FEDC4E"/>
    <w:lvl w:ilvl="0" w:tplc="04090001">
      <w:start w:val="1"/>
      <w:numFmt w:val="bullet"/>
      <w:lvlText w:val=""/>
      <w:lvlJc w:val="left"/>
      <w:pPr>
        <w:ind w:left="1223" w:hanging="360"/>
      </w:pPr>
      <w:rPr>
        <w:rFonts w:ascii="Symbol" w:hAnsi="Symbol" w:hint="default"/>
      </w:rPr>
    </w:lvl>
    <w:lvl w:ilvl="1" w:tplc="04090003" w:tentative="1">
      <w:start w:val="1"/>
      <w:numFmt w:val="bullet"/>
      <w:lvlText w:val="o"/>
      <w:lvlJc w:val="left"/>
      <w:pPr>
        <w:ind w:left="1943" w:hanging="360"/>
      </w:pPr>
      <w:rPr>
        <w:rFonts w:ascii="Courier New" w:hAnsi="Courier New" w:cs="Courier New" w:hint="default"/>
      </w:rPr>
    </w:lvl>
    <w:lvl w:ilvl="2" w:tplc="04090005" w:tentative="1">
      <w:start w:val="1"/>
      <w:numFmt w:val="bullet"/>
      <w:lvlText w:val=""/>
      <w:lvlJc w:val="left"/>
      <w:pPr>
        <w:ind w:left="2663" w:hanging="360"/>
      </w:pPr>
      <w:rPr>
        <w:rFonts w:ascii="Wingdings" w:hAnsi="Wingdings" w:hint="default"/>
      </w:rPr>
    </w:lvl>
    <w:lvl w:ilvl="3" w:tplc="04090001" w:tentative="1">
      <w:start w:val="1"/>
      <w:numFmt w:val="bullet"/>
      <w:lvlText w:val=""/>
      <w:lvlJc w:val="left"/>
      <w:pPr>
        <w:ind w:left="3383" w:hanging="360"/>
      </w:pPr>
      <w:rPr>
        <w:rFonts w:ascii="Symbol" w:hAnsi="Symbol" w:hint="default"/>
      </w:rPr>
    </w:lvl>
    <w:lvl w:ilvl="4" w:tplc="04090003" w:tentative="1">
      <w:start w:val="1"/>
      <w:numFmt w:val="bullet"/>
      <w:lvlText w:val="o"/>
      <w:lvlJc w:val="left"/>
      <w:pPr>
        <w:ind w:left="4103" w:hanging="360"/>
      </w:pPr>
      <w:rPr>
        <w:rFonts w:ascii="Courier New" w:hAnsi="Courier New" w:cs="Courier New" w:hint="default"/>
      </w:rPr>
    </w:lvl>
    <w:lvl w:ilvl="5" w:tplc="04090005" w:tentative="1">
      <w:start w:val="1"/>
      <w:numFmt w:val="bullet"/>
      <w:lvlText w:val=""/>
      <w:lvlJc w:val="left"/>
      <w:pPr>
        <w:ind w:left="4823" w:hanging="360"/>
      </w:pPr>
      <w:rPr>
        <w:rFonts w:ascii="Wingdings" w:hAnsi="Wingdings" w:hint="default"/>
      </w:rPr>
    </w:lvl>
    <w:lvl w:ilvl="6" w:tplc="04090001" w:tentative="1">
      <w:start w:val="1"/>
      <w:numFmt w:val="bullet"/>
      <w:lvlText w:val=""/>
      <w:lvlJc w:val="left"/>
      <w:pPr>
        <w:ind w:left="5543" w:hanging="360"/>
      </w:pPr>
      <w:rPr>
        <w:rFonts w:ascii="Symbol" w:hAnsi="Symbol" w:hint="default"/>
      </w:rPr>
    </w:lvl>
    <w:lvl w:ilvl="7" w:tplc="04090003" w:tentative="1">
      <w:start w:val="1"/>
      <w:numFmt w:val="bullet"/>
      <w:lvlText w:val="o"/>
      <w:lvlJc w:val="left"/>
      <w:pPr>
        <w:ind w:left="6263" w:hanging="360"/>
      </w:pPr>
      <w:rPr>
        <w:rFonts w:ascii="Courier New" w:hAnsi="Courier New" w:cs="Courier New" w:hint="default"/>
      </w:rPr>
    </w:lvl>
    <w:lvl w:ilvl="8" w:tplc="04090005" w:tentative="1">
      <w:start w:val="1"/>
      <w:numFmt w:val="bullet"/>
      <w:lvlText w:val=""/>
      <w:lvlJc w:val="left"/>
      <w:pPr>
        <w:ind w:left="6983" w:hanging="360"/>
      </w:pPr>
      <w:rPr>
        <w:rFonts w:ascii="Wingdings" w:hAnsi="Wingdings" w:hint="default"/>
      </w:rPr>
    </w:lvl>
  </w:abstractNum>
  <w:abstractNum w:abstractNumId="7">
    <w:nsid w:val="31A65E2A"/>
    <w:multiLevelType w:val="hybridMultilevel"/>
    <w:tmpl w:val="412EFB0E"/>
    <w:lvl w:ilvl="0" w:tplc="D31A3B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550855"/>
    <w:multiLevelType w:val="hybridMultilevel"/>
    <w:tmpl w:val="D02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D10B01"/>
    <w:multiLevelType w:val="hybridMultilevel"/>
    <w:tmpl w:val="626C4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52340CE"/>
    <w:multiLevelType w:val="hybridMultilevel"/>
    <w:tmpl w:val="A8928376"/>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1">
    <w:nsid w:val="357338F7"/>
    <w:multiLevelType w:val="hybridMultilevel"/>
    <w:tmpl w:val="5B202FC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90D5774"/>
    <w:multiLevelType w:val="hybridMultilevel"/>
    <w:tmpl w:val="A3A8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A70CCC"/>
    <w:multiLevelType w:val="hybridMultilevel"/>
    <w:tmpl w:val="51D4AE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1D70489"/>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9B0C63"/>
    <w:multiLevelType w:val="hybridMultilevel"/>
    <w:tmpl w:val="A4502C34"/>
    <w:lvl w:ilvl="0" w:tplc="D31A3B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AE6DEE"/>
    <w:multiLevelType w:val="hybridMultilevel"/>
    <w:tmpl w:val="5AFE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AC7A03"/>
    <w:multiLevelType w:val="hybridMultilevel"/>
    <w:tmpl w:val="2B76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3730A6"/>
    <w:multiLevelType w:val="hybridMultilevel"/>
    <w:tmpl w:val="B10CACA8"/>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54771AD0"/>
    <w:multiLevelType w:val="hybridMultilevel"/>
    <w:tmpl w:val="AA4808A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BFF1244"/>
    <w:multiLevelType w:val="hybridMultilevel"/>
    <w:tmpl w:val="2DDE056A"/>
    <w:lvl w:ilvl="0" w:tplc="00010409">
      <w:start w:val="1"/>
      <w:numFmt w:val="bullet"/>
      <w:lvlText w:val=""/>
      <w:lvlJc w:val="left"/>
      <w:pPr>
        <w:tabs>
          <w:tab w:val="num" w:pos="1080"/>
        </w:tabs>
        <w:ind w:left="1080" w:hanging="360"/>
      </w:pPr>
      <w:rPr>
        <w:rFonts w:ascii="Symbol" w:hAnsi="Symbol" w:hint="default"/>
      </w:rPr>
    </w:lvl>
    <w:lvl w:ilvl="1" w:tplc="00030409">
      <w:start w:val="1"/>
      <w:numFmt w:val="bullet"/>
      <w:lvlText w:val="o"/>
      <w:lvlJc w:val="left"/>
      <w:pPr>
        <w:tabs>
          <w:tab w:val="num" w:pos="1800"/>
        </w:tabs>
        <w:ind w:left="1800" w:hanging="360"/>
      </w:pPr>
      <w:rPr>
        <w:rFonts w:ascii="Courier New" w:hAnsi="Courier New" w:hint="default"/>
      </w:rPr>
    </w:lvl>
    <w:lvl w:ilvl="2" w:tplc="00010409">
      <w:start w:val="1"/>
      <w:numFmt w:val="bullet"/>
      <w:lvlText w:val=""/>
      <w:lvlJc w:val="left"/>
      <w:pPr>
        <w:tabs>
          <w:tab w:val="num" w:pos="2520"/>
        </w:tabs>
        <w:ind w:left="2520" w:hanging="360"/>
      </w:pPr>
      <w:rPr>
        <w:rFonts w:ascii="Symbol" w:hAnsi="Symbol"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1">
    <w:nsid w:val="65680BF4"/>
    <w:multiLevelType w:val="hybridMultilevel"/>
    <w:tmpl w:val="9D5A0F22"/>
    <w:lvl w:ilvl="0" w:tplc="2F5C29A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67D34947"/>
    <w:multiLevelType w:val="hybridMultilevel"/>
    <w:tmpl w:val="F600F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C871BC"/>
    <w:multiLevelType w:val="hybridMultilevel"/>
    <w:tmpl w:val="F90AA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DE57EC"/>
    <w:multiLevelType w:val="hybridMultilevel"/>
    <w:tmpl w:val="7F7E6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D41758"/>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19"/>
  </w:num>
  <w:num w:numId="4">
    <w:abstractNumId w:val="3"/>
  </w:num>
  <w:num w:numId="5">
    <w:abstractNumId w:val="9"/>
  </w:num>
  <w:num w:numId="6">
    <w:abstractNumId w:val="21"/>
  </w:num>
  <w:num w:numId="7">
    <w:abstractNumId w:val="13"/>
  </w:num>
  <w:num w:numId="8">
    <w:abstractNumId w:val="6"/>
  </w:num>
  <w:num w:numId="9">
    <w:abstractNumId w:val="24"/>
  </w:num>
  <w:num w:numId="10">
    <w:abstractNumId w:val="8"/>
  </w:num>
  <w:num w:numId="11">
    <w:abstractNumId w:val="7"/>
  </w:num>
  <w:num w:numId="12">
    <w:abstractNumId w:val="15"/>
  </w:num>
  <w:num w:numId="13">
    <w:abstractNumId w:val="12"/>
  </w:num>
  <w:num w:numId="14">
    <w:abstractNumId w:val="20"/>
  </w:num>
  <w:num w:numId="15">
    <w:abstractNumId w:val="10"/>
  </w:num>
  <w:num w:numId="16">
    <w:abstractNumId w:val="4"/>
  </w:num>
  <w:num w:numId="17">
    <w:abstractNumId w:val="2"/>
  </w:num>
  <w:num w:numId="18">
    <w:abstractNumId w:val="25"/>
  </w:num>
  <w:num w:numId="19">
    <w:abstractNumId w:val="14"/>
  </w:num>
  <w:num w:numId="20">
    <w:abstractNumId w:val="1"/>
  </w:num>
  <w:num w:numId="21">
    <w:abstractNumId w:val="18"/>
  </w:num>
  <w:num w:numId="22">
    <w:abstractNumId w:val="22"/>
  </w:num>
  <w:num w:numId="23">
    <w:abstractNumId w:val="23"/>
  </w:num>
  <w:num w:numId="24">
    <w:abstractNumId w:val="17"/>
  </w:num>
  <w:num w:numId="25">
    <w:abstractNumId w:val="11"/>
  </w:num>
  <w:num w:numId="2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u Nadeau">
    <w15:presenceInfo w15:providerId="Windows Live" w15:userId="ea8471e3ec0af13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4B2986"/>
    <w:rsid w:val="00012BA6"/>
    <w:rsid w:val="00075366"/>
    <w:rsid w:val="00076244"/>
    <w:rsid w:val="00084853"/>
    <w:rsid w:val="00091271"/>
    <w:rsid w:val="00091F7C"/>
    <w:rsid w:val="00092167"/>
    <w:rsid w:val="0009474E"/>
    <w:rsid w:val="000D16F2"/>
    <w:rsid w:val="000D377B"/>
    <w:rsid w:val="00105082"/>
    <w:rsid w:val="00106600"/>
    <w:rsid w:val="00112B97"/>
    <w:rsid w:val="001563C1"/>
    <w:rsid w:val="00157063"/>
    <w:rsid w:val="0015718F"/>
    <w:rsid w:val="001626E4"/>
    <w:rsid w:val="00182573"/>
    <w:rsid w:val="00190158"/>
    <w:rsid w:val="001A5EF5"/>
    <w:rsid w:val="001B05E6"/>
    <w:rsid w:val="001B2033"/>
    <w:rsid w:val="001C496B"/>
    <w:rsid w:val="001E44B1"/>
    <w:rsid w:val="001E62DA"/>
    <w:rsid w:val="002119A0"/>
    <w:rsid w:val="00214AD0"/>
    <w:rsid w:val="0021645F"/>
    <w:rsid w:val="0022410D"/>
    <w:rsid w:val="002327CE"/>
    <w:rsid w:val="00237A89"/>
    <w:rsid w:val="00240CDF"/>
    <w:rsid w:val="00244AD4"/>
    <w:rsid w:val="00277FCB"/>
    <w:rsid w:val="00285474"/>
    <w:rsid w:val="00285B1D"/>
    <w:rsid w:val="00296C3B"/>
    <w:rsid w:val="002B7041"/>
    <w:rsid w:val="002C7E1F"/>
    <w:rsid w:val="002F5582"/>
    <w:rsid w:val="0030112B"/>
    <w:rsid w:val="00301882"/>
    <w:rsid w:val="003157A5"/>
    <w:rsid w:val="00321E82"/>
    <w:rsid w:val="003355B9"/>
    <w:rsid w:val="003404E6"/>
    <w:rsid w:val="0034697E"/>
    <w:rsid w:val="003517F4"/>
    <w:rsid w:val="00372651"/>
    <w:rsid w:val="0038262B"/>
    <w:rsid w:val="00384B90"/>
    <w:rsid w:val="00390CC9"/>
    <w:rsid w:val="00392DA5"/>
    <w:rsid w:val="00395BBA"/>
    <w:rsid w:val="003A35EB"/>
    <w:rsid w:val="003A6DE6"/>
    <w:rsid w:val="003A7DC6"/>
    <w:rsid w:val="003B5739"/>
    <w:rsid w:val="003B7A0E"/>
    <w:rsid w:val="003C0FC4"/>
    <w:rsid w:val="003C4320"/>
    <w:rsid w:val="003E1FDB"/>
    <w:rsid w:val="003E5A6F"/>
    <w:rsid w:val="004059B9"/>
    <w:rsid w:val="00412A19"/>
    <w:rsid w:val="00432DC2"/>
    <w:rsid w:val="004346C8"/>
    <w:rsid w:val="00472777"/>
    <w:rsid w:val="00475267"/>
    <w:rsid w:val="0048777F"/>
    <w:rsid w:val="00490B26"/>
    <w:rsid w:val="0049136F"/>
    <w:rsid w:val="004A4419"/>
    <w:rsid w:val="004B2986"/>
    <w:rsid w:val="004F0F25"/>
    <w:rsid w:val="00500A43"/>
    <w:rsid w:val="00516E97"/>
    <w:rsid w:val="005342B1"/>
    <w:rsid w:val="005407E0"/>
    <w:rsid w:val="005523FB"/>
    <w:rsid w:val="0055485C"/>
    <w:rsid w:val="00555071"/>
    <w:rsid w:val="00566DC6"/>
    <w:rsid w:val="00574291"/>
    <w:rsid w:val="005767CD"/>
    <w:rsid w:val="0058389D"/>
    <w:rsid w:val="00596379"/>
    <w:rsid w:val="005A30B5"/>
    <w:rsid w:val="005A31DF"/>
    <w:rsid w:val="005A485D"/>
    <w:rsid w:val="005A4CFB"/>
    <w:rsid w:val="005C0203"/>
    <w:rsid w:val="005F2CEB"/>
    <w:rsid w:val="005F41B1"/>
    <w:rsid w:val="005F6F57"/>
    <w:rsid w:val="00606AE9"/>
    <w:rsid w:val="006124F9"/>
    <w:rsid w:val="00613EA6"/>
    <w:rsid w:val="00625F8D"/>
    <w:rsid w:val="00631A2D"/>
    <w:rsid w:val="00651243"/>
    <w:rsid w:val="006529D5"/>
    <w:rsid w:val="00666720"/>
    <w:rsid w:val="00676FF8"/>
    <w:rsid w:val="006833BA"/>
    <w:rsid w:val="006A3CE3"/>
    <w:rsid w:val="006A3EC7"/>
    <w:rsid w:val="006B4494"/>
    <w:rsid w:val="006C08D0"/>
    <w:rsid w:val="006D0E6C"/>
    <w:rsid w:val="006D4CC6"/>
    <w:rsid w:val="006D686A"/>
    <w:rsid w:val="006D7D25"/>
    <w:rsid w:val="00700E3D"/>
    <w:rsid w:val="007060C0"/>
    <w:rsid w:val="0070684D"/>
    <w:rsid w:val="00711095"/>
    <w:rsid w:val="00711C59"/>
    <w:rsid w:val="00712CC7"/>
    <w:rsid w:val="00715973"/>
    <w:rsid w:val="007258C8"/>
    <w:rsid w:val="00732867"/>
    <w:rsid w:val="007515A6"/>
    <w:rsid w:val="00760AA2"/>
    <w:rsid w:val="00770BC0"/>
    <w:rsid w:val="007A348D"/>
    <w:rsid w:val="007A6FB0"/>
    <w:rsid w:val="007E4E78"/>
    <w:rsid w:val="007F6887"/>
    <w:rsid w:val="00800CBD"/>
    <w:rsid w:val="00827BE1"/>
    <w:rsid w:val="00835E16"/>
    <w:rsid w:val="00854DD9"/>
    <w:rsid w:val="0086344B"/>
    <w:rsid w:val="008823DB"/>
    <w:rsid w:val="008939DE"/>
    <w:rsid w:val="008941E4"/>
    <w:rsid w:val="008A1382"/>
    <w:rsid w:val="008C0200"/>
    <w:rsid w:val="008F0D87"/>
    <w:rsid w:val="00900D67"/>
    <w:rsid w:val="00906A8D"/>
    <w:rsid w:val="00906FA7"/>
    <w:rsid w:val="00926036"/>
    <w:rsid w:val="009344F1"/>
    <w:rsid w:val="00943486"/>
    <w:rsid w:val="00963722"/>
    <w:rsid w:val="0099307E"/>
    <w:rsid w:val="009C0467"/>
    <w:rsid w:val="009C4A4A"/>
    <w:rsid w:val="009C5A07"/>
    <w:rsid w:val="009C7A95"/>
    <w:rsid w:val="009D36E7"/>
    <w:rsid w:val="009D499F"/>
    <w:rsid w:val="009E5CCE"/>
    <w:rsid w:val="009F41AC"/>
    <w:rsid w:val="00A102EC"/>
    <w:rsid w:val="00A13374"/>
    <w:rsid w:val="00A338EA"/>
    <w:rsid w:val="00A401A0"/>
    <w:rsid w:val="00A436AA"/>
    <w:rsid w:val="00A537A4"/>
    <w:rsid w:val="00A56920"/>
    <w:rsid w:val="00A57125"/>
    <w:rsid w:val="00A61C55"/>
    <w:rsid w:val="00A61C62"/>
    <w:rsid w:val="00A652B3"/>
    <w:rsid w:val="00A76C36"/>
    <w:rsid w:val="00A9138A"/>
    <w:rsid w:val="00AA3FE0"/>
    <w:rsid w:val="00AC7C6E"/>
    <w:rsid w:val="00AE5850"/>
    <w:rsid w:val="00B0555D"/>
    <w:rsid w:val="00B062C9"/>
    <w:rsid w:val="00B2696F"/>
    <w:rsid w:val="00B44B7B"/>
    <w:rsid w:val="00B507B2"/>
    <w:rsid w:val="00B6499F"/>
    <w:rsid w:val="00B76277"/>
    <w:rsid w:val="00B8542A"/>
    <w:rsid w:val="00B91E4E"/>
    <w:rsid w:val="00BA7109"/>
    <w:rsid w:val="00BB27E8"/>
    <w:rsid w:val="00BB4025"/>
    <w:rsid w:val="00BB63AD"/>
    <w:rsid w:val="00BC4B8F"/>
    <w:rsid w:val="00BC697B"/>
    <w:rsid w:val="00BD2CB0"/>
    <w:rsid w:val="00BD4D08"/>
    <w:rsid w:val="00BD6430"/>
    <w:rsid w:val="00BE5DCE"/>
    <w:rsid w:val="00C00A3B"/>
    <w:rsid w:val="00C1145F"/>
    <w:rsid w:val="00C26021"/>
    <w:rsid w:val="00C356ED"/>
    <w:rsid w:val="00C809AF"/>
    <w:rsid w:val="00C812AB"/>
    <w:rsid w:val="00C81A31"/>
    <w:rsid w:val="00C90855"/>
    <w:rsid w:val="00CA410A"/>
    <w:rsid w:val="00CB47A0"/>
    <w:rsid w:val="00CB6B67"/>
    <w:rsid w:val="00CC4BFA"/>
    <w:rsid w:val="00CC5256"/>
    <w:rsid w:val="00CC70AC"/>
    <w:rsid w:val="00CE1B08"/>
    <w:rsid w:val="00CE51ED"/>
    <w:rsid w:val="00CE7FE3"/>
    <w:rsid w:val="00CF2605"/>
    <w:rsid w:val="00D306F8"/>
    <w:rsid w:val="00D42592"/>
    <w:rsid w:val="00D709BB"/>
    <w:rsid w:val="00D73CF5"/>
    <w:rsid w:val="00D77C77"/>
    <w:rsid w:val="00D92DD1"/>
    <w:rsid w:val="00D94C28"/>
    <w:rsid w:val="00DB15B4"/>
    <w:rsid w:val="00DB6A23"/>
    <w:rsid w:val="00DB74A5"/>
    <w:rsid w:val="00DC456B"/>
    <w:rsid w:val="00DC6CDA"/>
    <w:rsid w:val="00DD3B1F"/>
    <w:rsid w:val="00DD4F5F"/>
    <w:rsid w:val="00DE58D7"/>
    <w:rsid w:val="00DF4388"/>
    <w:rsid w:val="00DF4752"/>
    <w:rsid w:val="00E04E1C"/>
    <w:rsid w:val="00E12B6F"/>
    <w:rsid w:val="00E142D0"/>
    <w:rsid w:val="00E173AE"/>
    <w:rsid w:val="00E41CBC"/>
    <w:rsid w:val="00E45F3B"/>
    <w:rsid w:val="00E827DF"/>
    <w:rsid w:val="00E93ED7"/>
    <w:rsid w:val="00EA230F"/>
    <w:rsid w:val="00EA6C21"/>
    <w:rsid w:val="00EB1749"/>
    <w:rsid w:val="00ED59A8"/>
    <w:rsid w:val="00ED63F4"/>
    <w:rsid w:val="00EF3436"/>
    <w:rsid w:val="00EF47F9"/>
    <w:rsid w:val="00EF5392"/>
    <w:rsid w:val="00EF6CCC"/>
    <w:rsid w:val="00F0690A"/>
    <w:rsid w:val="00F13B4E"/>
    <w:rsid w:val="00F20D52"/>
    <w:rsid w:val="00F23D88"/>
    <w:rsid w:val="00F316DF"/>
    <w:rsid w:val="00F32CDE"/>
    <w:rsid w:val="00F37F41"/>
    <w:rsid w:val="00F541F6"/>
    <w:rsid w:val="00F54D0D"/>
    <w:rsid w:val="00F76940"/>
    <w:rsid w:val="00F92FF8"/>
    <w:rsid w:val="00FC744F"/>
    <w:rsid w:val="00FE7623"/>
    <w:rsid w:val="00FF3B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B26"/>
    <w:rPr>
      <w:rFonts w:eastAsia="Times New Roman"/>
      <w:sz w:val="22"/>
      <w:szCs w:val="22"/>
    </w:rPr>
  </w:style>
  <w:style w:type="paragraph" w:styleId="Heading2">
    <w:name w:val="heading 2"/>
    <w:basedOn w:val="Normal"/>
    <w:next w:val="Normal"/>
    <w:link w:val="Heading2Char"/>
    <w:qFormat/>
    <w:rsid w:val="007258C8"/>
    <w:pPr>
      <w:keepNext/>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2986"/>
    <w:pPr>
      <w:tabs>
        <w:tab w:val="center" w:pos="4680"/>
        <w:tab w:val="right" w:pos="9360"/>
      </w:tabs>
    </w:pPr>
    <w:rPr>
      <w:rFonts w:ascii="Arial" w:hAnsi="Arial"/>
      <w:b/>
      <w:color w:val="000000"/>
      <w:sz w:val="24"/>
      <w:szCs w:val="24"/>
      <w:lang w:val="en-GB" w:eastAsia="en-GB"/>
    </w:rPr>
  </w:style>
  <w:style w:type="character" w:customStyle="1" w:styleId="FooterChar">
    <w:name w:val="Footer Char"/>
    <w:link w:val="Footer"/>
    <w:uiPriority w:val="99"/>
    <w:rsid w:val="004B2986"/>
    <w:rPr>
      <w:rFonts w:ascii="Arial" w:eastAsia="Times New Roman" w:hAnsi="Arial" w:cs="Arial"/>
      <w:b/>
      <w:color w:val="000000"/>
      <w:sz w:val="24"/>
      <w:szCs w:val="24"/>
      <w:lang w:val="en-GB" w:eastAsia="en-GB"/>
    </w:rPr>
  </w:style>
  <w:style w:type="character" w:styleId="CommentReference">
    <w:name w:val="annotation reference"/>
    <w:rsid w:val="004B2986"/>
    <w:rPr>
      <w:sz w:val="16"/>
      <w:szCs w:val="16"/>
    </w:rPr>
  </w:style>
  <w:style w:type="paragraph" w:styleId="CommentText">
    <w:name w:val="annotation text"/>
    <w:basedOn w:val="Normal"/>
    <w:link w:val="CommentTextChar"/>
    <w:rsid w:val="004B2986"/>
    <w:rPr>
      <w:rFonts w:ascii="Arial" w:hAnsi="Arial"/>
      <w:b/>
      <w:color w:val="000000"/>
      <w:sz w:val="20"/>
      <w:szCs w:val="20"/>
      <w:lang w:val="en-GB" w:eastAsia="en-GB"/>
    </w:rPr>
  </w:style>
  <w:style w:type="character" w:customStyle="1" w:styleId="CommentTextChar">
    <w:name w:val="Comment Text Char"/>
    <w:link w:val="CommentText"/>
    <w:rsid w:val="004B2986"/>
    <w:rPr>
      <w:rFonts w:ascii="Arial" w:eastAsia="Times New Roman" w:hAnsi="Arial" w:cs="Arial"/>
      <w:b/>
      <w:color w:val="000000"/>
      <w:sz w:val="20"/>
      <w:szCs w:val="20"/>
      <w:lang w:val="en-GB" w:eastAsia="en-GB"/>
    </w:rPr>
  </w:style>
  <w:style w:type="paragraph" w:styleId="FootnoteText">
    <w:name w:val="footnote text"/>
    <w:basedOn w:val="Normal"/>
    <w:link w:val="FootnoteTextChar"/>
    <w:autoRedefine/>
    <w:rsid w:val="0099307E"/>
    <w:rPr>
      <w:color w:val="000000"/>
      <w:sz w:val="20"/>
      <w:szCs w:val="20"/>
      <w:lang w:val="en-GB" w:eastAsia="en-GB"/>
    </w:rPr>
  </w:style>
  <w:style w:type="character" w:customStyle="1" w:styleId="FootnoteTextChar">
    <w:name w:val="Footnote Text Char"/>
    <w:link w:val="FootnoteText"/>
    <w:rsid w:val="0099307E"/>
    <w:rPr>
      <w:rFonts w:eastAsia="Times New Roman"/>
      <w:color w:val="000000"/>
      <w:lang w:val="en-GB" w:eastAsia="en-GB"/>
    </w:rPr>
  </w:style>
  <w:style w:type="character" w:styleId="FootnoteReference">
    <w:name w:val="footnote reference"/>
    <w:rsid w:val="004B2986"/>
    <w:rPr>
      <w:vertAlign w:val="superscript"/>
    </w:rPr>
  </w:style>
  <w:style w:type="paragraph" w:styleId="Caption">
    <w:name w:val="caption"/>
    <w:basedOn w:val="Normal"/>
    <w:next w:val="Normal"/>
    <w:unhideWhenUsed/>
    <w:qFormat/>
    <w:rsid w:val="004B2986"/>
    <w:rPr>
      <w:rFonts w:ascii="Arial" w:hAnsi="Arial" w:cs="Arial"/>
      <w:b/>
      <w:bCs/>
      <w:color w:val="000000"/>
      <w:sz w:val="20"/>
      <w:szCs w:val="20"/>
      <w:lang w:val="en-GB" w:eastAsia="en-GB"/>
    </w:rPr>
  </w:style>
  <w:style w:type="paragraph" w:styleId="BalloonText">
    <w:name w:val="Balloon Text"/>
    <w:basedOn w:val="Normal"/>
    <w:link w:val="BalloonTextChar"/>
    <w:rsid w:val="004B2986"/>
    <w:rPr>
      <w:rFonts w:ascii="Tahoma" w:hAnsi="Tahoma"/>
      <w:sz w:val="16"/>
      <w:szCs w:val="16"/>
    </w:rPr>
  </w:style>
  <w:style w:type="character" w:customStyle="1" w:styleId="BalloonTextChar">
    <w:name w:val="Balloon Text Char"/>
    <w:link w:val="BalloonText"/>
    <w:rsid w:val="004B2986"/>
    <w:rPr>
      <w:rFonts w:ascii="Tahoma" w:eastAsia="Times New Roman" w:hAnsi="Tahoma" w:cs="Tahoma"/>
      <w:sz w:val="16"/>
      <w:szCs w:val="16"/>
    </w:rPr>
  </w:style>
  <w:style w:type="character" w:styleId="PlaceholderText">
    <w:name w:val="Placeholder Text"/>
    <w:uiPriority w:val="99"/>
    <w:semiHidden/>
    <w:rsid w:val="004B2986"/>
    <w:rPr>
      <w:color w:val="808080"/>
    </w:rPr>
  </w:style>
  <w:style w:type="character" w:styleId="Hyperlink">
    <w:name w:val="Hyperlink"/>
    <w:rsid w:val="00827BE1"/>
    <w:rPr>
      <w:color w:val="0000FF"/>
      <w:u w:val="single"/>
    </w:rPr>
  </w:style>
  <w:style w:type="paragraph" w:styleId="CommentSubject">
    <w:name w:val="annotation subject"/>
    <w:basedOn w:val="CommentText"/>
    <w:next w:val="CommentText"/>
    <w:link w:val="CommentSubjectChar"/>
    <w:rsid w:val="005A4CFB"/>
    <w:rPr>
      <w:bCs/>
    </w:rPr>
  </w:style>
  <w:style w:type="character" w:customStyle="1" w:styleId="CommentSubjectChar">
    <w:name w:val="Comment Subject Char"/>
    <w:link w:val="CommentSubject"/>
    <w:rsid w:val="005A4CFB"/>
    <w:rPr>
      <w:rFonts w:ascii="Arial" w:eastAsia="Times New Roman" w:hAnsi="Arial" w:cs="Arial"/>
      <w:b/>
      <w:bCs/>
      <w:color w:val="000000"/>
      <w:sz w:val="20"/>
      <w:szCs w:val="20"/>
      <w:lang w:val="en-GB" w:eastAsia="en-GB"/>
    </w:rPr>
  </w:style>
  <w:style w:type="paragraph" w:styleId="Revision">
    <w:name w:val="Revision"/>
    <w:hidden/>
    <w:uiPriority w:val="99"/>
    <w:semiHidden/>
    <w:rsid w:val="00CB6B67"/>
    <w:rPr>
      <w:rFonts w:eastAsia="Times New Roman"/>
      <w:sz w:val="22"/>
      <w:szCs w:val="22"/>
    </w:rPr>
  </w:style>
  <w:style w:type="table" w:styleId="TableGrid">
    <w:name w:val="Table Grid"/>
    <w:basedOn w:val="TableNormal"/>
    <w:rsid w:val="00700E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D306F8"/>
    <w:pPr>
      <w:tabs>
        <w:tab w:val="center" w:pos="4680"/>
        <w:tab w:val="right" w:pos="9360"/>
      </w:tabs>
    </w:pPr>
  </w:style>
  <w:style w:type="character" w:customStyle="1" w:styleId="HeaderChar">
    <w:name w:val="Header Char"/>
    <w:link w:val="Header"/>
    <w:rsid w:val="00D306F8"/>
    <w:rPr>
      <w:rFonts w:eastAsia="Times New Roman"/>
      <w:sz w:val="22"/>
      <w:szCs w:val="22"/>
    </w:rPr>
  </w:style>
  <w:style w:type="character" w:styleId="Strong">
    <w:name w:val="Strong"/>
    <w:uiPriority w:val="22"/>
    <w:qFormat/>
    <w:rsid w:val="00092167"/>
    <w:rPr>
      <w:b/>
      <w:bCs/>
    </w:rPr>
  </w:style>
  <w:style w:type="character" w:customStyle="1" w:styleId="style291">
    <w:name w:val="style291"/>
    <w:rsid w:val="00092167"/>
    <w:rPr>
      <w:sz w:val="14"/>
      <w:szCs w:val="14"/>
    </w:rPr>
  </w:style>
  <w:style w:type="paragraph" w:styleId="NormalWeb">
    <w:name w:val="Normal (Web)"/>
    <w:basedOn w:val="Normal"/>
    <w:uiPriority w:val="99"/>
    <w:unhideWhenUsed/>
    <w:rsid w:val="0022410D"/>
    <w:pPr>
      <w:spacing w:before="100" w:beforeAutospacing="1" w:after="100" w:afterAutospacing="1"/>
    </w:pPr>
    <w:rPr>
      <w:sz w:val="24"/>
      <w:szCs w:val="24"/>
    </w:rPr>
  </w:style>
  <w:style w:type="character" w:customStyle="1" w:styleId="Heading2Char">
    <w:name w:val="Heading 2 Char"/>
    <w:basedOn w:val="DefaultParagraphFont"/>
    <w:link w:val="Heading2"/>
    <w:rsid w:val="007258C8"/>
    <w:rPr>
      <w:rFonts w:eastAsia="Times New Roman"/>
      <w:b/>
      <w:bCs/>
      <w:sz w:val="24"/>
      <w:szCs w:val="24"/>
    </w:rPr>
  </w:style>
  <w:style w:type="paragraph" w:styleId="ListParagraph">
    <w:name w:val="List Paragraph"/>
    <w:basedOn w:val="Normal"/>
    <w:uiPriority w:val="34"/>
    <w:qFormat/>
    <w:rsid w:val="00606AE9"/>
    <w:pPr>
      <w:ind w:left="720"/>
      <w:contextualSpacing/>
    </w:pPr>
  </w:style>
  <w:style w:type="paragraph" w:customStyle="1" w:styleId="Default">
    <w:name w:val="Default"/>
    <w:rsid w:val="007A6FB0"/>
    <w:pPr>
      <w:autoSpaceDE w:val="0"/>
      <w:autoSpaceDN w:val="0"/>
      <w:adjustRightInd w:val="0"/>
    </w:pPr>
    <w:rPr>
      <w:rFonts w:ascii="Cambria" w:eastAsia="Times New Roman" w:hAnsi="Cambria" w:cs="Cambria"/>
      <w:color w:val="000000"/>
      <w:sz w:val="24"/>
      <w:szCs w:val="24"/>
    </w:rPr>
  </w:style>
  <w:style w:type="character" w:customStyle="1" w:styleId="caption2">
    <w:name w:val="caption2"/>
    <w:basedOn w:val="DefaultParagraphFont"/>
    <w:rsid w:val="0038262B"/>
    <w:rPr>
      <w:rFonts w:ascii="Helvetica" w:hAnsi="Helvetica" w:cs="Helvetica" w:hint="default"/>
      <w:vanish w:val="0"/>
      <w:webHidden w:val="0"/>
      <w:color w:val="666666"/>
      <w:sz w:val="18"/>
      <w:szCs w:val="18"/>
      <w:specVanish w:val="0"/>
    </w:rPr>
  </w:style>
  <w:style w:type="character" w:customStyle="1" w:styleId="byline4">
    <w:name w:val="byline4"/>
    <w:basedOn w:val="DefaultParagraphFont"/>
    <w:rsid w:val="0038262B"/>
    <w:rPr>
      <w:rFonts w:ascii="Helvetica" w:hAnsi="Helvetica" w:cs="Helvetica" w:hint="default"/>
      <w:i/>
      <w:iCs/>
      <w:vanish w:val="0"/>
      <w:webHidden w:val="0"/>
      <w:color w:val="666666"/>
      <w:sz w:val="15"/>
      <w:szCs w:val="15"/>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B26"/>
    <w:rPr>
      <w:rFonts w:eastAsia="Times New Roman"/>
      <w:sz w:val="22"/>
      <w:szCs w:val="22"/>
    </w:rPr>
  </w:style>
  <w:style w:type="paragraph" w:styleId="Heading2">
    <w:name w:val="heading 2"/>
    <w:basedOn w:val="Normal"/>
    <w:next w:val="Normal"/>
    <w:link w:val="Heading2Char"/>
    <w:qFormat/>
    <w:rsid w:val="007258C8"/>
    <w:pPr>
      <w:keepNext/>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2986"/>
    <w:pPr>
      <w:tabs>
        <w:tab w:val="center" w:pos="4680"/>
        <w:tab w:val="right" w:pos="9360"/>
      </w:tabs>
    </w:pPr>
    <w:rPr>
      <w:rFonts w:ascii="Arial" w:hAnsi="Arial"/>
      <w:b/>
      <w:color w:val="000000"/>
      <w:sz w:val="24"/>
      <w:szCs w:val="24"/>
      <w:lang w:val="en-GB" w:eastAsia="en-GB"/>
    </w:rPr>
  </w:style>
  <w:style w:type="character" w:customStyle="1" w:styleId="FooterChar">
    <w:name w:val="Footer Char"/>
    <w:link w:val="Footer"/>
    <w:uiPriority w:val="99"/>
    <w:rsid w:val="004B2986"/>
    <w:rPr>
      <w:rFonts w:ascii="Arial" w:eastAsia="Times New Roman" w:hAnsi="Arial" w:cs="Arial"/>
      <w:b/>
      <w:color w:val="000000"/>
      <w:sz w:val="24"/>
      <w:szCs w:val="24"/>
      <w:lang w:val="en-GB" w:eastAsia="en-GB"/>
    </w:rPr>
  </w:style>
  <w:style w:type="character" w:styleId="CommentReference">
    <w:name w:val="annotation reference"/>
    <w:rsid w:val="004B2986"/>
    <w:rPr>
      <w:sz w:val="16"/>
      <w:szCs w:val="16"/>
    </w:rPr>
  </w:style>
  <w:style w:type="paragraph" w:styleId="CommentText">
    <w:name w:val="annotation text"/>
    <w:basedOn w:val="Normal"/>
    <w:link w:val="CommentTextChar"/>
    <w:rsid w:val="004B2986"/>
    <w:rPr>
      <w:rFonts w:ascii="Arial" w:hAnsi="Arial"/>
      <w:b/>
      <w:color w:val="000000"/>
      <w:sz w:val="20"/>
      <w:szCs w:val="20"/>
      <w:lang w:val="en-GB" w:eastAsia="en-GB"/>
    </w:rPr>
  </w:style>
  <w:style w:type="character" w:customStyle="1" w:styleId="CommentTextChar">
    <w:name w:val="Comment Text Char"/>
    <w:link w:val="CommentText"/>
    <w:rsid w:val="004B2986"/>
    <w:rPr>
      <w:rFonts w:ascii="Arial" w:eastAsia="Times New Roman" w:hAnsi="Arial" w:cs="Arial"/>
      <w:b/>
      <w:color w:val="000000"/>
      <w:sz w:val="20"/>
      <w:szCs w:val="20"/>
      <w:lang w:val="en-GB" w:eastAsia="en-GB"/>
    </w:rPr>
  </w:style>
  <w:style w:type="paragraph" w:styleId="FootnoteText">
    <w:name w:val="footnote text"/>
    <w:basedOn w:val="Normal"/>
    <w:link w:val="FootnoteTextChar"/>
    <w:autoRedefine/>
    <w:rsid w:val="0099307E"/>
    <w:rPr>
      <w:color w:val="000000"/>
      <w:sz w:val="20"/>
      <w:szCs w:val="20"/>
      <w:lang w:val="en-GB" w:eastAsia="en-GB"/>
    </w:rPr>
  </w:style>
  <w:style w:type="character" w:customStyle="1" w:styleId="FootnoteTextChar">
    <w:name w:val="Footnote Text Char"/>
    <w:link w:val="FootnoteText"/>
    <w:rsid w:val="0099307E"/>
    <w:rPr>
      <w:rFonts w:eastAsia="Times New Roman"/>
      <w:color w:val="000000"/>
      <w:lang w:val="en-GB" w:eastAsia="en-GB"/>
    </w:rPr>
  </w:style>
  <w:style w:type="character" w:styleId="FootnoteReference">
    <w:name w:val="footnote reference"/>
    <w:rsid w:val="004B2986"/>
    <w:rPr>
      <w:vertAlign w:val="superscript"/>
    </w:rPr>
  </w:style>
  <w:style w:type="paragraph" w:styleId="Caption">
    <w:name w:val="caption"/>
    <w:basedOn w:val="Normal"/>
    <w:next w:val="Normal"/>
    <w:unhideWhenUsed/>
    <w:qFormat/>
    <w:rsid w:val="004B2986"/>
    <w:rPr>
      <w:rFonts w:ascii="Arial" w:hAnsi="Arial" w:cs="Arial"/>
      <w:b/>
      <w:bCs/>
      <w:color w:val="000000"/>
      <w:sz w:val="20"/>
      <w:szCs w:val="20"/>
      <w:lang w:val="en-GB" w:eastAsia="en-GB"/>
    </w:rPr>
  </w:style>
  <w:style w:type="paragraph" w:styleId="BalloonText">
    <w:name w:val="Balloon Text"/>
    <w:basedOn w:val="Normal"/>
    <w:link w:val="BalloonTextChar"/>
    <w:rsid w:val="004B2986"/>
    <w:rPr>
      <w:rFonts w:ascii="Tahoma" w:hAnsi="Tahoma"/>
      <w:sz w:val="16"/>
      <w:szCs w:val="16"/>
    </w:rPr>
  </w:style>
  <w:style w:type="character" w:customStyle="1" w:styleId="BalloonTextChar">
    <w:name w:val="Balloon Text Char"/>
    <w:link w:val="BalloonText"/>
    <w:rsid w:val="004B2986"/>
    <w:rPr>
      <w:rFonts w:ascii="Tahoma" w:eastAsia="Times New Roman" w:hAnsi="Tahoma" w:cs="Tahoma"/>
      <w:sz w:val="16"/>
      <w:szCs w:val="16"/>
    </w:rPr>
  </w:style>
  <w:style w:type="character" w:styleId="PlaceholderText">
    <w:name w:val="Placeholder Text"/>
    <w:uiPriority w:val="99"/>
    <w:semiHidden/>
    <w:rsid w:val="004B2986"/>
    <w:rPr>
      <w:color w:val="808080"/>
    </w:rPr>
  </w:style>
  <w:style w:type="character" w:styleId="Hyperlink">
    <w:name w:val="Hyperlink"/>
    <w:rsid w:val="00827BE1"/>
    <w:rPr>
      <w:color w:val="0000FF"/>
      <w:u w:val="single"/>
    </w:rPr>
  </w:style>
  <w:style w:type="paragraph" w:styleId="CommentSubject">
    <w:name w:val="annotation subject"/>
    <w:basedOn w:val="CommentText"/>
    <w:next w:val="CommentText"/>
    <w:link w:val="CommentSubjectChar"/>
    <w:rsid w:val="005A4CFB"/>
    <w:rPr>
      <w:bCs/>
    </w:rPr>
  </w:style>
  <w:style w:type="character" w:customStyle="1" w:styleId="CommentSubjectChar">
    <w:name w:val="Comment Subject Char"/>
    <w:link w:val="CommentSubject"/>
    <w:rsid w:val="005A4CFB"/>
    <w:rPr>
      <w:rFonts w:ascii="Arial" w:eastAsia="Times New Roman" w:hAnsi="Arial" w:cs="Arial"/>
      <w:b/>
      <w:bCs/>
      <w:color w:val="000000"/>
      <w:sz w:val="20"/>
      <w:szCs w:val="20"/>
      <w:lang w:val="en-GB" w:eastAsia="en-GB"/>
    </w:rPr>
  </w:style>
  <w:style w:type="paragraph" w:styleId="Revision">
    <w:name w:val="Revision"/>
    <w:hidden/>
    <w:uiPriority w:val="99"/>
    <w:semiHidden/>
    <w:rsid w:val="00CB6B67"/>
    <w:rPr>
      <w:rFonts w:eastAsia="Times New Roman"/>
      <w:sz w:val="22"/>
      <w:szCs w:val="22"/>
    </w:rPr>
  </w:style>
  <w:style w:type="table" w:styleId="TableGrid">
    <w:name w:val="Table Grid"/>
    <w:basedOn w:val="TableNormal"/>
    <w:rsid w:val="0070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306F8"/>
    <w:pPr>
      <w:tabs>
        <w:tab w:val="center" w:pos="4680"/>
        <w:tab w:val="right" w:pos="9360"/>
      </w:tabs>
    </w:pPr>
  </w:style>
  <w:style w:type="character" w:customStyle="1" w:styleId="HeaderChar">
    <w:name w:val="Header Char"/>
    <w:link w:val="Header"/>
    <w:rsid w:val="00D306F8"/>
    <w:rPr>
      <w:rFonts w:eastAsia="Times New Roman"/>
      <w:sz w:val="22"/>
      <w:szCs w:val="22"/>
    </w:rPr>
  </w:style>
  <w:style w:type="character" w:styleId="Strong">
    <w:name w:val="Strong"/>
    <w:uiPriority w:val="22"/>
    <w:qFormat/>
    <w:rsid w:val="00092167"/>
    <w:rPr>
      <w:b/>
      <w:bCs/>
    </w:rPr>
  </w:style>
  <w:style w:type="character" w:customStyle="1" w:styleId="style291">
    <w:name w:val="style291"/>
    <w:rsid w:val="00092167"/>
    <w:rPr>
      <w:sz w:val="14"/>
      <w:szCs w:val="14"/>
    </w:rPr>
  </w:style>
  <w:style w:type="paragraph" w:styleId="NormalWeb">
    <w:name w:val="Normal (Web)"/>
    <w:basedOn w:val="Normal"/>
    <w:uiPriority w:val="99"/>
    <w:unhideWhenUsed/>
    <w:rsid w:val="0022410D"/>
    <w:pPr>
      <w:spacing w:before="100" w:beforeAutospacing="1" w:after="100" w:afterAutospacing="1"/>
    </w:pPr>
    <w:rPr>
      <w:sz w:val="24"/>
      <w:szCs w:val="24"/>
    </w:rPr>
  </w:style>
  <w:style w:type="character" w:customStyle="1" w:styleId="Heading2Char">
    <w:name w:val="Heading 2 Char"/>
    <w:basedOn w:val="DefaultParagraphFont"/>
    <w:link w:val="Heading2"/>
    <w:rsid w:val="007258C8"/>
    <w:rPr>
      <w:rFonts w:eastAsia="Times New Roman"/>
      <w:b/>
      <w:bCs/>
      <w:sz w:val="24"/>
      <w:szCs w:val="24"/>
    </w:rPr>
  </w:style>
  <w:style w:type="paragraph" w:styleId="ListParagraph">
    <w:name w:val="List Paragraph"/>
    <w:basedOn w:val="Normal"/>
    <w:uiPriority w:val="34"/>
    <w:qFormat/>
    <w:rsid w:val="00606AE9"/>
    <w:pPr>
      <w:ind w:left="720"/>
      <w:contextualSpacing/>
    </w:pPr>
  </w:style>
</w:styles>
</file>

<file path=word/webSettings.xml><?xml version="1.0" encoding="utf-8"?>
<w:webSettings xmlns:r="http://schemas.openxmlformats.org/officeDocument/2006/relationships" xmlns:w="http://schemas.openxmlformats.org/wordprocessingml/2006/main">
  <w:divs>
    <w:div w:id="18433394">
      <w:bodyDiv w:val="1"/>
      <w:marLeft w:val="0"/>
      <w:marRight w:val="0"/>
      <w:marTop w:val="0"/>
      <w:marBottom w:val="0"/>
      <w:divBdr>
        <w:top w:val="none" w:sz="0" w:space="0" w:color="auto"/>
        <w:left w:val="none" w:sz="0" w:space="0" w:color="auto"/>
        <w:bottom w:val="none" w:sz="0" w:space="0" w:color="auto"/>
        <w:right w:val="none" w:sz="0" w:space="0" w:color="auto"/>
      </w:divBdr>
    </w:div>
    <w:div w:id="171337016">
      <w:bodyDiv w:val="1"/>
      <w:marLeft w:val="0"/>
      <w:marRight w:val="0"/>
      <w:marTop w:val="0"/>
      <w:marBottom w:val="0"/>
      <w:divBdr>
        <w:top w:val="none" w:sz="0" w:space="0" w:color="auto"/>
        <w:left w:val="none" w:sz="0" w:space="0" w:color="auto"/>
        <w:bottom w:val="none" w:sz="0" w:space="0" w:color="auto"/>
        <w:right w:val="none" w:sz="0" w:space="0" w:color="auto"/>
      </w:divBdr>
      <w:divsChild>
        <w:div w:id="545335319">
          <w:marLeft w:val="0"/>
          <w:marRight w:val="0"/>
          <w:marTop w:val="0"/>
          <w:marBottom w:val="0"/>
          <w:divBdr>
            <w:top w:val="none" w:sz="0" w:space="0" w:color="auto"/>
            <w:left w:val="none" w:sz="0" w:space="0" w:color="auto"/>
            <w:bottom w:val="none" w:sz="0" w:space="0" w:color="auto"/>
            <w:right w:val="none" w:sz="0" w:space="0" w:color="auto"/>
          </w:divBdr>
          <w:divsChild>
            <w:div w:id="467017511">
              <w:marLeft w:val="0"/>
              <w:marRight w:val="0"/>
              <w:marTop w:val="0"/>
              <w:marBottom w:val="0"/>
              <w:divBdr>
                <w:top w:val="none" w:sz="0" w:space="0" w:color="auto"/>
                <w:left w:val="none" w:sz="0" w:space="0" w:color="auto"/>
                <w:bottom w:val="none" w:sz="0" w:space="0" w:color="auto"/>
                <w:right w:val="none" w:sz="0" w:space="0" w:color="auto"/>
              </w:divBdr>
              <w:divsChild>
                <w:div w:id="151141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482454">
      <w:bodyDiv w:val="1"/>
      <w:marLeft w:val="0"/>
      <w:marRight w:val="0"/>
      <w:marTop w:val="0"/>
      <w:marBottom w:val="0"/>
      <w:divBdr>
        <w:top w:val="none" w:sz="0" w:space="0" w:color="auto"/>
        <w:left w:val="none" w:sz="0" w:space="0" w:color="auto"/>
        <w:bottom w:val="none" w:sz="0" w:space="0" w:color="auto"/>
        <w:right w:val="none" w:sz="0" w:space="0" w:color="auto"/>
      </w:divBdr>
      <w:divsChild>
        <w:div w:id="110444619">
          <w:marLeft w:val="0"/>
          <w:marRight w:val="0"/>
          <w:marTop w:val="0"/>
          <w:marBottom w:val="0"/>
          <w:divBdr>
            <w:top w:val="none" w:sz="0" w:space="0" w:color="auto"/>
            <w:left w:val="none" w:sz="0" w:space="0" w:color="auto"/>
            <w:bottom w:val="none" w:sz="0" w:space="0" w:color="auto"/>
            <w:right w:val="none" w:sz="0" w:space="0" w:color="auto"/>
          </w:divBdr>
          <w:divsChild>
            <w:div w:id="1416827859">
              <w:marLeft w:val="0"/>
              <w:marRight w:val="0"/>
              <w:marTop w:val="0"/>
              <w:marBottom w:val="0"/>
              <w:divBdr>
                <w:top w:val="none" w:sz="0" w:space="0" w:color="auto"/>
                <w:left w:val="none" w:sz="0" w:space="0" w:color="auto"/>
                <w:bottom w:val="none" w:sz="0" w:space="0" w:color="auto"/>
                <w:right w:val="none" w:sz="0" w:space="0" w:color="auto"/>
              </w:divBdr>
              <w:divsChild>
                <w:div w:id="1461653237">
                  <w:marLeft w:val="0"/>
                  <w:marRight w:val="0"/>
                  <w:marTop w:val="225"/>
                  <w:marBottom w:val="0"/>
                  <w:divBdr>
                    <w:top w:val="none" w:sz="0" w:space="0" w:color="auto"/>
                    <w:left w:val="none" w:sz="0" w:space="0" w:color="auto"/>
                    <w:bottom w:val="none" w:sz="0" w:space="0" w:color="auto"/>
                    <w:right w:val="none" w:sz="0" w:space="0" w:color="auto"/>
                  </w:divBdr>
                  <w:divsChild>
                    <w:div w:id="1854802033">
                      <w:marLeft w:val="0"/>
                      <w:marRight w:val="0"/>
                      <w:marTop w:val="0"/>
                      <w:marBottom w:val="0"/>
                      <w:divBdr>
                        <w:top w:val="none" w:sz="0" w:space="0" w:color="auto"/>
                        <w:left w:val="none" w:sz="0" w:space="0" w:color="auto"/>
                        <w:bottom w:val="none" w:sz="0" w:space="0" w:color="auto"/>
                        <w:right w:val="none" w:sz="0" w:space="0" w:color="auto"/>
                      </w:divBdr>
                      <w:divsChild>
                        <w:div w:id="240405832">
                          <w:marLeft w:val="0"/>
                          <w:marRight w:val="0"/>
                          <w:marTop w:val="0"/>
                          <w:marBottom w:val="0"/>
                          <w:divBdr>
                            <w:top w:val="none" w:sz="0" w:space="0" w:color="auto"/>
                            <w:left w:val="none" w:sz="0" w:space="0" w:color="auto"/>
                            <w:bottom w:val="none" w:sz="0" w:space="0" w:color="auto"/>
                            <w:right w:val="none" w:sz="0" w:space="0" w:color="auto"/>
                          </w:divBdr>
                          <w:divsChild>
                            <w:div w:id="693270443">
                              <w:marLeft w:val="0"/>
                              <w:marRight w:val="0"/>
                              <w:marTop w:val="0"/>
                              <w:marBottom w:val="0"/>
                              <w:divBdr>
                                <w:top w:val="none" w:sz="0" w:space="0" w:color="auto"/>
                                <w:left w:val="none" w:sz="0" w:space="0" w:color="auto"/>
                                <w:bottom w:val="none" w:sz="0" w:space="0" w:color="auto"/>
                                <w:right w:val="none" w:sz="0" w:space="0" w:color="auto"/>
                              </w:divBdr>
                              <w:divsChild>
                                <w:div w:id="1021052199">
                                  <w:marLeft w:val="0"/>
                                  <w:marRight w:val="0"/>
                                  <w:marTop w:val="0"/>
                                  <w:marBottom w:val="0"/>
                                  <w:divBdr>
                                    <w:top w:val="none" w:sz="0" w:space="0" w:color="auto"/>
                                    <w:left w:val="none" w:sz="0" w:space="0" w:color="auto"/>
                                    <w:bottom w:val="none" w:sz="0" w:space="0" w:color="auto"/>
                                    <w:right w:val="none" w:sz="0" w:space="0" w:color="auto"/>
                                  </w:divBdr>
                                  <w:divsChild>
                                    <w:div w:id="1464810448">
                                      <w:marLeft w:val="0"/>
                                      <w:marRight w:val="0"/>
                                      <w:marTop w:val="0"/>
                                      <w:marBottom w:val="0"/>
                                      <w:divBdr>
                                        <w:top w:val="none" w:sz="0" w:space="0" w:color="auto"/>
                                        <w:left w:val="none" w:sz="0" w:space="0" w:color="auto"/>
                                        <w:bottom w:val="none" w:sz="0" w:space="0" w:color="auto"/>
                                        <w:right w:val="none" w:sz="0" w:space="0" w:color="auto"/>
                                      </w:divBdr>
                                      <w:divsChild>
                                        <w:div w:id="36243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3205048">
      <w:bodyDiv w:val="1"/>
      <w:marLeft w:val="0"/>
      <w:marRight w:val="0"/>
      <w:marTop w:val="0"/>
      <w:marBottom w:val="0"/>
      <w:divBdr>
        <w:top w:val="none" w:sz="0" w:space="0" w:color="auto"/>
        <w:left w:val="none" w:sz="0" w:space="0" w:color="auto"/>
        <w:bottom w:val="none" w:sz="0" w:space="0" w:color="auto"/>
        <w:right w:val="none" w:sz="0" w:space="0" w:color="auto"/>
      </w:divBdr>
      <w:divsChild>
        <w:div w:id="218369169">
          <w:marLeft w:val="0"/>
          <w:marRight w:val="0"/>
          <w:marTop w:val="0"/>
          <w:marBottom w:val="0"/>
          <w:divBdr>
            <w:top w:val="none" w:sz="0" w:space="0" w:color="auto"/>
            <w:left w:val="none" w:sz="0" w:space="0" w:color="auto"/>
            <w:bottom w:val="none" w:sz="0" w:space="0" w:color="auto"/>
            <w:right w:val="none" w:sz="0" w:space="0" w:color="auto"/>
          </w:divBdr>
          <w:divsChild>
            <w:div w:id="659702048">
              <w:marLeft w:val="0"/>
              <w:marRight w:val="0"/>
              <w:marTop w:val="0"/>
              <w:marBottom w:val="0"/>
              <w:divBdr>
                <w:top w:val="none" w:sz="0" w:space="0" w:color="auto"/>
                <w:left w:val="none" w:sz="0" w:space="0" w:color="auto"/>
                <w:bottom w:val="none" w:sz="0" w:space="0" w:color="auto"/>
                <w:right w:val="none" w:sz="0" w:space="0" w:color="auto"/>
              </w:divBdr>
              <w:divsChild>
                <w:div w:id="132010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29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ia.nola.com/hurricane_impact/photo/north-carolina-storm-surgejpg-4e137454e6ad5a2f.jp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32"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hyperlink" Target="mailto:linda.girardi@erg.com" TargetMode="External"/><Relationship Id="rId31"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7C11F-6308-4048-B801-D1F5C27E0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1918</Words>
  <Characters>10933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ERG</Company>
  <LinksUpToDate>false</LinksUpToDate>
  <CharactersWithSpaces>12826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dc:creator>
  <cp:lastModifiedBy>LGirardi</cp:lastModifiedBy>
  <cp:revision>2</cp:revision>
  <cp:lastPrinted>2011-03-07T19:51:00Z</cp:lastPrinted>
  <dcterms:created xsi:type="dcterms:W3CDTF">2015-01-23T12:25:00Z</dcterms:created>
  <dcterms:modified xsi:type="dcterms:W3CDTF">2015-01-23T12:25:00Z</dcterms:modified>
</cp:coreProperties>
</file>