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AE" w:rsidRPr="00C455AE" w:rsidRDefault="00C455AE" w:rsidP="00C455AE">
      <w:pPr>
        <w:spacing w:after="0" w:line="240" w:lineRule="auto"/>
        <w:jc w:val="center"/>
        <w:rPr>
          <w:rFonts w:eastAsia="Times New Roman"/>
          <w:b/>
        </w:rPr>
      </w:pPr>
      <w:r w:rsidRPr="00C455AE">
        <w:rPr>
          <w:rFonts w:eastAsia="Times New Roman"/>
          <w:b/>
        </w:rPr>
        <w:t xml:space="preserve">HURRICANE FORECAST IMPROVEMENT PROGRAM (HFIP) SOCIO-ECONOMIC RESEARCH PROJECT </w:t>
      </w:r>
    </w:p>
    <w:p w:rsidR="00C455AE" w:rsidRPr="00C455AE" w:rsidRDefault="00C455AE" w:rsidP="00C455AE">
      <w:pPr>
        <w:autoSpaceDE w:val="0"/>
        <w:autoSpaceDN w:val="0"/>
        <w:adjustRightInd w:val="0"/>
        <w:spacing w:after="0" w:line="240" w:lineRule="auto"/>
        <w:rPr>
          <w:rFonts w:eastAsia="Times New Roman"/>
          <w:b/>
        </w:rPr>
      </w:pPr>
    </w:p>
    <w:p w:rsidR="00C455AE" w:rsidRPr="00C455AE" w:rsidRDefault="00C455AE" w:rsidP="00C455AE">
      <w:pPr>
        <w:autoSpaceDE w:val="0"/>
        <w:autoSpaceDN w:val="0"/>
        <w:adjustRightInd w:val="0"/>
        <w:spacing w:after="0" w:line="240" w:lineRule="auto"/>
        <w:rPr>
          <w:rFonts w:eastAsia="Times New Roman"/>
          <w:b/>
          <w:bCs/>
        </w:rPr>
      </w:pPr>
      <w:r w:rsidRPr="00C455AE">
        <w:rPr>
          <w:rFonts w:eastAsia="Times New Roman"/>
          <w:b/>
        </w:rPr>
        <w:t>Part A:</w:t>
      </w:r>
      <w:r w:rsidRPr="00C455AE">
        <w:rPr>
          <w:rFonts w:eastAsia="Times New Roman"/>
          <w:b/>
          <w:bCs/>
        </w:rPr>
        <w:t xml:space="preserve"> Supplemental Questions for DOC/NOAA Customer Survey Clearance</w:t>
      </w:r>
      <w:r w:rsidR="00A13E67">
        <w:rPr>
          <w:rFonts w:eastAsia="Times New Roman"/>
          <w:b/>
          <w:bCs/>
        </w:rPr>
        <w:t xml:space="preserve"> (OMB Control No. 0648-0342)</w:t>
      </w:r>
      <w:r w:rsidRPr="00C455AE">
        <w:rPr>
          <w:rFonts w:eastAsia="Times New Roman"/>
          <w:b/>
          <w:bCs/>
        </w:rPr>
        <w:br/>
      </w:r>
    </w:p>
    <w:p w:rsidR="00C455AE" w:rsidRDefault="00C455AE" w:rsidP="00C455AE">
      <w:pPr>
        <w:numPr>
          <w:ilvl w:val="0"/>
          <w:numId w:val="21"/>
        </w:numPr>
        <w:tabs>
          <w:tab w:val="left" w:pos="450"/>
        </w:tabs>
        <w:autoSpaceDE w:val="0"/>
        <w:autoSpaceDN w:val="0"/>
        <w:adjustRightInd w:val="0"/>
        <w:spacing w:after="0" w:line="240" w:lineRule="auto"/>
        <w:ind w:left="450"/>
        <w:rPr>
          <w:rFonts w:eastAsia="Times New Roman"/>
          <w:b/>
        </w:rPr>
      </w:pPr>
      <w:r w:rsidRPr="00C455AE">
        <w:rPr>
          <w:rFonts w:eastAsia="Times New Roman"/>
          <w:b/>
        </w:rPr>
        <w:t xml:space="preserve">Explain who will be conducting this survey. What program office will be </w:t>
      </w:r>
      <w:r w:rsidRPr="00C455AE">
        <w:rPr>
          <w:rFonts w:eastAsia="Times New Roman"/>
          <w:b/>
        </w:rPr>
        <w:br/>
        <w:t>conducting the survey? What services does this program provide? Who are the customers? How are these services provided to the customer?</w:t>
      </w:r>
    </w:p>
    <w:p w:rsidR="00D523DD" w:rsidRPr="00C455AE" w:rsidRDefault="00D523DD" w:rsidP="00D523DD">
      <w:pPr>
        <w:tabs>
          <w:tab w:val="left" w:pos="450"/>
        </w:tabs>
        <w:autoSpaceDE w:val="0"/>
        <w:autoSpaceDN w:val="0"/>
        <w:adjustRightInd w:val="0"/>
        <w:spacing w:after="0" w:line="240" w:lineRule="auto"/>
        <w:ind w:left="450"/>
        <w:rPr>
          <w:rFonts w:eastAsia="Times New Roman"/>
          <w:b/>
        </w:rPr>
      </w:pPr>
      <w:bookmarkStart w:id="0" w:name="_GoBack"/>
      <w:bookmarkEnd w:id="0"/>
    </w:p>
    <w:p w:rsidR="00C455AE" w:rsidRPr="00C455AE" w:rsidRDefault="00C455AE" w:rsidP="00C455AE">
      <w:pPr>
        <w:spacing w:after="0" w:line="240" w:lineRule="auto"/>
        <w:rPr>
          <w:rFonts w:eastAsia="Times New Roman"/>
        </w:rPr>
      </w:pPr>
      <w:r w:rsidRPr="00C455AE">
        <w:rPr>
          <w:rFonts w:eastAsia="Times New Roman"/>
        </w:rPr>
        <w:t xml:space="preserve">This survey is being conducted by the National Weather Service’s (NWS’s) Hurricane Forecast Improvement Program (HFIP) to obtain feedback from residents of hurricane-affected areas about the usefulness of a number of new Web-based storm </w:t>
      </w:r>
      <w:proofErr w:type="gramStart"/>
      <w:r w:rsidRPr="00C455AE">
        <w:rPr>
          <w:rFonts w:eastAsia="Times New Roman"/>
        </w:rPr>
        <w:t>surge</w:t>
      </w:r>
      <w:proofErr w:type="gramEnd"/>
      <w:r w:rsidRPr="00C455AE">
        <w:rPr>
          <w:rFonts w:eastAsia="Times New Roman"/>
        </w:rPr>
        <w:t xml:space="preserve"> and wind graphics. </w:t>
      </w:r>
      <w:r w:rsidR="00D523DD">
        <w:rPr>
          <w:rFonts w:eastAsia="Times New Roman"/>
        </w:rPr>
        <w:t>A</w:t>
      </w:r>
      <w:r w:rsidRPr="00C455AE">
        <w:rPr>
          <w:rFonts w:eastAsia="Times New Roman"/>
        </w:rPr>
        <w:t xml:space="preserve"> social science component of HFIP is studying how hurricane forecast communication might be improved. As part of that endeavor, NWS is planning to conduct the survey being described here. The purpose of this Web-based survey is to better understand how the public will be served by the proposed new forecast communication graphics and strategies.</w:t>
      </w:r>
      <w:r w:rsidR="00D523DD">
        <w:rPr>
          <w:rFonts w:eastAsia="Times New Roman"/>
        </w:rPr>
        <w:t xml:space="preserve"> The survey targets individuals who are computer-literate and are familiar with NWS products. </w:t>
      </w:r>
      <w:r w:rsidRPr="00C455AE">
        <w:rPr>
          <w:rFonts w:eastAsia="Times New Roman"/>
        </w:rPr>
        <w:t xml:space="preserve"> In addition to providing feedback, the respondents will benefit from having to consider hurricane hazards in responding to the survey.  </w:t>
      </w:r>
    </w:p>
    <w:p w:rsidR="00C455AE" w:rsidRPr="00C455AE" w:rsidRDefault="00C455AE" w:rsidP="00C455AE">
      <w:pPr>
        <w:spacing w:after="0" w:line="240" w:lineRule="auto"/>
        <w:rPr>
          <w:rFonts w:eastAsia="Times New Roman"/>
        </w:rPr>
      </w:pPr>
    </w:p>
    <w:p w:rsidR="00C455AE" w:rsidRPr="00C455AE" w:rsidRDefault="00C455AE" w:rsidP="00C455AE">
      <w:pPr>
        <w:numPr>
          <w:ilvl w:val="0"/>
          <w:numId w:val="21"/>
        </w:numPr>
        <w:tabs>
          <w:tab w:val="left" w:pos="450"/>
        </w:tabs>
        <w:autoSpaceDE w:val="0"/>
        <w:autoSpaceDN w:val="0"/>
        <w:adjustRightInd w:val="0"/>
        <w:spacing w:after="0" w:line="240" w:lineRule="auto"/>
        <w:ind w:left="450"/>
        <w:rPr>
          <w:rFonts w:eastAsia="Times New Roman"/>
          <w:b/>
        </w:rPr>
      </w:pPr>
      <w:r w:rsidRPr="00C455AE">
        <w:rPr>
          <w:rFonts w:eastAsia="Times New Roman"/>
          <w:b/>
        </w:rPr>
        <w:t>Explain how this survey was developed. With whom did you consult during the development of this survey on content? Statistics? What suggestions did you get about improving the survey?</w:t>
      </w:r>
    </w:p>
    <w:p w:rsidR="00C455AE" w:rsidRPr="00C455AE" w:rsidRDefault="00C455AE" w:rsidP="00C455AE">
      <w:pPr>
        <w:spacing w:after="0" w:line="240" w:lineRule="auto"/>
        <w:rPr>
          <w:rFonts w:eastAsia="Times New Roman"/>
        </w:rPr>
      </w:pPr>
    </w:p>
    <w:p w:rsidR="00C455AE" w:rsidRPr="00C455AE" w:rsidRDefault="00C455AE" w:rsidP="00C455AE">
      <w:pPr>
        <w:spacing w:after="0" w:line="240" w:lineRule="auto"/>
        <w:rPr>
          <w:rFonts w:eastAsia="Times New Roman"/>
        </w:rPr>
      </w:pPr>
      <w:r w:rsidRPr="00C455AE">
        <w:rPr>
          <w:rFonts w:eastAsia="Times New Roman"/>
        </w:rPr>
        <w:t>The questions and graphics that are a critical part of this survey evolved over a six-month period of informal discussions that Dr. Betty Morrow</w:t>
      </w:r>
      <w:r w:rsidR="000B63A3">
        <w:rPr>
          <w:rFonts w:eastAsia="Times New Roman"/>
        </w:rPr>
        <w:t>, consultant to</w:t>
      </w:r>
      <w:r w:rsidR="00A13E67">
        <w:rPr>
          <w:rFonts w:eastAsia="Times New Roman"/>
        </w:rPr>
        <w:t xml:space="preserve"> the Eastern Research Group</w:t>
      </w:r>
      <w:r w:rsidR="000B63A3">
        <w:rPr>
          <w:rFonts w:eastAsia="Times New Roman"/>
        </w:rPr>
        <w:t xml:space="preserve"> (ERG)</w:t>
      </w:r>
      <w:r w:rsidR="00A13E67">
        <w:rPr>
          <w:rFonts w:eastAsia="Times New Roman"/>
        </w:rPr>
        <w:t>,</w:t>
      </w:r>
      <w:r w:rsidR="000B63A3">
        <w:rPr>
          <w:rFonts w:eastAsia="Times New Roman"/>
        </w:rPr>
        <w:t xml:space="preserve"> NOAA’s subcontractor for this effort,</w:t>
      </w:r>
      <w:r w:rsidR="00A13E67">
        <w:rPr>
          <w:rFonts w:eastAsia="Times New Roman"/>
        </w:rPr>
        <w:t xml:space="preserve"> </w:t>
      </w:r>
      <w:r w:rsidRPr="00C455AE">
        <w:rPr>
          <w:rFonts w:eastAsia="Times New Roman"/>
        </w:rPr>
        <w:t>had with citizens, emergency managers, and NWS forecasters. These discussions were conducted through one-on-one webinars of less than nine individuals or informally at conferences. The prototypes were adjusted throughout this process. A poll of the resulting graphics was conducted at an exhibitors’ booth sponsored by the National Hurricane Center at the 2012 National Hurricane Conference (</w:t>
      </w:r>
      <w:r w:rsidRPr="00C455AE">
        <w:rPr>
          <w:rFonts w:eastAsia="Times New Roman"/>
          <w:bCs/>
        </w:rPr>
        <w:t xml:space="preserve">OMB </w:t>
      </w:r>
      <w:r w:rsidR="000B63A3">
        <w:rPr>
          <w:rFonts w:eastAsia="Times New Roman"/>
          <w:bCs/>
        </w:rPr>
        <w:t xml:space="preserve">Control No. </w:t>
      </w:r>
      <w:r w:rsidRPr="00C455AE">
        <w:rPr>
          <w:rFonts w:eastAsia="Times New Roman"/>
          <w:bCs/>
        </w:rPr>
        <w:t>0690-0030</w:t>
      </w:r>
      <w:r w:rsidRPr="00C455AE">
        <w:rPr>
          <w:rFonts w:eastAsia="Times New Roman"/>
        </w:rPr>
        <w:t>). During this entire informal discussion period, different stakeholders provided commentary and informal assessments of the graphics. As a result of this input, changes have been made in the choice of colors, backgrounds, placement of legends and methods of data presentation.</w:t>
      </w:r>
    </w:p>
    <w:p w:rsidR="00C455AE" w:rsidRPr="00C455AE" w:rsidRDefault="00C455AE" w:rsidP="00C455AE">
      <w:pPr>
        <w:spacing w:after="0" w:line="240" w:lineRule="auto"/>
        <w:rPr>
          <w:rFonts w:eastAsia="Times New Roman"/>
        </w:rPr>
      </w:pPr>
    </w:p>
    <w:p w:rsidR="00C455AE" w:rsidRPr="00C455AE" w:rsidRDefault="00C455AE" w:rsidP="00C455AE">
      <w:pPr>
        <w:spacing w:after="0" w:line="240" w:lineRule="auto"/>
        <w:rPr>
          <w:rFonts w:eastAsia="Times New Roman"/>
        </w:rPr>
      </w:pPr>
      <w:r w:rsidRPr="00C455AE">
        <w:rPr>
          <w:rFonts w:eastAsia="Times New Roman"/>
        </w:rPr>
        <w:t xml:space="preserve">A list of suggested topics to be included in the proposed survey was circulated among the project leadership. This includes Jamie Rhome and Robert Berg at the National Hurricane Center, Jennifer Sprague and Jesse </w:t>
      </w:r>
      <w:proofErr w:type="spellStart"/>
      <w:r w:rsidRPr="00C455AE">
        <w:rPr>
          <w:rFonts w:eastAsia="Times New Roman"/>
        </w:rPr>
        <w:t>Feyen</w:t>
      </w:r>
      <w:proofErr w:type="spellEnd"/>
      <w:r w:rsidRPr="00C455AE">
        <w:rPr>
          <w:rFonts w:eastAsia="Times New Roman"/>
        </w:rPr>
        <w:t xml:space="preserve"> at NOAA headquarters, Linda </w:t>
      </w:r>
      <w:proofErr w:type="spellStart"/>
      <w:r w:rsidRPr="00C455AE">
        <w:rPr>
          <w:rFonts w:eastAsia="Times New Roman"/>
        </w:rPr>
        <w:t>Girardi</w:t>
      </w:r>
      <w:proofErr w:type="spellEnd"/>
      <w:r w:rsidRPr="00C455AE">
        <w:rPr>
          <w:rFonts w:eastAsia="Times New Roman"/>
        </w:rPr>
        <w:t xml:space="preserve"> at Eastern Research Group, Inc. (ERG), NOAA’s subcontractor, and Dr. Betty Morrow</w:t>
      </w:r>
      <w:r w:rsidR="000B63A3">
        <w:rPr>
          <w:rFonts w:eastAsia="Times New Roman"/>
        </w:rPr>
        <w:t xml:space="preserve">. </w:t>
      </w:r>
      <w:r w:rsidRPr="00C455AE">
        <w:rPr>
          <w:rFonts w:eastAsia="Times New Roman"/>
        </w:rPr>
        <w:t>The questions were then drafted by Dr. Morrow, using successful survey questions from past surveys where available and constructing new ones where needed. This draft set of questions was circulated to the leadership and revised as indicated. The survey instrument was then approved by project leaders.</w:t>
      </w:r>
    </w:p>
    <w:p w:rsidR="00C455AE" w:rsidRPr="00C455AE" w:rsidRDefault="00C455AE" w:rsidP="00C455AE">
      <w:pPr>
        <w:spacing w:after="0" w:line="240" w:lineRule="auto"/>
        <w:rPr>
          <w:rFonts w:eastAsia="Times New Roman"/>
        </w:rPr>
      </w:pPr>
    </w:p>
    <w:p w:rsidR="00C455AE" w:rsidRPr="00C455AE" w:rsidRDefault="00C455AE" w:rsidP="00C455AE">
      <w:pPr>
        <w:keepNext/>
        <w:numPr>
          <w:ilvl w:val="0"/>
          <w:numId w:val="21"/>
        </w:numPr>
        <w:tabs>
          <w:tab w:val="left" w:pos="450"/>
        </w:tabs>
        <w:autoSpaceDE w:val="0"/>
        <w:autoSpaceDN w:val="0"/>
        <w:adjustRightInd w:val="0"/>
        <w:spacing w:after="0" w:line="240" w:lineRule="auto"/>
        <w:ind w:left="450"/>
        <w:rPr>
          <w:rFonts w:eastAsia="Times New Roman"/>
          <w:b/>
        </w:rPr>
      </w:pPr>
      <w:r w:rsidRPr="00C455AE">
        <w:rPr>
          <w:rFonts w:eastAsia="Times New Roman"/>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C455AE" w:rsidRPr="00C455AE" w:rsidRDefault="00C455AE" w:rsidP="00C455AE">
      <w:pPr>
        <w:keepNext/>
        <w:tabs>
          <w:tab w:val="left" w:pos="450"/>
        </w:tabs>
        <w:autoSpaceDE w:val="0"/>
        <w:autoSpaceDN w:val="0"/>
        <w:adjustRightInd w:val="0"/>
        <w:spacing w:after="0" w:line="240" w:lineRule="auto"/>
        <w:rPr>
          <w:rFonts w:eastAsia="Times New Roman"/>
          <w:b/>
        </w:rPr>
      </w:pPr>
    </w:p>
    <w:p w:rsidR="00C455AE" w:rsidRPr="00C455AE" w:rsidRDefault="00C455AE" w:rsidP="00C455AE">
      <w:pPr>
        <w:tabs>
          <w:tab w:val="left" w:pos="450"/>
        </w:tabs>
        <w:autoSpaceDE w:val="0"/>
        <w:autoSpaceDN w:val="0"/>
        <w:adjustRightInd w:val="0"/>
        <w:spacing w:after="0" w:line="240" w:lineRule="auto"/>
        <w:rPr>
          <w:rFonts w:eastAsia="Times New Roman"/>
        </w:rPr>
      </w:pPr>
      <w:r w:rsidRPr="00C455AE">
        <w:rPr>
          <w:rFonts w:eastAsia="Times New Roman"/>
        </w:rPr>
        <w:t>This will be a Web-based survey. This methodology was appropriate since the graphics being tested will be used on the NWS website to communicate hurricane forecast information on storm surge and wind.</w:t>
      </w:r>
    </w:p>
    <w:p w:rsidR="00C455AE" w:rsidRPr="00C455AE" w:rsidRDefault="00C455AE" w:rsidP="00C455AE">
      <w:pPr>
        <w:tabs>
          <w:tab w:val="left" w:pos="450"/>
        </w:tabs>
        <w:autoSpaceDE w:val="0"/>
        <w:autoSpaceDN w:val="0"/>
        <w:adjustRightInd w:val="0"/>
        <w:spacing w:after="0" w:line="240" w:lineRule="auto"/>
        <w:rPr>
          <w:rFonts w:eastAsia="Times New Roman"/>
        </w:rPr>
      </w:pPr>
    </w:p>
    <w:p w:rsidR="00C455AE" w:rsidRPr="00C455AE" w:rsidRDefault="00C455AE" w:rsidP="00C455AE">
      <w:pPr>
        <w:tabs>
          <w:tab w:val="left" w:pos="450"/>
        </w:tabs>
        <w:autoSpaceDE w:val="0"/>
        <w:autoSpaceDN w:val="0"/>
        <w:adjustRightInd w:val="0"/>
        <w:spacing w:after="0" w:line="240" w:lineRule="auto"/>
        <w:rPr>
          <w:rFonts w:eastAsia="Times New Roman"/>
        </w:rPr>
      </w:pPr>
      <w:r w:rsidRPr="00C455AE">
        <w:rPr>
          <w:rFonts w:eastAsia="Times New Roman"/>
        </w:rPr>
        <w:lastRenderedPageBreak/>
        <w:t xml:space="preserve">ERG will obtain a list of email addresses for use in a survey using a reputable survey email list vendor. The list will include only email addresses </w:t>
      </w:r>
      <w:r w:rsidR="000B63A3">
        <w:rPr>
          <w:rFonts w:eastAsia="Times New Roman"/>
        </w:rPr>
        <w:t xml:space="preserve">whose owners </w:t>
      </w:r>
      <w:r w:rsidRPr="00C455AE">
        <w:rPr>
          <w:rFonts w:eastAsia="Times New Roman"/>
        </w:rPr>
        <w:t>h</w:t>
      </w:r>
      <w:r w:rsidR="000B63A3">
        <w:rPr>
          <w:rFonts w:eastAsia="Times New Roman"/>
        </w:rPr>
        <w:t>ave</w:t>
      </w:r>
      <w:r w:rsidRPr="00C455AE">
        <w:rPr>
          <w:rFonts w:eastAsia="Times New Roman"/>
        </w:rPr>
        <w:t xml:space="preserve"> agreed to receive further emails on topics such as this. ERG will select a sample from this list and send a series of emails to the potential respondents: pre</w:t>
      </w:r>
      <w:r w:rsidR="000B63A3">
        <w:rPr>
          <w:rFonts w:eastAsia="Times New Roman"/>
        </w:rPr>
        <w:t>-</w:t>
      </w:r>
      <w:r w:rsidRPr="00C455AE">
        <w:rPr>
          <w:rFonts w:eastAsia="Times New Roman"/>
        </w:rPr>
        <w:t xml:space="preserve">notification, email survey link, follow-up reminder. The set of emails to be sent are further detailed in Section B below. The survey will be a link within the email sent. ERG will host the survey on its secure </w:t>
      </w:r>
      <w:r w:rsidR="000B63A3">
        <w:rPr>
          <w:rFonts w:eastAsia="Times New Roman"/>
        </w:rPr>
        <w:t>W</w:t>
      </w:r>
      <w:r w:rsidRPr="00C455AE">
        <w:rPr>
          <w:rFonts w:eastAsia="Times New Roman"/>
        </w:rPr>
        <w:t xml:space="preserve">eb-based survey </w:t>
      </w:r>
      <w:r w:rsidR="000B63A3">
        <w:rPr>
          <w:rFonts w:eastAsia="Times New Roman"/>
        </w:rPr>
        <w:t>W</w:t>
      </w:r>
      <w:r w:rsidRPr="00C455AE">
        <w:rPr>
          <w:rFonts w:eastAsia="Times New Roman"/>
        </w:rPr>
        <w:t xml:space="preserve">eb site running </w:t>
      </w:r>
      <w:proofErr w:type="spellStart"/>
      <w:r w:rsidRPr="00C455AE">
        <w:rPr>
          <w:rFonts w:eastAsia="Times New Roman"/>
        </w:rPr>
        <w:t>Vovici</w:t>
      </w:r>
      <w:proofErr w:type="spellEnd"/>
      <w:r w:rsidRPr="00C455AE">
        <w:rPr>
          <w:rFonts w:eastAsia="Times New Roman"/>
        </w:rPr>
        <w:t xml:space="preserve">™ survey software. All responses will be anonymous. </w:t>
      </w:r>
    </w:p>
    <w:p w:rsidR="00C455AE" w:rsidRPr="00C455AE" w:rsidRDefault="00C455AE" w:rsidP="00C455AE">
      <w:pPr>
        <w:tabs>
          <w:tab w:val="left" w:pos="450"/>
        </w:tabs>
        <w:autoSpaceDE w:val="0"/>
        <w:autoSpaceDN w:val="0"/>
        <w:adjustRightInd w:val="0"/>
        <w:spacing w:after="0" w:line="240" w:lineRule="auto"/>
        <w:rPr>
          <w:rFonts w:eastAsia="Times New Roman"/>
        </w:rPr>
      </w:pPr>
    </w:p>
    <w:p w:rsidR="00C455AE" w:rsidRPr="00C455AE" w:rsidRDefault="00C455AE" w:rsidP="00C455AE">
      <w:pPr>
        <w:numPr>
          <w:ilvl w:val="0"/>
          <w:numId w:val="21"/>
        </w:numPr>
        <w:autoSpaceDE w:val="0"/>
        <w:autoSpaceDN w:val="0"/>
        <w:adjustRightInd w:val="0"/>
        <w:spacing w:after="0" w:line="240" w:lineRule="auto"/>
        <w:contextualSpacing/>
        <w:rPr>
          <w:rFonts w:eastAsia="Times New Roman"/>
          <w:b/>
        </w:rPr>
      </w:pPr>
      <w:r w:rsidRPr="00C455AE">
        <w:rPr>
          <w:rFonts w:eastAsia="Times New Roman"/>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C455AE" w:rsidRPr="00C455AE" w:rsidRDefault="00C455AE" w:rsidP="00C455AE">
      <w:pPr>
        <w:tabs>
          <w:tab w:val="left" w:pos="450"/>
        </w:tabs>
        <w:autoSpaceDE w:val="0"/>
        <w:autoSpaceDN w:val="0"/>
        <w:adjustRightInd w:val="0"/>
        <w:spacing w:after="0" w:line="240" w:lineRule="auto"/>
        <w:rPr>
          <w:rFonts w:eastAsia="Times New Roman"/>
        </w:rPr>
      </w:pPr>
    </w:p>
    <w:p w:rsidR="00C455AE" w:rsidRPr="00C455AE" w:rsidRDefault="00C455AE" w:rsidP="00C455AE">
      <w:pPr>
        <w:tabs>
          <w:tab w:val="left" w:pos="450"/>
        </w:tabs>
        <w:autoSpaceDE w:val="0"/>
        <w:autoSpaceDN w:val="0"/>
        <w:adjustRightInd w:val="0"/>
        <w:spacing w:after="0" w:line="240" w:lineRule="auto"/>
        <w:rPr>
          <w:rFonts w:eastAsia="Times New Roman"/>
        </w:rPr>
      </w:pPr>
      <w:r w:rsidRPr="00C455AE">
        <w:rPr>
          <w:rFonts w:eastAsia="Times New Roman"/>
        </w:rPr>
        <w:t xml:space="preserve">The statistical approach being used is described in Section B below. NWS has selected a simple random sample design and data will be extrapolated to the population </w:t>
      </w:r>
      <w:r w:rsidR="00A20ABB">
        <w:rPr>
          <w:rFonts w:eastAsia="Times New Roman"/>
        </w:rPr>
        <w:t xml:space="preserve">of Atlantic and Gulf coastal areas from Maine to Texas, </w:t>
      </w:r>
      <w:r w:rsidRPr="00C455AE">
        <w:rPr>
          <w:rFonts w:eastAsia="Times New Roman"/>
        </w:rPr>
        <w:t xml:space="preserve">using appropriate sampling weights (see Section B). </w:t>
      </w:r>
    </w:p>
    <w:p w:rsidR="00C455AE" w:rsidRPr="00C455AE" w:rsidRDefault="00C455AE" w:rsidP="00C455AE">
      <w:pPr>
        <w:tabs>
          <w:tab w:val="left" w:pos="450"/>
        </w:tabs>
        <w:autoSpaceDE w:val="0"/>
        <w:autoSpaceDN w:val="0"/>
        <w:adjustRightInd w:val="0"/>
        <w:spacing w:after="0" w:line="240" w:lineRule="auto"/>
        <w:rPr>
          <w:rFonts w:eastAsia="Times New Roman"/>
        </w:rPr>
      </w:pPr>
    </w:p>
    <w:p w:rsidR="00C455AE" w:rsidRPr="00C455AE" w:rsidRDefault="00C455AE" w:rsidP="00C455AE">
      <w:pPr>
        <w:tabs>
          <w:tab w:val="left" w:pos="450"/>
        </w:tabs>
        <w:autoSpaceDE w:val="0"/>
        <w:autoSpaceDN w:val="0"/>
        <w:adjustRightInd w:val="0"/>
        <w:spacing w:after="0" w:line="240" w:lineRule="auto"/>
        <w:rPr>
          <w:rFonts w:eastAsia="Times New Roman"/>
        </w:rPr>
      </w:pPr>
      <w:r w:rsidRPr="00C455AE">
        <w:rPr>
          <w:rFonts w:eastAsia="Times New Roman"/>
        </w:rPr>
        <w:t xml:space="preserve">The data will be analyzed to identify trends among the respondents related to hurricane experience and concerns and to assess whether statistically significant differences exist between demographic and geographic groupings, with particular attention paid to potentially high-risk groups, both in terms of location and social vulnerability. The data gained from this survey will be reported to the NWS project leadership with the goal of improving the communication of hurricane forecasts, particularly related to storm surge, and thus contributing to the NOAA goal of preserving life. </w:t>
      </w:r>
    </w:p>
    <w:p w:rsidR="00C455AE" w:rsidRPr="00C455AE" w:rsidRDefault="00C455AE" w:rsidP="00C455AE">
      <w:pPr>
        <w:tabs>
          <w:tab w:val="left" w:pos="450"/>
        </w:tabs>
        <w:autoSpaceDE w:val="0"/>
        <w:autoSpaceDN w:val="0"/>
        <w:adjustRightInd w:val="0"/>
        <w:spacing w:after="0" w:line="240" w:lineRule="auto"/>
        <w:rPr>
          <w:rFonts w:eastAsia="Times New Roman"/>
        </w:rPr>
      </w:pPr>
    </w:p>
    <w:p w:rsidR="00C455AE" w:rsidRPr="00C455AE" w:rsidRDefault="00C455AE" w:rsidP="00C455AE">
      <w:pPr>
        <w:spacing w:after="0" w:line="240" w:lineRule="auto"/>
        <w:rPr>
          <w:rFonts w:eastAsia="Times New Roman"/>
          <w:b/>
        </w:rPr>
      </w:pPr>
      <w:r w:rsidRPr="00C455AE">
        <w:rPr>
          <w:rFonts w:eastAsia="Times New Roman"/>
          <w:b/>
        </w:rPr>
        <w:br w:type="page"/>
      </w:r>
    </w:p>
    <w:p w:rsidR="00C455AE" w:rsidRPr="00C455AE" w:rsidRDefault="00C455AE" w:rsidP="00C455AE">
      <w:pPr>
        <w:tabs>
          <w:tab w:val="left" w:pos="450"/>
        </w:tabs>
        <w:autoSpaceDE w:val="0"/>
        <w:autoSpaceDN w:val="0"/>
        <w:adjustRightInd w:val="0"/>
        <w:spacing w:after="0" w:line="240" w:lineRule="auto"/>
        <w:rPr>
          <w:rFonts w:eastAsia="Times New Roman"/>
          <w:b/>
          <w:bCs/>
        </w:rPr>
      </w:pPr>
      <w:r w:rsidRPr="00C455AE">
        <w:rPr>
          <w:rFonts w:eastAsia="Times New Roman"/>
          <w:b/>
        </w:rPr>
        <w:lastRenderedPageBreak/>
        <w:t>Part B: Collections of Information Employing Statistical Methods</w:t>
      </w:r>
    </w:p>
    <w:p w:rsidR="00C455AE" w:rsidRPr="00C455AE" w:rsidRDefault="00C455AE" w:rsidP="00C455AE">
      <w:pPr>
        <w:keepNext/>
        <w:autoSpaceDE w:val="0"/>
        <w:autoSpaceDN w:val="0"/>
        <w:adjustRightInd w:val="0"/>
        <w:spacing w:after="0" w:line="240" w:lineRule="auto"/>
        <w:ind w:left="450" w:hanging="360"/>
        <w:rPr>
          <w:rFonts w:eastAsia="Times New Roman"/>
          <w:b/>
          <w:bCs/>
          <w:sz w:val="20"/>
          <w:szCs w:val="20"/>
        </w:rPr>
      </w:pPr>
    </w:p>
    <w:p w:rsidR="00C455AE" w:rsidRPr="00C455AE" w:rsidRDefault="00C455AE" w:rsidP="00C455AE">
      <w:pPr>
        <w:numPr>
          <w:ilvl w:val="0"/>
          <w:numId w:val="18"/>
        </w:numPr>
        <w:autoSpaceDE w:val="0"/>
        <w:autoSpaceDN w:val="0"/>
        <w:adjustRightInd w:val="0"/>
        <w:spacing w:after="0" w:line="240" w:lineRule="auto"/>
        <w:ind w:left="450"/>
        <w:rPr>
          <w:rFonts w:eastAsia="Times New Roman"/>
          <w:b/>
          <w:bCs/>
        </w:rPr>
      </w:pPr>
      <w:r w:rsidRPr="00C455AE">
        <w:rPr>
          <w:rFonts w:eastAsia="Times New Roman"/>
          <w:b/>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autoSpaceDE w:val="0"/>
        <w:autoSpaceDN w:val="0"/>
        <w:adjustRightInd w:val="0"/>
        <w:spacing w:after="0" w:line="240" w:lineRule="auto"/>
        <w:ind w:left="450" w:hanging="360"/>
        <w:rPr>
          <w:rFonts w:eastAsia="Times New Roman"/>
        </w:rPr>
      </w:pPr>
      <w:r w:rsidRPr="00C455AE">
        <w:rPr>
          <w:rFonts w:eastAsia="Times New Roman"/>
          <w:bCs/>
        </w:rPr>
        <w:tab/>
      </w:r>
      <w:r w:rsidRPr="00C455AE">
        <w:rPr>
          <w:rFonts w:eastAsia="Times New Roman"/>
        </w:rPr>
        <w:t>The purpose of the survey, as discussed above, will be to collect feedback on hurricane and wind-related information and prototype graphics being considered for possible use in communicating hurricane forecasts on NWS websites. The population for the survey will be residents of Atlantic and Gulf coastal areas from Maine to Texas.</w:t>
      </w:r>
      <w:r w:rsidRPr="00C455AE">
        <w:rPr>
          <w:rFonts w:eastAsia="Times New Roman"/>
          <w:vertAlign w:val="superscript"/>
        </w:rPr>
        <w:footnoteReference w:id="1"/>
      </w:r>
      <w:r w:rsidRPr="00C455AE">
        <w:rPr>
          <w:rFonts w:eastAsia="Times New Roman"/>
        </w:rPr>
        <w:t xml:space="preserve"> The sample will be divided into two sub-samples based on location relative to the coast. A sub-sample living near the coast will be asked to complete questions about both storm surge and wind. In order to capture the opinions of those living further inland regarding the wind products, the second sub-sample will be chosen further inland. </w:t>
      </w:r>
    </w:p>
    <w:p w:rsidR="00C455AE" w:rsidRPr="00C455AE" w:rsidRDefault="00C455AE" w:rsidP="00C455AE">
      <w:pPr>
        <w:autoSpaceDE w:val="0"/>
        <w:autoSpaceDN w:val="0"/>
        <w:adjustRightInd w:val="0"/>
        <w:spacing w:after="0" w:line="240" w:lineRule="auto"/>
        <w:ind w:left="450" w:hanging="360"/>
        <w:rPr>
          <w:rFonts w:eastAsia="Times New Roman"/>
        </w:rPr>
      </w:pPr>
    </w:p>
    <w:p w:rsidR="00C455AE" w:rsidRPr="00C455AE" w:rsidRDefault="00C455AE" w:rsidP="00C455AE">
      <w:pPr>
        <w:autoSpaceDE w:val="0"/>
        <w:autoSpaceDN w:val="0"/>
        <w:adjustRightInd w:val="0"/>
        <w:spacing w:after="0" w:line="240" w:lineRule="auto"/>
        <w:ind w:left="450" w:hanging="360"/>
        <w:rPr>
          <w:rFonts w:eastAsia="Times New Roman"/>
        </w:rPr>
      </w:pPr>
      <w:r w:rsidRPr="00C455AE">
        <w:rPr>
          <w:rFonts w:eastAsia="Times New Roman"/>
        </w:rPr>
        <w:tab/>
        <w:t xml:space="preserve">NWS will use data in the database of email addresses to define the two sub-samples. The email data being used for this will contain zip codes associated with each email address. The zip codes will be categorized as either “near coast” (e.g., within </w:t>
      </w:r>
      <w:r w:rsidR="00AD1836">
        <w:rPr>
          <w:rFonts w:eastAsia="Times New Roman"/>
        </w:rPr>
        <w:t>10</w:t>
      </w:r>
      <w:r w:rsidR="00AD1836" w:rsidRPr="00C455AE">
        <w:rPr>
          <w:rFonts w:eastAsia="Times New Roman"/>
        </w:rPr>
        <w:t xml:space="preserve"> </w:t>
      </w:r>
      <w:r w:rsidRPr="00C455AE">
        <w:rPr>
          <w:rFonts w:eastAsia="Times New Roman"/>
        </w:rPr>
        <w:t xml:space="preserve">miles of the coast) and “further inland” (e.g., between </w:t>
      </w:r>
      <w:r w:rsidR="00AD1836">
        <w:rPr>
          <w:rFonts w:eastAsia="Times New Roman"/>
        </w:rPr>
        <w:t>10</w:t>
      </w:r>
      <w:r w:rsidR="00AD1836" w:rsidRPr="00C455AE">
        <w:rPr>
          <w:rFonts w:eastAsia="Times New Roman"/>
        </w:rPr>
        <w:t xml:space="preserve"> </w:t>
      </w:r>
      <w:r w:rsidRPr="00C455AE">
        <w:rPr>
          <w:rFonts w:eastAsia="Times New Roman"/>
        </w:rPr>
        <w:t xml:space="preserve">and </w:t>
      </w:r>
      <w:r w:rsidR="00AD1836">
        <w:rPr>
          <w:rFonts w:eastAsia="Times New Roman"/>
        </w:rPr>
        <w:t>50</w:t>
      </w:r>
      <w:r w:rsidR="00AD1836" w:rsidRPr="00C455AE">
        <w:rPr>
          <w:rFonts w:eastAsia="Times New Roman"/>
        </w:rPr>
        <w:t xml:space="preserve"> </w:t>
      </w:r>
      <w:r w:rsidRPr="00C455AE">
        <w:rPr>
          <w:rFonts w:eastAsia="Times New Roman"/>
        </w:rPr>
        <w:t>miles of the coast).</w:t>
      </w:r>
    </w:p>
    <w:p w:rsidR="00C455AE" w:rsidRPr="00C455AE" w:rsidRDefault="00C455AE" w:rsidP="00C455AE">
      <w:pPr>
        <w:autoSpaceDE w:val="0"/>
        <w:autoSpaceDN w:val="0"/>
        <w:adjustRightInd w:val="0"/>
        <w:spacing w:after="0" w:line="240" w:lineRule="auto"/>
        <w:ind w:left="450" w:hanging="360"/>
        <w:rPr>
          <w:rFonts w:eastAsia="Times New Roman"/>
        </w:rPr>
      </w:pPr>
    </w:p>
    <w:p w:rsidR="00C455AE" w:rsidRPr="00C455AE" w:rsidRDefault="00C455AE" w:rsidP="00C455AE">
      <w:pPr>
        <w:autoSpaceDE w:val="0"/>
        <w:autoSpaceDN w:val="0"/>
        <w:adjustRightInd w:val="0"/>
        <w:spacing w:after="0" w:line="240" w:lineRule="auto"/>
        <w:ind w:left="450"/>
        <w:rPr>
          <w:rFonts w:eastAsia="Times New Roman"/>
        </w:rPr>
      </w:pPr>
      <w:r w:rsidRPr="00C455AE">
        <w:rPr>
          <w:rFonts w:eastAsia="Times New Roman"/>
        </w:rPr>
        <w:t>To estimate the potential population size, we use the populations of coastal counties</w:t>
      </w:r>
      <w:r w:rsidR="0062286D">
        <w:rPr>
          <w:rStyle w:val="FootnoteReference"/>
          <w:rFonts w:eastAsia="Times New Roman"/>
        </w:rPr>
        <w:footnoteReference w:id="2"/>
      </w:r>
      <w:r w:rsidRPr="00C455AE">
        <w:rPr>
          <w:rFonts w:eastAsia="Times New Roman"/>
        </w:rPr>
        <w:t xml:space="preserve"> adjusted for the percentage of the population 21 and older. We expect that the graphics will be most useful to adults (e.g., over 21). Table B-1 includes estimates of the adult (over 21) population in each state living in coastal counties. </w:t>
      </w:r>
    </w:p>
    <w:p w:rsidR="00C455AE" w:rsidRPr="00C455AE" w:rsidRDefault="00C455AE" w:rsidP="00C455AE">
      <w:pPr>
        <w:autoSpaceDE w:val="0"/>
        <w:autoSpaceDN w:val="0"/>
        <w:adjustRightInd w:val="0"/>
        <w:spacing w:after="0" w:line="240" w:lineRule="auto"/>
        <w:ind w:left="450"/>
        <w:rPr>
          <w:rFonts w:eastAsia="Times New Roman"/>
        </w:rPr>
      </w:pPr>
    </w:p>
    <w:p w:rsidR="00C455AE" w:rsidRPr="00C455AE" w:rsidRDefault="00C455AE" w:rsidP="00C455AE">
      <w:pPr>
        <w:autoSpaceDE w:val="0"/>
        <w:autoSpaceDN w:val="0"/>
        <w:adjustRightInd w:val="0"/>
        <w:spacing w:after="0" w:line="240" w:lineRule="auto"/>
        <w:ind w:left="450"/>
        <w:rPr>
          <w:rFonts w:eastAsia="Times New Roman"/>
          <w:bCs/>
        </w:rPr>
      </w:pPr>
      <w:r w:rsidRPr="00C455AE">
        <w:rPr>
          <w:rFonts w:eastAsia="Times New Roman"/>
        </w:rPr>
        <w:t>NWS is targeting 1,500 responses to this survey and will</w:t>
      </w:r>
      <w:r w:rsidR="00A20ABB">
        <w:rPr>
          <w:rFonts w:eastAsia="Times New Roman"/>
        </w:rPr>
        <w:t xml:space="preserve"> select email addresses so that they are</w:t>
      </w:r>
      <w:r w:rsidRPr="00C455AE">
        <w:rPr>
          <w:rFonts w:eastAsia="Times New Roman"/>
        </w:rPr>
        <w:t xml:space="preserve"> distribute</w:t>
      </w:r>
      <w:r w:rsidR="00A20ABB">
        <w:rPr>
          <w:rFonts w:eastAsia="Times New Roman"/>
        </w:rPr>
        <w:t>d</w:t>
      </w:r>
      <w:r w:rsidR="004278EC">
        <w:rPr>
          <w:rFonts w:eastAsia="Times New Roman"/>
        </w:rPr>
        <w:t xml:space="preserve"> </w:t>
      </w:r>
      <w:r w:rsidRPr="00C455AE">
        <w:rPr>
          <w:rFonts w:eastAsia="Times New Roman"/>
        </w:rPr>
        <w:t>across states based on historical storm frequency. Table B-1 includes the number of storms that have made landfall in each state in the study region from 1851-2004. The sample size for each state is calculated by multiplying the 1,500 sample size by the percentage of storms for each state.</w:t>
      </w: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autoSpaceDE w:val="0"/>
        <w:autoSpaceDN w:val="0"/>
        <w:adjustRightInd w:val="0"/>
        <w:spacing w:after="0" w:line="240" w:lineRule="auto"/>
        <w:ind w:left="450"/>
        <w:rPr>
          <w:rFonts w:eastAsia="Times New Roman"/>
          <w:bCs/>
          <w:szCs w:val="20"/>
        </w:rPr>
      </w:pPr>
      <w:proofErr w:type="gramStart"/>
      <w:r w:rsidRPr="00C455AE">
        <w:rPr>
          <w:rFonts w:eastAsia="Times New Roman"/>
          <w:bCs/>
          <w:szCs w:val="20"/>
          <w:u w:val="single"/>
        </w:rPr>
        <w:t>Response Rate</w:t>
      </w:r>
      <w:r w:rsidRPr="00C455AE">
        <w:rPr>
          <w:rFonts w:eastAsia="Times New Roman"/>
          <w:bCs/>
          <w:szCs w:val="20"/>
        </w:rPr>
        <w:t>.</w:t>
      </w:r>
      <w:proofErr w:type="gramEnd"/>
      <w:r w:rsidRPr="00C455AE">
        <w:rPr>
          <w:rFonts w:eastAsia="Times New Roman"/>
          <w:bCs/>
          <w:szCs w:val="20"/>
        </w:rPr>
        <w:t xml:space="preserve"> NWS is implementing this as a Web-based (email) survey since the graphics being assessed will all be Web-based graphics. NWS </w:t>
      </w:r>
      <w:r w:rsidRPr="00C455AE">
        <w:rPr>
          <w:rFonts w:eastAsia="Times New Roman"/>
        </w:rPr>
        <w:t>expects</w:t>
      </w:r>
      <w:r w:rsidRPr="00C455AE">
        <w:rPr>
          <w:rFonts w:eastAsia="Times New Roman"/>
          <w:bCs/>
          <w:szCs w:val="20"/>
        </w:rPr>
        <w:t xml:space="preserve"> that </w:t>
      </w:r>
      <w:r w:rsidR="00A20ABB">
        <w:rPr>
          <w:rFonts w:eastAsia="Times New Roman"/>
          <w:bCs/>
          <w:szCs w:val="20"/>
        </w:rPr>
        <w:t>of the</w:t>
      </w:r>
      <w:r w:rsidR="00A20ABB" w:rsidRPr="00C455AE">
        <w:rPr>
          <w:rFonts w:eastAsia="Times New Roman"/>
          <w:bCs/>
          <w:szCs w:val="20"/>
        </w:rPr>
        <w:t xml:space="preserve"> </w:t>
      </w:r>
      <w:r w:rsidRPr="00C455AE">
        <w:rPr>
          <w:rFonts w:eastAsia="Times New Roman"/>
          <w:bCs/>
          <w:szCs w:val="20"/>
        </w:rPr>
        <w:t>valid email addresses</w:t>
      </w:r>
      <w:r w:rsidR="00A20ABB">
        <w:rPr>
          <w:rFonts w:eastAsia="Times New Roman"/>
          <w:bCs/>
          <w:szCs w:val="20"/>
        </w:rPr>
        <w:t>,</w:t>
      </w:r>
      <w:r w:rsidRPr="00C455AE">
        <w:rPr>
          <w:rFonts w:eastAsia="Times New Roman"/>
          <w:bCs/>
          <w:szCs w:val="20"/>
        </w:rPr>
        <w:t xml:space="preserve"> the response rate will be close to 60 percent. This</w:t>
      </w:r>
      <w:r w:rsidR="00A20ABB">
        <w:rPr>
          <w:rFonts w:eastAsia="Times New Roman"/>
          <w:bCs/>
          <w:szCs w:val="20"/>
        </w:rPr>
        <w:t xml:space="preserve"> response rate</w:t>
      </w:r>
      <w:r w:rsidRPr="00C455AE">
        <w:rPr>
          <w:rFonts w:eastAsia="Times New Roman"/>
          <w:bCs/>
          <w:szCs w:val="20"/>
        </w:rPr>
        <w:t xml:space="preserve"> is based on previous </w:t>
      </w:r>
      <w:r w:rsidR="00A20ABB">
        <w:rPr>
          <w:rFonts w:eastAsia="Times New Roman"/>
          <w:bCs/>
          <w:szCs w:val="20"/>
        </w:rPr>
        <w:t>W</w:t>
      </w:r>
      <w:r w:rsidRPr="00C455AE">
        <w:rPr>
          <w:rFonts w:eastAsia="Times New Roman"/>
          <w:bCs/>
          <w:szCs w:val="20"/>
        </w:rPr>
        <w:t xml:space="preserve">eb surveys conducted by NWS and </w:t>
      </w:r>
      <w:r w:rsidR="00A20ABB">
        <w:rPr>
          <w:rFonts w:eastAsia="Times New Roman"/>
          <w:bCs/>
          <w:szCs w:val="20"/>
        </w:rPr>
        <w:t>also taking into account that the</w:t>
      </w:r>
      <w:r w:rsidRPr="00C455AE">
        <w:rPr>
          <w:rFonts w:eastAsia="Times New Roman"/>
          <w:bCs/>
          <w:szCs w:val="20"/>
        </w:rPr>
        <w:t xml:space="preserve"> survey will allow potential respondents to preview graphics that will be widely used.</w:t>
      </w:r>
      <w:r w:rsidR="00A20ABB">
        <w:rPr>
          <w:rFonts w:eastAsia="Times New Roman"/>
          <w:bCs/>
          <w:szCs w:val="20"/>
        </w:rPr>
        <w:t xml:space="preserve"> </w:t>
      </w:r>
    </w:p>
    <w:p w:rsidR="00C455AE" w:rsidRPr="00C455AE" w:rsidRDefault="00C455AE" w:rsidP="00C455AE">
      <w:pPr>
        <w:spacing w:after="0" w:line="240" w:lineRule="auto"/>
        <w:rPr>
          <w:rFonts w:eastAsia="Times New Roman"/>
          <w:b/>
          <w:bCs/>
          <w:sz w:val="20"/>
        </w:rPr>
      </w:pPr>
      <w:r w:rsidRPr="00C455AE">
        <w:rPr>
          <w:rFonts w:eastAsia="Times New Roman"/>
          <w:b/>
          <w:bCs/>
          <w:sz w:val="20"/>
        </w:rPr>
        <w:br w:type="page"/>
      </w:r>
    </w:p>
    <w:p w:rsidR="00C455AE" w:rsidRPr="00C455AE" w:rsidRDefault="00C455AE" w:rsidP="00C455AE">
      <w:pPr>
        <w:autoSpaceDE w:val="0"/>
        <w:autoSpaceDN w:val="0"/>
        <w:adjustRightInd w:val="0"/>
        <w:spacing w:after="0" w:line="240" w:lineRule="auto"/>
        <w:ind w:left="450" w:hanging="360"/>
        <w:rPr>
          <w:rFonts w:eastAsia="Times New Roman"/>
          <w:b/>
          <w:bCs/>
          <w:sz w:val="20"/>
        </w:rPr>
      </w:pPr>
      <w:proofErr w:type="gramStart"/>
      <w:r w:rsidRPr="00C455AE">
        <w:rPr>
          <w:rFonts w:eastAsia="Times New Roman"/>
          <w:b/>
          <w:bCs/>
          <w:sz w:val="20"/>
        </w:rPr>
        <w:lastRenderedPageBreak/>
        <w:t>Table B-1.</w:t>
      </w:r>
      <w:proofErr w:type="gramEnd"/>
      <w:r w:rsidRPr="00C455AE">
        <w:rPr>
          <w:rFonts w:eastAsia="Times New Roman"/>
          <w:b/>
          <w:bCs/>
          <w:sz w:val="20"/>
        </w:rPr>
        <w:t xml:space="preserve"> Coastal County Population Estimates and Survey Sample Sizes by State</w:t>
      </w:r>
    </w:p>
    <w:tbl>
      <w:tblPr>
        <w:tblStyle w:val="TableGrid1"/>
        <w:tblW w:w="9576" w:type="dxa"/>
        <w:tblLook w:val="04A0" w:firstRow="1" w:lastRow="0" w:firstColumn="1" w:lastColumn="0" w:noHBand="0" w:noVBand="1"/>
      </w:tblPr>
      <w:tblGrid>
        <w:gridCol w:w="1595"/>
        <w:gridCol w:w="1303"/>
        <w:gridCol w:w="1160"/>
        <w:gridCol w:w="1450"/>
        <w:gridCol w:w="1440"/>
        <w:gridCol w:w="1170"/>
        <w:gridCol w:w="1458"/>
      </w:tblGrid>
      <w:tr w:rsidR="00C455AE" w:rsidRPr="00C455AE" w:rsidTr="00AF4C64">
        <w:trPr>
          <w:trHeight w:val="1253"/>
        </w:trPr>
        <w:tc>
          <w:tcPr>
            <w:tcW w:w="1595" w:type="dxa"/>
            <w:vMerge w:val="restart"/>
            <w:shd w:val="clear" w:color="auto" w:fill="D9D9D9" w:themeFill="background1" w:themeFillShade="D9"/>
            <w:noWrap/>
            <w:vAlign w:val="center"/>
            <w:hideMark/>
          </w:tcPr>
          <w:p w:rsidR="00C455AE" w:rsidRPr="00C455AE" w:rsidRDefault="00C455AE" w:rsidP="00C455AE">
            <w:pPr>
              <w:autoSpaceDE w:val="0"/>
              <w:autoSpaceDN w:val="0"/>
              <w:adjustRightInd w:val="0"/>
              <w:rPr>
                <w:rFonts w:eastAsia="Times New Roman"/>
                <w:b/>
                <w:bCs/>
              </w:rPr>
            </w:pPr>
            <w:r w:rsidRPr="00C455AE">
              <w:rPr>
                <w:rFonts w:eastAsia="Times New Roman"/>
                <w:b/>
                <w:bCs/>
              </w:rPr>
              <w:t>State</w:t>
            </w:r>
          </w:p>
        </w:tc>
        <w:tc>
          <w:tcPr>
            <w:tcW w:w="1303" w:type="dxa"/>
            <w:vMerge w:val="restart"/>
            <w:shd w:val="clear" w:color="auto" w:fill="D9D9D9" w:themeFill="background1" w:themeFillShade="D9"/>
            <w:noWrap/>
            <w:vAlign w:val="center"/>
            <w:hideMark/>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Coastal County Population [a]</w:t>
            </w:r>
          </w:p>
        </w:tc>
        <w:tc>
          <w:tcPr>
            <w:tcW w:w="1160" w:type="dxa"/>
            <w:vMerge w:val="restart"/>
            <w:shd w:val="clear" w:color="auto" w:fill="D9D9D9" w:themeFill="background1" w:themeFillShade="D9"/>
            <w:noWrap/>
            <w:vAlign w:val="center"/>
            <w:hideMark/>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Percentage of Population Over 21 [b]</w:t>
            </w:r>
          </w:p>
        </w:tc>
        <w:tc>
          <w:tcPr>
            <w:tcW w:w="1450" w:type="dxa"/>
            <w:vMerge w:val="restart"/>
            <w:shd w:val="clear" w:color="auto" w:fill="D9D9D9" w:themeFill="background1" w:themeFillShade="D9"/>
            <w:noWrap/>
            <w:vAlign w:val="center"/>
            <w:hideMark/>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Estimated Population of Coastal Counties Over 21 [c]</w:t>
            </w:r>
          </w:p>
        </w:tc>
        <w:tc>
          <w:tcPr>
            <w:tcW w:w="2610" w:type="dxa"/>
            <w:gridSpan w:val="2"/>
            <w:shd w:val="clear" w:color="auto" w:fill="D9D9D9" w:themeFill="background1" w:themeFillShade="D9"/>
            <w:vAlign w:val="center"/>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Historical Storm Frequency [d]</w:t>
            </w:r>
          </w:p>
        </w:tc>
        <w:tc>
          <w:tcPr>
            <w:tcW w:w="1458" w:type="dxa"/>
            <w:vMerge w:val="restart"/>
            <w:shd w:val="clear" w:color="auto" w:fill="D9D9D9" w:themeFill="background1" w:themeFillShade="D9"/>
            <w:vAlign w:val="center"/>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Estimated Sample to be Derived from State [e]</w:t>
            </w:r>
          </w:p>
        </w:tc>
      </w:tr>
      <w:tr w:rsidR="00C455AE" w:rsidRPr="00C455AE" w:rsidTr="00AF4C64">
        <w:trPr>
          <w:trHeight w:val="323"/>
        </w:trPr>
        <w:tc>
          <w:tcPr>
            <w:tcW w:w="1595" w:type="dxa"/>
            <w:vMerge/>
            <w:shd w:val="clear" w:color="auto" w:fill="D9D9D9" w:themeFill="background1" w:themeFillShade="D9"/>
            <w:noWrap/>
            <w:vAlign w:val="center"/>
            <w:hideMark/>
          </w:tcPr>
          <w:p w:rsidR="00C455AE" w:rsidRPr="00C455AE" w:rsidRDefault="00C455AE" w:rsidP="00C455AE">
            <w:pPr>
              <w:autoSpaceDE w:val="0"/>
              <w:autoSpaceDN w:val="0"/>
              <w:adjustRightInd w:val="0"/>
              <w:rPr>
                <w:rFonts w:eastAsia="Times New Roman"/>
                <w:b/>
                <w:bCs/>
              </w:rPr>
            </w:pPr>
          </w:p>
        </w:tc>
        <w:tc>
          <w:tcPr>
            <w:tcW w:w="1303" w:type="dxa"/>
            <w:vMerge/>
            <w:shd w:val="clear" w:color="auto" w:fill="D9D9D9" w:themeFill="background1" w:themeFillShade="D9"/>
            <w:noWrap/>
            <w:vAlign w:val="center"/>
            <w:hideMark/>
          </w:tcPr>
          <w:p w:rsidR="00C455AE" w:rsidRPr="00C455AE" w:rsidRDefault="00C455AE" w:rsidP="00C455AE">
            <w:pPr>
              <w:autoSpaceDE w:val="0"/>
              <w:autoSpaceDN w:val="0"/>
              <w:adjustRightInd w:val="0"/>
              <w:jc w:val="center"/>
              <w:rPr>
                <w:rFonts w:eastAsia="Times New Roman"/>
                <w:b/>
                <w:bCs/>
              </w:rPr>
            </w:pPr>
          </w:p>
        </w:tc>
        <w:tc>
          <w:tcPr>
            <w:tcW w:w="1160" w:type="dxa"/>
            <w:vMerge/>
            <w:shd w:val="clear" w:color="auto" w:fill="D9D9D9" w:themeFill="background1" w:themeFillShade="D9"/>
            <w:noWrap/>
            <w:vAlign w:val="center"/>
            <w:hideMark/>
          </w:tcPr>
          <w:p w:rsidR="00C455AE" w:rsidRPr="00C455AE" w:rsidRDefault="00C455AE" w:rsidP="00C455AE">
            <w:pPr>
              <w:autoSpaceDE w:val="0"/>
              <w:autoSpaceDN w:val="0"/>
              <w:adjustRightInd w:val="0"/>
              <w:jc w:val="center"/>
              <w:rPr>
                <w:rFonts w:eastAsia="Times New Roman"/>
                <w:b/>
                <w:bCs/>
              </w:rPr>
            </w:pPr>
          </w:p>
        </w:tc>
        <w:tc>
          <w:tcPr>
            <w:tcW w:w="1450" w:type="dxa"/>
            <w:vMerge/>
            <w:shd w:val="clear" w:color="auto" w:fill="D9D9D9" w:themeFill="background1" w:themeFillShade="D9"/>
            <w:noWrap/>
            <w:vAlign w:val="center"/>
            <w:hideMark/>
          </w:tcPr>
          <w:p w:rsidR="00C455AE" w:rsidRPr="00C455AE" w:rsidRDefault="00C455AE" w:rsidP="00C455AE">
            <w:pPr>
              <w:autoSpaceDE w:val="0"/>
              <w:autoSpaceDN w:val="0"/>
              <w:adjustRightInd w:val="0"/>
              <w:jc w:val="center"/>
              <w:rPr>
                <w:rFonts w:eastAsia="Times New Roman"/>
                <w:b/>
                <w:bCs/>
              </w:rPr>
            </w:pPr>
          </w:p>
        </w:tc>
        <w:tc>
          <w:tcPr>
            <w:tcW w:w="1440" w:type="dxa"/>
            <w:shd w:val="clear" w:color="auto" w:fill="D9D9D9" w:themeFill="background1" w:themeFillShade="D9"/>
            <w:vAlign w:val="center"/>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Number</w:t>
            </w:r>
          </w:p>
        </w:tc>
        <w:tc>
          <w:tcPr>
            <w:tcW w:w="1170" w:type="dxa"/>
            <w:shd w:val="clear" w:color="auto" w:fill="D9D9D9" w:themeFill="background1" w:themeFillShade="D9"/>
            <w:vAlign w:val="center"/>
          </w:tcPr>
          <w:p w:rsidR="00C455AE" w:rsidRPr="00C455AE" w:rsidRDefault="00C455AE" w:rsidP="00C455AE">
            <w:pPr>
              <w:autoSpaceDE w:val="0"/>
              <w:autoSpaceDN w:val="0"/>
              <w:adjustRightInd w:val="0"/>
              <w:jc w:val="center"/>
              <w:rPr>
                <w:rFonts w:eastAsia="Times New Roman"/>
                <w:b/>
                <w:bCs/>
              </w:rPr>
            </w:pPr>
            <w:r w:rsidRPr="00C455AE">
              <w:rPr>
                <w:rFonts w:eastAsia="Times New Roman"/>
                <w:b/>
                <w:bCs/>
              </w:rPr>
              <w:t>Pct.</w:t>
            </w:r>
          </w:p>
        </w:tc>
        <w:tc>
          <w:tcPr>
            <w:tcW w:w="1458" w:type="dxa"/>
            <w:vMerge/>
            <w:shd w:val="clear" w:color="auto" w:fill="D9D9D9" w:themeFill="background1" w:themeFillShade="D9"/>
            <w:vAlign w:val="center"/>
          </w:tcPr>
          <w:p w:rsidR="00C455AE" w:rsidRPr="00C455AE" w:rsidRDefault="00C455AE" w:rsidP="00C455AE">
            <w:pPr>
              <w:autoSpaceDE w:val="0"/>
              <w:autoSpaceDN w:val="0"/>
              <w:adjustRightInd w:val="0"/>
              <w:rPr>
                <w:rFonts w:eastAsia="Times New Roman"/>
                <w:b/>
                <w:bCs/>
              </w:rPr>
            </w:pP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Alabama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764,613</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71.4%</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545,934</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22</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5.4%</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80</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Connecticut</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3,574,097</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73.0%</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2,609,091</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10</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2.4%</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36</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Delaware</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897,934</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72.4%</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650,104</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2</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0.5%</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7</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Florida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18,427,589</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74.2%</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13,673,271</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110</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26.8%</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401</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Georgia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1,043,009</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69.4%</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723,848</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20</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4.9%</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73</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Louisiana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3,573,854</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70.4%</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2,515,993</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49</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11.9%</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179</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Maryland</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5,287,553</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72.3%</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3,822,901</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2</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0.5%</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8</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Massachusetts</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6,318,177</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73.7%</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4,656,496</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10</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2.4%</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36</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Mississippi</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628,502</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74.3%</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466,977</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15</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3.6%</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55</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New Jersey</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8,683,202</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72.7%</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6,312,688</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2</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0.5%</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8</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New York</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17,586,787</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73.2%</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12,873,528</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12</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2.9%</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44</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North Carolina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2,254,172</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75.9%</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1,710,917</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46</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11.2%</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168</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Rhode Island</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1,052,567</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73.3%</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771,532</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9</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2.2%</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33</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South Carolina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1,932,243</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76.3%</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1,474,301</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31</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7.5%</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113</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Texas</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8,287,623</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77.6%</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6,431,195</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59</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14.4%</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215</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color w:val="000000"/>
              </w:rPr>
            </w:pPr>
            <w:r w:rsidRPr="00C455AE">
              <w:rPr>
                <w:rFonts w:eastAsia="Times New Roman"/>
                <w:color w:val="000000"/>
              </w:rPr>
              <w:t>Virginia</w:t>
            </w:r>
          </w:p>
        </w:tc>
        <w:tc>
          <w:tcPr>
            <w:tcW w:w="1303"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5,425,647</w:t>
            </w:r>
          </w:p>
        </w:tc>
        <w:tc>
          <w:tcPr>
            <w:tcW w:w="116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72.5%</w:t>
            </w:r>
          </w:p>
        </w:tc>
        <w:tc>
          <w:tcPr>
            <w:tcW w:w="1450" w:type="dxa"/>
            <w:noWrap/>
            <w:vAlign w:val="center"/>
            <w:hideMark/>
          </w:tcPr>
          <w:p w:rsidR="00C455AE" w:rsidRPr="00C455AE" w:rsidRDefault="00C455AE" w:rsidP="00C455AE">
            <w:pPr>
              <w:jc w:val="right"/>
              <w:rPr>
                <w:rFonts w:eastAsia="Times New Roman"/>
                <w:color w:val="000000"/>
              </w:rPr>
            </w:pPr>
            <w:r w:rsidRPr="00C455AE">
              <w:rPr>
                <w:rFonts w:eastAsia="Times New Roman"/>
                <w:color w:val="000000"/>
              </w:rPr>
              <w:t>3,933,594</w:t>
            </w:r>
          </w:p>
        </w:tc>
        <w:tc>
          <w:tcPr>
            <w:tcW w:w="1440" w:type="dxa"/>
            <w:vAlign w:val="center"/>
          </w:tcPr>
          <w:p w:rsidR="00C455AE" w:rsidRPr="00C455AE" w:rsidRDefault="00C455AE" w:rsidP="00C455AE">
            <w:pPr>
              <w:jc w:val="center"/>
              <w:rPr>
                <w:rFonts w:eastAsia="Times New Roman"/>
                <w:color w:val="000000"/>
              </w:rPr>
            </w:pPr>
            <w:r w:rsidRPr="00C455AE">
              <w:rPr>
                <w:rFonts w:eastAsia="Times New Roman"/>
                <w:color w:val="000000"/>
              </w:rPr>
              <w:t>12</w:t>
            </w:r>
          </w:p>
        </w:tc>
        <w:tc>
          <w:tcPr>
            <w:tcW w:w="1170" w:type="dxa"/>
            <w:vAlign w:val="center"/>
          </w:tcPr>
          <w:p w:rsidR="00C455AE" w:rsidRPr="00C455AE" w:rsidRDefault="00C455AE" w:rsidP="00C455AE">
            <w:pPr>
              <w:jc w:val="center"/>
              <w:rPr>
                <w:rFonts w:eastAsia="Times New Roman"/>
                <w:color w:val="000000"/>
              </w:rPr>
            </w:pPr>
            <w:r w:rsidRPr="00C455AE">
              <w:rPr>
                <w:rFonts w:eastAsia="Times New Roman"/>
                <w:color w:val="000000"/>
              </w:rPr>
              <w:t>2.9%</w:t>
            </w:r>
          </w:p>
        </w:tc>
        <w:tc>
          <w:tcPr>
            <w:tcW w:w="1458" w:type="dxa"/>
            <w:vAlign w:val="center"/>
          </w:tcPr>
          <w:p w:rsidR="00C455AE" w:rsidRPr="00C455AE" w:rsidRDefault="00C455AE" w:rsidP="00C455AE">
            <w:pPr>
              <w:jc w:val="center"/>
              <w:rPr>
                <w:rFonts w:eastAsia="Times New Roman"/>
                <w:color w:val="000000"/>
              </w:rPr>
            </w:pPr>
            <w:r w:rsidRPr="00C455AE">
              <w:rPr>
                <w:rFonts w:eastAsia="Times New Roman"/>
                <w:color w:val="000000"/>
              </w:rPr>
              <w:t>44</w:t>
            </w:r>
          </w:p>
        </w:tc>
      </w:tr>
      <w:tr w:rsidR="00C455AE" w:rsidRPr="00C455AE" w:rsidTr="00AF4C64">
        <w:trPr>
          <w:trHeight w:val="300"/>
        </w:trPr>
        <w:tc>
          <w:tcPr>
            <w:tcW w:w="1595" w:type="dxa"/>
            <w:noWrap/>
            <w:vAlign w:val="center"/>
            <w:hideMark/>
          </w:tcPr>
          <w:p w:rsidR="00C455AE" w:rsidRPr="00C455AE" w:rsidRDefault="00C455AE" w:rsidP="00C455AE">
            <w:pPr>
              <w:rPr>
                <w:rFonts w:eastAsia="Times New Roman"/>
                <w:b/>
                <w:color w:val="000000"/>
              </w:rPr>
            </w:pPr>
            <w:r w:rsidRPr="00C455AE">
              <w:rPr>
                <w:rFonts w:eastAsia="Times New Roman"/>
                <w:b/>
                <w:color w:val="000000"/>
              </w:rPr>
              <w:t>Totals</w:t>
            </w:r>
          </w:p>
        </w:tc>
        <w:tc>
          <w:tcPr>
            <w:tcW w:w="1303" w:type="dxa"/>
            <w:noWrap/>
            <w:vAlign w:val="center"/>
            <w:hideMark/>
          </w:tcPr>
          <w:p w:rsidR="00C455AE" w:rsidRPr="00C455AE" w:rsidRDefault="00C455AE" w:rsidP="00C455AE">
            <w:pPr>
              <w:jc w:val="right"/>
              <w:rPr>
                <w:rFonts w:eastAsia="Times New Roman"/>
                <w:b/>
                <w:color w:val="000000"/>
              </w:rPr>
            </w:pPr>
            <w:r w:rsidRPr="00C455AE">
              <w:rPr>
                <w:rFonts w:eastAsia="Times New Roman"/>
                <w:b/>
                <w:color w:val="000000"/>
              </w:rPr>
              <w:t>85,737,569</w:t>
            </w:r>
          </w:p>
        </w:tc>
        <w:tc>
          <w:tcPr>
            <w:tcW w:w="1160" w:type="dxa"/>
            <w:noWrap/>
            <w:vAlign w:val="center"/>
            <w:hideMark/>
          </w:tcPr>
          <w:p w:rsidR="00C455AE" w:rsidRPr="00C455AE" w:rsidRDefault="00C455AE" w:rsidP="00C455AE">
            <w:pPr>
              <w:rPr>
                <w:rFonts w:eastAsia="Times New Roman"/>
                <w:b/>
                <w:color w:val="000000"/>
              </w:rPr>
            </w:pPr>
          </w:p>
        </w:tc>
        <w:tc>
          <w:tcPr>
            <w:tcW w:w="1450" w:type="dxa"/>
            <w:noWrap/>
            <w:vAlign w:val="center"/>
            <w:hideMark/>
          </w:tcPr>
          <w:p w:rsidR="00C455AE" w:rsidRPr="00C455AE" w:rsidRDefault="00C455AE" w:rsidP="00C455AE">
            <w:pPr>
              <w:jc w:val="right"/>
              <w:rPr>
                <w:rFonts w:eastAsia="Times New Roman"/>
                <w:b/>
                <w:color w:val="000000"/>
              </w:rPr>
            </w:pPr>
            <w:r w:rsidRPr="00C455AE">
              <w:rPr>
                <w:rFonts w:eastAsia="Times New Roman"/>
                <w:b/>
                <w:color w:val="000000"/>
              </w:rPr>
              <w:t>63,172,370</w:t>
            </w:r>
          </w:p>
        </w:tc>
        <w:tc>
          <w:tcPr>
            <w:tcW w:w="1440" w:type="dxa"/>
            <w:vAlign w:val="center"/>
          </w:tcPr>
          <w:p w:rsidR="00C455AE" w:rsidRPr="00C455AE" w:rsidRDefault="00C455AE" w:rsidP="00C455AE">
            <w:pPr>
              <w:jc w:val="center"/>
              <w:rPr>
                <w:rFonts w:eastAsia="Times New Roman"/>
                <w:b/>
                <w:color w:val="000000"/>
              </w:rPr>
            </w:pPr>
            <w:r w:rsidRPr="00C455AE">
              <w:rPr>
                <w:rFonts w:eastAsia="Times New Roman"/>
                <w:b/>
                <w:color w:val="000000"/>
              </w:rPr>
              <w:t>411</w:t>
            </w:r>
          </w:p>
        </w:tc>
        <w:tc>
          <w:tcPr>
            <w:tcW w:w="1170" w:type="dxa"/>
            <w:vAlign w:val="center"/>
          </w:tcPr>
          <w:p w:rsidR="00C455AE" w:rsidRPr="00C455AE" w:rsidRDefault="00C455AE" w:rsidP="00C455AE">
            <w:pPr>
              <w:jc w:val="center"/>
              <w:rPr>
                <w:rFonts w:eastAsia="Times New Roman"/>
                <w:b/>
                <w:color w:val="000000"/>
              </w:rPr>
            </w:pPr>
            <w:r w:rsidRPr="00C455AE">
              <w:rPr>
                <w:rFonts w:eastAsia="Times New Roman"/>
                <w:b/>
                <w:color w:val="000000"/>
              </w:rPr>
              <w:t>100%</w:t>
            </w:r>
          </w:p>
        </w:tc>
        <w:tc>
          <w:tcPr>
            <w:tcW w:w="1458" w:type="dxa"/>
            <w:vAlign w:val="center"/>
          </w:tcPr>
          <w:p w:rsidR="00C455AE" w:rsidRPr="00C455AE" w:rsidRDefault="00C455AE" w:rsidP="00C455AE">
            <w:pPr>
              <w:jc w:val="center"/>
              <w:rPr>
                <w:rFonts w:eastAsia="Times New Roman"/>
                <w:b/>
                <w:color w:val="000000"/>
              </w:rPr>
            </w:pPr>
            <w:r w:rsidRPr="00C455AE">
              <w:rPr>
                <w:rFonts w:eastAsia="Times New Roman"/>
                <w:b/>
                <w:color w:val="000000"/>
              </w:rPr>
              <w:t>1,500</w:t>
            </w:r>
          </w:p>
        </w:tc>
      </w:tr>
    </w:tbl>
    <w:p w:rsidR="00C455AE" w:rsidRPr="00C455AE" w:rsidRDefault="00C455AE" w:rsidP="00C455AE">
      <w:pPr>
        <w:autoSpaceDE w:val="0"/>
        <w:autoSpaceDN w:val="0"/>
        <w:adjustRightInd w:val="0"/>
        <w:spacing w:after="0" w:line="240" w:lineRule="auto"/>
        <w:ind w:left="90"/>
        <w:rPr>
          <w:rFonts w:eastAsia="Times New Roman"/>
          <w:bCs/>
          <w:sz w:val="18"/>
          <w:szCs w:val="20"/>
        </w:rPr>
      </w:pPr>
      <w:r w:rsidRPr="00C455AE">
        <w:rPr>
          <w:rFonts w:eastAsia="Times New Roman"/>
          <w:bCs/>
          <w:sz w:val="18"/>
          <w:szCs w:val="20"/>
        </w:rPr>
        <w:t>[</w:t>
      </w:r>
      <w:proofErr w:type="gramStart"/>
      <w:r w:rsidRPr="00C455AE">
        <w:rPr>
          <w:rFonts w:eastAsia="Times New Roman"/>
          <w:bCs/>
          <w:sz w:val="18"/>
          <w:szCs w:val="20"/>
        </w:rPr>
        <w:t>a</w:t>
      </w:r>
      <w:proofErr w:type="gramEnd"/>
      <w:r w:rsidRPr="00C455AE">
        <w:rPr>
          <w:rFonts w:eastAsia="Times New Roman"/>
          <w:bCs/>
          <w:sz w:val="18"/>
          <w:szCs w:val="20"/>
        </w:rPr>
        <w:t>] Data for coastal counties are taken from NOAA’s State of the Coast data and web site (</w:t>
      </w:r>
      <w:hyperlink r:id="rId9" w:history="1">
        <w:r w:rsidRPr="00C455AE">
          <w:rPr>
            <w:rFonts w:eastAsia="Times New Roman"/>
            <w:bCs/>
            <w:color w:val="0000FF"/>
            <w:sz w:val="18"/>
            <w:szCs w:val="20"/>
            <w:u w:val="single"/>
          </w:rPr>
          <w:t>http://stateofthecoast.noaa.gov/population/welcome.html</w:t>
        </w:r>
      </w:hyperlink>
      <w:r w:rsidRPr="00C455AE">
        <w:rPr>
          <w:rFonts w:eastAsia="Times New Roman"/>
          <w:bCs/>
          <w:sz w:val="18"/>
          <w:szCs w:val="20"/>
        </w:rPr>
        <w:t xml:space="preserve">). </w:t>
      </w:r>
    </w:p>
    <w:p w:rsidR="00C455AE" w:rsidRPr="00C455AE" w:rsidRDefault="00C455AE" w:rsidP="00C455AE">
      <w:pPr>
        <w:autoSpaceDE w:val="0"/>
        <w:autoSpaceDN w:val="0"/>
        <w:adjustRightInd w:val="0"/>
        <w:spacing w:after="0" w:line="240" w:lineRule="auto"/>
        <w:ind w:left="90"/>
        <w:rPr>
          <w:rFonts w:eastAsia="Times New Roman"/>
          <w:bCs/>
          <w:sz w:val="18"/>
          <w:szCs w:val="20"/>
        </w:rPr>
      </w:pPr>
      <w:r w:rsidRPr="00C455AE">
        <w:rPr>
          <w:rFonts w:eastAsia="Times New Roman"/>
          <w:bCs/>
          <w:sz w:val="18"/>
          <w:szCs w:val="20"/>
        </w:rPr>
        <w:t>[b] Data for percentage of population over 21 years of age are taken from the Census Bureau’s American Fact Finder data (</w:t>
      </w:r>
      <w:hyperlink r:id="rId10" w:history="1">
        <w:r w:rsidRPr="00C455AE">
          <w:rPr>
            <w:rFonts w:eastAsia="Times New Roman"/>
            <w:bCs/>
            <w:color w:val="0000FF"/>
            <w:sz w:val="18"/>
            <w:szCs w:val="20"/>
            <w:u w:val="single"/>
          </w:rPr>
          <w:t>http://factfinder2.census.gov/faces/nav/jsf/pages/index.xhtml</w:t>
        </w:r>
      </w:hyperlink>
      <w:r w:rsidRPr="00C455AE">
        <w:rPr>
          <w:rFonts w:eastAsia="Times New Roman"/>
          <w:bCs/>
          <w:sz w:val="18"/>
          <w:szCs w:val="20"/>
        </w:rPr>
        <w:t>) based on data from the American Community Survey.</w:t>
      </w:r>
    </w:p>
    <w:p w:rsidR="00C455AE" w:rsidRPr="00C455AE" w:rsidRDefault="00C455AE" w:rsidP="00C455AE">
      <w:pPr>
        <w:autoSpaceDE w:val="0"/>
        <w:autoSpaceDN w:val="0"/>
        <w:adjustRightInd w:val="0"/>
        <w:spacing w:after="0" w:line="240" w:lineRule="auto"/>
        <w:ind w:left="90"/>
        <w:rPr>
          <w:rFonts w:eastAsia="Times New Roman"/>
          <w:bCs/>
          <w:sz w:val="18"/>
          <w:szCs w:val="20"/>
        </w:rPr>
      </w:pPr>
      <w:r w:rsidRPr="00C455AE">
        <w:rPr>
          <w:rFonts w:eastAsia="Times New Roman"/>
          <w:bCs/>
          <w:sz w:val="18"/>
          <w:szCs w:val="20"/>
        </w:rPr>
        <w:t>[c] Calculated by multiplying the coastal county population by the percentage of population over 21.</w:t>
      </w:r>
    </w:p>
    <w:p w:rsidR="00C455AE" w:rsidRPr="00C455AE" w:rsidRDefault="00C455AE" w:rsidP="00C455AE">
      <w:pPr>
        <w:autoSpaceDE w:val="0"/>
        <w:autoSpaceDN w:val="0"/>
        <w:adjustRightInd w:val="0"/>
        <w:spacing w:after="0" w:line="240" w:lineRule="auto"/>
        <w:ind w:left="90"/>
        <w:rPr>
          <w:rFonts w:eastAsia="Times New Roman"/>
          <w:bCs/>
          <w:sz w:val="18"/>
          <w:szCs w:val="20"/>
        </w:rPr>
      </w:pPr>
      <w:r w:rsidRPr="00C455AE">
        <w:rPr>
          <w:rFonts w:eastAsia="Times New Roman"/>
          <w:bCs/>
          <w:sz w:val="18"/>
          <w:szCs w:val="20"/>
        </w:rPr>
        <w:t xml:space="preserve">[d] Taken from NOAA Technical Memorandum NWS TPC-4, </w:t>
      </w:r>
      <w:r w:rsidRPr="00C455AE">
        <w:rPr>
          <w:rFonts w:eastAsia="Times New Roman"/>
          <w:bCs/>
          <w:i/>
          <w:sz w:val="18"/>
          <w:szCs w:val="20"/>
        </w:rPr>
        <w:t>The Deadliest, Costliest, and Most Intense United States Tropical Cyclones From 1851 To 2004 (And Other Frequently Requested Hurricane Facts)</w:t>
      </w:r>
      <w:r w:rsidRPr="00C455AE">
        <w:rPr>
          <w:rFonts w:eastAsia="Times New Roman"/>
          <w:bCs/>
          <w:sz w:val="18"/>
          <w:szCs w:val="20"/>
        </w:rPr>
        <w:t>, Updated August 2005, Table 10.</w:t>
      </w:r>
    </w:p>
    <w:p w:rsidR="00C455AE" w:rsidRPr="00C455AE" w:rsidRDefault="00C455AE" w:rsidP="00C455AE">
      <w:pPr>
        <w:autoSpaceDE w:val="0"/>
        <w:autoSpaceDN w:val="0"/>
        <w:adjustRightInd w:val="0"/>
        <w:spacing w:after="0" w:line="240" w:lineRule="auto"/>
        <w:ind w:left="90"/>
        <w:rPr>
          <w:rFonts w:eastAsia="Times New Roman"/>
          <w:bCs/>
          <w:sz w:val="18"/>
          <w:szCs w:val="20"/>
        </w:rPr>
      </w:pPr>
      <w:r w:rsidRPr="00C455AE">
        <w:rPr>
          <w:rFonts w:eastAsia="Times New Roman"/>
          <w:bCs/>
          <w:sz w:val="18"/>
          <w:szCs w:val="20"/>
        </w:rPr>
        <w:t>[e] Calculated by distributing the 1,500 sample size using the percentage in the preceding column.</w:t>
      </w:r>
    </w:p>
    <w:p w:rsidR="00C455AE" w:rsidRPr="00C455AE" w:rsidRDefault="00C455AE" w:rsidP="00C455AE">
      <w:pPr>
        <w:autoSpaceDE w:val="0"/>
        <w:autoSpaceDN w:val="0"/>
        <w:adjustRightInd w:val="0"/>
        <w:spacing w:after="0" w:line="240" w:lineRule="auto"/>
        <w:ind w:left="90"/>
        <w:rPr>
          <w:rFonts w:eastAsia="Times New Roman"/>
          <w:bCs/>
          <w:sz w:val="20"/>
          <w:szCs w:val="20"/>
        </w:rPr>
      </w:pPr>
    </w:p>
    <w:p w:rsidR="00C455AE" w:rsidRPr="00C455AE" w:rsidRDefault="00C455AE" w:rsidP="00C455AE">
      <w:pPr>
        <w:autoSpaceDE w:val="0"/>
        <w:autoSpaceDN w:val="0"/>
        <w:adjustRightInd w:val="0"/>
        <w:spacing w:after="0" w:line="240" w:lineRule="auto"/>
        <w:ind w:left="450"/>
        <w:rPr>
          <w:rFonts w:eastAsia="Times New Roman"/>
          <w:bCs/>
        </w:rPr>
      </w:pPr>
    </w:p>
    <w:p w:rsidR="00C455AE" w:rsidRPr="00C455AE" w:rsidRDefault="00C455AE" w:rsidP="00C455AE">
      <w:pPr>
        <w:numPr>
          <w:ilvl w:val="0"/>
          <w:numId w:val="18"/>
        </w:numPr>
        <w:autoSpaceDE w:val="0"/>
        <w:autoSpaceDN w:val="0"/>
        <w:adjustRightInd w:val="0"/>
        <w:spacing w:after="0" w:line="240" w:lineRule="auto"/>
        <w:ind w:left="450"/>
        <w:rPr>
          <w:rFonts w:eastAsia="Times New Roman"/>
          <w:b/>
          <w:bCs/>
        </w:rPr>
      </w:pPr>
      <w:r w:rsidRPr="00C455AE">
        <w:rPr>
          <w:rFonts w:eastAsia="Times New Roman"/>
          <w:b/>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autoSpaceDE w:val="0"/>
        <w:autoSpaceDN w:val="0"/>
        <w:adjustRightInd w:val="0"/>
        <w:spacing w:after="0" w:line="240" w:lineRule="auto"/>
        <w:ind w:left="450"/>
        <w:rPr>
          <w:rFonts w:eastAsia="Times New Roman"/>
          <w:bCs/>
          <w:u w:val="single"/>
        </w:rPr>
      </w:pPr>
      <w:r w:rsidRPr="00C455AE">
        <w:rPr>
          <w:rFonts w:eastAsia="Times New Roman"/>
          <w:bCs/>
          <w:u w:val="single"/>
        </w:rPr>
        <w:t>Statistical Method for Stratification, Accuracy, and Sample Selection</w:t>
      </w: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autoSpaceDE w:val="0"/>
        <w:autoSpaceDN w:val="0"/>
        <w:adjustRightInd w:val="0"/>
        <w:spacing w:after="0" w:line="240" w:lineRule="auto"/>
        <w:ind w:left="450" w:hanging="360"/>
        <w:rPr>
          <w:rFonts w:eastAsia="Times New Roman"/>
          <w:bCs/>
        </w:rPr>
      </w:pPr>
      <w:r w:rsidRPr="00C455AE">
        <w:rPr>
          <w:rFonts w:eastAsia="Times New Roman"/>
          <w:bCs/>
        </w:rPr>
        <w:tab/>
        <w:t>The sample size for this project was determined on selecting a simple random sample for assessing a yes/no question. The basic formula for that sample size (</w:t>
      </w:r>
      <w:r w:rsidRPr="00C455AE">
        <w:rPr>
          <w:rFonts w:eastAsia="Times New Roman"/>
          <w:bCs/>
          <w:i/>
        </w:rPr>
        <w:t>n</w:t>
      </w:r>
      <w:r w:rsidRPr="00C455AE">
        <w:rPr>
          <w:rFonts w:eastAsia="Times New Roman"/>
          <w:bCs/>
        </w:rPr>
        <w:t xml:space="preserve">) determination is </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hanging="360"/>
        <w:rPr>
          <w:rFonts w:eastAsia="Times New Roman"/>
          <w:bCs/>
        </w:rPr>
      </w:pPr>
      <m:oMathPara>
        <m:oMath>
          <m:r>
            <w:rPr>
              <w:rFonts w:ascii="Cambria Math" w:eastAsia="Times New Roman" w:hAnsi="Cambria Math"/>
            </w:rPr>
            <m:t>n=</m:t>
          </m:r>
          <m:f>
            <m:fPr>
              <m:ctrlPr>
                <w:rPr>
                  <w:rFonts w:ascii="Cambria Math" w:eastAsia="Times New Roman" w:hAnsi="Cambria Math"/>
                  <w:bCs/>
                  <w:i/>
                </w:rPr>
              </m:ctrlPr>
            </m:fPr>
            <m:num>
              <m:sSup>
                <m:sSupPr>
                  <m:ctrlPr>
                    <w:rPr>
                      <w:rFonts w:ascii="Cambria Math" w:eastAsia="Times New Roman" w:hAnsi="Cambria Math"/>
                      <w:bCs/>
                      <w:i/>
                    </w:rPr>
                  </m:ctrlPr>
                </m:sSupPr>
                <m:e>
                  <m:r>
                    <w:rPr>
                      <w:rFonts w:ascii="Cambria Math" w:eastAsia="Times New Roman" w:hAnsi="Cambria Math"/>
                    </w:rPr>
                    <m:t>z</m:t>
                  </m:r>
                </m:e>
                <m:sup>
                  <m:r>
                    <w:rPr>
                      <w:rFonts w:ascii="Cambria Math" w:eastAsia="Times New Roman" w:hAnsi="Cambria Math"/>
                    </w:rPr>
                    <m:t>2</m:t>
                  </m:r>
                </m:sup>
              </m:sSup>
              <m:r>
                <w:rPr>
                  <w:rFonts w:ascii="Cambria Math" w:eastAsia="Times New Roman" w:hAnsi="Cambria Math"/>
                </w:rPr>
                <m:t>p</m:t>
              </m:r>
              <m:d>
                <m:dPr>
                  <m:ctrlPr>
                    <w:rPr>
                      <w:rFonts w:ascii="Cambria Math" w:eastAsia="Times New Roman" w:hAnsi="Cambria Math"/>
                      <w:bCs/>
                      <w:i/>
                    </w:rPr>
                  </m:ctrlPr>
                </m:dPr>
                <m:e>
                  <m:r>
                    <w:rPr>
                      <w:rFonts w:ascii="Cambria Math" w:eastAsia="Times New Roman" w:hAnsi="Cambria Math"/>
                    </w:rPr>
                    <m:t>1-p</m:t>
                  </m:r>
                </m:e>
              </m:d>
            </m:num>
            <m:den>
              <m:sSup>
                <m:sSupPr>
                  <m:ctrlPr>
                    <w:rPr>
                      <w:rFonts w:ascii="Cambria Math" w:eastAsia="Times New Roman" w:hAnsi="Cambria Math"/>
                      <w:bCs/>
                      <w:i/>
                    </w:rPr>
                  </m:ctrlPr>
                </m:sSupPr>
                <m:e>
                  <m:r>
                    <w:rPr>
                      <w:rFonts w:ascii="Cambria Math" w:eastAsia="Times New Roman" w:hAnsi="Cambria Math"/>
                    </w:rPr>
                    <m:t>D</m:t>
                  </m:r>
                </m:e>
                <m:sup>
                  <m:r>
                    <w:rPr>
                      <w:rFonts w:ascii="Cambria Math" w:eastAsia="Times New Roman" w:hAnsi="Cambria Math"/>
                    </w:rPr>
                    <m:t>2</m:t>
                  </m:r>
                </m:sup>
              </m:sSup>
            </m:den>
          </m:f>
        </m:oMath>
      </m:oMathPara>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bCs/>
        </w:rPr>
      </w:pPr>
      <w:proofErr w:type="gramStart"/>
      <w:r w:rsidRPr="00C455AE">
        <w:rPr>
          <w:rFonts w:eastAsia="Times New Roman"/>
          <w:bCs/>
        </w:rPr>
        <w:lastRenderedPageBreak/>
        <w:t>where</w:t>
      </w:r>
      <w:proofErr w:type="gramEnd"/>
      <w:r w:rsidRPr="00C455AE">
        <w:rPr>
          <w:rFonts w:eastAsia="Times New Roman"/>
          <w:bCs/>
        </w:rPr>
        <w:t xml:space="preserve"> </w:t>
      </w:r>
      <w:r w:rsidRPr="00C455AE">
        <w:rPr>
          <w:rFonts w:eastAsia="Times New Roman"/>
          <w:bCs/>
          <w:i/>
        </w:rPr>
        <w:t>z</w:t>
      </w:r>
      <w:r w:rsidRPr="00C455AE">
        <w:rPr>
          <w:rFonts w:eastAsia="Times New Roman"/>
          <w:bCs/>
        </w:rPr>
        <w:t xml:space="preserve"> is the standard normal distribution value for a 95 percent confidence interval (=1.96), </w:t>
      </w:r>
      <w:r w:rsidRPr="00C455AE">
        <w:rPr>
          <w:rFonts w:eastAsia="Times New Roman"/>
          <w:bCs/>
          <w:i/>
        </w:rPr>
        <w:t>p</w:t>
      </w:r>
      <w:r w:rsidRPr="00C455AE">
        <w:rPr>
          <w:rFonts w:eastAsia="Times New Roman"/>
          <w:bCs/>
        </w:rPr>
        <w:t xml:space="preserve"> is the assumed value the response distribution (=50%),</w:t>
      </w:r>
      <w:r w:rsidRPr="00C455AE">
        <w:rPr>
          <w:rFonts w:eastAsia="Times New Roman"/>
          <w:bCs/>
          <w:vertAlign w:val="superscript"/>
        </w:rPr>
        <w:footnoteReference w:id="3"/>
      </w:r>
      <w:r w:rsidRPr="00C455AE">
        <w:rPr>
          <w:rFonts w:eastAsia="Times New Roman"/>
          <w:bCs/>
        </w:rPr>
        <w:t xml:space="preserve"> and </w:t>
      </w:r>
      <w:r w:rsidRPr="00C455AE">
        <w:rPr>
          <w:rFonts w:eastAsia="Times New Roman"/>
          <w:bCs/>
          <w:i/>
        </w:rPr>
        <w:t>D</w:t>
      </w:r>
      <w:r w:rsidRPr="00C455AE">
        <w:rPr>
          <w:rFonts w:eastAsia="Times New Roman"/>
          <w:bCs/>
        </w:rPr>
        <w:t xml:space="preserve"> is the acceptable margin of error (accuracy). For this survey, NWS is seeking relatively accurate estimates for the data being collected and has specified the margin of error to be 2.5 percentage points. Calculating this formula using the parameter values specified in this paragraph results in a sample size of approximately 1,500 people. </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hanging="360"/>
        <w:rPr>
          <w:rFonts w:eastAsia="Times New Roman"/>
          <w:bCs/>
        </w:rPr>
      </w:pPr>
      <w:r w:rsidRPr="00C455AE">
        <w:rPr>
          <w:rFonts w:eastAsia="Times New Roman"/>
          <w:bCs/>
        </w:rPr>
        <w:tab/>
        <w:t>The sample will also be stratified by distance to the coast (“near coast” and “further inland”; see response to question B.1 above) with a target of one half of the total (i.e., 750) coming from each sub-sample.</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rPr>
      </w:pPr>
      <w:r w:rsidRPr="00C455AE">
        <w:rPr>
          <w:rFonts w:eastAsia="Times New Roman"/>
        </w:rPr>
        <w:t>Sample units will be randomly selected from the sample frame using a systematic sampling approach within each state. Specifically, NWS will calculate a sampling frequency as the ratio (</w:t>
      </w:r>
      <w:r w:rsidRPr="00C455AE">
        <w:rPr>
          <w:rFonts w:eastAsia="Times New Roman"/>
          <w:i/>
        </w:rPr>
        <w:t>k</w:t>
      </w:r>
      <w:r w:rsidRPr="00C455AE">
        <w:rPr>
          <w:rFonts w:eastAsia="Times New Roman"/>
        </w:rPr>
        <w:t xml:space="preserve">) of total sampling frame units to desired sample units for each state. NWS will then sort the sample frame by “near coast” and “further inland” zip codes and select a random starting point within the first </w:t>
      </w:r>
      <w:r w:rsidRPr="00C455AE">
        <w:rPr>
          <w:rFonts w:eastAsia="Times New Roman"/>
          <w:i/>
        </w:rPr>
        <w:t>k</w:t>
      </w:r>
      <w:r w:rsidRPr="00C455AE">
        <w:rPr>
          <w:rFonts w:eastAsia="Times New Roman"/>
        </w:rPr>
        <w:t xml:space="preserve"> units of the sorted frame and then select every </w:t>
      </w:r>
      <w:proofErr w:type="spellStart"/>
      <w:r w:rsidRPr="00C455AE">
        <w:rPr>
          <w:rFonts w:eastAsia="Times New Roman"/>
          <w:i/>
        </w:rPr>
        <w:t>k</w:t>
      </w:r>
      <w:r w:rsidRPr="00C455AE">
        <w:rPr>
          <w:rFonts w:eastAsia="Times New Roman"/>
        </w:rPr>
        <w:t>th</w:t>
      </w:r>
      <w:proofErr w:type="spellEnd"/>
      <w:r w:rsidRPr="00C455AE">
        <w:rPr>
          <w:rFonts w:eastAsia="Times New Roman"/>
        </w:rPr>
        <w:t xml:space="preserve"> unit thereafter. </w:t>
      </w:r>
    </w:p>
    <w:p w:rsidR="00C455AE" w:rsidRPr="00C455AE" w:rsidRDefault="00C455AE" w:rsidP="00C455AE">
      <w:pPr>
        <w:autoSpaceDE w:val="0"/>
        <w:autoSpaceDN w:val="0"/>
        <w:adjustRightInd w:val="0"/>
        <w:spacing w:after="0" w:line="240" w:lineRule="auto"/>
        <w:ind w:left="450"/>
        <w:rPr>
          <w:rFonts w:eastAsia="Times New Roman"/>
        </w:rPr>
      </w:pPr>
    </w:p>
    <w:p w:rsidR="00C455AE" w:rsidRPr="00C455AE" w:rsidRDefault="00C455AE" w:rsidP="00C455AE">
      <w:pPr>
        <w:autoSpaceDE w:val="0"/>
        <w:autoSpaceDN w:val="0"/>
        <w:adjustRightInd w:val="0"/>
        <w:spacing w:after="0" w:line="240" w:lineRule="auto"/>
        <w:ind w:left="450"/>
        <w:rPr>
          <w:rFonts w:eastAsia="Times New Roman"/>
        </w:rPr>
      </w:pPr>
      <w:r w:rsidRPr="00C455AE">
        <w:rPr>
          <w:rFonts w:eastAsia="Times New Roman"/>
        </w:rPr>
        <w:t>To account for nonresponse, NWS will select a sample size that is marked up by the nonresponse rate. That is, we have assumed that response rate will be 60 percent. Thus, our sample will be 3,750 (=1,500</w:t>
      </w:r>
      <w:proofErr w:type="gramStart"/>
      <w:r w:rsidRPr="00C455AE">
        <w:rPr>
          <w:rFonts w:eastAsia="Times New Roman"/>
        </w:rPr>
        <w:t>/(</w:t>
      </w:r>
      <w:proofErr w:type="gramEnd"/>
      <w:r w:rsidRPr="00C455AE">
        <w:rPr>
          <w:rFonts w:eastAsia="Times New Roman"/>
        </w:rPr>
        <w:t>1-0.6)) to account for nonresponse.</w:t>
      </w:r>
    </w:p>
    <w:p w:rsidR="00C455AE" w:rsidRPr="00C455AE" w:rsidRDefault="00C455AE" w:rsidP="00C455AE">
      <w:pPr>
        <w:autoSpaceDE w:val="0"/>
        <w:autoSpaceDN w:val="0"/>
        <w:adjustRightInd w:val="0"/>
        <w:spacing w:after="0" w:line="240" w:lineRule="auto"/>
        <w:ind w:left="450" w:hanging="360"/>
        <w:rPr>
          <w:rFonts w:eastAsia="Times New Roman"/>
          <w:b/>
        </w:rPr>
      </w:pPr>
    </w:p>
    <w:p w:rsidR="00C455AE" w:rsidRPr="00C455AE" w:rsidRDefault="00C455AE" w:rsidP="00C455AE">
      <w:pPr>
        <w:autoSpaceDE w:val="0"/>
        <w:autoSpaceDN w:val="0"/>
        <w:adjustRightInd w:val="0"/>
        <w:spacing w:after="0" w:line="240" w:lineRule="auto"/>
        <w:ind w:left="450"/>
        <w:rPr>
          <w:rFonts w:eastAsia="Times New Roman"/>
          <w:bCs/>
          <w:u w:val="single"/>
        </w:rPr>
      </w:pPr>
      <w:r w:rsidRPr="00C455AE">
        <w:rPr>
          <w:rFonts w:eastAsia="Times New Roman"/>
          <w:bCs/>
          <w:u w:val="single"/>
        </w:rPr>
        <w:t>Estimation Procedure</w:t>
      </w:r>
    </w:p>
    <w:p w:rsidR="00C455AE" w:rsidRPr="00C455AE" w:rsidRDefault="00C455AE" w:rsidP="00C455AE">
      <w:pPr>
        <w:spacing w:after="0" w:line="240" w:lineRule="auto"/>
        <w:ind w:left="450" w:hanging="360"/>
        <w:rPr>
          <w:rFonts w:eastAsia="Times New Roman"/>
          <w:b/>
        </w:rPr>
      </w:pPr>
    </w:p>
    <w:p w:rsidR="00C455AE" w:rsidRPr="00C455AE" w:rsidRDefault="00C455AE" w:rsidP="00C455AE">
      <w:pPr>
        <w:spacing w:after="0" w:line="240" w:lineRule="auto"/>
        <w:ind w:left="450" w:hanging="360"/>
        <w:rPr>
          <w:rFonts w:eastAsia="Times New Roman"/>
        </w:rPr>
      </w:pPr>
      <w:r w:rsidRPr="00C455AE">
        <w:rPr>
          <w:rFonts w:eastAsia="Times New Roman"/>
        </w:rPr>
        <w:tab/>
        <w:t xml:space="preserve">Population parameters will be estimated by appropriately weighting the sample responses. NWS is using a probability proportional to size sampling design, making weighting straight forward. NWS will calculate population parameters by appropriate weighting each sample respondent by the inverse of their selection probability. </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bCs/>
          <w:u w:val="single"/>
        </w:rPr>
      </w:pPr>
      <w:r w:rsidRPr="00C455AE">
        <w:rPr>
          <w:rFonts w:eastAsia="Times New Roman"/>
          <w:bCs/>
          <w:u w:val="single"/>
        </w:rPr>
        <w:t>Unusual Problems Requiring Specialized Sampling Procedures</w:t>
      </w:r>
    </w:p>
    <w:p w:rsidR="00C455AE" w:rsidRPr="00C455AE" w:rsidRDefault="00C455AE" w:rsidP="00C455AE">
      <w:pPr>
        <w:autoSpaceDE w:val="0"/>
        <w:autoSpaceDN w:val="0"/>
        <w:adjustRightInd w:val="0"/>
        <w:spacing w:after="0" w:line="240" w:lineRule="auto"/>
        <w:ind w:left="45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bCs/>
        </w:rPr>
      </w:pPr>
      <w:r w:rsidRPr="00C455AE">
        <w:rPr>
          <w:rFonts w:eastAsia="Times New Roman"/>
          <w:bCs/>
        </w:rPr>
        <w:t>None are required.</w:t>
      </w:r>
    </w:p>
    <w:p w:rsidR="00C455AE" w:rsidRPr="00C455AE" w:rsidRDefault="00C455AE" w:rsidP="00C455AE">
      <w:pPr>
        <w:autoSpaceDE w:val="0"/>
        <w:autoSpaceDN w:val="0"/>
        <w:adjustRightInd w:val="0"/>
        <w:spacing w:after="0" w:line="240" w:lineRule="auto"/>
        <w:ind w:left="45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bCs/>
          <w:u w:val="single"/>
        </w:rPr>
      </w:pPr>
      <w:r w:rsidRPr="00C455AE">
        <w:rPr>
          <w:rFonts w:eastAsia="Times New Roman"/>
          <w:bCs/>
          <w:u w:val="single"/>
        </w:rPr>
        <w:t>Use of Periodic (Less Than Annual) Data Collection</w:t>
      </w:r>
    </w:p>
    <w:p w:rsidR="00C455AE" w:rsidRPr="00C455AE" w:rsidRDefault="00C455AE" w:rsidP="00C455AE">
      <w:pPr>
        <w:autoSpaceDE w:val="0"/>
        <w:autoSpaceDN w:val="0"/>
        <w:adjustRightInd w:val="0"/>
        <w:spacing w:after="0" w:line="240" w:lineRule="auto"/>
        <w:ind w:left="45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bCs/>
        </w:rPr>
      </w:pPr>
      <w:r w:rsidRPr="00C455AE">
        <w:rPr>
          <w:rFonts w:eastAsia="Times New Roman"/>
          <w:bCs/>
        </w:rPr>
        <w:t xml:space="preserve">This request is for a one-time data collection. </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numPr>
          <w:ilvl w:val="0"/>
          <w:numId w:val="18"/>
        </w:numPr>
        <w:autoSpaceDE w:val="0"/>
        <w:autoSpaceDN w:val="0"/>
        <w:adjustRightInd w:val="0"/>
        <w:spacing w:after="0" w:line="240" w:lineRule="auto"/>
        <w:ind w:left="450"/>
        <w:rPr>
          <w:rFonts w:eastAsia="Times New Roman"/>
          <w:b/>
          <w:bCs/>
        </w:rPr>
      </w:pPr>
      <w:r w:rsidRPr="00C455AE">
        <w:rPr>
          <w:rFonts w:eastAsia="Times New Roman"/>
          <w:b/>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rPr>
          <w:rFonts w:eastAsia="Times New Roman"/>
        </w:rPr>
      </w:pPr>
      <w:r w:rsidRPr="00C455AE">
        <w:rPr>
          <w:rFonts w:eastAsia="Times New Roman"/>
        </w:rPr>
        <w:t>Despite the expectation that a high response rate is achievable, NWS will follow good survey practices, including the following:</w:t>
      </w:r>
    </w:p>
    <w:p w:rsidR="00C455AE" w:rsidRPr="00C455AE" w:rsidRDefault="00C455AE" w:rsidP="00C455AE">
      <w:pPr>
        <w:autoSpaceDE w:val="0"/>
        <w:autoSpaceDN w:val="0"/>
        <w:adjustRightInd w:val="0"/>
        <w:spacing w:after="0" w:line="240" w:lineRule="auto"/>
        <w:ind w:left="450"/>
        <w:rPr>
          <w:rFonts w:eastAsia="Times New Roman"/>
        </w:rPr>
      </w:pPr>
    </w:p>
    <w:p w:rsidR="00C455AE" w:rsidRPr="00C455AE" w:rsidRDefault="00C455AE" w:rsidP="00C455AE">
      <w:pPr>
        <w:numPr>
          <w:ilvl w:val="0"/>
          <w:numId w:val="19"/>
        </w:numPr>
        <w:autoSpaceDE w:val="0"/>
        <w:autoSpaceDN w:val="0"/>
        <w:adjustRightInd w:val="0"/>
        <w:spacing w:after="0" w:line="240" w:lineRule="auto"/>
        <w:ind w:left="900" w:hanging="180"/>
        <w:rPr>
          <w:rFonts w:eastAsia="Times New Roman"/>
        </w:rPr>
      </w:pPr>
      <w:r w:rsidRPr="00C455AE">
        <w:rPr>
          <w:rFonts w:eastAsia="Times New Roman"/>
        </w:rPr>
        <w:t>NWS will send the potential respondents a pre-notification email to inform them of the upcoming survey. The email will describe the importance of collecting this information and will be clear that the survey is being performed by NWS.</w:t>
      </w:r>
    </w:p>
    <w:p w:rsidR="00C455AE" w:rsidRPr="00C455AE" w:rsidRDefault="00C455AE" w:rsidP="00C455AE">
      <w:pPr>
        <w:numPr>
          <w:ilvl w:val="0"/>
          <w:numId w:val="19"/>
        </w:numPr>
        <w:autoSpaceDE w:val="0"/>
        <w:autoSpaceDN w:val="0"/>
        <w:adjustRightInd w:val="0"/>
        <w:spacing w:after="0" w:line="240" w:lineRule="auto"/>
        <w:ind w:left="900" w:hanging="180"/>
        <w:rPr>
          <w:rFonts w:eastAsia="Times New Roman"/>
        </w:rPr>
      </w:pPr>
      <w:r w:rsidRPr="00C455AE">
        <w:rPr>
          <w:rFonts w:eastAsia="Times New Roman"/>
        </w:rPr>
        <w:lastRenderedPageBreak/>
        <w:t>NWS will send the potential respondents an email with a link to the survey. The email will contain a description that describes the importance of the survey information and informs them that they will be providing input into the graphics that NWS will be using to convey storm information. This email will be sent 2-3 days after the pre-notification email.</w:t>
      </w:r>
    </w:p>
    <w:p w:rsidR="00C455AE" w:rsidRPr="00C455AE" w:rsidRDefault="00C455AE" w:rsidP="00C455AE">
      <w:pPr>
        <w:numPr>
          <w:ilvl w:val="0"/>
          <w:numId w:val="19"/>
        </w:numPr>
        <w:autoSpaceDE w:val="0"/>
        <w:autoSpaceDN w:val="0"/>
        <w:adjustRightInd w:val="0"/>
        <w:spacing w:after="0" w:line="240" w:lineRule="auto"/>
        <w:ind w:left="900" w:hanging="180"/>
        <w:rPr>
          <w:rFonts w:eastAsia="Times New Roman"/>
        </w:rPr>
      </w:pPr>
      <w:r w:rsidRPr="00C455AE">
        <w:rPr>
          <w:rFonts w:eastAsia="Times New Roman"/>
        </w:rPr>
        <w:t xml:space="preserve">For those not responding after 5 days of receiving the survey email (previous bullet), NWS will send a reminder email with a link to the survey. </w:t>
      </w:r>
    </w:p>
    <w:p w:rsidR="00C455AE" w:rsidRDefault="00C455AE" w:rsidP="00C455AE">
      <w:pPr>
        <w:autoSpaceDE w:val="0"/>
        <w:autoSpaceDN w:val="0"/>
        <w:adjustRightInd w:val="0"/>
        <w:spacing w:after="0" w:line="240" w:lineRule="auto"/>
        <w:ind w:left="450"/>
        <w:rPr>
          <w:rFonts w:eastAsia="Times New Roman"/>
        </w:rPr>
      </w:pPr>
    </w:p>
    <w:p w:rsidR="00AF4C64" w:rsidRPr="00AF4C64" w:rsidRDefault="0062286D" w:rsidP="00AF4C64">
      <w:pPr>
        <w:autoSpaceDE w:val="0"/>
        <w:autoSpaceDN w:val="0"/>
        <w:adjustRightInd w:val="0"/>
        <w:spacing w:after="0" w:line="240" w:lineRule="auto"/>
        <w:ind w:left="450"/>
        <w:rPr>
          <w:rFonts w:eastAsia="Times New Roman"/>
        </w:rPr>
      </w:pPr>
      <w:r>
        <w:rPr>
          <w:rFonts w:eastAsia="Times New Roman"/>
        </w:rPr>
        <w:t xml:space="preserve">NWS will also perform a nonresponse analysis to assess the extent to which nonresponse bias may influence the resulting data. This analysis will involve comparing the demographics from </w:t>
      </w:r>
      <w:r w:rsidR="00AF4C64">
        <w:rPr>
          <w:rFonts w:eastAsia="Times New Roman"/>
        </w:rPr>
        <w:t>this survey to demographics compiled by NOAA’</w:t>
      </w:r>
      <w:r w:rsidR="009F0DD7">
        <w:rPr>
          <w:rFonts w:eastAsia="Times New Roman"/>
        </w:rPr>
        <w:t xml:space="preserve">s </w:t>
      </w:r>
      <w:r w:rsidR="00AF4C64">
        <w:rPr>
          <w:rFonts w:eastAsia="Times New Roman"/>
        </w:rPr>
        <w:t xml:space="preserve">National Ocean Service’s </w:t>
      </w:r>
      <w:r w:rsidR="00AF4C64" w:rsidRPr="00AF4C64">
        <w:rPr>
          <w:rFonts w:eastAsia="Times New Roman"/>
          <w:i/>
        </w:rPr>
        <w:t xml:space="preserve">Population Trends </w:t>
      </w:r>
      <w:proofErr w:type="gramStart"/>
      <w:r w:rsidR="00AF4C64" w:rsidRPr="00AF4C64">
        <w:rPr>
          <w:rFonts w:eastAsia="Times New Roman"/>
          <w:i/>
        </w:rPr>
        <w:t>Along</w:t>
      </w:r>
      <w:proofErr w:type="gramEnd"/>
      <w:r w:rsidR="00AF4C64" w:rsidRPr="00AF4C64">
        <w:rPr>
          <w:rFonts w:eastAsia="Times New Roman"/>
          <w:i/>
        </w:rPr>
        <w:t xml:space="preserve"> the Coastal United States: 1980-2008</w:t>
      </w:r>
      <w:r w:rsidR="00AF4C64">
        <w:rPr>
          <w:rFonts w:eastAsia="Times New Roman"/>
        </w:rPr>
        <w:t>.</w:t>
      </w:r>
      <w:r w:rsidR="00AF4C64">
        <w:rPr>
          <w:rStyle w:val="FootnoteReference"/>
          <w:rFonts w:eastAsia="Times New Roman"/>
        </w:rPr>
        <w:footnoteReference w:id="4"/>
      </w:r>
      <w:r w:rsidR="00AF4C64">
        <w:rPr>
          <w:rFonts w:eastAsia="Times New Roman"/>
        </w:rPr>
        <w:t xml:space="preserve"> This will allow NWS to determine whether the demographics in our survey match the demographics of coastal populations in general. If our sample is not representative of the general demographics, NWS will limit the scope of inferences made and will not extrapolate to the population of interest. Nevertheless, even if the data are not representative of coastal populations (based on demographics), the </w:t>
      </w:r>
      <w:r w:rsidR="00780976">
        <w:rPr>
          <w:rFonts w:eastAsia="Times New Roman"/>
        </w:rPr>
        <w:t>data and information from this survey would be valuable in assisting NWS in refin</w:t>
      </w:r>
      <w:r w:rsidR="007A747D">
        <w:rPr>
          <w:rFonts w:eastAsia="Times New Roman"/>
        </w:rPr>
        <w:t>in</w:t>
      </w:r>
      <w:r w:rsidR="00780976">
        <w:rPr>
          <w:rFonts w:eastAsia="Times New Roman"/>
        </w:rPr>
        <w:t>g the storm risk graphics.</w:t>
      </w:r>
    </w:p>
    <w:p w:rsidR="00C455AE" w:rsidRPr="00C455AE" w:rsidRDefault="00C455AE" w:rsidP="00C455AE">
      <w:pPr>
        <w:autoSpaceDE w:val="0"/>
        <w:autoSpaceDN w:val="0"/>
        <w:adjustRightInd w:val="0"/>
        <w:spacing w:after="0" w:line="240" w:lineRule="auto"/>
        <w:ind w:left="450"/>
        <w:rPr>
          <w:rFonts w:eastAsia="Times New Roman"/>
          <w:bCs/>
        </w:rPr>
      </w:pPr>
    </w:p>
    <w:p w:rsidR="00C455AE" w:rsidRPr="00C455AE" w:rsidRDefault="00C455AE" w:rsidP="00C455AE">
      <w:pPr>
        <w:numPr>
          <w:ilvl w:val="0"/>
          <w:numId w:val="18"/>
        </w:numPr>
        <w:autoSpaceDE w:val="0"/>
        <w:autoSpaceDN w:val="0"/>
        <w:adjustRightInd w:val="0"/>
        <w:spacing w:after="0" w:line="240" w:lineRule="auto"/>
        <w:ind w:left="450"/>
        <w:rPr>
          <w:rFonts w:eastAsia="Times New Roman"/>
          <w:b/>
          <w:bCs/>
        </w:rPr>
      </w:pPr>
      <w:r w:rsidRPr="00C455AE">
        <w:rPr>
          <w:rFonts w:eastAsia="Times New Roman"/>
          <w:b/>
          <w:bCs/>
        </w:rPr>
        <w:t>Describe any tests of procedures or methods to be undertaken. Tests are encouraged as effective means to refine collections, but if ten or more test respondents are involved OMB must give prior approval.</w:t>
      </w: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autoSpaceDE w:val="0"/>
        <w:autoSpaceDN w:val="0"/>
        <w:adjustRightInd w:val="0"/>
        <w:spacing w:after="0" w:line="240" w:lineRule="auto"/>
        <w:ind w:left="450"/>
        <w:rPr>
          <w:rFonts w:eastAsia="Times New Roman"/>
          <w:bCs/>
        </w:rPr>
      </w:pPr>
      <w:r w:rsidRPr="00C455AE">
        <w:rPr>
          <w:rFonts w:eastAsia="Times New Roman"/>
        </w:rPr>
        <w:t xml:space="preserve">In preparation for the survey, NWS’ consultant Dr. Betty Morrow conducted several one-on-one webinars with less than nine citizens from Lee County, Florida, to assess their interpretation of the proposed graphics. Some graphics were also displayed for informal viewing at the American Meteorological Society’s </w:t>
      </w:r>
      <w:proofErr w:type="spellStart"/>
      <w:r w:rsidRPr="00C455AE">
        <w:rPr>
          <w:rFonts w:eastAsia="Times New Roman"/>
        </w:rPr>
        <w:t>Weatherfest</w:t>
      </w:r>
      <w:proofErr w:type="spellEnd"/>
      <w:r w:rsidRPr="00C455AE">
        <w:rPr>
          <w:rFonts w:eastAsia="Times New Roman"/>
        </w:rPr>
        <w:t xml:space="preserve">, which is open to the public. Based on these discussions, as well as findings from a literature review related to public understanding of hurricane visuals, the graphics and questions were adjusted. These revised graphics were then </w:t>
      </w:r>
      <w:r w:rsidRPr="00C455AE">
        <w:rPr>
          <w:rFonts w:eastAsia="Times New Roman"/>
          <w:bCs/>
        </w:rPr>
        <w:t>presented at a National Hurricane Center workshop, where 80 emergency managers participated in polling their preferences on the graphics (OMB #0690-0030). NWS personnel have adjusted elements of the graphics based on this polling.</w:t>
      </w:r>
    </w:p>
    <w:p w:rsidR="00C455AE" w:rsidRPr="00C455AE" w:rsidRDefault="00C455AE" w:rsidP="00C455AE">
      <w:pPr>
        <w:autoSpaceDE w:val="0"/>
        <w:autoSpaceDN w:val="0"/>
        <w:adjustRightInd w:val="0"/>
        <w:spacing w:after="0" w:line="240" w:lineRule="auto"/>
        <w:ind w:left="450" w:hanging="360"/>
        <w:rPr>
          <w:rFonts w:eastAsia="Times New Roman"/>
          <w:bCs/>
        </w:rPr>
      </w:pP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numPr>
          <w:ilvl w:val="0"/>
          <w:numId w:val="18"/>
        </w:numPr>
        <w:autoSpaceDE w:val="0"/>
        <w:autoSpaceDN w:val="0"/>
        <w:adjustRightInd w:val="0"/>
        <w:spacing w:after="0" w:line="240" w:lineRule="auto"/>
        <w:ind w:left="450"/>
        <w:rPr>
          <w:rFonts w:eastAsia="Times New Roman"/>
          <w:b/>
          <w:bCs/>
        </w:rPr>
      </w:pPr>
      <w:r w:rsidRPr="00C455AE">
        <w:rPr>
          <w:rFonts w:eastAsia="Times New Roman"/>
          <w:b/>
          <w:bCs/>
        </w:rPr>
        <w:t>Provide the name and telephone number of individuals consulted on the statistical aspects of the design, and the name of the agency unit, contractor(s), grantee(s), or other person(s) who will actually collect and/or analyze the information for the agency.</w:t>
      </w:r>
    </w:p>
    <w:p w:rsidR="00C455AE" w:rsidRPr="00C455AE" w:rsidRDefault="00C455AE" w:rsidP="00C455AE">
      <w:pPr>
        <w:autoSpaceDE w:val="0"/>
        <w:autoSpaceDN w:val="0"/>
        <w:adjustRightInd w:val="0"/>
        <w:spacing w:after="0" w:line="240" w:lineRule="auto"/>
        <w:ind w:left="450" w:hanging="360"/>
        <w:rPr>
          <w:rFonts w:eastAsia="Times New Roman"/>
          <w:b/>
          <w:bCs/>
        </w:rPr>
      </w:pPr>
    </w:p>
    <w:p w:rsidR="00C455AE" w:rsidRPr="00C455AE" w:rsidRDefault="00C455AE" w:rsidP="00C455AE">
      <w:pPr>
        <w:spacing w:after="0" w:line="240" w:lineRule="auto"/>
        <w:ind w:left="450"/>
        <w:rPr>
          <w:rFonts w:eastAsia="Times New Roman"/>
        </w:rPr>
      </w:pPr>
      <w:r w:rsidRPr="00C455AE">
        <w:rPr>
          <w:rFonts w:eastAsia="Times New Roman"/>
        </w:rPr>
        <w:t>NWS contracted with Eastern Research Group, Inc. (ERG) of Lexington, MA, and its consultants, to design the survey instrument, develop the sampling approach, implement the survey, and analyze the resulting data collected. The survey design team included the following individuals:</w:t>
      </w:r>
    </w:p>
    <w:p w:rsidR="00C455AE" w:rsidRPr="00C455AE" w:rsidRDefault="00C455AE" w:rsidP="00C455AE">
      <w:pPr>
        <w:spacing w:after="0" w:line="240" w:lineRule="auto"/>
        <w:ind w:left="450"/>
        <w:rPr>
          <w:rFonts w:eastAsia="Times New Roman"/>
        </w:rPr>
      </w:pPr>
    </w:p>
    <w:p w:rsidR="00C455AE" w:rsidRPr="00C455AE" w:rsidRDefault="00C455AE" w:rsidP="00C455AE">
      <w:pPr>
        <w:numPr>
          <w:ilvl w:val="0"/>
          <w:numId w:val="20"/>
        </w:numPr>
        <w:spacing w:after="0" w:line="240" w:lineRule="auto"/>
        <w:contextualSpacing/>
        <w:rPr>
          <w:rFonts w:eastAsia="Times New Roman"/>
        </w:rPr>
      </w:pPr>
      <w:r w:rsidRPr="00C455AE">
        <w:rPr>
          <w:rFonts w:eastAsia="Times New Roman"/>
        </w:rPr>
        <w:t xml:space="preserve">Dr. Lou Nadeau (781)1- 674-7316; </w:t>
      </w:r>
      <w:hyperlink r:id="rId11" w:history="1">
        <w:r w:rsidRPr="00C455AE">
          <w:rPr>
            <w:rFonts w:eastAsia="Times New Roman"/>
            <w:color w:val="0000FF"/>
            <w:u w:val="single"/>
          </w:rPr>
          <w:t>lou.nadeau@erg.com</w:t>
        </w:r>
      </w:hyperlink>
      <w:r w:rsidRPr="00C455AE">
        <w:rPr>
          <w:rFonts w:eastAsia="Times New Roman"/>
        </w:rPr>
        <w:t xml:space="preserve">). </w:t>
      </w:r>
    </w:p>
    <w:p w:rsidR="00C455AE" w:rsidRPr="00C455AE" w:rsidRDefault="00C455AE" w:rsidP="00C455AE">
      <w:pPr>
        <w:numPr>
          <w:ilvl w:val="0"/>
          <w:numId w:val="20"/>
        </w:numPr>
        <w:spacing w:after="0" w:line="240" w:lineRule="auto"/>
        <w:contextualSpacing/>
        <w:rPr>
          <w:rFonts w:eastAsia="Times New Roman"/>
        </w:rPr>
      </w:pPr>
      <w:r w:rsidRPr="00C455AE">
        <w:rPr>
          <w:rFonts w:eastAsia="Times New Roman"/>
        </w:rPr>
        <w:t xml:space="preserve">Dr. Betty Morrow (305) 385-5953) </w:t>
      </w:r>
      <w:hyperlink r:id="rId12" w:history="1">
        <w:r w:rsidRPr="00C455AE">
          <w:rPr>
            <w:rFonts w:eastAsia="Times New Roman"/>
            <w:color w:val="0000FF"/>
            <w:u w:val="single"/>
          </w:rPr>
          <w:t>betty@bmorrow.com</w:t>
        </w:r>
      </w:hyperlink>
      <w:r w:rsidRPr="00C455AE">
        <w:rPr>
          <w:rFonts w:eastAsia="Times New Roman"/>
        </w:rPr>
        <w:t xml:space="preserve">) </w:t>
      </w:r>
    </w:p>
    <w:p w:rsidR="00C455AE" w:rsidRPr="00C455AE" w:rsidRDefault="00C455AE" w:rsidP="00C455AE">
      <w:pPr>
        <w:numPr>
          <w:ilvl w:val="0"/>
          <w:numId w:val="20"/>
        </w:numPr>
        <w:spacing w:after="0" w:line="240" w:lineRule="auto"/>
        <w:contextualSpacing/>
        <w:rPr>
          <w:rFonts w:eastAsia="Times New Roman"/>
        </w:rPr>
      </w:pPr>
      <w:r w:rsidRPr="00C455AE">
        <w:rPr>
          <w:rFonts w:eastAsia="Times New Roman"/>
        </w:rPr>
        <w:t xml:space="preserve">Dr. Gina </w:t>
      </w:r>
      <w:proofErr w:type="spellStart"/>
      <w:r w:rsidRPr="00C455AE">
        <w:rPr>
          <w:rFonts w:eastAsia="Times New Roman"/>
        </w:rPr>
        <w:t>Eosco</w:t>
      </w:r>
      <w:proofErr w:type="spellEnd"/>
      <w:r w:rsidRPr="00C455AE">
        <w:rPr>
          <w:rFonts w:eastAsia="Times New Roman"/>
        </w:rPr>
        <w:t xml:space="preserve"> (781) 704-4458; </w:t>
      </w:r>
      <w:hyperlink r:id="rId13" w:history="1">
        <w:r w:rsidRPr="00C455AE">
          <w:rPr>
            <w:rFonts w:eastAsia="Times New Roman"/>
            <w:color w:val="0000FF"/>
            <w:u w:val="single"/>
          </w:rPr>
          <w:t>gme7@cornell.edu</w:t>
        </w:r>
      </w:hyperlink>
      <w:r w:rsidRPr="00C455AE">
        <w:rPr>
          <w:rFonts w:eastAsia="Times New Roman"/>
        </w:rPr>
        <w:t xml:space="preserve">) </w:t>
      </w:r>
    </w:p>
    <w:p w:rsidR="00C455AE" w:rsidRPr="00C455AE" w:rsidRDefault="00C455AE" w:rsidP="00C455AE">
      <w:pPr>
        <w:spacing w:after="0" w:line="240" w:lineRule="auto"/>
        <w:rPr>
          <w:rFonts w:eastAsia="Times New Roman"/>
        </w:rPr>
      </w:pPr>
    </w:p>
    <w:p w:rsidR="00C455AE" w:rsidRPr="00C455AE" w:rsidRDefault="00C455AE" w:rsidP="00C455AE">
      <w:pPr>
        <w:autoSpaceDE w:val="0"/>
        <w:autoSpaceDN w:val="0"/>
        <w:adjustRightInd w:val="0"/>
        <w:spacing w:after="0" w:line="240" w:lineRule="auto"/>
        <w:ind w:left="450" w:hanging="360"/>
        <w:rPr>
          <w:rFonts w:eastAsia="Times New Roman"/>
        </w:rPr>
      </w:pPr>
    </w:p>
    <w:p w:rsidR="00C455AE" w:rsidRPr="00C455AE" w:rsidRDefault="00C455AE">
      <w:pPr>
        <w:rPr>
          <w:rFonts w:asciiTheme="minorHAnsi" w:hAnsiTheme="minorHAnsi" w:cstheme="minorHAnsi"/>
          <w:b/>
        </w:rPr>
      </w:pPr>
    </w:p>
    <w:sectPr w:rsidR="00C455AE" w:rsidRPr="00C455AE" w:rsidSect="00C455AE">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2A" w:rsidRDefault="0098572A" w:rsidP="00F11A03">
      <w:r>
        <w:separator/>
      </w:r>
    </w:p>
  </w:endnote>
  <w:endnote w:type="continuationSeparator" w:id="0">
    <w:p w:rsidR="0098572A" w:rsidRDefault="0098572A" w:rsidP="00F1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77334"/>
      <w:docPartObj>
        <w:docPartGallery w:val="Page Numbers (Bottom of Page)"/>
        <w:docPartUnique/>
      </w:docPartObj>
    </w:sdtPr>
    <w:sdtEndPr>
      <w:rPr>
        <w:noProof/>
      </w:rPr>
    </w:sdtEndPr>
    <w:sdtContent>
      <w:p w:rsidR="00AF4C64" w:rsidRDefault="005C417F">
        <w:pPr>
          <w:pStyle w:val="Footer"/>
          <w:jc w:val="right"/>
        </w:pPr>
        <w:r>
          <w:fldChar w:fldCharType="begin"/>
        </w:r>
        <w:r>
          <w:instrText xml:space="preserve"> PAGE   \* MERGEFORMAT </w:instrText>
        </w:r>
        <w:r>
          <w:fldChar w:fldCharType="separate"/>
        </w:r>
        <w:r w:rsidR="00D523DD">
          <w:rPr>
            <w:noProof/>
          </w:rPr>
          <w:t>1</w:t>
        </w:r>
        <w:r>
          <w:rPr>
            <w:noProof/>
          </w:rPr>
          <w:fldChar w:fldCharType="end"/>
        </w:r>
      </w:p>
    </w:sdtContent>
  </w:sdt>
  <w:p w:rsidR="00AF4C64" w:rsidRDefault="00AF4C64" w:rsidP="00137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2A" w:rsidRDefault="0098572A" w:rsidP="00F11A03">
      <w:r>
        <w:separator/>
      </w:r>
    </w:p>
  </w:footnote>
  <w:footnote w:type="continuationSeparator" w:id="0">
    <w:p w:rsidR="0098572A" w:rsidRDefault="0098572A" w:rsidP="00F11A03">
      <w:r>
        <w:continuationSeparator/>
      </w:r>
    </w:p>
  </w:footnote>
  <w:footnote w:id="1">
    <w:p w:rsidR="00AF4C64" w:rsidRPr="000101E0" w:rsidRDefault="00AF4C64" w:rsidP="00C455AE">
      <w:pPr>
        <w:pStyle w:val="FootnoteText"/>
      </w:pPr>
      <w:r>
        <w:rPr>
          <w:rStyle w:val="FootnoteReference"/>
        </w:rPr>
        <w:footnoteRef/>
      </w:r>
      <w:r>
        <w:t xml:space="preserve"> Table B-1 includes a list of the in-scope states.</w:t>
      </w:r>
    </w:p>
  </w:footnote>
  <w:footnote w:id="2">
    <w:p w:rsidR="00AF4C64" w:rsidRDefault="00AF4C64">
      <w:pPr>
        <w:pStyle w:val="FootnoteText"/>
      </w:pPr>
      <w:r>
        <w:rPr>
          <w:rStyle w:val="FootnoteReference"/>
        </w:rPr>
        <w:footnoteRef/>
      </w:r>
      <w:r>
        <w:t xml:space="preserve"> NOAA’s list of coastal counties, and the method for identifying coastal counties, can be found in </w:t>
      </w:r>
      <w:hyperlink r:id="rId1" w:history="1">
        <w:r w:rsidRPr="00277807">
          <w:rPr>
            <w:rStyle w:val="Hyperlink"/>
          </w:rPr>
          <w:t>http://www.census.gov/geo/landview/lv6help/coastal_cty.pdf</w:t>
        </w:r>
      </w:hyperlink>
      <w:r>
        <w:t xml:space="preserve">. This survey would use the counties in Maine to Texas in the referenced document. </w:t>
      </w:r>
    </w:p>
  </w:footnote>
  <w:footnote w:id="3">
    <w:p w:rsidR="00AF4C64" w:rsidRPr="008D648E" w:rsidRDefault="00AF4C64" w:rsidP="00C455AE">
      <w:pPr>
        <w:pStyle w:val="FootnoteText"/>
      </w:pPr>
      <w:r>
        <w:rPr>
          <w:rStyle w:val="FootnoteReference"/>
        </w:rPr>
        <w:footnoteRef/>
      </w:r>
      <w:r>
        <w:t xml:space="preserve"> Using a 50% assumption for the response distribution is a worst-case scenario that maximizes the variance and thus the sample size estimate.</w:t>
      </w:r>
    </w:p>
  </w:footnote>
  <w:footnote w:id="4">
    <w:p w:rsidR="00AF4C64" w:rsidRDefault="00AF4C64">
      <w:pPr>
        <w:pStyle w:val="FootnoteText"/>
      </w:pPr>
      <w:r>
        <w:rPr>
          <w:rStyle w:val="FootnoteReference"/>
        </w:rPr>
        <w:footnoteRef/>
      </w:r>
      <w:r>
        <w:t xml:space="preserve"> </w:t>
      </w:r>
      <w:r w:rsidRPr="00AF4C64">
        <w:t>http://oceanservice.noaa.gov/programs/mb/supp_cstl_population.html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0DEF"/>
    <w:multiLevelType w:val="hybridMultilevel"/>
    <w:tmpl w:val="88D020FE"/>
    <w:lvl w:ilvl="0" w:tplc="8C12F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132C"/>
    <w:multiLevelType w:val="hybridMultilevel"/>
    <w:tmpl w:val="6AE8B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E4383A"/>
    <w:multiLevelType w:val="hybridMultilevel"/>
    <w:tmpl w:val="92DA5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9779A2"/>
    <w:multiLevelType w:val="hybridMultilevel"/>
    <w:tmpl w:val="78E2D176"/>
    <w:lvl w:ilvl="0" w:tplc="EEB06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DE34EE"/>
    <w:multiLevelType w:val="hybridMultilevel"/>
    <w:tmpl w:val="9D72CD4A"/>
    <w:lvl w:ilvl="0" w:tplc="64602F76">
      <w:start w:val="1"/>
      <w:numFmt w:val="decimal"/>
      <w:pStyle w:val="QuestionNumbering"/>
      <w:lvlText w:val="Q%1."/>
      <w:lvlJc w:val="left"/>
      <w:pPr>
        <w:ind w:left="720" w:hanging="360"/>
      </w:pPr>
      <w:rPr>
        <w:rFonts w:hint="default"/>
      </w:rPr>
    </w:lvl>
    <w:lvl w:ilvl="1" w:tplc="496AF3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474933"/>
    <w:multiLevelType w:val="hybridMultilevel"/>
    <w:tmpl w:val="7CEAA902"/>
    <w:lvl w:ilvl="0" w:tplc="287EB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73A56"/>
    <w:multiLevelType w:val="hybridMultilevel"/>
    <w:tmpl w:val="8712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F0B53"/>
    <w:multiLevelType w:val="hybridMultilevel"/>
    <w:tmpl w:val="9A92485A"/>
    <w:lvl w:ilvl="0" w:tplc="BDA4F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E13FFC"/>
    <w:multiLevelType w:val="hybridMultilevel"/>
    <w:tmpl w:val="78E2D176"/>
    <w:lvl w:ilvl="0" w:tplc="EEB06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2A1D05"/>
    <w:multiLevelType w:val="hybridMultilevel"/>
    <w:tmpl w:val="DB9ECABA"/>
    <w:lvl w:ilvl="0" w:tplc="202A7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F53FA9"/>
    <w:multiLevelType w:val="hybridMultilevel"/>
    <w:tmpl w:val="EF308F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6EBE2BC2"/>
    <w:multiLevelType w:val="hybridMultilevel"/>
    <w:tmpl w:val="D722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FD050B"/>
    <w:multiLevelType w:val="hybridMultilevel"/>
    <w:tmpl w:val="2FF8A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C1467E"/>
    <w:multiLevelType w:val="hybridMultilevel"/>
    <w:tmpl w:val="96107C70"/>
    <w:lvl w:ilvl="0" w:tplc="04090001">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B33D7D"/>
    <w:multiLevelType w:val="hybridMultilevel"/>
    <w:tmpl w:val="78E2D176"/>
    <w:lvl w:ilvl="0" w:tplc="EEB06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C724FD"/>
    <w:multiLevelType w:val="hybridMultilevel"/>
    <w:tmpl w:val="5ED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C4683"/>
    <w:multiLevelType w:val="hybridMultilevel"/>
    <w:tmpl w:val="9CD400DA"/>
    <w:lvl w:ilvl="0" w:tplc="EEB06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17"/>
  </w:num>
  <w:num w:numId="4">
    <w:abstractNumId w:val="9"/>
  </w:num>
  <w:num w:numId="5">
    <w:abstractNumId w:val="7"/>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1"/>
  </w:num>
  <w:num w:numId="11">
    <w:abstractNumId w:val="12"/>
  </w:num>
  <w:num w:numId="12">
    <w:abstractNumId w:val="0"/>
  </w:num>
  <w:num w:numId="13">
    <w:abstractNumId w:val="15"/>
  </w:num>
  <w:num w:numId="14">
    <w:abstractNumId w:val="3"/>
  </w:num>
  <w:num w:numId="15">
    <w:abstractNumId w:val="2"/>
  </w:num>
  <w:num w:numId="16">
    <w:abstractNumId w:val="18"/>
  </w:num>
  <w:num w:numId="17">
    <w:abstractNumId w:val="14"/>
  </w:num>
  <w:num w:numId="18">
    <w:abstractNumId w:val="8"/>
  </w:num>
  <w:num w:numId="19">
    <w:abstractNumId w:val="6"/>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886"/>
    <w:rsid w:val="000024E1"/>
    <w:rsid w:val="000037F3"/>
    <w:rsid w:val="00006541"/>
    <w:rsid w:val="00010CE5"/>
    <w:rsid w:val="00012BDA"/>
    <w:rsid w:val="000134FA"/>
    <w:rsid w:val="00014D0E"/>
    <w:rsid w:val="00025665"/>
    <w:rsid w:val="00030C89"/>
    <w:rsid w:val="00032032"/>
    <w:rsid w:val="000458AC"/>
    <w:rsid w:val="00063390"/>
    <w:rsid w:val="00063440"/>
    <w:rsid w:val="00097458"/>
    <w:rsid w:val="000A1752"/>
    <w:rsid w:val="000A19F2"/>
    <w:rsid w:val="000A4904"/>
    <w:rsid w:val="000A4C31"/>
    <w:rsid w:val="000A571D"/>
    <w:rsid w:val="000B56C2"/>
    <w:rsid w:val="000B63A3"/>
    <w:rsid w:val="000C0F10"/>
    <w:rsid w:val="000C4152"/>
    <w:rsid w:val="000D316C"/>
    <w:rsid w:val="000E31B5"/>
    <w:rsid w:val="000E60F9"/>
    <w:rsid w:val="000F6FEC"/>
    <w:rsid w:val="0010175D"/>
    <w:rsid w:val="00101867"/>
    <w:rsid w:val="001122BE"/>
    <w:rsid w:val="0012227E"/>
    <w:rsid w:val="001233B6"/>
    <w:rsid w:val="00132853"/>
    <w:rsid w:val="00136850"/>
    <w:rsid w:val="00136CE4"/>
    <w:rsid w:val="00137965"/>
    <w:rsid w:val="00150069"/>
    <w:rsid w:val="00151864"/>
    <w:rsid w:val="00151936"/>
    <w:rsid w:val="00152E33"/>
    <w:rsid w:val="00153A82"/>
    <w:rsid w:val="00154DBB"/>
    <w:rsid w:val="0016312C"/>
    <w:rsid w:val="00165EAB"/>
    <w:rsid w:val="0017052E"/>
    <w:rsid w:val="001712EC"/>
    <w:rsid w:val="00181019"/>
    <w:rsid w:val="00182FE9"/>
    <w:rsid w:val="00183325"/>
    <w:rsid w:val="001A0225"/>
    <w:rsid w:val="001B0D5C"/>
    <w:rsid w:val="001B2057"/>
    <w:rsid w:val="001C11F8"/>
    <w:rsid w:val="001C2B36"/>
    <w:rsid w:val="001C450E"/>
    <w:rsid w:val="001D76C9"/>
    <w:rsid w:val="001D7DFD"/>
    <w:rsid w:val="001E1F60"/>
    <w:rsid w:val="001F45B8"/>
    <w:rsid w:val="001F4A8B"/>
    <w:rsid w:val="00205882"/>
    <w:rsid w:val="00205F0C"/>
    <w:rsid w:val="00212CCF"/>
    <w:rsid w:val="0022452E"/>
    <w:rsid w:val="00224929"/>
    <w:rsid w:val="002254D4"/>
    <w:rsid w:val="00225C8E"/>
    <w:rsid w:val="002306EF"/>
    <w:rsid w:val="00231885"/>
    <w:rsid w:val="0023430D"/>
    <w:rsid w:val="00234C64"/>
    <w:rsid w:val="0023676B"/>
    <w:rsid w:val="00243D04"/>
    <w:rsid w:val="002455B9"/>
    <w:rsid w:val="00254ECA"/>
    <w:rsid w:val="00256861"/>
    <w:rsid w:val="00263455"/>
    <w:rsid w:val="00263659"/>
    <w:rsid w:val="0026439B"/>
    <w:rsid w:val="00266231"/>
    <w:rsid w:val="0027026F"/>
    <w:rsid w:val="00271175"/>
    <w:rsid w:val="00275DC4"/>
    <w:rsid w:val="002803D0"/>
    <w:rsid w:val="00282FCA"/>
    <w:rsid w:val="0028418E"/>
    <w:rsid w:val="00285A20"/>
    <w:rsid w:val="002867DD"/>
    <w:rsid w:val="002945EE"/>
    <w:rsid w:val="00297C44"/>
    <w:rsid w:val="002A328D"/>
    <w:rsid w:val="002B148E"/>
    <w:rsid w:val="002B646D"/>
    <w:rsid w:val="002C1DF0"/>
    <w:rsid w:val="002C3A6C"/>
    <w:rsid w:val="002C69EA"/>
    <w:rsid w:val="002D2AC2"/>
    <w:rsid w:val="002D4556"/>
    <w:rsid w:val="002D5AA8"/>
    <w:rsid w:val="002E3896"/>
    <w:rsid w:val="002F07CB"/>
    <w:rsid w:val="002F13A1"/>
    <w:rsid w:val="00306A08"/>
    <w:rsid w:val="00313CCE"/>
    <w:rsid w:val="003160C6"/>
    <w:rsid w:val="00327926"/>
    <w:rsid w:val="003311D0"/>
    <w:rsid w:val="00336C3C"/>
    <w:rsid w:val="0035194F"/>
    <w:rsid w:val="0035374B"/>
    <w:rsid w:val="0035405E"/>
    <w:rsid w:val="00354B3E"/>
    <w:rsid w:val="003608CC"/>
    <w:rsid w:val="003716AB"/>
    <w:rsid w:val="00374305"/>
    <w:rsid w:val="0037433A"/>
    <w:rsid w:val="00374F1A"/>
    <w:rsid w:val="0037638C"/>
    <w:rsid w:val="00381AB5"/>
    <w:rsid w:val="00384721"/>
    <w:rsid w:val="00387F63"/>
    <w:rsid w:val="003923BA"/>
    <w:rsid w:val="003933BD"/>
    <w:rsid w:val="00397878"/>
    <w:rsid w:val="00397EB2"/>
    <w:rsid w:val="003A44D4"/>
    <w:rsid w:val="003A5A1D"/>
    <w:rsid w:val="003B0220"/>
    <w:rsid w:val="003B04D9"/>
    <w:rsid w:val="003B73CD"/>
    <w:rsid w:val="003C2948"/>
    <w:rsid w:val="003C786D"/>
    <w:rsid w:val="003C7AF4"/>
    <w:rsid w:val="003D264B"/>
    <w:rsid w:val="003D26CE"/>
    <w:rsid w:val="003E2B36"/>
    <w:rsid w:val="003F0B32"/>
    <w:rsid w:val="00400190"/>
    <w:rsid w:val="004023AB"/>
    <w:rsid w:val="00406CC7"/>
    <w:rsid w:val="004117A3"/>
    <w:rsid w:val="00412369"/>
    <w:rsid w:val="00417988"/>
    <w:rsid w:val="00420577"/>
    <w:rsid w:val="00423D78"/>
    <w:rsid w:val="004278EC"/>
    <w:rsid w:val="00427A18"/>
    <w:rsid w:val="00453874"/>
    <w:rsid w:val="00454DB6"/>
    <w:rsid w:val="00456070"/>
    <w:rsid w:val="004560D3"/>
    <w:rsid w:val="00456BDA"/>
    <w:rsid w:val="00475337"/>
    <w:rsid w:val="004841C7"/>
    <w:rsid w:val="00490B7D"/>
    <w:rsid w:val="00493EC1"/>
    <w:rsid w:val="004942E9"/>
    <w:rsid w:val="004967A0"/>
    <w:rsid w:val="004A1A46"/>
    <w:rsid w:val="004A5A26"/>
    <w:rsid w:val="004A6C8B"/>
    <w:rsid w:val="004A6F0F"/>
    <w:rsid w:val="004B4A98"/>
    <w:rsid w:val="004B4DEA"/>
    <w:rsid w:val="004C0D9F"/>
    <w:rsid w:val="004C6D47"/>
    <w:rsid w:val="004E0586"/>
    <w:rsid w:val="004E1C21"/>
    <w:rsid w:val="004E2B77"/>
    <w:rsid w:val="004E3F78"/>
    <w:rsid w:val="004E40D3"/>
    <w:rsid w:val="004F7B49"/>
    <w:rsid w:val="00501C27"/>
    <w:rsid w:val="005035BF"/>
    <w:rsid w:val="00515912"/>
    <w:rsid w:val="00517020"/>
    <w:rsid w:val="00525664"/>
    <w:rsid w:val="00530ED3"/>
    <w:rsid w:val="005327B3"/>
    <w:rsid w:val="00533B8F"/>
    <w:rsid w:val="00540156"/>
    <w:rsid w:val="00543207"/>
    <w:rsid w:val="0054530C"/>
    <w:rsid w:val="00546B01"/>
    <w:rsid w:val="00556209"/>
    <w:rsid w:val="00564325"/>
    <w:rsid w:val="00564C96"/>
    <w:rsid w:val="00567A71"/>
    <w:rsid w:val="00570DD3"/>
    <w:rsid w:val="00572A3E"/>
    <w:rsid w:val="00576F94"/>
    <w:rsid w:val="0058327E"/>
    <w:rsid w:val="00595F9A"/>
    <w:rsid w:val="0059686D"/>
    <w:rsid w:val="005A0876"/>
    <w:rsid w:val="005B3C8F"/>
    <w:rsid w:val="005B769D"/>
    <w:rsid w:val="005C417F"/>
    <w:rsid w:val="005C7BDF"/>
    <w:rsid w:val="005D12AA"/>
    <w:rsid w:val="005D1564"/>
    <w:rsid w:val="005E1087"/>
    <w:rsid w:val="00605A98"/>
    <w:rsid w:val="00607D33"/>
    <w:rsid w:val="00607D7E"/>
    <w:rsid w:val="00611B41"/>
    <w:rsid w:val="0062286D"/>
    <w:rsid w:val="006274D6"/>
    <w:rsid w:val="006336C5"/>
    <w:rsid w:val="00636D16"/>
    <w:rsid w:val="00645136"/>
    <w:rsid w:val="0064776D"/>
    <w:rsid w:val="0065087E"/>
    <w:rsid w:val="00653D8F"/>
    <w:rsid w:val="00653E44"/>
    <w:rsid w:val="00655415"/>
    <w:rsid w:val="0067646D"/>
    <w:rsid w:val="00676655"/>
    <w:rsid w:val="00683238"/>
    <w:rsid w:val="00687F09"/>
    <w:rsid w:val="00695D01"/>
    <w:rsid w:val="00696AC6"/>
    <w:rsid w:val="006A04CB"/>
    <w:rsid w:val="006A0934"/>
    <w:rsid w:val="006A2358"/>
    <w:rsid w:val="006A7260"/>
    <w:rsid w:val="006B0723"/>
    <w:rsid w:val="006B120C"/>
    <w:rsid w:val="006B1581"/>
    <w:rsid w:val="006B6DF8"/>
    <w:rsid w:val="006C5198"/>
    <w:rsid w:val="006D4792"/>
    <w:rsid w:val="006E5BA1"/>
    <w:rsid w:val="006E5E66"/>
    <w:rsid w:val="006E7509"/>
    <w:rsid w:val="006F1C7C"/>
    <w:rsid w:val="006F3D1D"/>
    <w:rsid w:val="006F60D9"/>
    <w:rsid w:val="006F6EE4"/>
    <w:rsid w:val="007077C3"/>
    <w:rsid w:val="00710A47"/>
    <w:rsid w:val="00720031"/>
    <w:rsid w:val="007270AE"/>
    <w:rsid w:val="00732075"/>
    <w:rsid w:val="00733992"/>
    <w:rsid w:val="007350EE"/>
    <w:rsid w:val="00735688"/>
    <w:rsid w:val="00735EE2"/>
    <w:rsid w:val="007448C4"/>
    <w:rsid w:val="00755442"/>
    <w:rsid w:val="00764A33"/>
    <w:rsid w:val="0077086D"/>
    <w:rsid w:val="00773182"/>
    <w:rsid w:val="00774F1A"/>
    <w:rsid w:val="00780976"/>
    <w:rsid w:val="007818D8"/>
    <w:rsid w:val="00787971"/>
    <w:rsid w:val="007A0FF3"/>
    <w:rsid w:val="007A2492"/>
    <w:rsid w:val="007A475B"/>
    <w:rsid w:val="007A747D"/>
    <w:rsid w:val="007B0F80"/>
    <w:rsid w:val="007B1F8E"/>
    <w:rsid w:val="007B561B"/>
    <w:rsid w:val="007C20DB"/>
    <w:rsid w:val="007D1CB4"/>
    <w:rsid w:val="007D2F5E"/>
    <w:rsid w:val="007D3E8A"/>
    <w:rsid w:val="007D622F"/>
    <w:rsid w:val="007D7268"/>
    <w:rsid w:val="007E1889"/>
    <w:rsid w:val="007E24A9"/>
    <w:rsid w:val="007E47CE"/>
    <w:rsid w:val="007F2163"/>
    <w:rsid w:val="007F6732"/>
    <w:rsid w:val="008016AF"/>
    <w:rsid w:val="008129C6"/>
    <w:rsid w:val="00814231"/>
    <w:rsid w:val="008221EE"/>
    <w:rsid w:val="008404A3"/>
    <w:rsid w:val="00842BBD"/>
    <w:rsid w:val="008433E0"/>
    <w:rsid w:val="008466C4"/>
    <w:rsid w:val="0086356E"/>
    <w:rsid w:val="00865CAF"/>
    <w:rsid w:val="0086777B"/>
    <w:rsid w:val="00875EFD"/>
    <w:rsid w:val="00882B1C"/>
    <w:rsid w:val="0088745B"/>
    <w:rsid w:val="00894E1C"/>
    <w:rsid w:val="008A2E13"/>
    <w:rsid w:val="008A3EFE"/>
    <w:rsid w:val="008A6648"/>
    <w:rsid w:val="008A7EA6"/>
    <w:rsid w:val="008B2105"/>
    <w:rsid w:val="008B4C00"/>
    <w:rsid w:val="008B7AE4"/>
    <w:rsid w:val="008C1F0A"/>
    <w:rsid w:val="008D17B3"/>
    <w:rsid w:val="008D17C4"/>
    <w:rsid w:val="008D1C42"/>
    <w:rsid w:val="008E1CED"/>
    <w:rsid w:val="008E3B28"/>
    <w:rsid w:val="008E47BC"/>
    <w:rsid w:val="008E5DCD"/>
    <w:rsid w:val="008F15ED"/>
    <w:rsid w:val="009117E9"/>
    <w:rsid w:val="00916FDA"/>
    <w:rsid w:val="00934600"/>
    <w:rsid w:val="00935F6A"/>
    <w:rsid w:val="00943184"/>
    <w:rsid w:val="00952C7E"/>
    <w:rsid w:val="00961898"/>
    <w:rsid w:val="00971F37"/>
    <w:rsid w:val="00973234"/>
    <w:rsid w:val="00980E73"/>
    <w:rsid w:val="00985202"/>
    <w:rsid w:val="0098572A"/>
    <w:rsid w:val="0098598F"/>
    <w:rsid w:val="00993473"/>
    <w:rsid w:val="009953CB"/>
    <w:rsid w:val="0099647E"/>
    <w:rsid w:val="009A0554"/>
    <w:rsid w:val="009A1F50"/>
    <w:rsid w:val="009A29AB"/>
    <w:rsid w:val="009A4966"/>
    <w:rsid w:val="009B0F1C"/>
    <w:rsid w:val="009B5059"/>
    <w:rsid w:val="009C3973"/>
    <w:rsid w:val="009D1E3B"/>
    <w:rsid w:val="009D7FD2"/>
    <w:rsid w:val="009E42DD"/>
    <w:rsid w:val="009E72EB"/>
    <w:rsid w:val="009F0DD7"/>
    <w:rsid w:val="009F13BC"/>
    <w:rsid w:val="009F307E"/>
    <w:rsid w:val="009F5ECC"/>
    <w:rsid w:val="00A0066F"/>
    <w:rsid w:val="00A13E67"/>
    <w:rsid w:val="00A20ABB"/>
    <w:rsid w:val="00A254C7"/>
    <w:rsid w:val="00A25FDF"/>
    <w:rsid w:val="00A30D7A"/>
    <w:rsid w:val="00A34496"/>
    <w:rsid w:val="00A479AE"/>
    <w:rsid w:val="00A5390A"/>
    <w:rsid w:val="00A56E46"/>
    <w:rsid w:val="00A57950"/>
    <w:rsid w:val="00A67C73"/>
    <w:rsid w:val="00A76185"/>
    <w:rsid w:val="00A8256A"/>
    <w:rsid w:val="00A85ECB"/>
    <w:rsid w:val="00A9198F"/>
    <w:rsid w:val="00A92CCE"/>
    <w:rsid w:val="00A954A3"/>
    <w:rsid w:val="00AB582A"/>
    <w:rsid w:val="00AC0CC7"/>
    <w:rsid w:val="00AC5107"/>
    <w:rsid w:val="00AC6EA2"/>
    <w:rsid w:val="00AC7D8B"/>
    <w:rsid w:val="00AD1836"/>
    <w:rsid w:val="00AD2899"/>
    <w:rsid w:val="00AD2FEF"/>
    <w:rsid w:val="00AD40CC"/>
    <w:rsid w:val="00AE0087"/>
    <w:rsid w:val="00AE3D80"/>
    <w:rsid w:val="00AE6F0A"/>
    <w:rsid w:val="00AF04E1"/>
    <w:rsid w:val="00AF4C64"/>
    <w:rsid w:val="00AF7276"/>
    <w:rsid w:val="00B03559"/>
    <w:rsid w:val="00B24B17"/>
    <w:rsid w:val="00B2540D"/>
    <w:rsid w:val="00B27824"/>
    <w:rsid w:val="00B504C9"/>
    <w:rsid w:val="00B55047"/>
    <w:rsid w:val="00B60EAE"/>
    <w:rsid w:val="00B61A65"/>
    <w:rsid w:val="00B63953"/>
    <w:rsid w:val="00B653DC"/>
    <w:rsid w:val="00B72001"/>
    <w:rsid w:val="00B765F0"/>
    <w:rsid w:val="00B771DD"/>
    <w:rsid w:val="00B87AD4"/>
    <w:rsid w:val="00B87E49"/>
    <w:rsid w:val="00B91143"/>
    <w:rsid w:val="00B958D5"/>
    <w:rsid w:val="00BA392A"/>
    <w:rsid w:val="00BA55D9"/>
    <w:rsid w:val="00BB090E"/>
    <w:rsid w:val="00BB2CB1"/>
    <w:rsid w:val="00BC1299"/>
    <w:rsid w:val="00BC3468"/>
    <w:rsid w:val="00BD31CB"/>
    <w:rsid w:val="00BD423F"/>
    <w:rsid w:val="00BE1A0C"/>
    <w:rsid w:val="00BE5858"/>
    <w:rsid w:val="00BF7AA8"/>
    <w:rsid w:val="00C02FA8"/>
    <w:rsid w:val="00C06966"/>
    <w:rsid w:val="00C07DD8"/>
    <w:rsid w:val="00C1691A"/>
    <w:rsid w:val="00C23B89"/>
    <w:rsid w:val="00C23E4C"/>
    <w:rsid w:val="00C42951"/>
    <w:rsid w:val="00C43214"/>
    <w:rsid w:val="00C455AE"/>
    <w:rsid w:val="00C57433"/>
    <w:rsid w:val="00C57679"/>
    <w:rsid w:val="00C665A2"/>
    <w:rsid w:val="00C70D02"/>
    <w:rsid w:val="00C809CB"/>
    <w:rsid w:val="00C865A9"/>
    <w:rsid w:val="00C90855"/>
    <w:rsid w:val="00C91CB4"/>
    <w:rsid w:val="00C929E1"/>
    <w:rsid w:val="00C937CE"/>
    <w:rsid w:val="00C964A7"/>
    <w:rsid w:val="00C978EE"/>
    <w:rsid w:val="00CA3C70"/>
    <w:rsid w:val="00CB536F"/>
    <w:rsid w:val="00CB7DC9"/>
    <w:rsid w:val="00CC43A2"/>
    <w:rsid w:val="00CC44FB"/>
    <w:rsid w:val="00CC5FEB"/>
    <w:rsid w:val="00CC79F5"/>
    <w:rsid w:val="00CC7D3D"/>
    <w:rsid w:val="00CD4FC1"/>
    <w:rsid w:val="00CE5706"/>
    <w:rsid w:val="00CE64CD"/>
    <w:rsid w:val="00CE6CA9"/>
    <w:rsid w:val="00CF0A87"/>
    <w:rsid w:val="00CF4A53"/>
    <w:rsid w:val="00D01996"/>
    <w:rsid w:val="00D02729"/>
    <w:rsid w:val="00D036DB"/>
    <w:rsid w:val="00D061AD"/>
    <w:rsid w:val="00D21C1E"/>
    <w:rsid w:val="00D21F9C"/>
    <w:rsid w:val="00D24C0A"/>
    <w:rsid w:val="00D2639F"/>
    <w:rsid w:val="00D34895"/>
    <w:rsid w:val="00D44A11"/>
    <w:rsid w:val="00D523DD"/>
    <w:rsid w:val="00D5404A"/>
    <w:rsid w:val="00D660F5"/>
    <w:rsid w:val="00D8434E"/>
    <w:rsid w:val="00D8659F"/>
    <w:rsid w:val="00DB580E"/>
    <w:rsid w:val="00DB632E"/>
    <w:rsid w:val="00DC26D5"/>
    <w:rsid w:val="00DC28E0"/>
    <w:rsid w:val="00DD3962"/>
    <w:rsid w:val="00DF0581"/>
    <w:rsid w:val="00DF228C"/>
    <w:rsid w:val="00DF748F"/>
    <w:rsid w:val="00E01A24"/>
    <w:rsid w:val="00E03590"/>
    <w:rsid w:val="00E04166"/>
    <w:rsid w:val="00E12959"/>
    <w:rsid w:val="00E1448F"/>
    <w:rsid w:val="00E31399"/>
    <w:rsid w:val="00E32E21"/>
    <w:rsid w:val="00E4349F"/>
    <w:rsid w:val="00E5647E"/>
    <w:rsid w:val="00E567CB"/>
    <w:rsid w:val="00E638CB"/>
    <w:rsid w:val="00E645C2"/>
    <w:rsid w:val="00E65A11"/>
    <w:rsid w:val="00E7481F"/>
    <w:rsid w:val="00E8254D"/>
    <w:rsid w:val="00E827C1"/>
    <w:rsid w:val="00E90D79"/>
    <w:rsid w:val="00E9267D"/>
    <w:rsid w:val="00E92A52"/>
    <w:rsid w:val="00E92E0B"/>
    <w:rsid w:val="00EA790C"/>
    <w:rsid w:val="00EB0732"/>
    <w:rsid w:val="00EB230A"/>
    <w:rsid w:val="00EB2672"/>
    <w:rsid w:val="00EB3534"/>
    <w:rsid w:val="00EB4951"/>
    <w:rsid w:val="00EB792E"/>
    <w:rsid w:val="00EC15F3"/>
    <w:rsid w:val="00EC4DDA"/>
    <w:rsid w:val="00EC7394"/>
    <w:rsid w:val="00EE0407"/>
    <w:rsid w:val="00EE304D"/>
    <w:rsid w:val="00EE7886"/>
    <w:rsid w:val="00EE7BB7"/>
    <w:rsid w:val="00EF443C"/>
    <w:rsid w:val="00F032A7"/>
    <w:rsid w:val="00F0427A"/>
    <w:rsid w:val="00F06D25"/>
    <w:rsid w:val="00F0734C"/>
    <w:rsid w:val="00F11A03"/>
    <w:rsid w:val="00F14EBC"/>
    <w:rsid w:val="00F20031"/>
    <w:rsid w:val="00F34D0D"/>
    <w:rsid w:val="00F36DB4"/>
    <w:rsid w:val="00F45A4D"/>
    <w:rsid w:val="00F47888"/>
    <w:rsid w:val="00F60A3E"/>
    <w:rsid w:val="00F62249"/>
    <w:rsid w:val="00F628A0"/>
    <w:rsid w:val="00F6673B"/>
    <w:rsid w:val="00F713CC"/>
    <w:rsid w:val="00F736A8"/>
    <w:rsid w:val="00F808FB"/>
    <w:rsid w:val="00F87571"/>
    <w:rsid w:val="00FA041D"/>
    <w:rsid w:val="00FA4CA2"/>
    <w:rsid w:val="00FA70DB"/>
    <w:rsid w:val="00FB4048"/>
    <w:rsid w:val="00FC37BE"/>
    <w:rsid w:val="00FD1669"/>
    <w:rsid w:val="00FD2873"/>
    <w:rsid w:val="00FE2B85"/>
    <w:rsid w:val="00FE3A67"/>
    <w:rsid w:val="00FE7E95"/>
    <w:rsid w:val="00FF4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03"/>
    <w:rPr>
      <w:rFonts w:ascii="Times New Roman" w:hAnsi="Times New Roman" w:cs="Times New Roman"/>
    </w:rPr>
  </w:style>
  <w:style w:type="paragraph" w:styleId="Heading1">
    <w:name w:val="heading 1"/>
    <w:basedOn w:val="Normal"/>
    <w:next w:val="Normal"/>
    <w:link w:val="Heading1Char"/>
    <w:uiPriority w:val="9"/>
    <w:qFormat/>
    <w:rsid w:val="00EE7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8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7E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60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7D7E"/>
    <w:pPr>
      <w:keepNext/>
      <w:keepLines/>
      <w:spacing w:before="200" w:after="0" w:line="240" w:lineRule="auto"/>
      <w:ind w:left="1008" w:hanging="1008"/>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607D7E"/>
    <w:pPr>
      <w:keepNext/>
      <w:keepLines/>
      <w:spacing w:before="200" w:after="0" w:line="240" w:lineRule="auto"/>
      <w:ind w:left="1152" w:hanging="1152"/>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607D7E"/>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nhideWhenUsed/>
    <w:qFormat/>
    <w:rsid w:val="00607D7E"/>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7D7E"/>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E788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D1BF1"/>
    <w:rPr>
      <w:rFonts w:ascii="Lucida Grande" w:hAnsi="Lucida Grande"/>
      <w:sz w:val="18"/>
      <w:szCs w:val="18"/>
    </w:rPr>
  </w:style>
  <w:style w:type="character" w:customStyle="1" w:styleId="BalloonTextChar0">
    <w:name w:val="Balloon Text Char"/>
    <w:basedOn w:val="DefaultParagraphFont"/>
    <w:uiPriority w:val="99"/>
    <w:semiHidden/>
    <w:rsid w:val="00BD1BF1"/>
    <w:rPr>
      <w:rFonts w:ascii="Lucida Grande" w:hAnsi="Lucida Grande"/>
      <w:sz w:val="18"/>
      <w:szCs w:val="18"/>
    </w:rPr>
  </w:style>
  <w:style w:type="character" w:customStyle="1" w:styleId="BalloonTextChar2">
    <w:name w:val="Balloon Text Char"/>
    <w:basedOn w:val="DefaultParagraphFont"/>
    <w:uiPriority w:val="99"/>
    <w:semiHidden/>
    <w:rsid w:val="00BD1BF1"/>
    <w:rPr>
      <w:rFonts w:ascii="Lucida Grande" w:hAnsi="Lucida Grande"/>
      <w:sz w:val="18"/>
      <w:szCs w:val="18"/>
    </w:rPr>
  </w:style>
  <w:style w:type="character" w:customStyle="1" w:styleId="Heading1Char">
    <w:name w:val="Heading 1 Char"/>
    <w:basedOn w:val="DefaultParagraphFont"/>
    <w:link w:val="Heading1"/>
    <w:uiPriority w:val="9"/>
    <w:rsid w:val="00EE78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788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E7886"/>
    <w:pPr>
      <w:ind w:left="720"/>
      <w:contextualSpacing/>
    </w:pPr>
  </w:style>
  <w:style w:type="character" w:customStyle="1" w:styleId="ListParagraphChar">
    <w:name w:val="List Paragraph Char"/>
    <w:basedOn w:val="DefaultParagraphFont"/>
    <w:link w:val="ListParagraph"/>
    <w:uiPriority w:val="34"/>
    <w:rsid w:val="00EE7886"/>
  </w:style>
  <w:style w:type="paragraph" w:customStyle="1" w:styleId="Bullet">
    <w:name w:val="Bullet"/>
    <w:basedOn w:val="ListParagraph"/>
    <w:link w:val="BulletChar"/>
    <w:qFormat/>
    <w:rsid w:val="00EE7886"/>
    <w:pPr>
      <w:numPr>
        <w:numId w:val="1"/>
      </w:numPr>
      <w:spacing w:after="0" w:line="240" w:lineRule="auto"/>
    </w:pPr>
    <w:rPr>
      <w:rFonts w:ascii="Arial" w:eastAsia="Times New Roman" w:hAnsi="Arial" w:cs="Arial"/>
      <w:color w:val="000000" w:themeColor="text1"/>
      <w:sz w:val="20"/>
      <w:szCs w:val="20"/>
    </w:rPr>
  </w:style>
  <w:style w:type="character" w:customStyle="1" w:styleId="BulletChar">
    <w:name w:val="Bullet Char"/>
    <w:basedOn w:val="ListParagraphChar"/>
    <w:link w:val="Bullet"/>
    <w:rsid w:val="00EE7886"/>
    <w:rPr>
      <w:rFonts w:ascii="Arial" w:eastAsia="Times New Roman" w:hAnsi="Arial" w:cs="Arial"/>
      <w:color w:val="000000" w:themeColor="text1"/>
      <w:sz w:val="20"/>
      <w:szCs w:val="20"/>
    </w:rPr>
  </w:style>
  <w:style w:type="character" w:styleId="CommentReference">
    <w:name w:val="annotation reference"/>
    <w:basedOn w:val="DefaultParagraphFont"/>
    <w:uiPriority w:val="99"/>
    <w:semiHidden/>
    <w:unhideWhenUsed/>
    <w:rsid w:val="00EE7886"/>
    <w:rPr>
      <w:sz w:val="16"/>
      <w:szCs w:val="16"/>
    </w:rPr>
  </w:style>
  <w:style w:type="paragraph" w:styleId="CommentText">
    <w:name w:val="annotation text"/>
    <w:basedOn w:val="Normal"/>
    <w:link w:val="CommentTextChar"/>
    <w:uiPriority w:val="99"/>
    <w:unhideWhenUsed/>
    <w:rsid w:val="00EE7886"/>
    <w:pPr>
      <w:spacing w:line="240" w:lineRule="auto"/>
    </w:pPr>
    <w:rPr>
      <w:sz w:val="20"/>
      <w:szCs w:val="20"/>
    </w:rPr>
  </w:style>
  <w:style w:type="character" w:customStyle="1" w:styleId="CommentTextChar">
    <w:name w:val="Comment Text Char"/>
    <w:basedOn w:val="DefaultParagraphFont"/>
    <w:link w:val="CommentText"/>
    <w:uiPriority w:val="99"/>
    <w:rsid w:val="00EE7886"/>
    <w:rPr>
      <w:sz w:val="20"/>
      <w:szCs w:val="20"/>
    </w:rPr>
  </w:style>
  <w:style w:type="paragraph" w:styleId="Title">
    <w:name w:val="Title"/>
    <w:basedOn w:val="Normal"/>
    <w:next w:val="Normal"/>
    <w:link w:val="TitleChar"/>
    <w:uiPriority w:val="10"/>
    <w:qFormat/>
    <w:rsid w:val="00EE7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7886"/>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nhideWhenUsed/>
    <w:rsid w:val="00EE7886"/>
    <w:pPr>
      <w:spacing w:after="0" w:line="240" w:lineRule="auto"/>
    </w:pPr>
    <w:rPr>
      <w:sz w:val="20"/>
      <w:szCs w:val="20"/>
    </w:rPr>
  </w:style>
  <w:style w:type="character" w:customStyle="1" w:styleId="FootnoteTextChar">
    <w:name w:val="Footnote Text Char"/>
    <w:basedOn w:val="DefaultParagraphFont"/>
    <w:link w:val="FootnoteText"/>
    <w:rsid w:val="00EE7886"/>
    <w:rPr>
      <w:sz w:val="20"/>
      <w:szCs w:val="20"/>
    </w:rPr>
  </w:style>
  <w:style w:type="character" w:styleId="FootnoteReference">
    <w:name w:val="footnote reference"/>
    <w:basedOn w:val="DefaultParagraphFont"/>
    <w:unhideWhenUsed/>
    <w:rsid w:val="00EE7886"/>
    <w:rPr>
      <w:vertAlign w:val="superscript"/>
    </w:rPr>
  </w:style>
  <w:style w:type="paragraph" w:customStyle="1" w:styleId="Default">
    <w:name w:val="Default"/>
    <w:rsid w:val="00EE7886"/>
    <w:pPr>
      <w:autoSpaceDE w:val="0"/>
      <w:autoSpaceDN w:val="0"/>
      <w:adjustRightInd w:val="0"/>
      <w:spacing w:after="0" w:line="240" w:lineRule="auto"/>
    </w:pPr>
    <w:rPr>
      <w:rFonts w:ascii="Cambria" w:hAnsi="Cambria" w:cs="Cambria"/>
      <w:color w:val="000000"/>
      <w:sz w:val="24"/>
      <w:szCs w:val="24"/>
    </w:rPr>
  </w:style>
  <w:style w:type="character" w:customStyle="1" w:styleId="BalloonTextChar1">
    <w:name w:val="Balloon Text Char1"/>
    <w:basedOn w:val="DefaultParagraphFont"/>
    <w:link w:val="BalloonText"/>
    <w:uiPriority w:val="99"/>
    <w:semiHidden/>
    <w:rsid w:val="00EE788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7638C"/>
    <w:rPr>
      <w:b/>
      <w:bCs/>
    </w:rPr>
  </w:style>
  <w:style w:type="character" w:customStyle="1" w:styleId="CommentSubjectChar">
    <w:name w:val="Comment Subject Char"/>
    <w:basedOn w:val="CommentTextChar"/>
    <w:link w:val="CommentSubject"/>
    <w:uiPriority w:val="99"/>
    <w:semiHidden/>
    <w:rsid w:val="0037638C"/>
    <w:rPr>
      <w:b/>
      <w:bCs/>
      <w:sz w:val="20"/>
      <w:szCs w:val="20"/>
    </w:rPr>
  </w:style>
  <w:style w:type="paragraph" w:styleId="Revision">
    <w:name w:val="Revision"/>
    <w:hidden/>
    <w:uiPriority w:val="99"/>
    <w:semiHidden/>
    <w:rsid w:val="0012227E"/>
    <w:pPr>
      <w:spacing w:after="0" w:line="240" w:lineRule="auto"/>
    </w:pPr>
  </w:style>
  <w:style w:type="character" w:styleId="Hyperlink">
    <w:name w:val="Hyperlink"/>
    <w:basedOn w:val="DefaultParagraphFont"/>
    <w:unhideWhenUsed/>
    <w:rsid w:val="00EC4DDA"/>
    <w:rPr>
      <w:color w:val="0000FF" w:themeColor="hyperlink"/>
      <w:u w:val="single"/>
    </w:rPr>
  </w:style>
  <w:style w:type="character" w:styleId="FollowedHyperlink">
    <w:name w:val="FollowedHyperlink"/>
    <w:basedOn w:val="DefaultParagraphFont"/>
    <w:uiPriority w:val="99"/>
    <w:semiHidden/>
    <w:unhideWhenUsed/>
    <w:rsid w:val="00FE2B85"/>
    <w:rPr>
      <w:color w:val="800080" w:themeColor="followedHyperlink"/>
      <w:u w:val="single"/>
    </w:rPr>
  </w:style>
  <w:style w:type="paragraph" w:styleId="Header">
    <w:name w:val="header"/>
    <w:basedOn w:val="Normal"/>
    <w:link w:val="HeaderChar"/>
    <w:unhideWhenUsed/>
    <w:rsid w:val="00894E1C"/>
    <w:pPr>
      <w:tabs>
        <w:tab w:val="center" w:pos="4680"/>
        <w:tab w:val="right" w:pos="9360"/>
      </w:tabs>
      <w:spacing w:after="0" w:line="240" w:lineRule="auto"/>
    </w:pPr>
  </w:style>
  <w:style w:type="character" w:customStyle="1" w:styleId="HeaderChar">
    <w:name w:val="Header Char"/>
    <w:basedOn w:val="DefaultParagraphFont"/>
    <w:link w:val="Header"/>
    <w:rsid w:val="00894E1C"/>
  </w:style>
  <w:style w:type="paragraph" w:styleId="Footer">
    <w:name w:val="footer"/>
    <w:basedOn w:val="Normal"/>
    <w:link w:val="FooterChar"/>
    <w:uiPriority w:val="99"/>
    <w:unhideWhenUsed/>
    <w:rsid w:val="0089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1C"/>
  </w:style>
  <w:style w:type="paragraph" w:customStyle="1" w:styleId="Conclusion">
    <w:name w:val="Conclusion"/>
    <w:basedOn w:val="ListParagraph"/>
    <w:link w:val="ConclusionChar"/>
    <w:qFormat/>
    <w:rsid w:val="000E60F9"/>
    <w:pPr>
      <w:spacing w:after="0" w:line="240" w:lineRule="auto"/>
      <w:ind w:left="0"/>
    </w:pPr>
    <w:rPr>
      <w:rFonts w:ascii="Arial" w:eastAsia="Times New Roman" w:hAnsi="Arial" w:cs="Arial"/>
      <w:b/>
      <w:color w:val="000000" w:themeColor="text1"/>
      <w:sz w:val="20"/>
      <w:szCs w:val="20"/>
    </w:rPr>
  </w:style>
  <w:style w:type="character" w:customStyle="1" w:styleId="ConclusionChar">
    <w:name w:val="Conclusion Char"/>
    <w:basedOn w:val="DefaultParagraphFont"/>
    <w:link w:val="Conclusion"/>
    <w:rsid w:val="000E60F9"/>
    <w:rPr>
      <w:rFonts w:ascii="Arial" w:eastAsia="Times New Roman" w:hAnsi="Arial" w:cs="Arial"/>
      <w:b/>
      <w:color w:val="000000" w:themeColor="text1"/>
      <w:sz w:val="20"/>
      <w:szCs w:val="20"/>
    </w:rPr>
  </w:style>
  <w:style w:type="paragraph" w:customStyle="1" w:styleId="SubSection">
    <w:name w:val="SubSection"/>
    <w:basedOn w:val="Normal"/>
    <w:link w:val="SubSectionChar"/>
    <w:qFormat/>
    <w:rsid w:val="000E60F9"/>
    <w:pPr>
      <w:spacing w:line="240" w:lineRule="auto"/>
    </w:pPr>
    <w:rPr>
      <w:rFonts w:ascii="Arial" w:eastAsia="Times New Roman" w:hAnsi="Arial" w:cs="Arial"/>
      <w:color w:val="000000" w:themeColor="text1"/>
      <w:sz w:val="20"/>
      <w:szCs w:val="20"/>
      <w:u w:val="single"/>
    </w:rPr>
  </w:style>
  <w:style w:type="character" w:customStyle="1" w:styleId="SubSectionChar">
    <w:name w:val="SubSection Char"/>
    <w:basedOn w:val="DefaultParagraphFont"/>
    <w:link w:val="SubSection"/>
    <w:rsid w:val="000E60F9"/>
    <w:rPr>
      <w:rFonts w:ascii="Arial" w:eastAsia="Times New Roman" w:hAnsi="Arial" w:cs="Arial"/>
      <w:color w:val="000000" w:themeColor="text1"/>
      <w:sz w:val="20"/>
      <w:szCs w:val="20"/>
      <w:u w:val="single"/>
    </w:rPr>
  </w:style>
  <w:style w:type="paragraph" w:styleId="Subtitle">
    <w:name w:val="Subtitle"/>
    <w:basedOn w:val="Normal"/>
    <w:next w:val="Normal"/>
    <w:link w:val="SubtitleChar"/>
    <w:uiPriority w:val="11"/>
    <w:qFormat/>
    <w:rsid w:val="000E60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60F9"/>
    <w:rPr>
      <w:rFonts w:asciiTheme="majorHAnsi" w:eastAsiaTheme="majorEastAsia" w:hAnsiTheme="majorHAnsi" w:cstheme="majorBidi"/>
      <w:i/>
      <w:iCs/>
      <w:color w:val="4F81BD" w:themeColor="accent1"/>
      <w:spacing w:val="15"/>
      <w:sz w:val="24"/>
      <w:szCs w:val="24"/>
    </w:rPr>
  </w:style>
  <w:style w:type="paragraph" w:customStyle="1" w:styleId="reg">
    <w:name w:val="reg"/>
    <w:basedOn w:val="Normal"/>
    <w:rsid w:val="000E60F9"/>
    <w:pPr>
      <w:spacing w:before="100" w:beforeAutospacing="1" w:after="100" w:afterAutospacing="1" w:line="240" w:lineRule="auto"/>
    </w:pPr>
    <w:rPr>
      <w:rFonts w:ascii="Arial" w:eastAsia="Times New Roman" w:hAnsi="Arial" w:cs="Arial"/>
      <w:color w:val="000000"/>
      <w:sz w:val="18"/>
      <w:szCs w:val="18"/>
    </w:rPr>
  </w:style>
  <w:style w:type="character" w:styleId="SubtleEmphasis">
    <w:name w:val="Subtle Emphasis"/>
    <w:basedOn w:val="DefaultParagraphFont"/>
    <w:uiPriority w:val="19"/>
    <w:qFormat/>
    <w:rsid w:val="000E60F9"/>
    <w:rPr>
      <w:i/>
      <w:iCs/>
      <w:color w:val="808080" w:themeColor="text1" w:themeTint="7F"/>
    </w:rPr>
  </w:style>
  <w:style w:type="character" w:customStyle="1" w:styleId="bold">
    <w:name w:val="bold"/>
    <w:basedOn w:val="DefaultParagraphFont"/>
    <w:rsid w:val="000E60F9"/>
  </w:style>
  <w:style w:type="table" w:styleId="TableGrid">
    <w:name w:val="Table Grid"/>
    <w:basedOn w:val="TableNormal"/>
    <w:rsid w:val="000E6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60F9"/>
    <w:pPr>
      <w:spacing w:before="100" w:beforeAutospacing="1" w:after="100" w:afterAutospacing="1" w:line="240" w:lineRule="auto"/>
    </w:pPr>
    <w:rPr>
      <w:rFonts w:eastAsia="Times New Roman"/>
      <w:sz w:val="24"/>
      <w:szCs w:val="24"/>
    </w:rPr>
  </w:style>
  <w:style w:type="paragraph" w:customStyle="1" w:styleId="cnnfirst">
    <w:name w:val="cnn_first"/>
    <w:basedOn w:val="Normal"/>
    <w:rsid w:val="0016312C"/>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90B7D"/>
    <w:rPr>
      <w:i/>
      <w:iCs/>
    </w:rPr>
  </w:style>
  <w:style w:type="character" w:styleId="Strong">
    <w:name w:val="Strong"/>
    <w:basedOn w:val="DefaultParagraphFont"/>
    <w:uiPriority w:val="22"/>
    <w:qFormat/>
    <w:rsid w:val="00710A47"/>
    <w:rPr>
      <w:b/>
      <w:bCs/>
    </w:rPr>
  </w:style>
  <w:style w:type="paragraph" w:styleId="TOC1">
    <w:name w:val="toc 1"/>
    <w:basedOn w:val="Normal"/>
    <w:next w:val="Normal"/>
    <w:autoRedefine/>
    <w:uiPriority w:val="39"/>
    <w:qFormat/>
    <w:rsid w:val="00417988"/>
    <w:pPr>
      <w:tabs>
        <w:tab w:val="left" w:pos="360"/>
        <w:tab w:val="right" w:leader="dot" w:pos="9350"/>
      </w:tabs>
      <w:spacing w:before="120" w:after="120"/>
    </w:pPr>
    <w:rPr>
      <w:bCs/>
      <w:noProof/>
      <w:sz w:val="24"/>
      <w:szCs w:val="20"/>
    </w:rPr>
  </w:style>
  <w:style w:type="paragraph" w:styleId="TOC2">
    <w:name w:val="toc 2"/>
    <w:basedOn w:val="Normal"/>
    <w:next w:val="Normal"/>
    <w:autoRedefine/>
    <w:uiPriority w:val="39"/>
    <w:qFormat/>
    <w:rsid w:val="00417988"/>
    <w:pPr>
      <w:tabs>
        <w:tab w:val="left" w:pos="360"/>
        <w:tab w:val="left" w:pos="720"/>
        <w:tab w:val="right" w:leader="dot" w:pos="9350"/>
      </w:tabs>
      <w:spacing w:before="120" w:after="120"/>
      <w:ind w:left="245"/>
    </w:pPr>
    <w:rPr>
      <w:rFonts w:asciiTheme="minorHAnsi" w:hAnsiTheme="minorHAnsi" w:cstheme="minorBidi"/>
      <w:iCs/>
      <w:noProof/>
      <w:sz w:val="24"/>
      <w:szCs w:val="20"/>
    </w:rPr>
  </w:style>
  <w:style w:type="paragraph" w:styleId="TOC3">
    <w:name w:val="toc 3"/>
    <w:basedOn w:val="Normal"/>
    <w:next w:val="Normal"/>
    <w:autoRedefine/>
    <w:uiPriority w:val="39"/>
    <w:unhideWhenUsed/>
    <w:qFormat/>
    <w:rsid w:val="00137965"/>
    <w:pPr>
      <w:tabs>
        <w:tab w:val="left" w:pos="1152"/>
        <w:tab w:val="right" w:leader="dot" w:pos="9350"/>
      </w:tabs>
      <w:spacing w:before="120" w:after="120"/>
      <w:ind w:left="475"/>
    </w:pPr>
    <w:rPr>
      <w:rFonts w:asciiTheme="minorHAnsi" w:hAnsiTheme="minorHAnsi" w:cstheme="minorBidi"/>
      <w:i/>
      <w:noProof/>
      <w:sz w:val="24"/>
      <w:szCs w:val="20"/>
    </w:rPr>
  </w:style>
  <w:style w:type="paragraph" w:styleId="TableofFigures">
    <w:name w:val="table of figures"/>
    <w:basedOn w:val="Normal"/>
    <w:next w:val="Normal"/>
    <w:uiPriority w:val="99"/>
    <w:unhideWhenUsed/>
    <w:rsid w:val="00137965"/>
    <w:pPr>
      <w:spacing w:after="0"/>
      <w:ind w:left="480" w:hanging="480"/>
    </w:pPr>
    <w:rPr>
      <w:rFonts w:asciiTheme="minorHAnsi" w:hAnsiTheme="minorHAnsi" w:cstheme="minorBidi"/>
      <w:b/>
      <w:bCs/>
      <w:sz w:val="24"/>
      <w:szCs w:val="20"/>
    </w:rPr>
  </w:style>
  <w:style w:type="character" w:customStyle="1" w:styleId="Heading3Char">
    <w:name w:val="Heading 3 Char"/>
    <w:basedOn w:val="DefaultParagraphFont"/>
    <w:link w:val="Heading3"/>
    <w:uiPriority w:val="9"/>
    <w:rsid w:val="00FE7E9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9A1F50"/>
    <w:pPr>
      <w:outlineLvl w:val="9"/>
    </w:pPr>
  </w:style>
  <w:style w:type="paragraph" w:styleId="TOC4">
    <w:name w:val="toc 4"/>
    <w:basedOn w:val="Normal"/>
    <w:next w:val="Normal"/>
    <w:autoRedefine/>
    <w:uiPriority w:val="39"/>
    <w:unhideWhenUsed/>
    <w:rsid w:val="008B7AE4"/>
    <w:pPr>
      <w:tabs>
        <w:tab w:val="left" w:pos="360"/>
        <w:tab w:val="left" w:pos="900"/>
        <w:tab w:val="right" w:leader="dot" w:pos="9350"/>
      </w:tabs>
      <w:spacing w:after="100"/>
      <w:ind w:left="660"/>
    </w:pPr>
  </w:style>
  <w:style w:type="paragraph" w:customStyle="1" w:styleId="citationindented">
    <w:name w:val="citation_indented"/>
    <w:basedOn w:val="Normal"/>
    <w:rsid w:val="000024E1"/>
    <w:pPr>
      <w:spacing w:before="100" w:beforeAutospacing="1" w:after="100" w:afterAutospacing="1" w:line="240" w:lineRule="auto"/>
    </w:pPr>
    <w:rPr>
      <w:rFonts w:eastAsia="Times New Roman"/>
      <w:sz w:val="24"/>
      <w:szCs w:val="24"/>
    </w:rPr>
  </w:style>
  <w:style w:type="character" w:customStyle="1" w:styleId="pagination">
    <w:name w:val="pagination"/>
    <w:basedOn w:val="DefaultParagraphFont"/>
    <w:rsid w:val="000024E1"/>
  </w:style>
  <w:style w:type="character" w:customStyle="1" w:styleId="pbtoclink1">
    <w:name w:val="pb_toc_link1"/>
    <w:basedOn w:val="DefaultParagraphFont"/>
    <w:rsid w:val="000024E1"/>
    <w:rPr>
      <w:rFonts w:ascii="Verdana" w:hAnsi="Verdana" w:hint="default"/>
      <w:b w:val="0"/>
      <w:bCs w:val="0"/>
      <w:color w:val="000000"/>
      <w:sz w:val="22"/>
      <w:szCs w:val="22"/>
    </w:rPr>
  </w:style>
  <w:style w:type="character" w:customStyle="1" w:styleId="Heading4Char">
    <w:name w:val="Heading 4 Char"/>
    <w:basedOn w:val="DefaultParagraphFont"/>
    <w:link w:val="Heading4"/>
    <w:uiPriority w:val="9"/>
    <w:semiHidden/>
    <w:rsid w:val="004560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07D7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07D7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07D7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607D7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07D7E"/>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607D7E"/>
    <w:pPr>
      <w:spacing w:after="0" w:line="240" w:lineRule="auto"/>
      <w:ind w:left="720" w:right="720"/>
    </w:pPr>
    <w:rPr>
      <w:rFonts w:asciiTheme="minorHAnsi" w:hAnsiTheme="minorHAnsi" w:cstheme="minorBidi"/>
      <w:sz w:val="24"/>
      <w:szCs w:val="24"/>
    </w:rPr>
  </w:style>
  <w:style w:type="character" w:customStyle="1" w:styleId="QuoteChar">
    <w:name w:val="Quote Char"/>
    <w:basedOn w:val="DefaultParagraphFont"/>
    <w:link w:val="Quote"/>
    <w:uiPriority w:val="29"/>
    <w:rsid w:val="00607D7E"/>
    <w:rPr>
      <w:sz w:val="24"/>
      <w:szCs w:val="24"/>
    </w:rPr>
  </w:style>
  <w:style w:type="paragraph" w:customStyle="1" w:styleId="SubHeading">
    <w:name w:val="SubHeading"/>
    <w:basedOn w:val="Heading2"/>
    <w:qFormat/>
    <w:rsid w:val="00607D7E"/>
    <w:pPr>
      <w:spacing w:line="240" w:lineRule="auto"/>
    </w:pPr>
    <w:rPr>
      <w:rFonts w:ascii="Arial" w:hAnsi="Arial"/>
      <w:sz w:val="24"/>
    </w:rPr>
  </w:style>
  <w:style w:type="paragraph" w:customStyle="1" w:styleId="Style4">
    <w:name w:val="Style4"/>
    <w:basedOn w:val="Normal"/>
    <w:qFormat/>
    <w:rsid w:val="00607D7E"/>
    <w:pPr>
      <w:keepNext/>
      <w:spacing w:after="0" w:line="240" w:lineRule="auto"/>
      <w:jc w:val="both"/>
      <w:outlineLvl w:val="2"/>
    </w:pPr>
    <w:rPr>
      <w:rFonts w:eastAsia="Times New Roman"/>
      <w:b/>
      <w:bCs/>
      <w:sz w:val="24"/>
      <w:szCs w:val="26"/>
    </w:rPr>
  </w:style>
  <w:style w:type="paragraph" w:styleId="NoSpacing">
    <w:name w:val="No Spacing"/>
    <w:uiPriority w:val="1"/>
    <w:qFormat/>
    <w:rsid w:val="00607D7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60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7D7E"/>
    <w:rPr>
      <w:rFonts w:ascii="Courier New" w:eastAsia="Times New Roman" w:hAnsi="Courier New" w:cs="Courier New"/>
      <w:sz w:val="20"/>
      <w:szCs w:val="20"/>
    </w:rPr>
  </w:style>
  <w:style w:type="character" w:customStyle="1" w:styleId="moz-txt-citetags">
    <w:name w:val="moz-txt-citetags"/>
    <w:basedOn w:val="DefaultParagraphFont"/>
    <w:rsid w:val="00607D7E"/>
  </w:style>
  <w:style w:type="paragraph" w:customStyle="1" w:styleId="TableTitle">
    <w:name w:val="Table Title"/>
    <w:basedOn w:val="Normal"/>
    <w:rsid w:val="00607D7E"/>
    <w:pPr>
      <w:spacing w:after="0" w:line="240" w:lineRule="auto"/>
    </w:pPr>
    <w:rPr>
      <w:rFonts w:eastAsia="Times New Roman"/>
      <w:b/>
      <w:sz w:val="24"/>
      <w:szCs w:val="20"/>
    </w:rPr>
  </w:style>
  <w:style w:type="character" w:styleId="PageNumber">
    <w:name w:val="page number"/>
    <w:basedOn w:val="DefaultParagraphFont"/>
    <w:rsid w:val="00607D7E"/>
  </w:style>
  <w:style w:type="paragraph" w:customStyle="1" w:styleId="DefinitionTerm">
    <w:name w:val="Definition Term"/>
    <w:basedOn w:val="Normal"/>
    <w:next w:val="DefinitionList"/>
    <w:rsid w:val="00607D7E"/>
    <w:pPr>
      <w:spacing w:after="0" w:line="240" w:lineRule="auto"/>
    </w:pPr>
    <w:rPr>
      <w:rFonts w:eastAsia="Times New Roman"/>
      <w:snapToGrid w:val="0"/>
      <w:sz w:val="24"/>
      <w:szCs w:val="20"/>
    </w:rPr>
  </w:style>
  <w:style w:type="paragraph" w:customStyle="1" w:styleId="DefinitionList">
    <w:name w:val="Definition List"/>
    <w:basedOn w:val="Normal"/>
    <w:next w:val="DefinitionTerm"/>
    <w:rsid w:val="00607D7E"/>
    <w:pPr>
      <w:spacing w:after="0" w:line="240" w:lineRule="auto"/>
      <w:ind w:left="360"/>
    </w:pPr>
    <w:rPr>
      <w:rFonts w:eastAsia="Times New Roman"/>
      <w:snapToGrid w:val="0"/>
      <w:sz w:val="24"/>
      <w:szCs w:val="20"/>
    </w:rPr>
  </w:style>
  <w:style w:type="paragraph" w:styleId="BodyTextIndent">
    <w:name w:val="Body Text Indent"/>
    <w:basedOn w:val="Normal"/>
    <w:link w:val="BodyTextIndentChar"/>
    <w:rsid w:val="00607D7E"/>
    <w:pPr>
      <w:spacing w:after="0" w:line="240" w:lineRule="auto"/>
      <w:ind w:left="720"/>
    </w:pPr>
    <w:rPr>
      <w:rFonts w:eastAsia="Times New Roman"/>
      <w:b/>
      <w:snapToGrid w:val="0"/>
      <w:sz w:val="24"/>
      <w:szCs w:val="20"/>
    </w:rPr>
  </w:style>
  <w:style w:type="character" w:customStyle="1" w:styleId="BodyTextIndentChar">
    <w:name w:val="Body Text Indent Char"/>
    <w:basedOn w:val="DefaultParagraphFont"/>
    <w:link w:val="BodyTextIndent"/>
    <w:rsid w:val="00607D7E"/>
    <w:rPr>
      <w:rFonts w:ascii="Times New Roman" w:eastAsia="Times New Roman" w:hAnsi="Times New Roman" w:cs="Times New Roman"/>
      <w:b/>
      <w:snapToGrid w:val="0"/>
      <w:sz w:val="24"/>
      <w:szCs w:val="20"/>
    </w:rPr>
  </w:style>
  <w:style w:type="paragraph" w:styleId="BodyText">
    <w:name w:val="Body Text"/>
    <w:basedOn w:val="Normal"/>
    <w:link w:val="BodyTextChar"/>
    <w:rsid w:val="00607D7E"/>
    <w:pPr>
      <w:spacing w:after="0" w:line="240" w:lineRule="auto"/>
    </w:pPr>
    <w:rPr>
      <w:rFonts w:ascii="Arial" w:eastAsia="Times New Roman" w:hAnsi="Arial"/>
      <w:b/>
      <w:szCs w:val="20"/>
    </w:rPr>
  </w:style>
  <w:style w:type="character" w:customStyle="1" w:styleId="BodyTextChar">
    <w:name w:val="Body Text Char"/>
    <w:basedOn w:val="DefaultParagraphFont"/>
    <w:link w:val="BodyText"/>
    <w:rsid w:val="00607D7E"/>
    <w:rPr>
      <w:rFonts w:ascii="Arial" w:eastAsia="Times New Roman" w:hAnsi="Arial" w:cs="Times New Roman"/>
      <w:b/>
      <w:szCs w:val="20"/>
    </w:rPr>
  </w:style>
  <w:style w:type="paragraph" w:customStyle="1" w:styleId="basictitle">
    <w:name w:val="basic title"/>
    <w:basedOn w:val="Normal"/>
    <w:link w:val="basictitleChar"/>
    <w:rsid w:val="00607D7E"/>
    <w:pPr>
      <w:spacing w:after="0" w:line="240" w:lineRule="auto"/>
    </w:pPr>
    <w:rPr>
      <w:rFonts w:ascii="Arial" w:eastAsia="Times New Roman" w:hAnsi="Arial" w:cs="Arial"/>
      <w:b/>
      <w:bCs/>
      <w:smallCaps/>
      <w:szCs w:val="24"/>
      <w:u w:val="single"/>
    </w:rPr>
  </w:style>
  <w:style w:type="character" w:customStyle="1" w:styleId="basictitleChar">
    <w:name w:val="basic title Char"/>
    <w:basedOn w:val="DefaultParagraphFont"/>
    <w:link w:val="basictitle"/>
    <w:rsid w:val="00607D7E"/>
    <w:rPr>
      <w:rFonts w:ascii="Arial" w:eastAsia="Times New Roman" w:hAnsi="Arial" w:cs="Arial"/>
      <w:b/>
      <w:bCs/>
      <w:smallCaps/>
      <w:szCs w:val="24"/>
      <w:u w:val="single"/>
    </w:rPr>
  </w:style>
  <w:style w:type="paragraph" w:customStyle="1" w:styleId="QuestionNumbering">
    <w:name w:val="Question Numbering"/>
    <w:basedOn w:val="ListParagraph"/>
    <w:link w:val="QuestionNumberingChar"/>
    <w:qFormat/>
    <w:rsid w:val="00607D7E"/>
    <w:pPr>
      <w:numPr>
        <w:numId w:val="2"/>
      </w:numPr>
      <w:spacing w:before="120" w:after="240" w:line="240" w:lineRule="auto"/>
      <w:ind w:hanging="720"/>
    </w:pPr>
    <w:rPr>
      <w:rFonts w:asciiTheme="minorHAnsi" w:eastAsiaTheme="minorHAnsi" w:hAnsiTheme="minorHAnsi" w:cstheme="minorBidi"/>
      <w:b/>
      <w:i/>
      <w:sz w:val="24"/>
      <w:szCs w:val="24"/>
    </w:rPr>
  </w:style>
  <w:style w:type="character" w:customStyle="1" w:styleId="QuestionNumberingChar">
    <w:name w:val="Question Numbering Char"/>
    <w:basedOn w:val="ListParagraphChar"/>
    <w:link w:val="QuestionNumbering"/>
    <w:rsid w:val="00607D7E"/>
    <w:rPr>
      <w:rFonts w:eastAsiaTheme="minorHAnsi"/>
      <w:b/>
      <w:i/>
      <w:sz w:val="24"/>
      <w:szCs w:val="24"/>
    </w:rPr>
  </w:style>
  <w:style w:type="paragraph" w:styleId="DocumentMap">
    <w:name w:val="Document Map"/>
    <w:basedOn w:val="Normal"/>
    <w:link w:val="DocumentMapChar"/>
    <w:uiPriority w:val="99"/>
    <w:semiHidden/>
    <w:unhideWhenUsed/>
    <w:rsid w:val="00607D7E"/>
    <w:pPr>
      <w:spacing w:after="0" w:line="240" w:lineRule="auto"/>
    </w:pPr>
    <w:rPr>
      <w:rFonts w:ascii="Lucida Grande" w:eastAsiaTheme="minorHAnsi" w:hAnsi="Lucida Grande" w:cs="Lucida Grande"/>
      <w:sz w:val="24"/>
      <w:szCs w:val="24"/>
    </w:rPr>
  </w:style>
  <w:style w:type="character" w:customStyle="1" w:styleId="DocumentMapChar">
    <w:name w:val="Document Map Char"/>
    <w:basedOn w:val="DefaultParagraphFont"/>
    <w:link w:val="DocumentMap"/>
    <w:uiPriority w:val="99"/>
    <w:semiHidden/>
    <w:rsid w:val="00607D7E"/>
    <w:rPr>
      <w:rFonts w:ascii="Lucida Grande" w:eastAsiaTheme="minorHAnsi" w:hAnsi="Lucida Grande" w:cs="Lucida Grande"/>
      <w:sz w:val="24"/>
      <w:szCs w:val="24"/>
    </w:rPr>
  </w:style>
  <w:style w:type="table" w:customStyle="1" w:styleId="TableGrid1">
    <w:name w:val="Table Grid1"/>
    <w:basedOn w:val="TableNormal"/>
    <w:next w:val="TableGrid"/>
    <w:rsid w:val="00C455A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52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03"/>
    <w:rPr>
      <w:rFonts w:ascii="Times New Roman" w:hAnsi="Times New Roman" w:cs="Times New Roman"/>
    </w:rPr>
  </w:style>
  <w:style w:type="paragraph" w:styleId="Heading1">
    <w:name w:val="heading 1"/>
    <w:basedOn w:val="Normal"/>
    <w:next w:val="Normal"/>
    <w:link w:val="Heading1Char"/>
    <w:uiPriority w:val="9"/>
    <w:qFormat/>
    <w:rsid w:val="00EE7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8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7E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60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7D7E"/>
    <w:pPr>
      <w:keepNext/>
      <w:keepLines/>
      <w:spacing w:before="200" w:after="0" w:line="240" w:lineRule="auto"/>
      <w:ind w:left="1008" w:hanging="1008"/>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607D7E"/>
    <w:pPr>
      <w:keepNext/>
      <w:keepLines/>
      <w:spacing w:before="200" w:after="0" w:line="240" w:lineRule="auto"/>
      <w:ind w:left="1152" w:hanging="1152"/>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607D7E"/>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nhideWhenUsed/>
    <w:qFormat/>
    <w:rsid w:val="00607D7E"/>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7D7E"/>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E788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D1BF1"/>
    <w:rPr>
      <w:rFonts w:ascii="Lucida Grande" w:hAnsi="Lucida Grande"/>
      <w:sz w:val="18"/>
      <w:szCs w:val="18"/>
    </w:rPr>
  </w:style>
  <w:style w:type="character" w:customStyle="1" w:styleId="BalloonTextChar0">
    <w:name w:val="Balloon Text Char"/>
    <w:basedOn w:val="DefaultParagraphFont"/>
    <w:uiPriority w:val="99"/>
    <w:semiHidden/>
    <w:rsid w:val="00BD1BF1"/>
    <w:rPr>
      <w:rFonts w:ascii="Lucida Grande" w:hAnsi="Lucida Grande"/>
      <w:sz w:val="18"/>
      <w:szCs w:val="18"/>
    </w:rPr>
  </w:style>
  <w:style w:type="character" w:customStyle="1" w:styleId="BalloonTextChar2">
    <w:name w:val="Balloon Text Char"/>
    <w:basedOn w:val="DefaultParagraphFont"/>
    <w:uiPriority w:val="99"/>
    <w:semiHidden/>
    <w:rsid w:val="00BD1BF1"/>
    <w:rPr>
      <w:rFonts w:ascii="Lucida Grande" w:hAnsi="Lucida Grande"/>
      <w:sz w:val="18"/>
      <w:szCs w:val="18"/>
    </w:rPr>
  </w:style>
  <w:style w:type="character" w:customStyle="1" w:styleId="Heading1Char">
    <w:name w:val="Heading 1 Char"/>
    <w:basedOn w:val="DefaultParagraphFont"/>
    <w:link w:val="Heading1"/>
    <w:uiPriority w:val="9"/>
    <w:rsid w:val="00EE78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788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E7886"/>
    <w:pPr>
      <w:ind w:left="720"/>
      <w:contextualSpacing/>
    </w:pPr>
  </w:style>
  <w:style w:type="character" w:customStyle="1" w:styleId="ListParagraphChar">
    <w:name w:val="List Paragraph Char"/>
    <w:basedOn w:val="DefaultParagraphFont"/>
    <w:link w:val="ListParagraph"/>
    <w:uiPriority w:val="34"/>
    <w:rsid w:val="00EE7886"/>
  </w:style>
  <w:style w:type="paragraph" w:customStyle="1" w:styleId="Bullet">
    <w:name w:val="Bullet"/>
    <w:basedOn w:val="ListParagraph"/>
    <w:link w:val="BulletChar"/>
    <w:qFormat/>
    <w:rsid w:val="00EE7886"/>
    <w:pPr>
      <w:numPr>
        <w:numId w:val="1"/>
      </w:numPr>
      <w:spacing w:after="0" w:line="240" w:lineRule="auto"/>
    </w:pPr>
    <w:rPr>
      <w:rFonts w:ascii="Arial" w:eastAsia="Times New Roman" w:hAnsi="Arial" w:cs="Arial"/>
      <w:color w:val="000000" w:themeColor="text1"/>
      <w:sz w:val="20"/>
      <w:szCs w:val="20"/>
    </w:rPr>
  </w:style>
  <w:style w:type="character" w:customStyle="1" w:styleId="BulletChar">
    <w:name w:val="Bullet Char"/>
    <w:basedOn w:val="ListParagraphChar"/>
    <w:link w:val="Bullet"/>
    <w:rsid w:val="00EE7886"/>
    <w:rPr>
      <w:rFonts w:ascii="Arial" w:eastAsia="Times New Roman" w:hAnsi="Arial" w:cs="Arial"/>
      <w:color w:val="000000" w:themeColor="text1"/>
      <w:sz w:val="20"/>
      <w:szCs w:val="20"/>
    </w:rPr>
  </w:style>
  <w:style w:type="character" w:styleId="CommentReference">
    <w:name w:val="annotation reference"/>
    <w:basedOn w:val="DefaultParagraphFont"/>
    <w:uiPriority w:val="99"/>
    <w:semiHidden/>
    <w:unhideWhenUsed/>
    <w:rsid w:val="00EE7886"/>
    <w:rPr>
      <w:sz w:val="16"/>
      <w:szCs w:val="16"/>
    </w:rPr>
  </w:style>
  <w:style w:type="paragraph" w:styleId="CommentText">
    <w:name w:val="annotation text"/>
    <w:basedOn w:val="Normal"/>
    <w:link w:val="CommentTextChar"/>
    <w:uiPriority w:val="99"/>
    <w:unhideWhenUsed/>
    <w:rsid w:val="00EE7886"/>
    <w:pPr>
      <w:spacing w:line="240" w:lineRule="auto"/>
    </w:pPr>
    <w:rPr>
      <w:sz w:val="20"/>
      <w:szCs w:val="20"/>
    </w:rPr>
  </w:style>
  <w:style w:type="character" w:customStyle="1" w:styleId="CommentTextChar">
    <w:name w:val="Comment Text Char"/>
    <w:basedOn w:val="DefaultParagraphFont"/>
    <w:link w:val="CommentText"/>
    <w:uiPriority w:val="99"/>
    <w:rsid w:val="00EE7886"/>
    <w:rPr>
      <w:sz w:val="20"/>
      <w:szCs w:val="20"/>
    </w:rPr>
  </w:style>
  <w:style w:type="paragraph" w:styleId="Title">
    <w:name w:val="Title"/>
    <w:basedOn w:val="Normal"/>
    <w:next w:val="Normal"/>
    <w:link w:val="TitleChar"/>
    <w:uiPriority w:val="10"/>
    <w:qFormat/>
    <w:rsid w:val="00EE7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7886"/>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nhideWhenUsed/>
    <w:rsid w:val="00EE7886"/>
    <w:pPr>
      <w:spacing w:after="0" w:line="240" w:lineRule="auto"/>
    </w:pPr>
    <w:rPr>
      <w:sz w:val="20"/>
      <w:szCs w:val="20"/>
    </w:rPr>
  </w:style>
  <w:style w:type="character" w:customStyle="1" w:styleId="FootnoteTextChar">
    <w:name w:val="Footnote Text Char"/>
    <w:basedOn w:val="DefaultParagraphFont"/>
    <w:link w:val="FootnoteText"/>
    <w:rsid w:val="00EE7886"/>
    <w:rPr>
      <w:sz w:val="20"/>
      <w:szCs w:val="20"/>
    </w:rPr>
  </w:style>
  <w:style w:type="character" w:styleId="FootnoteReference">
    <w:name w:val="footnote reference"/>
    <w:basedOn w:val="DefaultParagraphFont"/>
    <w:unhideWhenUsed/>
    <w:rsid w:val="00EE7886"/>
    <w:rPr>
      <w:vertAlign w:val="superscript"/>
    </w:rPr>
  </w:style>
  <w:style w:type="paragraph" w:customStyle="1" w:styleId="Default">
    <w:name w:val="Default"/>
    <w:rsid w:val="00EE7886"/>
    <w:pPr>
      <w:autoSpaceDE w:val="0"/>
      <w:autoSpaceDN w:val="0"/>
      <w:adjustRightInd w:val="0"/>
      <w:spacing w:after="0" w:line="240" w:lineRule="auto"/>
    </w:pPr>
    <w:rPr>
      <w:rFonts w:ascii="Cambria" w:hAnsi="Cambria" w:cs="Cambria"/>
      <w:color w:val="000000"/>
      <w:sz w:val="24"/>
      <w:szCs w:val="24"/>
    </w:rPr>
  </w:style>
  <w:style w:type="character" w:customStyle="1" w:styleId="BalloonTextChar1">
    <w:name w:val="Balloon Text Char1"/>
    <w:basedOn w:val="DefaultParagraphFont"/>
    <w:link w:val="BalloonText"/>
    <w:uiPriority w:val="99"/>
    <w:semiHidden/>
    <w:rsid w:val="00EE788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7638C"/>
    <w:rPr>
      <w:b/>
      <w:bCs/>
    </w:rPr>
  </w:style>
  <w:style w:type="character" w:customStyle="1" w:styleId="CommentSubjectChar">
    <w:name w:val="Comment Subject Char"/>
    <w:basedOn w:val="CommentTextChar"/>
    <w:link w:val="CommentSubject"/>
    <w:uiPriority w:val="99"/>
    <w:semiHidden/>
    <w:rsid w:val="0037638C"/>
    <w:rPr>
      <w:b/>
      <w:bCs/>
      <w:sz w:val="20"/>
      <w:szCs w:val="20"/>
    </w:rPr>
  </w:style>
  <w:style w:type="paragraph" w:styleId="Revision">
    <w:name w:val="Revision"/>
    <w:hidden/>
    <w:uiPriority w:val="99"/>
    <w:semiHidden/>
    <w:rsid w:val="0012227E"/>
    <w:pPr>
      <w:spacing w:after="0" w:line="240" w:lineRule="auto"/>
    </w:pPr>
  </w:style>
  <w:style w:type="character" w:styleId="Hyperlink">
    <w:name w:val="Hyperlink"/>
    <w:basedOn w:val="DefaultParagraphFont"/>
    <w:unhideWhenUsed/>
    <w:rsid w:val="00EC4DDA"/>
    <w:rPr>
      <w:color w:val="0000FF" w:themeColor="hyperlink"/>
      <w:u w:val="single"/>
    </w:rPr>
  </w:style>
  <w:style w:type="character" w:styleId="FollowedHyperlink">
    <w:name w:val="FollowedHyperlink"/>
    <w:basedOn w:val="DefaultParagraphFont"/>
    <w:uiPriority w:val="99"/>
    <w:semiHidden/>
    <w:unhideWhenUsed/>
    <w:rsid w:val="00FE2B85"/>
    <w:rPr>
      <w:color w:val="800080" w:themeColor="followedHyperlink"/>
      <w:u w:val="single"/>
    </w:rPr>
  </w:style>
  <w:style w:type="paragraph" w:styleId="Header">
    <w:name w:val="header"/>
    <w:basedOn w:val="Normal"/>
    <w:link w:val="HeaderChar"/>
    <w:unhideWhenUsed/>
    <w:rsid w:val="00894E1C"/>
    <w:pPr>
      <w:tabs>
        <w:tab w:val="center" w:pos="4680"/>
        <w:tab w:val="right" w:pos="9360"/>
      </w:tabs>
      <w:spacing w:after="0" w:line="240" w:lineRule="auto"/>
    </w:pPr>
  </w:style>
  <w:style w:type="character" w:customStyle="1" w:styleId="HeaderChar">
    <w:name w:val="Header Char"/>
    <w:basedOn w:val="DefaultParagraphFont"/>
    <w:link w:val="Header"/>
    <w:rsid w:val="00894E1C"/>
  </w:style>
  <w:style w:type="paragraph" w:styleId="Footer">
    <w:name w:val="footer"/>
    <w:basedOn w:val="Normal"/>
    <w:link w:val="FooterChar"/>
    <w:uiPriority w:val="99"/>
    <w:unhideWhenUsed/>
    <w:rsid w:val="0089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1C"/>
  </w:style>
  <w:style w:type="paragraph" w:customStyle="1" w:styleId="Conclusion">
    <w:name w:val="Conclusion"/>
    <w:basedOn w:val="ListParagraph"/>
    <w:link w:val="ConclusionChar"/>
    <w:qFormat/>
    <w:rsid w:val="000E60F9"/>
    <w:pPr>
      <w:spacing w:after="0" w:line="240" w:lineRule="auto"/>
      <w:ind w:left="0"/>
    </w:pPr>
    <w:rPr>
      <w:rFonts w:ascii="Arial" w:eastAsia="Times New Roman" w:hAnsi="Arial" w:cs="Arial"/>
      <w:b/>
      <w:color w:val="000000" w:themeColor="text1"/>
      <w:sz w:val="20"/>
      <w:szCs w:val="20"/>
    </w:rPr>
  </w:style>
  <w:style w:type="character" w:customStyle="1" w:styleId="ConclusionChar">
    <w:name w:val="Conclusion Char"/>
    <w:basedOn w:val="DefaultParagraphFont"/>
    <w:link w:val="Conclusion"/>
    <w:rsid w:val="000E60F9"/>
    <w:rPr>
      <w:rFonts w:ascii="Arial" w:eastAsia="Times New Roman" w:hAnsi="Arial" w:cs="Arial"/>
      <w:b/>
      <w:color w:val="000000" w:themeColor="text1"/>
      <w:sz w:val="20"/>
      <w:szCs w:val="20"/>
    </w:rPr>
  </w:style>
  <w:style w:type="paragraph" w:customStyle="1" w:styleId="SubSection">
    <w:name w:val="SubSection"/>
    <w:basedOn w:val="Normal"/>
    <w:link w:val="SubSectionChar"/>
    <w:qFormat/>
    <w:rsid w:val="000E60F9"/>
    <w:pPr>
      <w:spacing w:line="240" w:lineRule="auto"/>
    </w:pPr>
    <w:rPr>
      <w:rFonts w:ascii="Arial" w:eastAsia="Times New Roman" w:hAnsi="Arial" w:cs="Arial"/>
      <w:color w:val="000000" w:themeColor="text1"/>
      <w:sz w:val="20"/>
      <w:szCs w:val="20"/>
      <w:u w:val="single"/>
    </w:rPr>
  </w:style>
  <w:style w:type="character" w:customStyle="1" w:styleId="SubSectionChar">
    <w:name w:val="SubSection Char"/>
    <w:basedOn w:val="DefaultParagraphFont"/>
    <w:link w:val="SubSection"/>
    <w:rsid w:val="000E60F9"/>
    <w:rPr>
      <w:rFonts w:ascii="Arial" w:eastAsia="Times New Roman" w:hAnsi="Arial" w:cs="Arial"/>
      <w:color w:val="000000" w:themeColor="text1"/>
      <w:sz w:val="20"/>
      <w:szCs w:val="20"/>
      <w:u w:val="single"/>
    </w:rPr>
  </w:style>
  <w:style w:type="paragraph" w:styleId="Subtitle">
    <w:name w:val="Subtitle"/>
    <w:basedOn w:val="Normal"/>
    <w:next w:val="Normal"/>
    <w:link w:val="SubtitleChar"/>
    <w:uiPriority w:val="11"/>
    <w:qFormat/>
    <w:rsid w:val="000E60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60F9"/>
    <w:rPr>
      <w:rFonts w:asciiTheme="majorHAnsi" w:eastAsiaTheme="majorEastAsia" w:hAnsiTheme="majorHAnsi" w:cstheme="majorBidi"/>
      <w:i/>
      <w:iCs/>
      <w:color w:val="4F81BD" w:themeColor="accent1"/>
      <w:spacing w:val="15"/>
      <w:sz w:val="24"/>
      <w:szCs w:val="24"/>
    </w:rPr>
  </w:style>
  <w:style w:type="paragraph" w:customStyle="1" w:styleId="reg">
    <w:name w:val="reg"/>
    <w:basedOn w:val="Normal"/>
    <w:rsid w:val="000E60F9"/>
    <w:pPr>
      <w:spacing w:before="100" w:beforeAutospacing="1" w:after="100" w:afterAutospacing="1" w:line="240" w:lineRule="auto"/>
    </w:pPr>
    <w:rPr>
      <w:rFonts w:ascii="Arial" w:eastAsia="Times New Roman" w:hAnsi="Arial" w:cs="Arial"/>
      <w:color w:val="000000"/>
      <w:sz w:val="18"/>
      <w:szCs w:val="18"/>
    </w:rPr>
  </w:style>
  <w:style w:type="character" w:styleId="SubtleEmphasis">
    <w:name w:val="Subtle Emphasis"/>
    <w:basedOn w:val="DefaultParagraphFont"/>
    <w:uiPriority w:val="19"/>
    <w:qFormat/>
    <w:rsid w:val="000E60F9"/>
    <w:rPr>
      <w:i/>
      <w:iCs/>
      <w:color w:val="808080" w:themeColor="text1" w:themeTint="7F"/>
    </w:rPr>
  </w:style>
  <w:style w:type="character" w:customStyle="1" w:styleId="bold">
    <w:name w:val="bold"/>
    <w:basedOn w:val="DefaultParagraphFont"/>
    <w:rsid w:val="000E60F9"/>
  </w:style>
  <w:style w:type="table" w:styleId="TableGrid">
    <w:name w:val="Table Grid"/>
    <w:basedOn w:val="TableNormal"/>
    <w:rsid w:val="000E6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60F9"/>
    <w:pPr>
      <w:spacing w:before="100" w:beforeAutospacing="1" w:after="100" w:afterAutospacing="1" w:line="240" w:lineRule="auto"/>
    </w:pPr>
    <w:rPr>
      <w:rFonts w:eastAsia="Times New Roman"/>
      <w:sz w:val="24"/>
      <w:szCs w:val="24"/>
    </w:rPr>
  </w:style>
  <w:style w:type="paragraph" w:customStyle="1" w:styleId="cnnfirst">
    <w:name w:val="cnn_first"/>
    <w:basedOn w:val="Normal"/>
    <w:rsid w:val="0016312C"/>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90B7D"/>
    <w:rPr>
      <w:i/>
      <w:iCs/>
    </w:rPr>
  </w:style>
  <w:style w:type="character" w:styleId="Strong">
    <w:name w:val="Strong"/>
    <w:basedOn w:val="DefaultParagraphFont"/>
    <w:uiPriority w:val="22"/>
    <w:qFormat/>
    <w:rsid w:val="00710A47"/>
    <w:rPr>
      <w:b/>
      <w:bCs/>
    </w:rPr>
  </w:style>
  <w:style w:type="paragraph" w:styleId="TOC1">
    <w:name w:val="toc 1"/>
    <w:basedOn w:val="Normal"/>
    <w:next w:val="Normal"/>
    <w:autoRedefine/>
    <w:uiPriority w:val="39"/>
    <w:qFormat/>
    <w:rsid w:val="00417988"/>
    <w:pPr>
      <w:tabs>
        <w:tab w:val="left" w:pos="360"/>
        <w:tab w:val="right" w:leader="dot" w:pos="9350"/>
      </w:tabs>
      <w:spacing w:before="120" w:after="120"/>
    </w:pPr>
    <w:rPr>
      <w:bCs/>
      <w:noProof/>
      <w:sz w:val="24"/>
      <w:szCs w:val="20"/>
    </w:rPr>
  </w:style>
  <w:style w:type="paragraph" w:styleId="TOC2">
    <w:name w:val="toc 2"/>
    <w:basedOn w:val="Normal"/>
    <w:next w:val="Normal"/>
    <w:autoRedefine/>
    <w:uiPriority w:val="39"/>
    <w:qFormat/>
    <w:rsid w:val="00417988"/>
    <w:pPr>
      <w:tabs>
        <w:tab w:val="left" w:pos="360"/>
        <w:tab w:val="left" w:pos="720"/>
        <w:tab w:val="right" w:leader="dot" w:pos="9350"/>
      </w:tabs>
      <w:spacing w:before="120" w:after="120"/>
      <w:ind w:left="245"/>
    </w:pPr>
    <w:rPr>
      <w:rFonts w:asciiTheme="minorHAnsi" w:hAnsiTheme="minorHAnsi" w:cstheme="minorBidi"/>
      <w:iCs/>
      <w:noProof/>
      <w:sz w:val="24"/>
      <w:szCs w:val="20"/>
    </w:rPr>
  </w:style>
  <w:style w:type="paragraph" w:styleId="TOC3">
    <w:name w:val="toc 3"/>
    <w:basedOn w:val="Normal"/>
    <w:next w:val="Normal"/>
    <w:autoRedefine/>
    <w:uiPriority w:val="39"/>
    <w:unhideWhenUsed/>
    <w:qFormat/>
    <w:rsid w:val="00137965"/>
    <w:pPr>
      <w:tabs>
        <w:tab w:val="left" w:pos="1152"/>
        <w:tab w:val="right" w:leader="dot" w:pos="9350"/>
      </w:tabs>
      <w:spacing w:before="120" w:after="120"/>
      <w:ind w:left="475"/>
    </w:pPr>
    <w:rPr>
      <w:rFonts w:asciiTheme="minorHAnsi" w:hAnsiTheme="minorHAnsi" w:cstheme="minorBidi"/>
      <w:i/>
      <w:noProof/>
      <w:sz w:val="24"/>
      <w:szCs w:val="20"/>
    </w:rPr>
  </w:style>
  <w:style w:type="paragraph" w:styleId="TableofFigures">
    <w:name w:val="table of figures"/>
    <w:basedOn w:val="Normal"/>
    <w:next w:val="Normal"/>
    <w:uiPriority w:val="99"/>
    <w:unhideWhenUsed/>
    <w:rsid w:val="00137965"/>
    <w:pPr>
      <w:spacing w:after="0"/>
      <w:ind w:left="480" w:hanging="480"/>
    </w:pPr>
    <w:rPr>
      <w:rFonts w:asciiTheme="minorHAnsi" w:hAnsiTheme="minorHAnsi" w:cstheme="minorBidi"/>
      <w:b/>
      <w:bCs/>
      <w:sz w:val="24"/>
      <w:szCs w:val="20"/>
    </w:rPr>
  </w:style>
  <w:style w:type="character" w:customStyle="1" w:styleId="Heading3Char">
    <w:name w:val="Heading 3 Char"/>
    <w:basedOn w:val="DefaultParagraphFont"/>
    <w:link w:val="Heading3"/>
    <w:uiPriority w:val="9"/>
    <w:rsid w:val="00FE7E9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9A1F50"/>
    <w:pPr>
      <w:outlineLvl w:val="9"/>
    </w:pPr>
  </w:style>
  <w:style w:type="paragraph" w:styleId="TOC4">
    <w:name w:val="toc 4"/>
    <w:basedOn w:val="Normal"/>
    <w:next w:val="Normal"/>
    <w:autoRedefine/>
    <w:uiPriority w:val="39"/>
    <w:unhideWhenUsed/>
    <w:rsid w:val="008B7AE4"/>
    <w:pPr>
      <w:tabs>
        <w:tab w:val="left" w:pos="360"/>
        <w:tab w:val="left" w:pos="900"/>
        <w:tab w:val="right" w:leader="dot" w:pos="9350"/>
      </w:tabs>
      <w:spacing w:after="100"/>
      <w:ind w:left="660"/>
    </w:pPr>
  </w:style>
  <w:style w:type="paragraph" w:customStyle="1" w:styleId="citationindented">
    <w:name w:val="citation_indented"/>
    <w:basedOn w:val="Normal"/>
    <w:rsid w:val="000024E1"/>
    <w:pPr>
      <w:spacing w:before="100" w:beforeAutospacing="1" w:after="100" w:afterAutospacing="1" w:line="240" w:lineRule="auto"/>
    </w:pPr>
    <w:rPr>
      <w:rFonts w:eastAsia="Times New Roman"/>
      <w:sz w:val="24"/>
      <w:szCs w:val="24"/>
    </w:rPr>
  </w:style>
  <w:style w:type="character" w:customStyle="1" w:styleId="pagination">
    <w:name w:val="pagination"/>
    <w:basedOn w:val="DefaultParagraphFont"/>
    <w:rsid w:val="000024E1"/>
  </w:style>
  <w:style w:type="character" w:customStyle="1" w:styleId="pbtoclink1">
    <w:name w:val="pb_toc_link1"/>
    <w:basedOn w:val="DefaultParagraphFont"/>
    <w:rsid w:val="000024E1"/>
    <w:rPr>
      <w:rFonts w:ascii="Verdana" w:hAnsi="Verdana" w:hint="default"/>
      <w:b w:val="0"/>
      <w:bCs w:val="0"/>
      <w:color w:val="000000"/>
      <w:sz w:val="22"/>
      <w:szCs w:val="22"/>
    </w:rPr>
  </w:style>
  <w:style w:type="character" w:customStyle="1" w:styleId="Heading4Char">
    <w:name w:val="Heading 4 Char"/>
    <w:basedOn w:val="DefaultParagraphFont"/>
    <w:link w:val="Heading4"/>
    <w:uiPriority w:val="9"/>
    <w:semiHidden/>
    <w:rsid w:val="004560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07D7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07D7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07D7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607D7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07D7E"/>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607D7E"/>
    <w:pPr>
      <w:spacing w:after="0" w:line="240" w:lineRule="auto"/>
      <w:ind w:left="720" w:right="720"/>
    </w:pPr>
    <w:rPr>
      <w:rFonts w:asciiTheme="minorHAnsi" w:hAnsiTheme="minorHAnsi" w:cstheme="minorBidi"/>
      <w:sz w:val="24"/>
      <w:szCs w:val="24"/>
    </w:rPr>
  </w:style>
  <w:style w:type="character" w:customStyle="1" w:styleId="QuoteChar">
    <w:name w:val="Quote Char"/>
    <w:basedOn w:val="DefaultParagraphFont"/>
    <w:link w:val="Quote"/>
    <w:uiPriority w:val="29"/>
    <w:rsid w:val="00607D7E"/>
    <w:rPr>
      <w:sz w:val="24"/>
      <w:szCs w:val="24"/>
    </w:rPr>
  </w:style>
  <w:style w:type="paragraph" w:customStyle="1" w:styleId="SubHeading">
    <w:name w:val="SubHeading"/>
    <w:basedOn w:val="Heading2"/>
    <w:qFormat/>
    <w:rsid w:val="00607D7E"/>
    <w:pPr>
      <w:spacing w:line="240" w:lineRule="auto"/>
    </w:pPr>
    <w:rPr>
      <w:rFonts w:ascii="Arial" w:hAnsi="Arial"/>
      <w:sz w:val="24"/>
    </w:rPr>
  </w:style>
  <w:style w:type="paragraph" w:customStyle="1" w:styleId="Style4">
    <w:name w:val="Style4"/>
    <w:basedOn w:val="Normal"/>
    <w:qFormat/>
    <w:rsid w:val="00607D7E"/>
    <w:pPr>
      <w:keepNext/>
      <w:spacing w:after="0" w:line="240" w:lineRule="auto"/>
      <w:jc w:val="both"/>
      <w:outlineLvl w:val="2"/>
    </w:pPr>
    <w:rPr>
      <w:rFonts w:eastAsia="Times New Roman"/>
      <w:b/>
      <w:bCs/>
      <w:sz w:val="24"/>
      <w:szCs w:val="26"/>
    </w:rPr>
  </w:style>
  <w:style w:type="paragraph" w:styleId="NoSpacing">
    <w:name w:val="No Spacing"/>
    <w:uiPriority w:val="1"/>
    <w:qFormat/>
    <w:rsid w:val="00607D7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60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7D7E"/>
    <w:rPr>
      <w:rFonts w:ascii="Courier New" w:eastAsia="Times New Roman" w:hAnsi="Courier New" w:cs="Courier New"/>
      <w:sz w:val="20"/>
      <w:szCs w:val="20"/>
    </w:rPr>
  </w:style>
  <w:style w:type="character" w:customStyle="1" w:styleId="moz-txt-citetags">
    <w:name w:val="moz-txt-citetags"/>
    <w:basedOn w:val="DefaultParagraphFont"/>
    <w:rsid w:val="00607D7E"/>
  </w:style>
  <w:style w:type="paragraph" w:customStyle="1" w:styleId="TableTitle">
    <w:name w:val="Table Title"/>
    <w:basedOn w:val="Normal"/>
    <w:rsid w:val="00607D7E"/>
    <w:pPr>
      <w:spacing w:after="0" w:line="240" w:lineRule="auto"/>
    </w:pPr>
    <w:rPr>
      <w:rFonts w:eastAsia="Times New Roman"/>
      <w:b/>
      <w:sz w:val="24"/>
      <w:szCs w:val="20"/>
    </w:rPr>
  </w:style>
  <w:style w:type="character" w:styleId="PageNumber">
    <w:name w:val="page number"/>
    <w:basedOn w:val="DefaultParagraphFont"/>
    <w:rsid w:val="00607D7E"/>
  </w:style>
  <w:style w:type="paragraph" w:customStyle="1" w:styleId="DefinitionTerm">
    <w:name w:val="Definition Term"/>
    <w:basedOn w:val="Normal"/>
    <w:next w:val="DefinitionList"/>
    <w:rsid w:val="00607D7E"/>
    <w:pPr>
      <w:spacing w:after="0" w:line="240" w:lineRule="auto"/>
    </w:pPr>
    <w:rPr>
      <w:rFonts w:eastAsia="Times New Roman"/>
      <w:snapToGrid w:val="0"/>
      <w:sz w:val="24"/>
      <w:szCs w:val="20"/>
    </w:rPr>
  </w:style>
  <w:style w:type="paragraph" w:customStyle="1" w:styleId="DefinitionList">
    <w:name w:val="Definition List"/>
    <w:basedOn w:val="Normal"/>
    <w:next w:val="DefinitionTerm"/>
    <w:rsid w:val="00607D7E"/>
    <w:pPr>
      <w:spacing w:after="0" w:line="240" w:lineRule="auto"/>
      <w:ind w:left="360"/>
    </w:pPr>
    <w:rPr>
      <w:rFonts w:eastAsia="Times New Roman"/>
      <w:snapToGrid w:val="0"/>
      <w:sz w:val="24"/>
      <w:szCs w:val="20"/>
    </w:rPr>
  </w:style>
  <w:style w:type="paragraph" w:styleId="BodyTextIndent">
    <w:name w:val="Body Text Indent"/>
    <w:basedOn w:val="Normal"/>
    <w:link w:val="BodyTextIndentChar"/>
    <w:rsid w:val="00607D7E"/>
    <w:pPr>
      <w:spacing w:after="0" w:line="240" w:lineRule="auto"/>
      <w:ind w:left="720"/>
    </w:pPr>
    <w:rPr>
      <w:rFonts w:eastAsia="Times New Roman"/>
      <w:b/>
      <w:snapToGrid w:val="0"/>
      <w:sz w:val="24"/>
      <w:szCs w:val="20"/>
    </w:rPr>
  </w:style>
  <w:style w:type="character" w:customStyle="1" w:styleId="BodyTextIndentChar">
    <w:name w:val="Body Text Indent Char"/>
    <w:basedOn w:val="DefaultParagraphFont"/>
    <w:link w:val="BodyTextIndent"/>
    <w:rsid w:val="00607D7E"/>
    <w:rPr>
      <w:rFonts w:ascii="Times New Roman" w:eastAsia="Times New Roman" w:hAnsi="Times New Roman" w:cs="Times New Roman"/>
      <w:b/>
      <w:snapToGrid w:val="0"/>
      <w:sz w:val="24"/>
      <w:szCs w:val="20"/>
    </w:rPr>
  </w:style>
  <w:style w:type="paragraph" w:styleId="BodyText">
    <w:name w:val="Body Text"/>
    <w:basedOn w:val="Normal"/>
    <w:link w:val="BodyTextChar"/>
    <w:rsid w:val="00607D7E"/>
    <w:pPr>
      <w:spacing w:after="0" w:line="240" w:lineRule="auto"/>
    </w:pPr>
    <w:rPr>
      <w:rFonts w:ascii="Arial" w:eastAsia="Times New Roman" w:hAnsi="Arial"/>
      <w:b/>
      <w:szCs w:val="20"/>
    </w:rPr>
  </w:style>
  <w:style w:type="character" w:customStyle="1" w:styleId="BodyTextChar">
    <w:name w:val="Body Text Char"/>
    <w:basedOn w:val="DefaultParagraphFont"/>
    <w:link w:val="BodyText"/>
    <w:rsid w:val="00607D7E"/>
    <w:rPr>
      <w:rFonts w:ascii="Arial" w:eastAsia="Times New Roman" w:hAnsi="Arial" w:cs="Times New Roman"/>
      <w:b/>
      <w:szCs w:val="20"/>
    </w:rPr>
  </w:style>
  <w:style w:type="paragraph" w:customStyle="1" w:styleId="basictitle">
    <w:name w:val="basic title"/>
    <w:basedOn w:val="Normal"/>
    <w:link w:val="basictitleChar"/>
    <w:rsid w:val="00607D7E"/>
    <w:pPr>
      <w:spacing w:after="0" w:line="240" w:lineRule="auto"/>
    </w:pPr>
    <w:rPr>
      <w:rFonts w:ascii="Arial" w:eastAsia="Times New Roman" w:hAnsi="Arial" w:cs="Arial"/>
      <w:b/>
      <w:bCs/>
      <w:smallCaps/>
      <w:szCs w:val="24"/>
      <w:u w:val="single"/>
    </w:rPr>
  </w:style>
  <w:style w:type="character" w:customStyle="1" w:styleId="basictitleChar">
    <w:name w:val="basic title Char"/>
    <w:basedOn w:val="DefaultParagraphFont"/>
    <w:link w:val="basictitle"/>
    <w:rsid w:val="00607D7E"/>
    <w:rPr>
      <w:rFonts w:ascii="Arial" w:eastAsia="Times New Roman" w:hAnsi="Arial" w:cs="Arial"/>
      <w:b/>
      <w:bCs/>
      <w:smallCaps/>
      <w:szCs w:val="24"/>
      <w:u w:val="single"/>
    </w:rPr>
  </w:style>
  <w:style w:type="paragraph" w:customStyle="1" w:styleId="QuestionNumbering">
    <w:name w:val="Question Numbering"/>
    <w:basedOn w:val="ListParagraph"/>
    <w:link w:val="QuestionNumberingChar"/>
    <w:qFormat/>
    <w:rsid w:val="00607D7E"/>
    <w:pPr>
      <w:numPr>
        <w:numId w:val="2"/>
      </w:numPr>
      <w:spacing w:before="120" w:after="240" w:line="240" w:lineRule="auto"/>
      <w:ind w:hanging="720"/>
    </w:pPr>
    <w:rPr>
      <w:rFonts w:asciiTheme="minorHAnsi" w:eastAsiaTheme="minorHAnsi" w:hAnsiTheme="minorHAnsi" w:cstheme="minorBidi"/>
      <w:b/>
      <w:i/>
      <w:sz w:val="24"/>
      <w:szCs w:val="24"/>
    </w:rPr>
  </w:style>
  <w:style w:type="character" w:customStyle="1" w:styleId="QuestionNumberingChar">
    <w:name w:val="Question Numbering Char"/>
    <w:basedOn w:val="ListParagraphChar"/>
    <w:link w:val="QuestionNumbering"/>
    <w:rsid w:val="00607D7E"/>
    <w:rPr>
      <w:rFonts w:eastAsiaTheme="minorHAnsi"/>
      <w:b/>
      <w:i/>
      <w:sz w:val="24"/>
      <w:szCs w:val="24"/>
    </w:rPr>
  </w:style>
  <w:style w:type="paragraph" w:styleId="DocumentMap">
    <w:name w:val="Document Map"/>
    <w:basedOn w:val="Normal"/>
    <w:link w:val="DocumentMapChar"/>
    <w:uiPriority w:val="99"/>
    <w:semiHidden/>
    <w:unhideWhenUsed/>
    <w:rsid w:val="00607D7E"/>
    <w:pPr>
      <w:spacing w:after="0" w:line="240" w:lineRule="auto"/>
    </w:pPr>
    <w:rPr>
      <w:rFonts w:ascii="Lucida Grande" w:eastAsiaTheme="minorHAnsi" w:hAnsi="Lucida Grande" w:cs="Lucida Grande"/>
      <w:sz w:val="24"/>
      <w:szCs w:val="24"/>
    </w:rPr>
  </w:style>
  <w:style w:type="character" w:customStyle="1" w:styleId="DocumentMapChar">
    <w:name w:val="Document Map Char"/>
    <w:basedOn w:val="DefaultParagraphFont"/>
    <w:link w:val="DocumentMap"/>
    <w:uiPriority w:val="99"/>
    <w:semiHidden/>
    <w:rsid w:val="00607D7E"/>
    <w:rPr>
      <w:rFonts w:ascii="Lucida Grande" w:eastAsiaTheme="minorHAnsi" w:hAnsi="Lucida Grande" w:cs="Lucida Grande"/>
      <w:sz w:val="24"/>
      <w:szCs w:val="24"/>
    </w:rPr>
  </w:style>
  <w:style w:type="table" w:customStyle="1" w:styleId="TableGrid1">
    <w:name w:val="Table Grid1"/>
    <w:basedOn w:val="TableNormal"/>
    <w:next w:val="TableGrid"/>
    <w:rsid w:val="00C455A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5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9992">
      <w:bodyDiv w:val="1"/>
      <w:marLeft w:val="0"/>
      <w:marRight w:val="0"/>
      <w:marTop w:val="0"/>
      <w:marBottom w:val="0"/>
      <w:divBdr>
        <w:top w:val="none" w:sz="0" w:space="0" w:color="auto"/>
        <w:left w:val="none" w:sz="0" w:space="0" w:color="auto"/>
        <w:bottom w:val="none" w:sz="0" w:space="0" w:color="auto"/>
        <w:right w:val="none" w:sz="0" w:space="0" w:color="auto"/>
      </w:divBdr>
      <w:divsChild>
        <w:div w:id="1722052120">
          <w:marLeft w:val="0"/>
          <w:marRight w:val="0"/>
          <w:marTop w:val="0"/>
          <w:marBottom w:val="0"/>
          <w:divBdr>
            <w:top w:val="none" w:sz="0" w:space="0" w:color="auto"/>
            <w:left w:val="none" w:sz="0" w:space="0" w:color="auto"/>
            <w:bottom w:val="none" w:sz="0" w:space="0" w:color="auto"/>
            <w:right w:val="none" w:sz="0" w:space="0" w:color="auto"/>
          </w:divBdr>
          <w:divsChild>
            <w:div w:id="1571504916">
              <w:marLeft w:val="0"/>
              <w:marRight w:val="0"/>
              <w:marTop w:val="0"/>
              <w:marBottom w:val="0"/>
              <w:divBdr>
                <w:top w:val="none" w:sz="0" w:space="0" w:color="auto"/>
                <w:left w:val="none" w:sz="0" w:space="0" w:color="auto"/>
                <w:bottom w:val="none" w:sz="0" w:space="0" w:color="auto"/>
                <w:right w:val="none" w:sz="0" w:space="0" w:color="auto"/>
              </w:divBdr>
              <w:divsChild>
                <w:div w:id="2029018491">
                  <w:marLeft w:val="0"/>
                  <w:marRight w:val="0"/>
                  <w:marTop w:val="0"/>
                  <w:marBottom w:val="0"/>
                  <w:divBdr>
                    <w:top w:val="none" w:sz="0" w:space="0" w:color="auto"/>
                    <w:left w:val="none" w:sz="0" w:space="0" w:color="auto"/>
                    <w:bottom w:val="none" w:sz="0" w:space="0" w:color="auto"/>
                    <w:right w:val="none" w:sz="0" w:space="0" w:color="auto"/>
                  </w:divBdr>
                  <w:divsChild>
                    <w:div w:id="1931347905">
                      <w:marLeft w:val="0"/>
                      <w:marRight w:val="0"/>
                      <w:marTop w:val="0"/>
                      <w:marBottom w:val="0"/>
                      <w:divBdr>
                        <w:top w:val="none" w:sz="0" w:space="0" w:color="auto"/>
                        <w:left w:val="none" w:sz="0" w:space="0" w:color="auto"/>
                        <w:bottom w:val="none" w:sz="0" w:space="0" w:color="auto"/>
                        <w:right w:val="none" w:sz="0" w:space="0" w:color="auto"/>
                      </w:divBdr>
                      <w:divsChild>
                        <w:div w:id="1821119095">
                          <w:marLeft w:val="0"/>
                          <w:marRight w:val="0"/>
                          <w:marTop w:val="0"/>
                          <w:marBottom w:val="0"/>
                          <w:divBdr>
                            <w:top w:val="none" w:sz="0" w:space="0" w:color="auto"/>
                            <w:left w:val="none" w:sz="0" w:space="0" w:color="auto"/>
                            <w:bottom w:val="none" w:sz="0" w:space="0" w:color="auto"/>
                            <w:right w:val="none" w:sz="0" w:space="0" w:color="auto"/>
                          </w:divBdr>
                          <w:divsChild>
                            <w:div w:id="1787581378">
                              <w:marLeft w:val="0"/>
                              <w:marRight w:val="0"/>
                              <w:marTop w:val="0"/>
                              <w:marBottom w:val="0"/>
                              <w:divBdr>
                                <w:top w:val="none" w:sz="0" w:space="0" w:color="auto"/>
                                <w:left w:val="none" w:sz="0" w:space="0" w:color="auto"/>
                                <w:bottom w:val="none" w:sz="0" w:space="0" w:color="auto"/>
                                <w:right w:val="none" w:sz="0" w:space="0" w:color="auto"/>
                              </w:divBdr>
                              <w:divsChild>
                                <w:div w:id="1817646951">
                                  <w:marLeft w:val="0"/>
                                  <w:marRight w:val="0"/>
                                  <w:marTop w:val="0"/>
                                  <w:marBottom w:val="0"/>
                                  <w:divBdr>
                                    <w:top w:val="none" w:sz="0" w:space="0" w:color="auto"/>
                                    <w:left w:val="none" w:sz="0" w:space="0" w:color="auto"/>
                                    <w:bottom w:val="none" w:sz="0" w:space="0" w:color="auto"/>
                                    <w:right w:val="none" w:sz="0" w:space="0" w:color="auto"/>
                                  </w:divBdr>
                                  <w:divsChild>
                                    <w:div w:id="853228060">
                                      <w:marLeft w:val="0"/>
                                      <w:marRight w:val="0"/>
                                      <w:marTop w:val="0"/>
                                      <w:marBottom w:val="0"/>
                                      <w:divBdr>
                                        <w:top w:val="none" w:sz="0" w:space="0" w:color="auto"/>
                                        <w:left w:val="none" w:sz="0" w:space="0" w:color="auto"/>
                                        <w:bottom w:val="none" w:sz="0" w:space="0" w:color="auto"/>
                                        <w:right w:val="none" w:sz="0" w:space="0" w:color="auto"/>
                                      </w:divBdr>
                                      <w:divsChild>
                                        <w:div w:id="1155604190">
                                          <w:marLeft w:val="0"/>
                                          <w:marRight w:val="0"/>
                                          <w:marTop w:val="0"/>
                                          <w:marBottom w:val="0"/>
                                          <w:divBdr>
                                            <w:top w:val="none" w:sz="0" w:space="0" w:color="auto"/>
                                            <w:left w:val="none" w:sz="0" w:space="0" w:color="auto"/>
                                            <w:bottom w:val="none" w:sz="0" w:space="0" w:color="auto"/>
                                            <w:right w:val="none" w:sz="0" w:space="0" w:color="auto"/>
                                          </w:divBdr>
                                          <w:divsChild>
                                            <w:div w:id="74401201">
                                              <w:marLeft w:val="0"/>
                                              <w:marRight w:val="0"/>
                                              <w:marTop w:val="0"/>
                                              <w:marBottom w:val="0"/>
                                              <w:divBdr>
                                                <w:top w:val="none" w:sz="0" w:space="0" w:color="auto"/>
                                                <w:left w:val="none" w:sz="0" w:space="0" w:color="auto"/>
                                                <w:bottom w:val="none" w:sz="0" w:space="0" w:color="auto"/>
                                                <w:right w:val="none" w:sz="0" w:space="0" w:color="auto"/>
                                              </w:divBdr>
                                              <w:divsChild>
                                                <w:div w:id="96366316">
                                                  <w:marLeft w:val="0"/>
                                                  <w:marRight w:val="0"/>
                                                  <w:marTop w:val="0"/>
                                                  <w:marBottom w:val="0"/>
                                                  <w:divBdr>
                                                    <w:top w:val="none" w:sz="0" w:space="0" w:color="auto"/>
                                                    <w:left w:val="none" w:sz="0" w:space="0" w:color="auto"/>
                                                    <w:bottom w:val="none" w:sz="0" w:space="0" w:color="auto"/>
                                                    <w:right w:val="none" w:sz="0" w:space="0" w:color="auto"/>
                                                  </w:divBdr>
                                                  <w:divsChild>
                                                    <w:div w:id="100341455">
                                                      <w:marLeft w:val="0"/>
                                                      <w:marRight w:val="0"/>
                                                      <w:marTop w:val="0"/>
                                                      <w:marBottom w:val="0"/>
                                                      <w:divBdr>
                                                        <w:top w:val="none" w:sz="0" w:space="0" w:color="auto"/>
                                                        <w:left w:val="none" w:sz="0" w:space="0" w:color="auto"/>
                                                        <w:bottom w:val="none" w:sz="0" w:space="0" w:color="auto"/>
                                                        <w:right w:val="none" w:sz="0" w:space="0" w:color="auto"/>
                                                      </w:divBdr>
                                                      <w:divsChild>
                                                        <w:div w:id="824665272">
                                                          <w:marLeft w:val="0"/>
                                                          <w:marRight w:val="0"/>
                                                          <w:marTop w:val="0"/>
                                                          <w:marBottom w:val="0"/>
                                                          <w:divBdr>
                                                            <w:top w:val="none" w:sz="0" w:space="0" w:color="auto"/>
                                                            <w:left w:val="none" w:sz="0" w:space="0" w:color="auto"/>
                                                            <w:bottom w:val="none" w:sz="0" w:space="0" w:color="auto"/>
                                                            <w:right w:val="none" w:sz="0" w:space="0" w:color="auto"/>
                                                          </w:divBdr>
                                                          <w:divsChild>
                                                            <w:div w:id="17661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9390506">
      <w:bodyDiv w:val="1"/>
      <w:marLeft w:val="60"/>
      <w:marRight w:val="60"/>
      <w:marTop w:val="60"/>
      <w:marBottom w:val="15"/>
      <w:divBdr>
        <w:top w:val="none" w:sz="0" w:space="0" w:color="auto"/>
        <w:left w:val="none" w:sz="0" w:space="0" w:color="auto"/>
        <w:bottom w:val="none" w:sz="0" w:space="0" w:color="auto"/>
        <w:right w:val="none" w:sz="0" w:space="0" w:color="auto"/>
      </w:divBdr>
      <w:divsChild>
        <w:div w:id="357774061">
          <w:marLeft w:val="0"/>
          <w:marRight w:val="0"/>
          <w:marTop w:val="0"/>
          <w:marBottom w:val="0"/>
          <w:divBdr>
            <w:top w:val="none" w:sz="0" w:space="0" w:color="auto"/>
            <w:left w:val="none" w:sz="0" w:space="0" w:color="auto"/>
            <w:bottom w:val="none" w:sz="0" w:space="0" w:color="auto"/>
            <w:right w:val="none" w:sz="0" w:space="0" w:color="auto"/>
          </w:divBdr>
        </w:div>
      </w:divsChild>
    </w:div>
    <w:div w:id="1390612502">
      <w:bodyDiv w:val="1"/>
      <w:marLeft w:val="0"/>
      <w:marRight w:val="0"/>
      <w:marTop w:val="0"/>
      <w:marBottom w:val="0"/>
      <w:divBdr>
        <w:top w:val="none" w:sz="0" w:space="0" w:color="auto"/>
        <w:left w:val="none" w:sz="0" w:space="0" w:color="auto"/>
        <w:bottom w:val="none" w:sz="0" w:space="0" w:color="auto"/>
        <w:right w:val="none" w:sz="0" w:space="0" w:color="auto"/>
      </w:divBdr>
      <w:divsChild>
        <w:div w:id="228737287">
          <w:marLeft w:val="0"/>
          <w:marRight w:val="0"/>
          <w:marTop w:val="0"/>
          <w:marBottom w:val="0"/>
          <w:divBdr>
            <w:top w:val="none" w:sz="0" w:space="0" w:color="auto"/>
            <w:left w:val="none" w:sz="0" w:space="0" w:color="auto"/>
            <w:bottom w:val="none" w:sz="0" w:space="0" w:color="auto"/>
            <w:right w:val="none" w:sz="0" w:space="0" w:color="auto"/>
          </w:divBdr>
          <w:divsChild>
            <w:div w:id="377825230">
              <w:marLeft w:val="0"/>
              <w:marRight w:val="0"/>
              <w:marTop w:val="0"/>
              <w:marBottom w:val="0"/>
              <w:divBdr>
                <w:top w:val="none" w:sz="0" w:space="0" w:color="auto"/>
                <w:left w:val="none" w:sz="0" w:space="0" w:color="auto"/>
                <w:bottom w:val="none" w:sz="0" w:space="0" w:color="auto"/>
                <w:right w:val="none" w:sz="0" w:space="0" w:color="auto"/>
              </w:divBdr>
              <w:divsChild>
                <w:div w:id="928543516">
                  <w:marLeft w:val="0"/>
                  <w:marRight w:val="0"/>
                  <w:marTop w:val="0"/>
                  <w:marBottom w:val="0"/>
                  <w:divBdr>
                    <w:top w:val="none" w:sz="0" w:space="0" w:color="auto"/>
                    <w:left w:val="none" w:sz="0" w:space="0" w:color="auto"/>
                    <w:bottom w:val="none" w:sz="0" w:space="0" w:color="auto"/>
                    <w:right w:val="none" w:sz="0" w:space="0" w:color="auto"/>
                  </w:divBdr>
                  <w:divsChild>
                    <w:div w:id="672731939">
                      <w:marLeft w:val="0"/>
                      <w:marRight w:val="0"/>
                      <w:marTop w:val="0"/>
                      <w:marBottom w:val="0"/>
                      <w:divBdr>
                        <w:top w:val="none" w:sz="0" w:space="0" w:color="auto"/>
                        <w:left w:val="none" w:sz="0" w:space="0" w:color="auto"/>
                        <w:bottom w:val="none" w:sz="0" w:space="0" w:color="auto"/>
                        <w:right w:val="none" w:sz="0" w:space="0" w:color="auto"/>
                      </w:divBdr>
                      <w:divsChild>
                        <w:div w:id="957298152">
                          <w:marLeft w:val="0"/>
                          <w:marRight w:val="0"/>
                          <w:marTop w:val="0"/>
                          <w:marBottom w:val="0"/>
                          <w:divBdr>
                            <w:top w:val="none" w:sz="0" w:space="0" w:color="auto"/>
                            <w:left w:val="none" w:sz="0" w:space="0" w:color="auto"/>
                            <w:bottom w:val="none" w:sz="0" w:space="0" w:color="auto"/>
                            <w:right w:val="none" w:sz="0" w:space="0" w:color="auto"/>
                          </w:divBdr>
                          <w:divsChild>
                            <w:div w:id="1553231301">
                              <w:marLeft w:val="0"/>
                              <w:marRight w:val="0"/>
                              <w:marTop w:val="0"/>
                              <w:marBottom w:val="0"/>
                              <w:divBdr>
                                <w:top w:val="none" w:sz="0" w:space="0" w:color="auto"/>
                                <w:left w:val="none" w:sz="0" w:space="0" w:color="auto"/>
                                <w:bottom w:val="none" w:sz="0" w:space="0" w:color="auto"/>
                                <w:right w:val="none" w:sz="0" w:space="0" w:color="auto"/>
                              </w:divBdr>
                              <w:divsChild>
                                <w:div w:id="151338307">
                                  <w:marLeft w:val="0"/>
                                  <w:marRight w:val="0"/>
                                  <w:marTop w:val="0"/>
                                  <w:marBottom w:val="0"/>
                                  <w:divBdr>
                                    <w:top w:val="none" w:sz="0" w:space="0" w:color="auto"/>
                                    <w:left w:val="none" w:sz="0" w:space="0" w:color="auto"/>
                                    <w:bottom w:val="none" w:sz="0" w:space="0" w:color="auto"/>
                                    <w:right w:val="none" w:sz="0" w:space="0" w:color="auto"/>
                                  </w:divBdr>
                                  <w:divsChild>
                                    <w:div w:id="506479514">
                                      <w:marLeft w:val="0"/>
                                      <w:marRight w:val="0"/>
                                      <w:marTop w:val="0"/>
                                      <w:marBottom w:val="0"/>
                                      <w:divBdr>
                                        <w:top w:val="none" w:sz="0" w:space="0" w:color="auto"/>
                                        <w:left w:val="none" w:sz="0" w:space="0" w:color="auto"/>
                                        <w:bottom w:val="none" w:sz="0" w:space="0" w:color="auto"/>
                                        <w:right w:val="none" w:sz="0" w:space="0" w:color="auto"/>
                                      </w:divBdr>
                                      <w:divsChild>
                                        <w:div w:id="973753383">
                                          <w:marLeft w:val="0"/>
                                          <w:marRight w:val="0"/>
                                          <w:marTop w:val="0"/>
                                          <w:marBottom w:val="0"/>
                                          <w:divBdr>
                                            <w:top w:val="none" w:sz="0" w:space="0" w:color="auto"/>
                                            <w:left w:val="none" w:sz="0" w:space="0" w:color="auto"/>
                                            <w:bottom w:val="none" w:sz="0" w:space="0" w:color="auto"/>
                                            <w:right w:val="none" w:sz="0" w:space="0" w:color="auto"/>
                                          </w:divBdr>
                                          <w:divsChild>
                                            <w:div w:id="56899906">
                                              <w:marLeft w:val="0"/>
                                              <w:marRight w:val="0"/>
                                              <w:marTop w:val="0"/>
                                              <w:marBottom w:val="0"/>
                                              <w:divBdr>
                                                <w:top w:val="none" w:sz="0" w:space="0" w:color="auto"/>
                                                <w:left w:val="none" w:sz="0" w:space="0" w:color="auto"/>
                                                <w:bottom w:val="none" w:sz="0" w:space="0" w:color="auto"/>
                                                <w:right w:val="none" w:sz="0" w:space="0" w:color="auto"/>
                                              </w:divBdr>
                                              <w:divsChild>
                                                <w:div w:id="1282345134">
                                                  <w:marLeft w:val="0"/>
                                                  <w:marRight w:val="0"/>
                                                  <w:marTop w:val="0"/>
                                                  <w:marBottom w:val="0"/>
                                                  <w:divBdr>
                                                    <w:top w:val="none" w:sz="0" w:space="0" w:color="auto"/>
                                                    <w:left w:val="none" w:sz="0" w:space="0" w:color="auto"/>
                                                    <w:bottom w:val="none" w:sz="0" w:space="0" w:color="auto"/>
                                                    <w:right w:val="none" w:sz="0" w:space="0" w:color="auto"/>
                                                  </w:divBdr>
                                                  <w:divsChild>
                                                    <w:div w:id="1971595215">
                                                      <w:marLeft w:val="0"/>
                                                      <w:marRight w:val="0"/>
                                                      <w:marTop w:val="0"/>
                                                      <w:marBottom w:val="0"/>
                                                      <w:divBdr>
                                                        <w:top w:val="none" w:sz="0" w:space="0" w:color="auto"/>
                                                        <w:left w:val="none" w:sz="0" w:space="0" w:color="auto"/>
                                                        <w:bottom w:val="none" w:sz="0" w:space="0" w:color="auto"/>
                                                        <w:right w:val="none" w:sz="0" w:space="0" w:color="auto"/>
                                                      </w:divBdr>
                                                      <w:divsChild>
                                                        <w:div w:id="1804499249">
                                                          <w:marLeft w:val="0"/>
                                                          <w:marRight w:val="0"/>
                                                          <w:marTop w:val="0"/>
                                                          <w:marBottom w:val="0"/>
                                                          <w:divBdr>
                                                            <w:top w:val="none" w:sz="0" w:space="0" w:color="auto"/>
                                                            <w:left w:val="none" w:sz="0" w:space="0" w:color="auto"/>
                                                            <w:bottom w:val="none" w:sz="0" w:space="0" w:color="auto"/>
                                                            <w:right w:val="none" w:sz="0" w:space="0" w:color="auto"/>
                                                          </w:divBdr>
                                                          <w:divsChild>
                                                            <w:div w:id="2050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910458">
      <w:bodyDiv w:val="1"/>
      <w:marLeft w:val="60"/>
      <w:marRight w:val="60"/>
      <w:marTop w:val="60"/>
      <w:marBottom w:val="15"/>
      <w:divBdr>
        <w:top w:val="none" w:sz="0" w:space="0" w:color="auto"/>
        <w:left w:val="none" w:sz="0" w:space="0" w:color="auto"/>
        <w:bottom w:val="none" w:sz="0" w:space="0" w:color="auto"/>
        <w:right w:val="none" w:sz="0" w:space="0" w:color="auto"/>
      </w:divBdr>
      <w:divsChild>
        <w:div w:id="50327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me7@cornell.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tty@bmorrow.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nadeau@erg.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actfinder2.census.gov/faces/nav/jsf/pages/index.xhtml" TargetMode="External"/><Relationship Id="rId4" Type="http://schemas.microsoft.com/office/2007/relationships/stylesWithEffects" Target="stylesWithEffects.xml"/><Relationship Id="rId9" Type="http://schemas.openxmlformats.org/officeDocument/2006/relationships/hyperlink" Target="http://stateofthecoast.noaa.gov/population/welcome.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geo/landview/lv6help/coastal_c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1A19-3598-4988-BD5F-C70360FF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Lex-JWolff</dc:creator>
  <cp:lastModifiedBy>Sarah Brabson</cp:lastModifiedBy>
  <cp:revision>4</cp:revision>
  <cp:lastPrinted>2012-02-27T21:57:00Z</cp:lastPrinted>
  <dcterms:created xsi:type="dcterms:W3CDTF">2012-06-13T16:17:00Z</dcterms:created>
  <dcterms:modified xsi:type="dcterms:W3CDTF">2012-07-18T18:45:00Z</dcterms:modified>
</cp:coreProperties>
</file>