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AD" w:rsidRDefault="003B04AD" w:rsidP="00246A3B">
      <w:pPr>
        <w:widowControl/>
        <w:jc w:val="center"/>
        <w:rPr>
          <w:rFonts w:ascii="Times New Roman" w:hAnsi="Times New Roman"/>
          <w:b/>
          <w:bCs/>
          <w:sz w:val="24"/>
        </w:rPr>
      </w:pPr>
      <w:r>
        <w:rPr>
          <w:rFonts w:ascii="Times New Roman" w:hAnsi="Times New Roman"/>
          <w:b/>
          <w:bCs/>
          <w:sz w:val="24"/>
        </w:rPr>
        <w:t>Department of Transportation</w:t>
      </w:r>
    </w:p>
    <w:p w:rsidR="003B04AD" w:rsidRDefault="003B04AD">
      <w:pPr>
        <w:widowControl/>
        <w:jc w:val="center"/>
        <w:rPr>
          <w:rFonts w:ascii="Times New Roman" w:hAnsi="Times New Roman"/>
          <w:b/>
          <w:bCs/>
          <w:sz w:val="24"/>
        </w:rPr>
      </w:pPr>
      <w:r>
        <w:rPr>
          <w:rFonts w:ascii="Times New Roman" w:hAnsi="Times New Roman"/>
          <w:b/>
          <w:bCs/>
          <w:sz w:val="24"/>
        </w:rPr>
        <w:t>Office of the Chief Information Officer</w:t>
      </w:r>
    </w:p>
    <w:p w:rsidR="003B04AD" w:rsidRDefault="003B04AD">
      <w:pPr>
        <w:widowControl/>
        <w:jc w:val="center"/>
        <w:rPr>
          <w:rFonts w:ascii="Times New Roman" w:hAnsi="Times New Roman"/>
          <w:b/>
          <w:bCs/>
          <w:sz w:val="24"/>
        </w:rPr>
      </w:pPr>
    </w:p>
    <w:p w:rsidR="00761A9E" w:rsidRPr="00BB0F5C" w:rsidRDefault="00761A9E">
      <w:pPr>
        <w:widowControl/>
        <w:jc w:val="center"/>
        <w:rPr>
          <w:rFonts w:ascii="Times New Roman" w:hAnsi="Times New Roman"/>
          <w:b/>
          <w:bCs/>
          <w:sz w:val="24"/>
        </w:rPr>
      </w:pPr>
      <w:r w:rsidRPr="00BB0F5C">
        <w:rPr>
          <w:rFonts w:ascii="Times New Roman" w:hAnsi="Times New Roman"/>
          <w:b/>
          <w:bCs/>
          <w:sz w:val="24"/>
        </w:rPr>
        <w:t>Supporting Statement</w:t>
      </w:r>
    </w:p>
    <w:p w:rsidR="00BB0F5C" w:rsidRDefault="00BB0F5C">
      <w:pPr>
        <w:widowControl/>
        <w:jc w:val="center"/>
        <w:rPr>
          <w:rFonts w:ascii="Times New Roman" w:hAnsi="Times New Roman"/>
          <w:b/>
          <w:bCs/>
          <w:sz w:val="24"/>
        </w:rPr>
      </w:pPr>
    </w:p>
    <w:p w:rsidR="00347EA4" w:rsidRDefault="003B04AD">
      <w:pPr>
        <w:widowControl/>
        <w:jc w:val="center"/>
        <w:rPr>
          <w:rFonts w:ascii="Times New Roman" w:hAnsi="Times New Roman"/>
          <w:b/>
          <w:bCs/>
          <w:sz w:val="24"/>
        </w:rPr>
      </w:pPr>
      <w:r>
        <w:rPr>
          <w:rFonts w:ascii="Times New Roman" w:hAnsi="Times New Roman"/>
          <w:b/>
          <w:bCs/>
          <w:sz w:val="24"/>
        </w:rPr>
        <w:t>Integrity Management in High Consequence Areas for Operators</w:t>
      </w:r>
      <w:r w:rsidR="00D7772A">
        <w:rPr>
          <w:rFonts w:ascii="Times New Roman" w:hAnsi="Times New Roman"/>
          <w:b/>
          <w:bCs/>
          <w:sz w:val="24"/>
        </w:rPr>
        <w:t xml:space="preserve"> </w:t>
      </w:r>
      <w:r>
        <w:rPr>
          <w:rFonts w:ascii="Times New Roman" w:hAnsi="Times New Roman"/>
          <w:b/>
          <w:bCs/>
          <w:sz w:val="24"/>
        </w:rPr>
        <w:t>of Hazardous Liquid Pipeline</w:t>
      </w:r>
      <w:r w:rsidR="00D7772A">
        <w:rPr>
          <w:rFonts w:ascii="Times New Roman" w:hAnsi="Times New Roman"/>
          <w:b/>
          <w:bCs/>
          <w:sz w:val="24"/>
        </w:rPr>
        <w:t>s.</w:t>
      </w:r>
    </w:p>
    <w:p w:rsidR="003B04AD" w:rsidRDefault="003B04AD" w:rsidP="003B04AD">
      <w:pPr>
        <w:widowControl/>
        <w:rPr>
          <w:rFonts w:ascii="Times New Roman" w:hAnsi="Times New Roman"/>
          <w:b/>
          <w:bCs/>
          <w:sz w:val="24"/>
        </w:rPr>
      </w:pPr>
    </w:p>
    <w:p w:rsidR="003B04AD" w:rsidRDefault="003B04AD">
      <w:pPr>
        <w:widowControl/>
        <w:rPr>
          <w:rFonts w:ascii="Times New Roman" w:hAnsi="Times New Roman"/>
          <w:b/>
          <w:bCs/>
          <w:sz w:val="24"/>
          <w:u w:val="single"/>
        </w:rPr>
      </w:pPr>
      <w:r w:rsidRPr="003B04AD">
        <w:rPr>
          <w:rFonts w:ascii="Times New Roman" w:hAnsi="Times New Roman"/>
          <w:b/>
          <w:bCs/>
          <w:sz w:val="24"/>
          <w:u w:val="single"/>
        </w:rPr>
        <w:t>INTRODUCTION</w:t>
      </w:r>
    </w:p>
    <w:p w:rsidR="003B04AD" w:rsidRDefault="003B04AD">
      <w:pPr>
        <w:widowControl/>
        <w:rPr>
          <w:rFonts w:ascii="Times New Roman" w:hAnsi="Times New Roman"/>
          <w:b/>
          <w:bCs/>
          <w:sz w:val="24"/>
          <w:u w:val="single"/>
        </w:rPr>
      </w:pPr>
    </w:p>
    <w:p w:rsidR="003B04AD" w:rsidRDefault="003B04AD" w:rsidP="00ED758C">
      <w:pPr>
        <w:widowControl/>
        <w:jc w:val="both"/>
        <w:rPr>
          <w:rFonts w:ascii="Times New Roman" w:hAnsi="Times New Roman"/>
          <w:bCs/>
          <w:sz w:val="24"/>
        </w:rPr>
      </w:pPr>
      <w:r>
        <w:rPr>
          <w:rFonts w:ascii="Times New Roman" w:hAnsi="Times New Roman"/>
          <w:bCs/>
          <w:sz w:val="24"/>
        </w:rPr>
        <w:t>This is to request the Office of Management and Budget’s (OMB) renewed three-year approved clearance for the information collection entitled</w:t>
      </w:r>
      <w:r w:rsidR="00532FFE">
        <w:rPr>
          <w:rFonts w:ascii="Times New Roman" w:hAnsi="Times New Roman"/>
          <w:bCs/>
          <w:sz w:val="24"/>
        </w:rPr>
        <w:t>,</w:t>
      </w:r>
      <w:r>
        <w:rPr>
          <w:rFonts w:ascii="Times New Roman" w:hAnsi="Times New Roman"/>
          <w:bCs/>
          <w:sz w:val="24"/>
        </w:rPr>
        <w:t xml:space="preserve"> “Integrity Management in High Consequence Areas for Operators of Hazardous Liquid Pipeline</w:t>
      </w:r>
      <w:r w:rsidR="003C0141">
        <w:rPr>
          <w:rFonts w:ascii="Times New Roman" w:hAnsi="Times New Roman"/>
          <w:bCs/>
          <w:sz w:val="24"/>
        </w:rPr>
        <w:t>s</w:t>
      </w:r>
      <w:r w:rsidR="00ED758C">
        <w:rPr>
          <w:rFonts w:ascii="Times New Roman" w:hAnsi="Times New Roman"/>
          <w:bCs/>
          <w:sz w:val="24"/>
        </w:rPr>
        <w:t>,</w:t>
      </w:r>
      <w:r>
        <w:rPr>
          <w:rFonts w:ascii="Times New Roman" w:hAnsi="Times New Roman"/>
          <w:bCs/>
          <w:sz w:val="24"/>
        </w:rPr>
        <w:t xml:space="preserve">” </w:t>
      </w:r>
      <w:r w:rsidR="00ED758C">
        <w:rPr>
          <w:rFonts w:ascii="Times New Roman" w:hAnsi="Times New Roman"/>
          <w:bCs/>
          <w:sz w:val="24"/>
        </w:rPr>
        <w:t xml:space="preserve">under </w:t>
      </w:r>
      <w:r>
        <w:rPr>
          <w:rFonts w:ascii="Times New Roman" w:hAnsi="Times New Roman"/>
          <w:bCs/>
          <w:sz w:val="24"/>
        </w:rPr>
        <w:t xml:space="preserve">OMB Control No. 2137-0605, which is currently due to expire on </w:t>
      </w:r>
      <w:r w:rsidR="008A0BBF">
        <w:rPr>
          <w:rFonts w:ascii="Times New Roman" w:hAnsi="Times New Roman"/>
          <w:bCs/>
          <w:sz w:val="24"/>
        </w:rPr>
        <w:t>January 31, 2011</w:t>
      </w:r>
      <w:r>
        <w:rPr>
          <w:rFonts w:ascii="Times New Roman" w:hAnsi="Times New Roman"/>
          <w:bCs/>
          <w:sz w:val="24"/>
        </w:rPr>
        <w:t>.</w:t>
      </w:r>
    </w:p>
    <w:p w:rsidR="003B04AD" w:rsidRDefault="003B04AD">
      <w:pPr>
        <w:widowControl/>
        <w:rPr>
          <w:rFonts w:ascii="Times New Roman" w:hAnsi="Times New Roman"/>
          <w:bCs/>
          <w:sz w:val="24"/>
        </w:rPr>
      </w:pPr>
    </w:p>
    <w:p w:rsidR="003B04AD" w:rsidRDefault="003B04AD">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3B04AD" w:rsidRPr="003B04AD" w:rsidRDefault="003B04AD">
      <w:pPr>
        <w:widowControl/>
        <w:rPr>
          <w:rFonts w:ascii="Times New Roman" w:hAnsi="Times New Roman"/>
          <w:bCs/>
          <w:sz w:val="24"/>
        </w:rPr>
      </w:pPr>
    </w:p>
    <w:p w:rsidR="00ED758C" w:rsidRDefault="00761A9E">
      <w:pPr>
        <w:widowControl/>
        <w:rPr>
          <w:rFonts w:ascii="Times New Roman" w:hAnsi="Times New Roman"/>
          <w:b/>
          <w:bCs/>
          <w:sz w:val="24"/>
        </w:rPr>
      </w:pPr>
      <w:r w:rsidRPr="003B04AD">
        <w:rPr>
          <w:rFonts w:ascii="Times New Roman" w:hAnsi="Times New Roman"/>
          <w:bCs/>
          <w:sz w:val="24"/>
        </w:rPr>
        <w:t>1</w:t>
      </w:r>
      <w:r w:rsidR="00ED758C">
        <w:rPr>
          <w:rFonts w:ascii="Times New Roman" w:hAnsi="Times New Roman"/>
          <w:bCs/>
          <w:sz w:val="24"/>
        </w:rPr>
        <w:t>.</w:t>
      </w:r>
      <w:r w:rsidR="00ED758C">
        <w:rPr>
          <w:rFonts w:ascii="Times New Roman" w:hAnsi="Times New Roman"/>
          <w:bCs/>
          <w:sz w:val="24"/>
        </w:rPr>
        <w:tab/>
      </w:r>
      <w:r w:rsidRPr="003B04AD">
        <w:rPr>
          <w:rFonts w:ascii="Times New Roman" w:hAnsi="Times New Roman"/>
          <w:bCs/>
          <w:sz w:val="24"/>
          <w:u w:val="single"/>
        </w:rPr>
        <w:t>Circumstances that make collection of information necessary</w:t>
      </w:r>
      <w:r w:rsidR="00ED758C" w:rsidRPr="00804822">
        <w:rPr>
          <w:rFonts w:ascii="Times New Roman" w:hAnsi="Times New Roman"/>
          <w:bCs/>
          <w:sz w:val="24"/>
          <w:u w:val="single"/>
        </w:rPr>
        <w:t>.</w:t>
      </w:r>
      <w:r w:rsidR="003B04AD">
        <w:rPr>
          <w:rFonts w:ascii="Times New Roman" w:hAnsi="Times New Roman"/>
          <w:b/>
          <w:bCs/>
          <w:sz w:val="24"/>
        </w:rPr>
        <w:t xml:space="preserve"> </w:t>
      </w:r>
    </w:p>
    <w:p w:rsidR="00ED758C" w:rsidRDefault="00ED758C">
      <w:pPr>
        <w:widowControl/>
        <w:rPr>
          <w:rFonts w:ascii="Times New Roman" w:hAnsi="Times New Roman"/>
          <w:b/>
          <w:bCs/>
          <w:sz w:val="24"/>
        </w:rPr>
      </w:pPr>
    </w:p>
    <w:p w:rsidR="00761A9E" w:rsidRDefault="00761A9E" w:rsidP="006B7713">
      <w:pPr>
        <w:widowControl/>
        <w:jc w:val="both"/>
        <w:rPr>
          <w:rFonts w:ascii="Times New Roman" w:hAnsi="Times New Roman"/>
          <w:sz w:val="24"/>
        </w:rPr>
      </w:pPr>
      <w:r>
        <w:rPr>
          <w:rFonts w:ascii="Times New Roman" w:hAnsi="Times New Roman"/>
          <w:sz w:val="24"/>
        </w:rPr>
        <w:t xml:space="preserve">Certain areas are particularly environmentally sensitive </w:t>
      </w:r>
      <w:r w:rsidR="006B7713">
        <w:rPr>
          <w:rFonts w:ascii="Times New Roman" w:hAnsi="Times New Roman"/>
          <w:sz w:val="24"/>
        </w:rPr>
        <w:t>to h</w:t>
      </w:r>
      <w:r>
        <w:rPr>
          <w:rFonts w:ascii="Times New Roman" w:hAnsi="Times New Roman"/>
          <w:sz w:val="24"/>
        </w:rPr>
        <w:t xml:space="preserve">azardous liquid pipeline failures.  These areas are called </w:t>
      </w:r>
      <w:r w:rsidR="006B7713">
        <w:rPr>
          <w:rFonts w:ascii="Times New Roman" w:hAnsi="Times New Roman"/>
          <w:sz w:val="24"/>
        </w:rPr>
        <w:t>“</w:t>
      </w:r>
      <w:r>
        <w:rPr>
          <w:rFonts w:ascii="Times New Roman" w:hAnsi="Times New Roman"/>
          <w:sz w:val="24"/>
        </w:rPr>
        <w:t>high consequence areas</w:t>
      </w:r>
      <w:r w:rsidR="006B7713">
        <w:rPr>
          <w:rFonts w:ascii="Times New Roman" w:hAnsi="Times New Roman"/>
          <w:sz w:val="24"/>
        </w:rPr>
        <w:t>”</w:t>
      </w:r>
      <w:r>
        <w:rPr>
          <w:rFonts w:ascii="Times New Roman" w:hAnsi="Times New Roman"/>
          <w:sz w:val="24"/>
        </w:rPr>
        <w:t xml:space="preserve"> (HCAs).  </w:t>
      </w:r>
      <w:r w:rsidR="001B4113">
        <w:rPr>
          <w:rFonts w:ascii="Times New Roman" w:hAnsi="Times New Roman"/>
          <w:sz w:val="24"/>
        </w:rPr>
        <w:t xml:space="preserve">Operators are </w:t>
      </w:r>
      <w:r>
        <w:rPr>
          <w:rFonts w:ascii="Times New Roman" w:hAnsi="Times New Roman"/>
          <w:sz w:val="24"/>
        </w:rPr>
        <w:t>require</w:t>
      </w:r>
      <w:r w:rsidR="001B4113">
        <w:rPr>
          <w:rFonts w:ascii="Times New Roman" w:hAnsi="Times New Roman"/>
          <w:sz w:val="24"/>
        </w:rPr>
        <w:t>d</w:t>
      </w:r>
      <w:r>
        <w:rPr>
          <w:rFonts w:ascii="Times New Roman" w:hAnsi="Times New Roman"/>
          <w:sz w:val="24"/>
        </w:rPr>
        <w:t xml:space="preserve"> </w:t>
      </w:r>
      <w:r w:rsidR="001B4113">
        <w:rPr>
          <w:rFonts w:ascii="Times New Roman" w:hAnsi="Times New Roman"/>
          <w:sz w:val="24"/>
        </w:rPr>
        <w:t xml:space="preserve">by 49 CFR §195.452 </w:t>
      </w:r>
      <w:r>
        <w:rPr>
          <w:rFonts w:ascii="Times New Roman" w:hAnsi="Times New Roman"/>
          <w:sz w:val="24"/>
        </w:rPr>
        <w:t xml:space="preserve">to develop </w:t>
      </w:r>
      <w:r w:rsidR="001B4113">
        <w:rPr>
          <w:rFonts w:ascii="Times New Roman" w:hAnsi="Times New Roman"/>
          <w:sz w:val="24"/>
        </w:rPr>
        <w:t xml:space="preserve">and implement </w:t>
      </w:r>
      <w:r>
        <w:rPr>
          <w:rFonts w:ascii="Times New Roman" w:hAnsi="Times New Roman"/>
          <w:sz w:val="24"/>
        </w:rPr>
        <w:t>a program to provide direct integrity testing and evaluation of hazardous liquid pipelines in HCAs.</w:t>
      </w:r>
      <w:r w:rsidR="003A15B3">
        <w:rPr>
          <w:rFonts w:ascii="Times New Roman" w:hAnsi="Times New Roman"/>
          <w:sz w:val="24"/>
        </w:rPr>
        <w:t xml:space="preserve"> </w:t>
      </w:r>
      <w:r w:rsidR="003275BE" w:rsidRPr="00A51480">
        <w:rPr>
          <w:rFonts w:ascii="Times New Roman" w:hAnsi="Times New Roman"/>
          <w:sz w:val="24"/>
        </w:rPr>
        <w:t xml:space="preserve">The purpose of the program is to require HL operators to continually reassess their system in an effort to mitigate potential safety risk in High Consequence Areas. </w:t>
      </w:r>
      <w:r w:rsidR="003A15B3">
        <w:rPr>
          <w:rFonts w:ascii="Times New Roman" w:hAnsi="Times New Roman"/>
          <w:sz w:val="24"/>
        </w:rPr>
        <w:t xml:space="preserve"> </w:t>
      </w:r>
    </w:p>
    <w:p w:rsidR="001B4113" w:rsidRDefault="001B4113">
      <w:pPr>
        <w:widowControl/>
        <w:rPr>
          <w:rFonts w:ascii="Times New Roman" w:hAnsi="Times New Roman"/>
          <w:sz w:val="24"/>
        </w:rPr>
      </w:pPr>
    </w:p>
    <w:p w:rsidR="00ED758C" w:rsidRDefault="00761A9E" w:rsidP="00ED758C">
      <w:pPr>
        <w:widowControl/>
        <w:rPr>
          <w:rFonts w:ascii="Times New Roman" w:hAnsi="Times New Roman"/>
          <w:bCs/>
          <w:sz w:val="24"/>
        </w:rPr>
      </w:pPr>
      <w:r w:rsidRPr="00D97B0A">
        <w:rPr>
          <w:rFonts w:ascii="Times New Roman" w:hAnsi="Times New Roman"/>
          <w:bCs/>
          <w:sz w:val="24"/>
        </w:rPr>
        <w:t xml:space="preserve">2.  </w:t>
      </w:r>
      <w:r w:rsidR="00ED758C">
        <w:rPr>
          <w:rFonts w:ascii="Times New Roman" w:hAnsi="Times New Roman"/>
          <w:bCs/>
          <w:sz w:val="24"/>
        </w:rPr>
        <w:tab/>
      </w:r>
      <w:r w:rsidRPr="00D97B0A">
        <w:rPr>
          <w:rFonts w:ascii="Times New Roman" w:hAnsi="Times New Roman"/>
          <w:bCs/>
          <w:sz w:val="24"/>
          <w:u w:val="single"/>
        </w:rPr>
        <w:t>How, by whom, and for what purpose is the information used</w:t>
      </w:r>
      <w:r w:rsidR="00ED758C">
        <w:rPr>
          <w:rFonts w:ascii="Times New Roman" w:hAnsi="Times New Roman"/>
          <w:bCs/>
          <w:sz w:val="24"/>
          <w:u w:val="single"/>
        </w:rPr>
        <w:t>.</w:t>
      </w:r>
      <w:r w:rsidR="00ED758C" w:rsidRPr="00ED758C">
        <w:rPr>
          <w:rFonts w:ascii="Times New Roman" w:hAnsi="Times New Roman"/>
          <w:bCs/>
          <w:sz w:val="24"/>
        </w:rPr>
        <w:t xml:space="preserve">  </w:t>
      </w:r>
    </w:p>
    <w:p w:rsidR="00ED758C" w:rsidRDefault="00ED758C" w:rsidP="006B7713">
      <w:pPr>
        <w:widowControl/>
        <w:jc w:val="both"/>
        <w:rPr>
          <w:rFonts w:ascii="Times New Roman" w:hAnsi="Times New Roman"/>
          <w:sz w:val="24"/>
        </w:rPr>
      </w:pPr>
    </w:p>
    <w:p w:rsidR="003275BE" w:rsidRDefault="00D97B0A" w:rsidP="003275BE">
      <w:pPr>
        <w:widowControl/>
        <w:rPr>
          <w:rFonts w:ascii="Times New Roman" w:hAnsi="Times New Roman"/>
          <w:sz w:val="24"/>
        </w:rPr>
      </w:pPr>
      <w:r>
        <w:rPr>
          <w:rFonts w:ascii="Times New Roman" w:hAnsi="Times New Roman"/>
          <w:sz w:val="24"/>
        </w:rPr>
        <w:t>This information will be used by the Office of Pipeline Safety (OP</w:t>
      </w:r>
      <w:r w:rsidR="00347EA4">
        <w:rPr>
          <w:rFonts w:ascii="Times New Roman" w:hAnsi="Times New Roman"/>
          <w:sz w:val="24"/>
        </w:rPr>
        <w:t>S) and state pipeline inspector</w:t>
      </w:r>
      <w:r w:rsidR="00FE4D41">
        <w:rPr>
          <w:rFonts w:ascii="Times New Roman" w:hAnsi="Times New Roman"/>
          <w:sz w:val="24"/>
        </w:rPr>
        <w:t>s</w:t>
      </w:r>
      <w:r w:rsidR="00347EA4">
        <w:rPr>
          <w:rFonts w:ascii="Times New Roman" w:hAnsi="Times New Roman"/>
          <w:sz w:val="24"/>
        </w:rPr>
        <w:t xml:space="preserve"> to</w:t>
      </w:r>
      <w:r>
        <w:rPr>
          <w:rFonts w:ascii="Times New Roman" w:hAnsi="Times New Roman"/>
          <w:sz w:val="24"/>
        </w:rPr>
        <w:t xml:space="preserve"> </w:t>
      </w:r>
      <w:r w:rsidR="001B4113">
        <w:rPr>
          <w:rFonts w:ascii="Times New Roman" w:hAnsi="Times New Roman"/>
          <w:sz w:val="24"/>
        </w:rPr>
        <w:t xml:space="preserve">determine compliance with </w:t>
      </w:r>
      <w:r w:rsidR="006B7713">
        <w:rPr>
          <w:rFonts w:ascii="Times New Roman" w:hAnsi="Times New Roman"/>
          <w:sz w:val="24"/>
        </w:rPr>
        <w:t xml:space="preserve">OPS </w:t>
      </w:r>
      <w:r w:rsidR="001B4113">
        <w:rPr>
          <w:rFonts w:ascii="Times New Roman" w:hAnsi="Times New Roman"/>
          <w:sz w:val="24"/>
        </w:rPr>
        <w:t>regulation</w:t>
      </w:r>
      <w:r w:rsidR="006B7713">
        <w:rPr>
          <w:rFonts w:ascii="Times New Roman" w:hAnsi="Times New Roman"/>
          <w:sz w:val="24"/>
        </w:rPr>
        <w:t>s.</w:t>
      </w:r>
      <w:r w:rsidR="003275BE" w:rsidRPr="003275BE">
        <w:rPr>
          <w:rFonts w:ascii="Times New Roman" w:hAnsi="Times New Roman"/>
          <w:sz w:val="24"/>
        </w:rPr>
        <w:t xml:space="preserve"> </w:t>
      </w:r>
      <w:r w:rsidR="003275BE" w:rsidRPr="00A51480">
        <w:rPr>
          <w:rFonts w:ascii="Times New Roman" w:hAnsi="Times New Roman"/>
          <w:sz w:val="24"/>
        </w:rPr>
        <w:t>The data collected as a resu</w:t>
      </w:r>
      <w:r w:rsidR="003275BE">
        <w:rPr>
          <w:rFonts w:ascii="Times New Roman" w:hAnsi="Times New Roman"/>
          <w:sz w:val="24"/>
        </w:rPr>
        <w:t xml:space="preserve">lt of this IC allows for both PHMSA and the </w:t>
      </w:r>
      <w:r w:rsidR="003275BE" w:rsidRPr="00A51480">
        <w:rPr>
          <w:rFonts w:ascii="Times New Roman" w:hAnsi="Times New Roman"/>
          <w:sz w:val="24"/>
        </w:rPr>
        <w:t>state pipeline inspectors</w:t>
      </w:r>
      <w:r w:rsidR="003275BE">
        <w:rPr>
          <w:rFonts w:ascii="Times New Roman" w:hAnsi="Times New Roman"/>
          <w:sz w:val="24"/>
        </w:rPr>
        <w:t xml:space="preserve"> </w:t>
      </w:r>
      <w:r w:rsidR="003275BE"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D97B0A" w:rsidRDefault="00D97B0A" w:rsidP="006B7713">
      <w:pPr>
        <w:widowControl/>
        <w:jc w:val="both"/>
        <w:rPr>
          <w:rFonts w:ascii="Times New Roman" w:hAnsi="Times New Roman"/>
          <w:sz w:val="24"/>
        </w:rPr>
      </w:pPr>
    </w:p>
    <w:p w:rsidR="006B7713" w:rsidRDefault="006B7713" w:rsidP="00D97B0A">
      <w:pPr>
        <w:widowControl/>
        <w:rPr>
          <w:rFonts w:ascii="Times New Roman" w:hAnsi="Times New Roman"/>
          <w:bCs/>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3.  </w:t>
      </w:r>
      <w:r w:rsidR="006B7713">
        <w:rPr>
          <w:rFonts w:ascii="Times New Roman" w:hAnsi="Times New Roman"/>
          <w:bCs/>
          <w:sz w:val="24"/>
        </w:rPr>
        <w:tab/>
      </w:r>
      <w:r w:rsidRPr="00D97B0A">
        <w:rPr>
          <w:rFonts w:ascii="Times New Roman" w:hAnsi="Times New Roman"/>
          <w:bCs/>
          <w:sz w:val="24"/>
          <w:u w:val="single"/>
        </w:rPr>
        <w:t>Extent of automated information collection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6B7713">
      <w:pPr>
        <w:widowControl/>
        <w:jc w:val="both"/>
        <w:rPr>
          <w:rFonts w:ascii="Times New Roman" w:hAnsi="Times New Roman"/>
          <w:sz w:val="24"/>
        </w:rPr>
      </w:pPr>
      <w:r>
        <w:rPr>
          <w:rFonts w:ascii="Times New Roman" w:hAnsi="Times New Roman"/>
          <w:sz w:val="24"/>
        </w:rPr>
        <w:t>OPS</w:t>
      </w:r>
      <w:r w:rsidR="003727D5">
        <w:rPr>
          <w:rFonts w:ascii="Times New Roman" w:hAnsi="Times New Roman"/>
          <w:sz w:val="24"/>
        </w:rPr>
        <w:t xml:space="preserve"> </w:t>
      </w:r>
      <w:r>
        <w:rPr>
          <w:rFonts w:ascii="Times New Roman" w:hAnsi="Times New Roman"/>
          <w:sz w:val="24"/>
        </w:rPr>
        <w:t>does not specify the format of this information collection.  OPS encourages the use of electronic technology where applicable.</w:t>
      </w:r>
    </w:p>
    <w:p w:rsidR="00761A9E" w:rsidRDefault="00761A9E">
      <w:pPr>
        <w:widowControl/>
        <w:rPr>
          <w:rFonts w:ascii="Times New Roman" w:hAnsi="Times New Roman"/>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4.  </w:t>
      </w:r>
      <w:r w:rsidR="006B7713">
        <w:rPr>
          <w:rFonts w:ascii="Times New Roman" w:hAnsi="Times New Roman"/>
          <w:bCs/>
          <w:sz w:val="24"/>
        </w:rPr>
        <w:tab/>
      </w:r>
      <w:r w:rsidRPr="00D97B0A">
        <w:rPr>
          <w:rFonts w:ascii="Times New Roman" w:hAnsi="Times New Roman"/>
          <w:bCs/>
          <w:sz w:val="24"/>
          <w:u w:val="single"/>
        </w:rPr>
        <w:t>Efforts to identify duplication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D97B0A">
      <w:pPr>
        <w:widowControl/>
        <w:rPr>
          <w:rFonts w:ascii="Times New Roman" w:hAnsi="Times New Roman"/>
          <w:sz w:val="24"/>
        </w:rPr>
      </w:pPr>
      <w:r>
        <w:rPr>
          <w:rFonts w:ascii="Times New Roman" w:hAnsi="Times New Roman"/>
          <w:sz w:val="24"/>
        </w:rPr>
        <w:t>There is no duplication.  There is no similar information available.</w:t>
      </w:r>
    </w:p>
    <w:p w:rsidR="00761A9E" w:rsidRPr="00D97B0A" w:rsidRDefault="00761A9E">
      <w:pPr>
        <w:widowControl/>
        <w:rPr>
          <w:rFonts w:ascii="Times New Roman" w:hAnsi="Times New Roman"/>
          <w:sz w:val="24"/>
        </w:rPr>
      </w:pPr>
    </w:p>
    <w:p w:rsidR="006B7713" w:rsidRDefault="00761A9E" w:rsidP="00D97B0A">
      <w:pPr>
        <w:widowControl/>
        <w:rPr>
          <w:rFonts w:ascii="Times New Roman" w:hAnsi="Times New Roman"/>
          <w:bCs/>
          <w:sz w:val="24"/>
          <w:u w:val="single"/>
        </w:rPr>
      </w:pPr>
      <w:r w:rsidRPr="00D97B0A">
        <w:rPr>
          <w:rFonts w:ascii="Times New Roman" w:hAnsi="Times New Roman"/>
          <w:bCs/>
          <w:sz w:val="24"/>
        </w:rPr>
        <w:lastRenderedPageBreak/>
        <w:t xml:space="preserve">5.  </w:t>
      </w:r>
      <w:r w:rsidR="006B7713">
        <w:rPr>
          <w:rFonts w:ascii="Times New Roman" w:hAnsi="Times New Roman"/>
          <w:bCs/>
          <w:sz w:val="24"/>
        </w:rPr>
        <w:tab/>
      </w:r>
      <w:r w:rsidRPr="00D97B0A">
        <w:rPr>
          <w:rFonts w:ascii="Times New Roman" w:hAnsi="Times New Roman"/>
          <w:bCs/>
          <w:sz w:val="24"/>
          <w:u w:val="single"/>
        </w:rPr>
        <w:t>Efforts to minimize the burden on small businesses</w:t>
      </w:r>
      <w:r w:rsidR="006B7713">
        <w:rPr>
          <w:rFonts w:ascii="Times New Roman" w:hAnsi="Times New Roman"/>
          <w:bCs/>
          <w:sz w:val="24"/>
          <w:u w:val="single"/>
        </w:rPr>
        <w:t>.</w:t>
      </w:r>
    </w:p>
    <w:p w:rsidR="006B7713" w:rsidRDefault="006B7713" w:rsidP="00D97B0A">
      <w:pPr>
        <w:widowControl/>
        <w:rPr>
          <w:rFonts w:ascii="Times New Roman" w:hAnsi="Times New Roman"/>
          <w:bCs/>
          <w:sz w:val="24"/>
        </w:rPr>
      </w:pPr>
    </w:p>
    <w:p w:rsidR="003275BE" w:rsidRDefault="003275BE" w:rsidP="003275BE">
      <w:pPr>
        <w:widowControl/>
        <w:rPr>
          <w:rFonts w:ascii="Times New Roman" w:hAnsi="Times New Roman"/>
          <w:sz w:val="24"/>
        </w:rPr>
      </w:pPr>
      <w:r>
        <w:rPr>
          <w:rFonts w:ascii="Times New Roman" w:hAnsi="Times New Roman"/>
          <w:sz w:val="24"/>
        </w:rPr>
        <w:t>Small businesses will likely get assistance from pipeline trade associations in helping them develop the necessary documentation in addition to the information provided by PHMSA.</w:t>
      </w:r>
    </w:p>
    <w:p w:rsidR="00D97B0A" w:rsidRDefault="00D97B0A" w:rsidP="00D97B0A">
      <w:pPr>
        <w:widowControl/>
        <w:rPr>
          <w:rFonts w:ascii="Times New Roman" w:hAnsi="Times New Roman"/>
          <w:sz w:val="24"/>
        </w:rPr>
      </w:pPr>
    </w:p>
    <w:p w:rsidR="00BB0F5C" w:rsidRDefault="00BB0F5C" w:rsidP="00D97B0A">
      <w:pPr>
        <w:widowControl/>
        <w:rPr>
          <w:rFonts w:ascii="Times New Roman" w:hAnsi="Times New Roman"/>
          <w:bCs/>
          <w:sz w:val="24"/>
        </w:rPr>
      </w:pPr>
    </w:p>
    <w:p w:rsidR="006B7713" w:rsidRDefault="006B7713" w:rsidP="00D97B0A">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00761A9E" w:rsidRPr="00D97B0A">
        <w:rPr>
          <w:rFonts w:ascii="Times New Roman" w:hAnsi="Times New Roman"/>
          <w:bCs/>
          <w:sz w:val="24"/>
          <w:u w:val="single"/>
        </w:rPr>
        <w:t>Impact of less fr</w:t>
      </w:r>
      <w:r>
        <w:rPr>
          <w:rFonts w:ascii="Times New Roman" w:hAnsi="Times New Roman"/>
          <w:bCs/>
          <w:sz w:val="24"/>
          <w:u w:val="single"/>
        </w:rPr>
        <w:t>equent collection of information.</w:t>
      </w:r>
      <w:r w:rsidR="00D97B0A" w:rsidRPr="00D97B0A">
        <w:rPr>
          <w:rFonts w:ascii="Times New Roman" w:hAnsi="Times New Roman"/>
          <w:bCs/>
          <w:sz w:val="24"/>
        </w:rPr>
        <w:t xml:space="preserve"> </w:t>
      </w:r>
    </w:p>
    <w:p w:rsidR="006C4FD3" w:rsidRDefault="006C4FD3" w:rsidP="00D97B0A">
      <w:pPr>
        <w:widowControl/>
        <w:rPr>
          <w:rFonts w:ascii="Times New Roman" w:hAnsi="Times New Roman"/>
          <w:bCs/>
          <w:sz w:val="24"/>
        </w:rPr>
      </w:pPr>
    </w:p>
    <w:p w:rsidR="00D97B0A" w:rsidRDefault="00D97B0A" w:rsidP="00D97B0A">
      <w:pPr>
        <w:widowControl/>
        <w:rPr>
          <w:rFonts w:ascii="Times New Roman" w:hAnsi="Times New Roman"/>
          <w:bCs/>
          <w:sz w:val="24"/>
        </w:rPr>
      </w:pPr>
      <w:r>
        <w:rPr>
          <w:rFonts w:ascii="Times New Roman" w:hAnsi="Times New Roman"/>
          <w:bCs/>
          <w:sz w:val="24"/>
        </w:rPr>
        <w:t xml:space="preserve">If the activities were done less frequently, </w:t>
      </w:r>
      <w:r w:rsidR="001B4113">
        <w:rPr>
          <w:rFonts w:ascii="Times New Roman" w:hAnsi="Times New Roman"/>
          <w:bCs/>
          <w:sz w:val="24"/>
        </w:rPr>
        <w:t xml:space="preserve">there would be less up-to-date information </w:t>
      </w:r>
      <w:r w:rsidR="006B7713">
        <w:rPr>
          <w:rFonts w:ascii="Times New Roman" w:hAnsi="Times New Roman"/>
          <w:bCs/>
          <w:sz w:val="24"/>
        </w:rPr>
        <w:t xml:space="preserve">pertaining to the </w:t>
      </w:r>
      <w:r w:rsidR="001B4113">
        <w:rPr>
          <w:rFonts w:ascii="Times New Roman" w:hAnsi="Times New Roman"/>
          <w:bCs/>
          <w:sz w:val="24"/>
        </w:rPr>
        <w:t>condition of</w:t>
      </w:r>
      <w:r w:rsidR="006B7713">
        <w:rPr>
          <w:rFonts w:ascii="Times New Roman" w:hAnsi="Times New Roman"/>
          <w:bCs/>
          <w:sz w:val="24"/>
        </w:rPr>
        <w:t xml:space="preserve"> </w:t>
      </w:r>
      <w:r w:rsidR="001B4113">
        <w:rPr>
          <w:rFonts w:ascii="Times New Roman" w:hAnsi="Times New Roman"/>
          <w:bCs/>
          <w:sz w:val="24"/>
        </w:rPr>
        <w:t>pipeline</w:t>
      </w:r>
      <w:r w:rsidR="006B7713">
        <w:rPr>
          <w:rFonts w:ascii="Times New Roman" w:hAnsi="Times New Roman"/>
          <w:bCs/>
          <w:sz w:val="24"/>
        </w:rPr>
        <w:t>s</w:t>
      </w:r>
      <w:r w:rsidR="001B4113">
        <w:rPr>
          <w:rFonts w:ascii="Times New Roman" w:hAnsi="Times New Roman"/>
          <w:bCs/>
          <w:sz w:val="24"/>
        </w:rPr>
        <w:t xml:space="preserve"> in </w:t>
      </w:r>
      <w:r w:rsidR="006B7713">
        <w:rPr>
          <w:rFonts w:ascii="Times New Roman" w:hAnsi="Times New Roman"/>
          <w:bCs/>
          <w:sz w:val="24"/>
        </w:rPr>
        <w:t>HCAs</w:t>
      </w:r>
      <w:r w:rsidR="001B4113">
        <w:rPr>
          <w:rFonts w:ascii="Times New Roman" w:hAnsi="Times New Roman"/>
          <w:bCs/>
          <w:sz w:val="24"/>
        </w:rPr>
        <w:t xml:space="preserve">.   </w:t>
      </w:r>
    </w:p>
    <w:p w:rsidR="00D97B0A" w:rsidRDefault="00D97B0A" w:rsidP="00D97B0A">
      <w:pPr>
        <w:widowControl/>
        <w:rPr>
          <w:rFonts w:ascii="Times New Roman" w:hAnsi="Times New Roman"/>
          <w:b/>
          <w:bCs/>
          <w:sz w:val="24"/>
        </w:rPr>
      </w:pPr>
    </w:p>
    <w:p w:rsidR="00D97B0A" w:rsidRDefault="00761A9E" w:rsidP="00D97B0A">
      <w:pPr>
        <w:widowControl/>
        <w:rPr>
          <w:rFonts w:ascii="Times New Roman" w:hAnsi="Times New Roman"/>
          <w:b/>
          <w:bCs/>
          <w:sz w:val="24"/>
        </w:rPr>
      </w:pPr>
      <w:r w:rsidRPr="00D97B0A">
        <w:rPr>
          <w:rFonts w:ascii="Times New Roman" w:hAnsi="Times New Roman"/>
          <w:bCs/>
          <w:sz w:val="24"/>
        </w:rPr>
        <w:t xml:space="preserve">7.  </w:t>
      </w:r>
      <w:r w:rsidR="0080463D">
        <w:rPr>
          <w:rFonts w:ascii="Times New Roman" w:hAnsi="Times New Roman"/>
          <w:bCs/>
          <w:sz w:val="24"/>
        </w:rPr>
        <w:tab/>
      </w:r>
      <w:r w:rsidRPr="00D97B0A">
        <w:rPr>
          <w:rFonts w:ascii="Times New Roman" w:hAnsi="Times New Roman"/>
          <w:bCs/>
          <w:sz w:val="24"/>
          <w:u w:val="single"/>
        </w:rPr>
        <w:t>Special circumstances</w:t>
      </w:r>
      <w:r w:rsidR="0080463D">
        <w:rPr>
          <w:rFonts w:ascii="Times New Roman" w:hAnsi="Times New Roman"/>
          <w:bCs/>
          <w:sz w:val="24"/>
          <w:u w:val="single"/>
        </w:rPr>
        <w:t>.</w:t>
      </w:r>
    </w:p>
    <w:p w:rsidR="00761A9E" w:rsidRDefault="00761A9E">
      <w:pPr>
        <w:widowControl/>
        <w:rPr>
          <w:rFonts w:ascii="Times New Roman" w:hAnsi="Times New Roman"/>
          <w:b/>
          <w:bCs/>
          <w:sz w:val="24"/>
        </w:rPr>
      </w:pPr>
    </w:p>
    <w:p w:rsidR="0080463D" w:rsidRDefault="0080463D" w:rsidP="0080463D">
      <w:pPr>
        <w:rPr>
          <w:rFonts w:ascii="Times New Roman" w:hAnsi="Times New Roman"/>
          <w:sz w:val="24"/>
        </w:rPr>
      </w:pPr>
      <w:r w:rsidRPr="00D30CD3">
        <w:rPr>
          <w:rFonts w:ascii="Times New Roman" w:hAnsi="Times New Roman"/>
          <w:sz w:val="24"/>
        </w:rPr>
        <w:t>This collection of information is generally conducted in a manner consistent with the guidelines in 5 CFR 1320.5(d)(2).</w:t>
      </w:r>
    </w:p>
    <w:p w:rsidR="0080463D" w:rsidRDefault="0080463D">
      <w:pPr>
        <w:widowControl/>
        <w:rPr>
          <w:rFonts w:ascii="Times New Roman" w:hAnsi="Times New Roman"/>
          <w:b/>
          <w:bCs/>
          <w:sz w:val="24"/>
        </w:rPr>
      </w:pPr>
    </w:p>
    <w:p w:rsidR="0080463D" w:rsidRDefault="00761A9E" w:rsidP="00882BEC">
      <w:pPr>
        <w:widowControl/>
        <w:rPr>
          <w:rFonts w:ascii="Times New Roman" w:hAnsi="Times New Roman"/>
          <w:bCs/>
          <w:sz w:val="24"/>
          <w:u w:val="single"/>
        </w:rPr>
      </w:pPr>
      <w:r w:rsidRPr="00882BEC">
        <w:rPr>
          <w:rFonts w:ascii="Times New Roman" w:hAnsi="Times New Roman"/>
          <w:bCs/>
          <w:sz w:val="24"/>
        </w:rPr>
        <w:t xml:space="preserve">8.  </w:t>
      </w:r>
      <w:r w:rsidR="0080463D">
        <w:rPr>
          <w:rFonts w:ascii="Times New Roman" w:hAnsi="Times New Roman"/>
          <w:bCs/>
          <w:sz w:val="24"/>
        </w:rPr>
        <w:tab/>
      </w:r>
      <w:r w:rsidRPr="00882BEC">
        <w:rPr>
          <w:rFonts w:ascii="Times New Roman" w:hAnsi="Times New Roman"/>
          <w:bCs/>
          <w:sz w:val="24"/>
          <w:u w:val="single"/>
        </w:rPr>
        <w:t>Compliance with 5 CFR 1320.8</w:t>
      </w:r>
      <w:r w:rsidR="0080463D">
        <w:rPr>
          <w:rFonts w:ascii="Times New Roman" w:hAnsi="Times New Roman"/>
          <w:bCs/>
          <w:sz w:val="24"/>
          <w:u w:val="single"/>
        </w:rPr>
        <w:t>.</w:t>
      </w:r>
    </w:p>
    <w:p w:rsidR="0080463D" w:rsidRDefault="0080463D" w:rsidP="00882BEC">
      <w:pPr>
        <w:widowControl/>
        <w:rPr>
          <w:rFonts w:ascii="Times New Roman" w:hAnsi="Times New Roman"/>
          <w:bCs/>
          <w:sz w:val="24"/>
        </w:rPr>
      </w:pPr>
    </w:p>
    <w:p w:rsidR="00082E53" w:rsidRDefault="006C4FD3">
      <w:pPr>
        <w:widowControl/>
        <w:jc w:val="both"/>
        <w:rPr>
          <w:rFonts w:ascii="Times New Roman" w:hAnsi="Times New Roman"/>
          <w:sz w:val="24"/>
        </w:rPr>
      </w:pPr>
      <w:r>
        <w:rPr>
          <w:rFonts w:ascii="Times New Roman" w:hAnsi="Times New Roman"/>
          <w:sz w:val="24"/>
        </w:rPr>
        <w:t xml:space="preserve">A 60-Day Notice requesting comments was published in the Federal Register on </w:t>
      </w:r>
      <w:r w:rsidR="008A0BBF">
        <w:rPr>
          <w:rFonts w:ascii="Times New Roman" w:hAnsi="Times New Roman"/>
          <w:sz w:val="24"/>
        </w:rPr>
        <w:t>August 1, 2011</w:t>
      </w:r>
      <w:r>
        <w:rPr>
          <w:rFonts w:ascii="Times New Roman" w:hAnsi="Times New Roman"/>
          <w:sz w:val="24"/>
        </w:rPr>
        <w:t xml:space="preserve"> </w:t>
      </w:r>
      <w:r w:rsidR="00D7772A">
        <w:rPr>
          <w:rFonts w:ascii="Times New Roman" w:hAnsi="Times New Roman"/>
          <w:sz w:val="24"/>
        </w:rPr>
        <w:t>(</w:t>
      </w:r>
      <w:r w:rsidR="008A0BBF">
        <w:rPr>
          <w:rFonts w:ascii="Times New Roman" w:hAnsi="Times New Roman"/>
          <w:sz w:val="24"/>
        </w:rPr>
        <w:t xml:space="preserve">76 </w:t>
      </w:r>
      <w:r>
        <w:rPr>
          <w:rFonts w:ascii="Times New Roman" w:hAnsi="Times New Roman"/>
          <w:sz w:val="24"/>
        </w:rPr>
        <w:t xml:space="preserve">FR </w:t>
      </w:r>
      <w:r w:rsidR="008A0BBF">
        <w:rPr>
          <w:rFonts w:ascii="Times New Roman" w:hAnsi="Times New Roman"/>
          <w:sz w:val="24"/>
        </w:rPr>
        <w:t>45904</w:t>
      </w:r>
      <w:r w:rsidR="00D7772A">
        <w:rPr>
          <w:rFonts w:ascii="Times New Roman" w:hAnsi="Times New Roman"/>
          <w:sz w:val="24"/>
        </w:rPr>
        <w:t>)</w:t>
      </w:r>
      <w:r>
        <w:rPr>
          <w:rFonts w:ascii="Times New Roman" w:hAnsi="Times New Roman"/>
          <w:sz w:val="24"/>
        </w:rPr>
        <w:t xml:space="preserve">.  No comments pertaining to this information collection were received.  </w:t>
      </w:r>
    </w:p>
    <w:p w:rsidR="003275BE" w:rsidRDefault="003275BE">
      <w:pPr>
        <w:widowControl/>
        <w:jc w:val="both"/>
        <w:rPr>
          <w:rFonts w:ascii="Times New Roman" w:hAnsi="Times New Roman"/>
          <w:sz w:val="24"/>
        </w:rPr>
      </w:pPr>
    </w:p>
    <w:p w:rsidR="009340BA" w:rsidRDefault="00761A9E" w:rsidP="009340BA">
      <w:pPr>
        <w:widowControl/>
        <w:rPr>
          <w:rFonts w:ascii="Times New Roman" w:hAnsi="Times New Roman"/>
          <w:sz w:val="24"/>
        </w:rPr>
      </w:pPr>
      <w:r w:rsidRPr="009340BA">
        <w:rPr>
          <w:rFonts w:ascii="Times New Roman" w:hAnsi="Times New Roman"/>
          <w:bCs/>
          <w:sz w:val="24"/>
        </w:rPr>
        <w:t xml:space="preserve">9.  </w:t>
      </w:r>
      <w:r w:rsidR="0080463D">
        <w:rPr>
          <w:rFonts w:ascii="Times New Roman" w:hAnsi="Times New Roman"/>
          <w:bCs/>
          <w:sz w:val="24"/>
        </w:rPr>
        <w:tab/>
      </w:r>
      <w:r w:rsidRPr="009340BA">
        <w:rPr>
          <w:rFonts w:ascii="Times New Roman" w:hAnsi="Times New Roman"/>
          <w:bCs/>
          <w:sz w:val="24"/>
          <w:u w:val="single"/>
        </w:rPr>
        <w:t>Payments or gifts to respondents</w:t>
      </w:r>
      <w:r w:rsidR="0080463D" w:rsidRPr="00804822">
        <w:rPr>
          <w:rFonts w:ascii="Times New Roman" w:hAnsi="Times New Roman"/>
          <w:bCs/>
          <w:sz w:val="24"/>
          <w:u w:val="single"/>
        </w:rPr>
        <w:t>.</w:t>
      </w:r>
    </w:p>
    <w:p w:rsidR="009340BA" w:rsidRDefault="009340BA" w:rsidP="009340BA">
      <w:pPr>
        <w:widowControl/>
        <w:rPr>
          <w:rFonts w:ascii="Times New Roman" w:hAnsi="Times New Roman"/>
          <w:sz w:val="24"/>
        </w:rPr>
      </w:pPr>
    </w:p>
    <w:p w:rsidR="0080463D" w:rsidRPr="00E17825" w:rsidRDefault="0080463D" w:rsidP="008046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761A9E" w:rsidRPr="009340BA" w:rsidRDefault="00761A9E">
      <w:pPr>
        <w:widowControl/>
        <w:rPr>
          <w:rFonts w:ascii="Times New Roman" w:hAnsi="Times New Roman"/>
          <w:sz w:val="24"/>
        </w:rPr>
      </w:pPr>
    </w:p>
    <w:p w:rsidR="0080463D" w:rsidRDefault="00761A9E" w:rsidP="009340BA">
      <w:pPr>
        <w:widowControl/>
        <w:rPr>
          <w:rFonts w:ascii="Times New Roman" w:hAnsi="Times New Roman"/>
          <w:bCs/>
          <w:sz w:val="24"/>
        </w:rPr>
      </w:pPr>
      <w:r w:rsidRPr="009340BA">
        <w:rPr>
          <w:rFonts w:ascii="Times New Roman" w:hAnsi="Times New Roman"/>
          <w:bCs/>
          <w:sz w:val="24"/>
        </w:rPr>
        <w:t xml:space="preserve">10. </w:t>
      </w:r>
      <w:r w:rsidR="0080463D">
        <w:rPr>
          <w:rFonts w:ascii="Times New Roman" w:hAnsi="Times New Roman"/>
          <w:bCs/>
          <w:sz w:val="24"/>
        </w:rPr>
        <w:tab/>
      </w:r>
      <w:r w:rsidRPr="009340BA">
        <w:rPr>
          <w:rFonts w:ascii="Times New Roman" w:hAnsi="Times New Roman"/>
          <w:bCs/>
          <w:sz w:val="24"/>
          <w:u w:val="single"/>
        </w:rPr>
        <w:t>Assurance of confidentiality</w:t>
      </w:r>
      <w:r w:rsidR="0080463D">
        <w:rPr>
          <w:rFonts w:ascii="Times New Roman" w:hAnsi="Times New Roman"/>
          <w:bCs/>
          <w:sz w:val="24"/>
          <w:u w:val="single"/>
        </w:rPr>
        <w:t>.</w:t>
      </w:r>
      <w:r w:rsidR="009340BA" w:rsidRPr="009340BA">
        <w:rPr>
          <w:rFonts w:ascii="Times New Roman" w:hAnsi="Times New Roman"/>
          <w:bCs/>
          <w:sz w:val="24"/>
        </w:rPr>
        <w:t xml:space="preserve"> </w:t>
      </w:r>
    </w:p>
    <w:p w:rsidR="0080463D" w:rsidRDefault="0080463D" w:rsidP="009340BA">
      <w:pPr>
        <w:widowControl/>
        <w:rPr>
          <w:rFonts w:ascii="Times New Roman" w:hAnsi="Times New Roman"/>
          <w:bCs/>
          <w:sz w:val="24"/>
        </w:rPr>
      </w:pPr>
    </w:p>
    <w:p w:rsidR="00804822" w:rsidRDefault="00804822" w:rsidP="00804822">
      <w:pPr>
        <w:widowControl/>
        <w:jc w:val="both"/>
        <w:rPr>
          <w:rFonts w:ascii="Times New Roman" w:hAnsi="Times New Roman"/>
          <w:bCs/>
          <w:sz w:val="24"/>
        </w:rPr>
      </w:pPr>
      <w:r>
        <w:rPr>
          <w:rFonts w:ascii="Times New Roman" w:hAnsi="Times New Roman"/>
          <w:bCs/>
          <w:sz w:val="24"/>
        </w:rPr>
        <w:t>The requirements of this information collection do not include anything of a sensitive nature or of any matters considered private.  Therefore, we do not foresee any need to assure confidentiality of the information to be collected.</w:t>
      </w:r>
    </w:p>
    <w:p w:rsidR="009340BA" w:rsidRDefault="009340BA" w:rsidP="009340BA">
      <w:pPr>
        <w:widowControl/>
        <w:rPr>
          <w:rFonts w:ascii="Times New Roman" w:hAnsi="Times New Roman"/>
          <w:bCs/>
          <w:sz w:val="24"/>
        </w:rPr>
      </w:pPr>
    </w:p>
    <w:p w:rsidR="0080463D" w:rsidRDefault="00761A9E" w:rsidP="009340BA">
      <w:pPr>
        <w:widowControl/>
        <w:rPr>
          <w:rFonts w:ascii="Times New Roman" w:hAnsi="Times New Roman"/>
          <w:sz w:val="24"/>
        </w:rPr>
      </w:pPr>
      <w:r w:rsidRPr="009340BA">
        <w:rPr>
          <w:rFonts w:ascii="Times New Roman" w:hAnsi="Times New Roman"/>
          <w:bCs/>
          <w:sz w:val="24"/>
        </w:rPr>
        <w:t>11.</w:t>
      </w:r>
      <w:r w:rsidR="0080463D">
        <w:rPr>
          <w:rFonts w:ascii="Times New Roman" w:hAnsi="Times New Roman"/>
          <w:bCs/>
          <w:sz w:val="24"/>
        </w:rPr>
        <w:tab/>
      </w:r>
      <w:r w:rsidRPr="009340BA">
        <w:rPr>
          <w:rFonts w:ascii="Times New Roman" w:hAnsi="Times New Roman"/>
          <w:bCs/>
          <w:sz w:val="24"/>
          <w:u w:val="single"/>
        </w:rPr>
        <w:t>Justification for collection of sensitive information</w:t>
      </w:r>
      <w:r w:rsidR="0080463D">
        <w:rPr>
          <w:rFonts w:ascii="Times New Roman" w:hAnsi="Times New Roman"/>
          <w:bCs/>
          <w:sz w:val="24"/>
          <w:u w:val="single"/>
        </w:rPr>
        <w:t>.</w:t>
      </w:r>
      <w:r w:rsidR="009340BA" w:rsidRPr="009340BA">
        <w:rPr>
          <w:rFonts w:ascii="Times New Roman" w:hAnsi="Times New Roman"/>
          <w:sz w:val="24"/>
        </w:rPr>
        <w:t xml:space="preserve"> </w:t>
      </w:r>
    </w:p>
    <w:p w:rsidR="0080463D" w:rsidRDefault="0080463D" w:rsidP="009340BA">
      <w:pPr>
        <w:widowControl/>
        <w:rPr>
          <w:rFonts w:ascii="Times New Roman" w:hAnsi="Times New Roman"/>
          <w:sz w:val="24"/>
        </w:rPr>
      </w:pPr>
    </w:p>
    <w:p w:rsidR="009340BA" w:rsidRDefault="00482E57" w:rsidP="009340BA">
      <w:pPr>
        <w:widowControl/>
        <w:rPr>
          <w:rFonts w:ascii="Times New Roman" w:hAnsi="Times New Roman"/>
          <w:sz w:val="24"/>
        </w:rPr>
      </w:pPr>
      <w:r>
        <w:rPr>
          <w:rFonts w:ascii="Times New Roman" w:hAnsi="Times New Roman"/>
          <w:sz w:val="24"/>
        </w:rPr>
        <w:t xml:space="preserve">This information collection does not contain </w:t>
      </w:r>
      <w:r w:rsidR="009340BA">
        <w:rPr>
          <w:rFonts w:ascii="Times New Roman" w:hAnsi="Times New Roman"/>
          <w:sz w:val="24"/>
        </w:rPr>
        <w:t xml:space="preserve"> questions of a sensitive nature.</w:t>
      </w:r>
    </w:p>
    <w:p w:rsidR="00761A9E" w:rsidRPr="009340BA" w:rsidRDefault="00761A9E">
      <w:pPr>
        <w:widowControl/>
        <w:rPr>
          <w:rFonts w:ascii="Times New Roman" w:hAnsi="Times New Roman"/>
          <w:sz w:val="24"/>
        </w:rPr>
      </w:pPr>
    </w:p>
    <w:p w:rsidR="00FF4E7D" w:rsidRPr="00ED263F" w:rsidRDefault="00F1611F" w:rsidP="004B3149">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FF4E7D" w:rsidRPr="00ED263F" w:rsidRDefault="00FF4E7D" w:rsidP="004B3149">
      <w:pPr>
        <w:widowControl/>
        <w:rPr>
          <w:rFonts w:ascii="Times New Roman" w:hAnsi="Times New Roman"/>
          <w:bCs/>
          <w:sz w:val="24"/>
          <w:u w:val="single"/>
        </w:rPr>
      </w:pPr>
    </w:p>
    <w:p w:rsidR="004B3149" w:rsidRPr="00ED263F" w:rsidRDefault="00F1611F" w:rsidP="00D15023">
      <w:pPr>
        <w:widowControl/>
        <w:jc w:val="both"/>
        <w:rPr>
          <w:rFonts w:ascii="Times New Roman" w:hAnsi="Times New Roman"/>
          <w:sz w:val="24"/>
        </w:rPr>
      </w:pPr>
      <w:r w:rsidRPr="00F1611F">
        <w:rPr>
          <w:rFonts w:ascii="Times New Roman" w:hAnsi="Times New Roman"/>
          <w:sz w:val="24"/>
        </w:rPr>
        <w:t xml:space="preserve">There are 203 operators of hazardous liquid pipelines.  PHMSA regularly audits compliance.  Based on PHMSA audits, it is assumed that approximately </w:t>
      </w:r>
      <w:r w:rsidR="00B2190A">
        <w:rPr>
          <w:rFonts w:ascii="Times New Roman" w:hAnsi="Times New Roman"/>
          <w:sz w:val="24"/>
        </w:rPr>
        <w:t>32</w:t>
      </w:r>
      <w:r w:rsidR="00B2190A" w:rsidRPr="00F1611F">
        <w:rPr>
          <w:rFonts w:ascii="Times New Roman" w:hAnsi="Times New Roman"/>
          <w:sz w:val="24"/>
        </w:rPr>
        <w:t xml:space="preserve"> </w:t>
      </w:r>
      <w:r w:rsidRPr="00F1611F">
        <w:rPr>
          <w:rFonts w:ascii="Times New Roman" w:hAnsi="Times New Roman"/>
          <w:sz w:val="24"/>
        </w:rPr>
        <w:t>percent (</w:t>
      </w:r>
      <w:r w:rsidR="00B2190A">
        <w:rPr>
          <w:rFonts w:ascii="Times New Roman" w:hAnsi="Times New Roman"/>
          <w:sz w:val="24"/>
        </w:rPr>
        <w:t>66</w:t>
      </w:r>
      <w:r w:rsidRPr="00F1611F">
        <w:rPr>
          <w:rFonts w:ascii="Times New Roman" w:hAnsi="Times New Roman"/>
          <w:sz w:val="24"/>
        </w:rPr>
        <w:t>operators) of existing plans need to be revised and each operator would take an average of 1,400 hours to refine initial plan.  The labor breakdown is as follows:</w:t>
      </w:r>
    </w:p>
    <w:p w:rsidR="00761A9E" w:rsidRPr="00ED263F" w:rsidRDefault="00761A9E">
      <w:pPr>
        <w:widowControl/>
        <w:rPr>
          <w:rFonts w:ascii="Times New Roman" w:hAnsi="Times New Roman"/>
          <w:sz w:val="24"/>
        </w:rPr>
      </w:pPr>
    </w:p>
    <w:p w:rsidR="00FF4E7D" w:rsidRPr="00ED263F" w:rsidRDefault="00F1611F">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FF4E7D" w:rsidRPr="00ED263F" w:rsidRDefault="00F1611F">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761A9E" w:rsidRPr="00ED263F" w:rsidRDefault="00F1611F">
      <w:pPr>
        <w:widowControl/>
        <w:rPr>
          <w:rFonts w:ascii="Times New Roman" w:hAnsi="Times New Roman"/>
          <w:sz w:val="24"/>
          <w:u w:val="single"/>
        </w:rPr>
      </w:pPr>
      <w:r w:rsidRPr="00F1611F">
        <w:rPr>
          <w:rFonts w:ascii="Times New Roman" w:hAnsi="Times New Roman"/>
          <w:sz w:val="24"/>
        </w:rPr>
        <w:lastRenderedPageBreak/>
        <w:t>Senior Engineering:</w:t>
      </w:r>
      <w:r w:rsidRPr="00F1611F">
        <w:rPr>
          <w:rFonts w:ascii="Times New Roman" w:hAnsi="Times New Roman"/>
          <w:sz w:val="24"/>
        </w:rPr>
        <w:tab/>
      </w:r>
      <w:r w:rsidRPr="00F1611F">
        <w:rPr>
          <w:rFonts w:ascii="Times New Roman" w:hAnsi="Times New Roman"/>
          <w:sz w:val="24"/>
          <w:u w:val="single"/>
        </w:rPr>
        <w:t>200 hours</w:t>
      </w:r>
    </w:p>
    <w:p w:rsidR="00FF4E7D" w:rsidRPr="00ED263F" w:rsidRDefault="00FF4E7D">
      <w:pPr>
        <w:widowControl/>
        <w:rPr>
          <w:rFonts w:ascii="Times New Roman" w:hAnsi="Times New Roman"/>
          <w:sz w:val="24"/>
        </w:rPr>
      </w:pPr>
    </w:p>
    <w:p w:rsidR="00761A9E" w:rsidRPr="00ED263F" w:rsidRDefault="00F1611F" w:rsidP="00FF4E7D">
      <w:pPr>
        <w:widowControl/>
        <w:ind w:left="1440" w:firstLine="720"/>
        <w:rPr>
          <w:rFonts w:ascii="Times New Roman" w:hAnsi="Times New Roman"/>
          <w:sz w:val="24"/>
        </w:rPr>
      </w:pPr>
      <w:r w:rsidRPr="00F1611F">
        <w:rPr>
          <w:rFonts w:ascii="Times New Roman" w:hAnsi="Times New Roman"/>
          <w:sz w:val="24"/>
        </w:rPr>
        <w:t xml:space="preserve">1,400 hours per plan x </w:t>
      </w:r>
      <w:r w:rsidR="00B2190A">
        <w:rPr>
          <w:rFonts w:ascii="Times New Roman" w:hAnsi="Times New Roman"/>
          <w:sz w:val="24"/>
        </w:rPr>
        <w:t>66</w:t>
      </w:r>
      <w:r w:rsidR="00B2190A" w:rsidRPr="00F1611F">
        <w:rPr>
          <w:rFonts w:ascii="Times New Roman" w:hAnsi="Times New Roman"/>
          <w:sz w:val="24"/>
        </w:rPr>
        <w:t xml:space="preserve"> </w:t>
      </w:r>
      <w:r w:rsidRPr="00F1611F">
        <w:rPr>
          <w:rFonts w:ascii="Times New Roman" w:hAnsi="Times New Roman"/>
          <w:sz w:val="24"/>
        </w:rPr>
        <w:t xml:space="preserve">plans = </w:t>
      </w:r>
      <w:r w:rsidR="00B2190A">
        <w:rPr>
          <w:rFonts w:ascii="Times New Roman" w:hAnsi="Times New Roman"/>
          <w:sz w:val="24"/>
        </w:rPr>
        <w:t>92,400</w:t>
      </w:r>
      <w:r w:rsidRPr="00F1611F">
        <w:rPr>
          <w:rFonts w:ascii="Times New Roman" w:hAnsi="Times New Roman"/>
          <w:sz w:val="24"/>
        </w:rPr>
        <w:t xml:space="preserve"> hours to refine the initial plan.</w:t>
      </w:r>
    </w:p>
    <w:p w:rsidR="00761A9E" w:rsidRPr="00FE4D41" w:rsidRDefault="00761A9E">
      <w:pPr>
        <w:widowControl/>
        <w:rPr>
          <w:rFonts w:ascii="Times New Roman" w:hAnsi="Times New Roman"/>
          <w:sz w:val="24"/>
          <w:highlight w:val="yellow"/>
        </w:rPr>
      </w:pPr>
    </w:p>
    <w:p w:rsidR="00761A9E" w:rsidRPr="00ED263F" w:rsidRDefault="00F1611F" w:rsidP="00E01E3C">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to revise the plan operators will require a total of 1,040 hours of administrative (400 hours) and supervisory time (640 hours).  </w:t>
      </w:r>
    </w:p>
    <w:p w:rsidR="00761A9E" w:rsidRPr="00ED263F" w:rsidRDefault="00761A9E">
      <w:pPr>
        <w:widowControl/>
        <w:rPr>
          <w:rFonts w:ascii="Times New Roman" w:hAnsi="Times New Roman"/>
          <w:sz w:val="24"/>
        </w:rPr>
      </w:pPr>
    </w:p>
    <w:p w:rsidR="00761A9E" w:rsidRPr="00ED263F" w:rsidRDefault="00B2190A">
      <w:pPr>
        <w:widowControl/>
        <w:rPr>
          <w:rFonts w:ascii="Times New Roman" w:hAnsi="Times New Roman"/>
          <w:sz w:val="24"/>
        </w:rPr>
      </w:pPr>
      <w:r>
        <w:rPr>
          <w:rFonts w:ascii="Times New Roman" w:hAnsi="Times New Roman"/>
          <w:sz w:val="24"/>
        </w:rPr>
        <w:t>66</w:t>
      </w:r>
      <w:r w:rsidRPr="00F1611F">
        <w:rPr>
          <w:rFonts w:ascii="Times New Roman" w:hAnsi="Times New Roman"/>
          <w:sz w:val="24"/>
        </w:rPr>
        <w:t xml:space="preserve"> </w:t>
      </w:r>
      <w:r w:rsidR="00F1611F" w:rsidRPr="00F1611F">
        <w:rPr>
          <w:rFonts w:ascii="Times New Roman" w:hAnsi="Times New Roman"/>
          <w:sz w:val="24"/>
        </w:rPr>
        <w:t xml:space="preserve">operators x 1,040 hours = </w:t>
      </w:r>
      <w:r>
        <w:rPr>
          <w:rFonts w:ascii="Times New Roman" w:hAnsi="Times New Roman"/>
          <w:sz w:val="24"/>
        </w:rPr>
        <w:t>68,640</w:t>
      </w:r>
      <w:r w:rsidR="00F1611F" w:rsidRPr="00F1611F">
        <w:rPr>
          <w:rFonts w:ascii="Times New Roman" w:hAnsi="Times New Roman"/>
          <w:sz w:val="24"/>
        </w:rPr>
        <w:t xml:space="preserve"> hours.</w:t>
      </w:r>
    </w:p>
    <w:p w:rsidR="00DC1880" w:rsidRPr="00ED263F" w:rsidRDefault="00DC1880">
      <w:pPr>
        <w:widowControl/>
        <w:rPr>
          <w:rFonts w:ascii="Times New Roman" w:hAnsi="Times New Roman"/>
          <w:sz w:val="24"/>
        </w:rPr>
      </w:pPr>
    </w:p>
    <w:p w:rsidR="00423384" w:rsidRPr="00ED263F" w:rsidRDefault="00F1611F" w:rsidP="00423384">
      <w:pPr>
        <w:widowControl/>
        <w:jc w:val="both"/>
        <w:rPr>
          <w:rFonts w:ascii="Times New Roman" w:hAnsi="Times New Roman"/>
          <w:sz w:val="24"/>
        </w:rPr>
      </w:pPr>
      <w:r w:rsidRPr="00F1611F">
        <w:rPr>
          <w:rFonts w:ascii="Times New Roman" w:hAnsi="Times New Roman"/>
          <w:sz w:val="24"/>
        </w:rPr>
        <w:t xml:space="preserve">Therefore, it is estimated that the hour burden to complete the initial plan is </w:t>
      </w:r>
      <w:r w:rsidR="00B2190A">
        <w:rPr>
          <w:rFonts w:ascii="Times New Roman" w:hAnsi="Times New Roman"/>
          <w:sz w:val="24"/>
        </w:rPr>
        <w:t>92,400</w:t>
      </w:r>
      <w:r w:rsidRPr="00F1611F">
        <w:rPr>
          <w:rFonts w:ascii="Times New Roman" w:hAnsi="Times New Roman"/>
          <w:sz w:val="24"/>
        </w:rPr>
        <w:t xml:space="preserve"> + </w:t>
      </w:r>
      <w:r w:rsidR="00B2190A">
        <w:rPr>
          <w:rFonts w:ascii="Times New Roman" w:hAnsi="Times New Roman"/>
          <w:sz w:val="24"/>
        </w:rPr>
        <w:t>68,640</w:t>
      </w:r>
      <w:r w:rsidRPr="00F1611F">
        <w:rPr>
          <w:rFonts w:ascii="Times New Roman" w:hAnsi="Times New Roman"/>
          <w:sz w:val="24"/>
        </w:rPr>
        <w:t xml:space="preserve"> = </w:t>
      </w:r>
      <w:r w:rsidR="00B2190A">
        <w:rPr>
          <w:rFonts w:ascii="Times New Roman" w:hAnsi="Times New Roman"/>
          <w:sz w:val="24"/>
        </w:rPr>
        <w:t>161,040</w:t>
      </w:r>
      <w:r w:rsidRPr="00F1611F">
        <w:rPr>
          <w:rFonts w:ascii="Times New Roman" w:hAnsi="Times New Roman"/>
          <w:sz w:val="24"/>
        </w:rPr>
        <w:t>.</w:t>
      </w:r>
    </w:p>
    <w:p w:rsidR="00761A9E" w:rsidRPr="00ED263F" w:rsidRDefault="00761A9E" w:rsidP="00423384">
      <w:pPr>
        <w:widowControl/>
        <w:jc w:val="both"/>
        <w:rPr>
          <w:rFonts w:ascii="Times New Roman" w:hAnsi="Times New Roman"/>
          <w:sz w:val="24"/>
        </w:rPr>
      </w:pPr>
    </w:p>
    <w:p w:rsidR="00761A9E" w:rsidRPr="00ED263F" w:rsidRDefault="00F1611F" w:rsidP="00423384">
      <w:pPr>
        <w:widowControl/>
        <w:jc w:val="both"/>
        <w:rPr>
          <w:rFonts w:ascii="Times New Roman" w:hAnsi="Times New Roman"/>
          <w:sz w:val="24"/>
        </w:rPr>
      </w:pPr>
      <w:r w:rsidRPr="00F1611F">
        <w:rPr>
          <w:rFonts w:ascii="Times New Roman" w:hAnsi="Times New Roman"/>
          <w:sz w:val="24"/>
        </w:rPr>
        <w:t>Additionally, all 203 operators</w:t>
      </w:r>
      <w:r w:rsidR="007B45F1">
        <w:rPr>
          <w:rFonts w:ascii="Times New Roman" w:hAnsi="Times New Roman"/>
          <w:sz w:val="24"/>
        </w:rPr>
        <w:t xml:space="preserve"> (including the 71 operators previously covered under 2137-0604)</w:t>
      </w:r>
      <w:r w:rsidRPr="00F1611F">
        <w:rPr>
          <w:rFonts w:ascii="Times New Roman" w:hAnsi="Times New Roman"/>
          <w:sz w:val="24"/>
        </w:rPr>
        <w:t xml:space="preserve"> will be required to update their plans annually.  It is assumed it will take each operator 310 hours to annually update the plan.  The labor breakdown is as follows:</w:t>
      </w:r>
    </w:p>
    <w:p w:rsidR="00761A9E" w:rsidRPr="00ED263F" w:rsidRDefault="00761A9E">
      <w:pPr>
        <w:widowControl/>
        <w:rPr>
          <w:rFonts w:ascii="Times New Roman" w:hAnsi="Times New Roman"/>
          <w:sz w:val="24"/>
        </w:rPr>
      </w:pPr>
    </w:p>
    <w:p w:rsidR="00423384" w:rsidRPr="00ED263F" w:rsidRDefault="00F1611F" w:rsidP="0042338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423384" w:rsidRPr="00ED263F" w:rsidRDefault="00F1611F" w:rsidP="0042338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t>200 hours</w:t>
      </w:r>
      <w:r w:rsidR="00517450">
        <w:rPr>
          <w:rFonts w:ascii="Times New Roman" w:hAnsi="Times New Roman"/>
          <w:sz w:val="24"/>
        </w:rPr>
        <w:t xml:space="preserve"> (includes </w:t>
      </w:r>
      <w:r w:rsidR="00FA43FE">
        <w:rPr>
          <w:rFonts w:ascii="Times New Roman" w:hAnsi="Times New Roman"/>
          <w:sz w:val="24"/>
        </w:rPr>
        <w:t>0.24 hours for</w:t>
      </w:r>
      <w:r w:rsidR="00517450">
        <w:rPr>
          <w:rFonts w:ascii="Times New Roman" w:hAnsi="Times New Roman"/>
          <w:sz w:val="24"/>
        </w:rPr>
        <w:t xml:space="preserve"> notification</w:t>
      </w:r>
      <w:r w:rsidR="00517450">
        <w:rPr>
          <w:rFonts w:ascii="Times New Roman" w:hAnsi="Times New Roman"/>
          <w:sz w:val="24"/>
          <w:vertAlign w:val="superscript"/>
        </w:rPr>
        <w:t>1</w:t>
      </w:r>
      <w:r w:rsidR="00517450">
        <w:rPr>
          <w:rFonts w:ascii="Times New Roman" w:hAnsi="Times New Roman"/>
          <w:sz w:val="24"/>
        </w:rPr>
        <w:t>)</w:t>
      </w:r>
    </w:p>
    <w:p w:rsidR="00423384" w:rsidRPr="00ED263F" w:rsidRDefault="00F1611F" w:rsidP="0042338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423384" w:rsidRPr="00ED263F" w:rsidRDefault="00423384" w:rsidP="00423384">
      <w:pPr>
        <w:widowControl/>
        <w:rPr>
          <w:rFonts w:ascii="Times New Roman" w:hAnsi="Times New Roman"/>
          <w:sz w:val="24"/>
        </w:rPr>
      </w:pPr>
    </w:p>
    <w:p w:rsidR="00423384" w:rsidRPr="00ED263F" w:rsidRDefault="00F1611F" w:rsidP="00423384">
      <w:pPr>
        <w:widowControl/>
        <w:ind w:left="1440" w:firstLine="720"/>
        <w:rPr>
          <w:rFonts w:ascii="Times New Roman" w:hAnsi="Times New Roman"/>
          <w:sz w:val="24"/>
        </w:rPr>
      </w:pPr>
      <w:r w:rsidRPr="00F1611F">
        <w:rPr>
          <w:rFonts w:ascii="Times New Roman" w:hAnsi="Times New Roman"/>
          <w:sz w:val="24"/>
        </w:rPr>
        <w:t xml:space="preserve">310 hours per plan x 203 plans = 62,930 hours </w:t>
      </w:r>
      <w:r w:rsidR="007B45F1">
        <w:rPr>
          <w:rFonts w:ascii="Times New Roman" w:hAnsi="Times New Roman"/>
          <w:sz w:val="24"/>
        </w:rPr>
        <w:t>for updates.</w:t>
      </w:r>
    </w:p>
    <w:p w:rsidR="00761A9E" w:rsidRPr="00ED263F" w:rsidRDefault="00761A9E">
      <w:pPr>
        <w:widowControl/>
        <w:rPr>
          <w:rFonts w:ascii="Times New Roman" w:hAnsi="Times New Roman"/>
          <w:sz w:val="24"/>
        </w:rPr>
      </w:pPr>
    </w:p>
    <w:p w:rsidR="00573907" w:rsidRDefault="00573907" w:rsidP="00573907">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 xml:space="preserve">{As part of the plan, operators must submit notifications to PHMSA for various situations.  Notifications include: Repair, Alternate Technology, Interval Changes, and </w:t>
      </w:r>
      <w:r w:rsidR="00482E57" w:rsidRPr="00EE294C">
        <w:rPr>
          <w:rFonts w:ascii="Times New Roman" w:hAnsi="Times New Roman"/>
          <w:sz w:val="24"/>
        </w:rPr>
        <w:t>Long-term</w:t>
      </w:r>
      <w:r w:rsidRPr="00EE294C">
        <w:rPr>
          <w:rFonts w:ascii="Times New Roman" w:hAnsi="Times New Roman"/>
          <w:sz w:val="24"/>
        </w:rPr>
        <w:t xml:space="preserve"> Pressure Reductions.  These notifications may be submitted in any form.  PHMSA estimates that each notification takes approximately 1hour to submit.  PHMSA receives approximately 50 of these notifications from the entire community of HL operator</w:t>
      </w:r>
      <w:r w:rsidR="00FA43FE">
        <w:rPr>
          <w:rFonts w:ascii="Times New Roman" w:hAnsi="Times New Roman"/>
          <w:sz w:val="24"/>
        </w:rPr>
        <w:t>s that are subject to this plan for a total of 50 hours for all 203 operators.</w:t>
      </w:r>
      <w:r w:rsidRPr="00EE294C">
        <w:rPr>
          <w:rFonts w:ascii="Times New Roman" w:hAnsi="Times New Roman"/>
          <w:sz w:val="24"/>
        </w:rPr>
        <w:t xml:space="preserve">  PHMSA estimates </w:t>
      </w:r>
      <w:r w:rsidR="00517450">
        <w:rPr>
          <w:rFonts w:ascii="Times New Roman" w:hAnsi="Times New Roman"/>
          <w:sz w:val="24"/>
        </w:rPr>
        <w:t>an average notification time burden of 0.24 hours (50 hours/203 operators) for each operator</w:t>
      </w:r>
      <w:r w:rsidR="00FA43FE">
        <w:rPr>
          <w:rFonts w:ascii="Times New Roman" w:hAnsi="Times New Roman"/>
          <w:sz w:val="24"/>
        </w:rPr>
        <w:t xml:space="preserve">. </w:t>
      </w:r>
      <w:r w:rsidR="00517450">
        <w:rPr>
          <w:rFonts w:ascii="Times New Roman" w:hAnsi="Times New Roman"/>
          <w:sz w:val="24"/>
        </w:rPr>
        <w:t xml:space="preserve">  These hours are inc</w:t>
      </w:r>
      <w:r w:rsidRPr="00EE294C">
        <w:rPr>
          <w:rFonts w:ascii="Times New Roman" w:hAnsi="Times New Roman"/>
          <w:sz w:val="24"/>
        </w:rPr>
        <w:t>luded under “engineer time”. }</w:t>
      </w:r>
    </w:p>
    <w:p w:rsidR="00573907" w:rsidRDefault="00573907" w:rsidP="00573907">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Additionally the 203operators</w:t>
      </w:r>
      <w:r w:rsidR="007B45F1">
        <w:rPr>
          <w:rFonts w:ascii="Times New Roman" w:hAnsi="Times New Roman"/>
          <w:sz w:val="24"/>
        </w:rPr>
        <w:t xml:space="preserve"> (132 + 71)</w:t>
      </w:r>
      <w:r w:rsidRPr="00F1611F">
        <w:rPr>
          <w:rFonts w:ascii="Times New Roman" w:hAnsi="Times New Roman"/>
          <w:sz w:val="24"/>
        </w:rPr>
        <w:t xml:space="preserve"> will also need 500 hours of supervisory time to ensure that the data collected annually is appropriately integrated, for an industry total of 203 x 500 = 101,50</w:t>
      </w:r>
      <w:r w:rsidR="007B45F1">
        <w:rPr>
          <w:rFonts w:ascii="Times New Roman" w:hAnsi="Times New Roman"/>
          <w:sz w:val="24"/>
        </w:rPr>
        <w:t>0</w:t>
      </w:r>
    </w:p>
    <w:p w:rsidR="00761A9E" w:rsidRPr="00ED263F" w:rsidRDefault="00761A9E">
      <w:pPr>
        <w:widowControl/>
        <w:rPr>
          <w:rFonts w:ascii="Times New Roman" w:hAnsi="Times New Roman"/>
          <w:sz w:val="24"/>
        </w:rPr>
      </w:pPr>
    </w:p>
    <w:p w:rsidR="00761A9E" w:rsidRPr="00ED263F" w:rsidRDefault="007B45F1">
      <w:pPr>
        <w:widowControl/>
        <w:rPr>
          <w:rFonts w:ascii="Times New Roman" w:hAnsi="Times New Roman"/>
          <w:sz w:val="24"/>
        </w:rPr>
      </w:pPr>
      <w:r>
        <w:rPr>
          <w:rFonts w:ascii="Times New Roman" w:hAnsi="Times New Roman"/>
          <w:sz w:val="24"/>
        </w:rPr>
        <w:t>Therefore, e</w:t>
      </w:r>
      <w:r w:rsidR="00F1611F" w:rsidRPr="00F1611F">
        <w:rPr>
          <w:rFonts w:ascii="Times New Roman" w:hAnsi="Times New Roman"/>
          <w:sz w:val="24"/>
        </w:rPr>
        <w:t>ach subsequent year will require:</w:t>
      </w:r>
    </w:p>
    <w:p w:rsidR="00423384" w:rsidRPr="00ED263F" w:rsidRDefault="00423384">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 xml:space="preserve">  </w:t>
      </w:r>
      <w:r w:rsidRPr="00F1611F">
        <w:rPr>
          <w:rFonts w:ascii="Times New Roman" w:hAnsi="Times New Roman"/>
          <w:sz w:val="24"/>
        </w:rPr>
        <w:t xml:space="preserve">62,930 </w:t>
      </w:r>
    </w:p>
    <w:p w:rsidR="00761A9E" w:rsidRPr="00ED263F" w:rsidRDefault="00F1611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p>
    <w:p w:rsidR="00423384" w:rsidRPr="00ED263F" w:rsidRDefault="00423384">
      <w:pPr>
        <w:widowControl/>
        <w:rPr>
          <w:rFonts w:ascii="Times New Roman" w:hAnsi="Times New Roman"/>
          <w:sz w:val="24"/>
          <w:u w:val="single"/>
        </w:rPr>
      </w:pPr>
    </w:p>
    <w:p w:rsidR="00761A9E" w:rsidRPr="00ED263F" w:rsidRDefault="00F1611F" w:rsidP="00BC369D">
      <w:pPr>
        <w:widowControl/>
        <w:ind w:left="1440" w:firstLine="720"/>
        <w:rPr>
          <w:rFonts w:ascii="Times New Roman" w:hAnsi="Times New Roman"/>
          <w:sz w:val="24"/>
        </w:rPr>
      </w:pPr>
      <w:r w:rsidRPr="00F1611F">
        <w:rPr>
          <w:rFonts w:ascii="Times New Roman" w:hAnsi="Times New Roman"/>
          <w:sz w:val="24"/>
        </w:rPr>
        <w:t xml:space="preserve">164,430 annually each year </w:t>
      </w:r>
    </w:p>
    <w:p w:rsidR="00DC1880" w:rsidRPr="00ED263F" w:rsidRDefault="00DC1880">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DC1880" w:rsidRPr="00ED263F" w:rsidRDefault="00F1611F">
      <w:pPr>
        <w:widowControl/>
        <w:rPr>
          <w:rFonts w:ascii="Times New Roman" w:hAnsi="Times New Roman"/>
          <w:sz w:val="24"/>
        </w:rPr>
      </w:pPr>
      <w:r w:rsidRPr="00F1611F">
        <w:rPr>
          <w:rFonts w:ascii="Times New Roman" w:hAnsi="Times New Roman"/>
          <w:sz w:val="24"/>
        </w:rPr>
        <w:t>Therefore, the total annual burden hours are estimated as:</w:t>
      </w:r>
    </w:p>
    <w:p w:rsidR="00BC369D" w:rsidRPr="00ED263F" w:rsidRDefault="00BC369D">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Initial Plans: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161,040</w:t>
      </w:r>
      <w:r w:rsidRPr="00F1611F">
        <w:rPr>
          <w:rFonts w:ascii="Times New Roman" w:hAnsi="Times New Roman"/>
          <w:sz w:val="24"/>
        </w:rPr>
        <w:t xml:space="preserve"> </w:t>
      </w:r>
    </w:p>
    <w:p w:rsidR="00244122" w:rsidRPr="00ED263F" w:rsidRDefault="00F1611F">
      <w:pPr>
        <w:widowControl/>
        <w:rPr>
          <w:rFonts w:ascii="Times New Roman" w:hAnsi="Times New Roman"/>
          <w:sz w:val="24"/>
        </w:rPr>
      </w:pPr>
      <w:r w:rsidRPr="00F1611F">
        <w:rPr>
          <w:rFonts w:ascii="Times New Roman" w:hAnsi="Times New Roman"/>
          <w:sz w:val="24"/>
        </w:rPr>
        <w:t>Annual Updates</w:t>
      </w:r>
      <w:r w:rsidRPr="00F1611F">
        <w:rPr>
          <w:rFonts w:ascii="Times New Roman" w:hAnsi="Times New Roman"/>
          <w:sz w:val="24"/>
        </w:rPr>
        <w:tab/>
      </w:r>
      <w:r w:rsidRPr="00F1611F">
        <w:rPr>
          <w:rFonts w:ascii="Times New Roman" w:hAnsi="Times New Roman"/>
          <w:sz w:val="24"/>
          <w:u w:val="single"/>
        </w:rPr>
        <w:t>164,430</w:t>
      </w:r>
    </w:p>
    <w:p w:rsidR="00244122" w:rsidRPr="00ED263F" w:rsidRDefault="00244122">
      <w:pPr>
        <w:widowControl/>
        <w:rPr>
          <w:rFonts w:ascii="Times New Roman" w:hAnsi="Times New Roman"/>
          <w:sz w:val="24"/>
        </w:rPr>
      </w:pPr>
    </w:p>
    <w:p w:rsidR="00244122" w:rsidRPr="00ED263F" w:rsidRDefault="003E2CEC" w:rsidP="00BC369D">
      <w:pPr>
        <w:widowControl/>
        <w:ind w:left="1440" w:firstLine="720"/>
        <w:rPr>
          <w:rFonts w:ascii="Times New Roman" w:hAnsi="Times New Roman"/>
          <w:sz w:val="24"/>
        </w:rPr>
      </w:pPr>
      <w:r>
        <w:rPr>
          <w:rFonts w:ascii="Times New Roman" w:hAnsi="Times New Roman"/>
          <w:sz w:val="24"/>
        </w:rPr>
        <w:t>325,470 hours</w:t>
      </w:r>
    </w:p>
    <w:p w:rsidR="008E611A" w:rsidRPr="00ED263F" w:rsidRDefault="008E611A" w:rsidP="008E611A">
      <w:pPr>
        <w:widowControl/>
        <w:rPr>
          <w:rFonts w:ascii="Times New Roman" w:hAnsi="Times New Roman"/>
          <w:sz w:val="24"/>
        </w:rPr>
      </w:pPr>
    </w:p>
    <w:p w:rsidR="008E611A" w:rsidRPr="00ED263F" w:rsidRDefault="003E2CEC" w:rsidP="008E611A">
      <w:pPr>
        <w:widowControl/>
        <w:rPr>
          <w:rFonts w:ascii="Times New Roman" w:hAnsi="Times New Roman"/>
          <w:sz w:val="24"/>
        </w:rPr>
      </w:pPr>
      <w:r>
        <w:rPr>
          <w:rFonts w:ascii="Times New Roman" w:hAnsi="Times New Roman"/>
          <w:sz w:val="24"/>
        </w:rPr>
        <w:t>325,470</w:t>
      </w:r>
      <w:r w:rsidR="00F1611F" w:rsidRPr="00F1611F">
        <w:rPr>
          <w:rFonts w:ascii="Times New Roman" w:hAnsi="Times New Roman"/>
          <w:sz w:val="24"/>
        </w:rPr>
        <w:t xml:space="preserve"> burden hours x an average hourly wage of $50.00 = $</w:t>
      </w:r>
      <w:r>
        <w:rPr>
          <w:rFonts w:ascii="Times New Roman" w:hAnsi="Times New Roman"/>
          <w:sz w:val="24"/>
        </w:rPr>
        <w:t>16,273,500</w:t>
      </w:r>
      <w:r w:rsidR="00F1611F" w:rsidRPr="00F1611F">
        <w:rPr>
          <w:rFonts w:ascii="Times New Roman" w:hAnsi="Times New Roman"/>
          <w:sz w:val="24"/>
        </w:rPr>
        <w:t>.00 total burden costs.</w:t>
      </w:r>
    </w:p>
    <w:p w:rsidR="00244122" w:rsidRPr="00ED263F" w:rsidRDefault="00244122">
      <w:pPr>
        <w:widowControl/>
        <w:rPr>
          <w:rFonts w:ascii="Times New Roman" w:hAnsi="Times New Roman"/>
          <w:sz w:val="24"/>
        </w:rPr>
      </w:pPr>
    </w:p>
    <w:p w:rsidR="004F693B" w:rsidRPr="00ED263F" w:rsidRDefault="004F693B">
      <w:pPr>
        <w:widowControl/>
        <w:rPr>
          <w:rFonts w:ascii="Times New Roman" w:hAnsi="Times New Roman"/>
          <w:sz w:val="24"/>
        </w:rPr>
      </w:pPr>
    </w:p>
    <w:p w:rsidR="00BC369D" w:rsidRPr="00ED263F" w:rsidRDefault="00F1611F" w:rsidP="004B3149">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BC369D" w:rsidRPr="00ED263F" w:rsidRDefault="00BC369D" w:rsidP="004B3149">
      <w:pPr>
        <w:widowControl/>
        <w:rPr>
          <w:rFonts w:ascii="Times New Roman" w:hAnsi="Times New Roman"/>
          <w:color w:val="FF0000"/>
          <w:sz w:val="24"/>
        </w:rPr>
      </w:pPr>
    </w:p>
    <w:p w:rsidR="008E611A" w:rsidRPr="00ED263F" w:rsidRDefault="008E611A" w:rsidP="008E611A">
      <w:pPr>
        <w:widowControl/>
        <w:rPr>
          <w:rFonts w:ascii="Times New Roman" w:hAnsi="Times New Roman"/>
          <w:sz w:val="24"/>
        </w:rPr>
      </w:pPr>
      <w:r w:rsidRPr="00ED263F">
        <w:rPr>
          <w:rFonts w:ascii="Times New Roman" w:hAnsi="Times New Roman"/>
          <w:sz w:val="24"/>
        </w:rPr>
        <w:t xml:space="preserve">There is no cost burden to respondents </w:t>
      </w:r>
      <w:r w:rsidR="003275BE">
        <w:rPr>
          <w:rFonts w:ascii="Times New Roman" w:hAnsi="Times New Roman"/>
          <w:sz w:val="24"/>
        </w:rPr>
        <w:t>other</w:t>
      </w:r>
      <w:r w:rsidR="003275BE" w:rsidRPr="00ED263F">
        <w:rPr>
          <w:rFonts w:ascii="Times New Roman" w:hAnsi="Times New Roman"/>
          <w:sz w:val="24"/>
        </w:rPr>
        <w:t xml:space="preserve"> </w:t>
      </w:r>
      <w:r w:rsidR="003275BE">
        <w:rPr>
          <w:rFonts w:ascii="Times New Roman" w:hAnsi="Times New Roman"/>
          <w:sz w:val="24"/>
        </w:rPr>
        <w:t>than</w:t>
      </w:r>
      <w:r w:rsidR="00482E57" w:rsidRPr="00ED263F">
        <w:rPr>
          <w:rFonts w:ascii="Times New Roman" w:hAnsi="Times New Roman"/>
          <w:sz w:val="24"/>
        </w:rPr>
        <w:t xml:space="preserve"> </w:t>
      </w:r>
      <w:r w:rsidRPr="00ED263F">
        <w:rPr>
          <w:rFonts w:ascii="Times New Roman" w:hAnsi="Times New Roman"/>
          <w:sz w:val="24"/>
        </w:rPr>
        <w:t>those identified in item 12 above.</w:t>
      </w:r>
    </w:p>
    <w:p w:rsidR="006749FC" w:rsidRDefault="006749FC" w:rsidP="00BC369D">
      <w:pPr>
        <w:widowControl/>
        <w:jc w:val="both"/>
        <w:rPr>
          <w:rFonts w:ascii="Times New Roman" w:hAnsi="Times New Roman"/>
          <w:sz w:val="24"/>
        </w:rPr>
      </w:pPr>
    </w:p>
    <w:p w:rsidR="006749FC" w:rsidRPr="006749FC" w:rsidRDefault="006749FC" w:rsidP="006749FC">
      <w:pPr>
        <w:widowControl/>
        <w:rPr>
          <w:rFonts w:ascii="Times New Roman" w:hAnsi="Times New Roman"/>
          <w:bCs/>
          <w:sz w:val="24"/>
        </w:rPr>
      </w:pPr>
      <w:r w:rsidRPr="006749FC">
        <w:rPr>
          <w:rFonts w:ascii="Times New Roman" w:hAnsi="Times New Roman"/>
          <w:bCs/>
          <w:sz w:val="24"/>
        </w:rPr>
        <w:t xml:space="preserve">14. </w:t>
      </w:r>
      <w:r w:rsidR="00E26925">
        <w:rPr>
          <w:rFonts w:ascii="Times New Roman" w:hAnsi="Times New Roman"/>
          <w:bCs/>
          <w:sz w:val="24"/>
        </w:rPr>
        <w:tab/>
      </w:r>
      <w:r w:rsidRPr="00E26925">
        <w:rPr>
          <w:rFonts w:ascii="Times New Roman" w:hAnsi="Times New Roman"/>
          <w:bCs/>
          <w:sz w:val="24"/>
          <w:u w:val="single"/>
        </w:rPr>
        <w:t>Estimate of cost to the Federal government.</w:t>
      </w:r>
    </w:p>
    <w:p w:rsidR="006749FC" w:rsidRDefault="006749FC" w:rsidP="006749FC">
      <w:pPr>
        <w:widowControl/>
        <w:rPr>
          <w:rFonts w:ascii="Times New Roman" w:hAnsi="Times New Roman"/>
          <w:sz w:val="24"/>
        </w:rPr>
      </w:pPr>
    </w:p>
    <w:p w:rsidR="006749FC" w:rsidRDefault="006749FC" w:rsidP="006749FC">
      <w:pPr>
        <w:widowControl/>
        <w:rPr>
          <w:rFonts w:ascii="Times New Roman" w:hAnsi="Times New Roman"/>
          <w:sz w:val="24"/>
        </w:rPr>
      </w:pPr>
      <w:r>
        <w:rPr>
          <w:rFonts w:ascii="Times New Roman" w:hAnsi="Times New Roman"/>
          <w:sz w:val="24"/>
        </w:rPr>
        <w:t xml:space="preserve"> PHMSA </w:t>
      </w:r>
      <w:r w:rsidR="00E72CAF">
        <w:rPr>
          <w:rFonts w:ascii="Times New Roman" w:hAnsi="Times New Roman"/>
          <w:sz w:val="24"/>
        </w:rPr>
        <w:t>spends approximately 1 hour in addressing each notification submitted by an operator.  PHMSA receives an estimated 50 notifications per year thus resulting in 50 hours (50 notifications * 1 hour) of review time on an annual basis.  Based on</w:t>
      </w:r>
      <w:r w:rsidR="00025100">
        <w:rPr>
          <w:rFonts w:ascii="Times New Roman" w:hAnsi="Times New Roman"/>
          <w:sz w:val="24"/>
        </w:rPr>
        <w:t xml:space="preserve"> an average</w:t>
      </w:r>
      <w:r w:rsidR="00E72CAF">
        <w:rPr>
          <w:rFonts w:ascii="Times New Roman" w:hAnsi="Times New Roman"/>
          <w:sz w:val="24"/>
        </w:rPr>
        <w:t xml:space="preserve"> annual salary of </w:t>
      </w:r>
      <w:r w:rsidR="00025100">
        <w:rPr>
          <w:rFonts w:ascii="Times New Roman" w:hAnsi="Times New Roman"/>
          <w:sz w:val="24"/>
        </w:rPr>
        <w:t>$68,809 (GS-12) at $32.97/hour, PHMSA estimates the cost to Federal Government at $1,648.50 (50 hours * $32.97/hour)</w:t>
      </w:r>
      <w:r>
        <w:rPr>
          <w:rFonts w:ascii="Times New Roman" w:hAnsi="Times New Roman"/>
          <w:sz w:val="24"/>
        </w:rPr>
        <w:t>.</w:t>
      </w:r>
    </w:p>
    <w:p w:rsidR="0028025E" w:rsidRPr="00ED263F" w:rsidRDefault="0028025E" w:rsidP="00BC369D">
      <w:pPr>
        <w:widowControl/>
        <w:jc w:val="both"/>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761A9E" w:rsidRPr="00ED263F" w:rsidRDefault="00761A9E">
      <w:pPr>
        <w:widowControl/>
        <w:rPr>
          <w:rFonts w:ascii="Times New Roman" w:hAnsi="Times New Roman"/>
          <w:sz w:val="24"/>
        </w:rPr>
      </w:pPr>
    </w:p>
    <w:p w:rsidR="008E611A" w:rsidRDefault="00F1611F" w:rsidP="008E611A">
      <w:pPr>
        <w:widowControl/>
        <w:rPr>
          <w:rFonts w:ascii="Times New Roman" w:hAnsi="Times New Roman"/>
          <w:sz w:val="24"/>
        </w:rPr>
      </w:pPr>
      <w:r w:rsidRPr="00F1611F">
        <w:rPr>
          <w:rFonts w:ascii="Times New Roman" w:hAnsi="Times New Roman"/>
          <w:sz w:val="24"/>
        </w:rPr>
        <w:t xml:space="preserve">This information collection activity is being combined with OMB Control number 2137-0604 </w:t>
      </w:r>
      <w:r w:rsidRPr="00F1611F">
        <w:rPr>
          <w:rFonts w:ascii="Times New Roman" w:hAnsi="Times New Roman"/>
          <w:bCs/>
          <w:sz w:val="24"/>
        </w:rPr>
        <w:t>“Integrity Management in High Consequence Areas for Operators with More than 500 Miles of Hazardous Liquid Pipeline.”</w:t>
      </w:r>
      <w:r w:rsidRPr="00F1611F">
        <w:rPr>
          <w:rFonts w:ascii="Times New Roman" w:hAnsi="Times New Roman"/>
          <w:sz w:val="24"/>
        </w:rPr>
        <w:t xml:space="preserve">  The burden from that information collection is being added to the burden f</w:t>
      </w:r>
      <w:r w:rsidR="009B2FC0">
        <w:rPr>
          <w:rFonts w:ascii="Times New Roman" w:hAnsi="Times New Roman"/>
          <w:sz w:val="24"/>
        </w:rPr>
        <w:t>or this information collection as detailed below:</w:t>
      </w:r>
    </w:p>
    <w:p w:rsidR="00D7393E" w:rsidRDefault="00D7393E" w:rsidP="008E611A">
      <w:pPr>
        <w:widowControl/>
        <w:rPr>
          <w:rFonts w:ascii="Times New Roman" w:hAnsi="Times New Roman"/>
          <w:sz w:val="24"/>
        </w:rPr>
      </w:pPr>
    </w:p>
    <w:p w:rsidR="00D7393E" w:rsidRDefault="00D7393E" w:rsidP="008E611A">
      <w:pPr>
        <w:widowControl/>
        <w:rPr>
          <w:rFonts w:ascii="Times New Roman" w:hAnsi="Times New Roman"/>
          <w:sz w:val="24"/>
        </w:rPr>
      </w:pPr>
      <w:r w:rsidRPr="00D7393E">
        <w:rPr>
          <w:rFonts w:ascii="Times New Roman" w:hAnsi="Times New Roman"/>
          <w:b/>
          <w:sz w:val="24"/>
        </w:rPr>
        <w:t>RESPONSES</w:t>
      </w:r>
    </w:p>
    <w:tbl>
      <w:tblPr>
        <w:tblStyle w:val="TableGrid"/>
        <w:tblW w:w="0" w:type="auto"/>
        <w:tblLook w:val="04A0"/>
      </w:tblPr>
      <w:tblGrid>
        <w:gridCol w:w="2394"/>
        <w:gridCol w:w="2394"/>
        <w:gridCol w:w="2394"/>
        <w:gridCol w:w="2394"/>
      </w:tblGrid>
      <w:tr w:rsidR="005F4D13" w:rsidTr="005F4D13">
        <w:tc>
          <w:tcPr>
            <w:tcW w:w="2394" w:type="dxa"/>
          </w:tcPr>
          <w:p w:rsidR="005F4D13" w:rsidRPr="00D7393E" w:rsidRDefault="005F4D13" w:rsidP="008E611A">
            <w:pPr>
              <w:widowControl/>
              <w:rPr>
                <w:rFonts w:ascii="Times New Roman" w:hAnsi="Times New Roman"/>
                <w:b/>
                <w:sz w:val="24"/>
              </w:rPr>
            </w:pPr>
          </w:p>
        </w:tc>
        <w:tc>
          <w:tcPr>
            <w:tcW w:w="2394" w:type="dxa"/>
          </w:tcPr>
          <w:p w:rsidR="005F4D13" w:rsidRDefault="005F4D13" w:rsidP="008E611A">
            <w:pPr>
              <w:widowControl/>
              <w:rPr>
                <w:rFonts w:ascii="Times New Roman" w:hAnsi="Times New Roman"/>
                <w:sz w:val="24"/>
              </w:rPr>
            </w:pPr>
            <w:r>
              <w:rPr>
                <w:rFonts w:ascii="Times New Roman" w:hAnsi="Times New Roman"/>
                <w:sz w:val="24"/>
              </w:rPr>
              <w:t>Previous Responses</w:t>
            </w:r>
          </w:p>
        </w:tc>
        <w:tc>
          <w:tcPr>
            <w:tcW w:w="2394" w:type="dxa"/>
          </w:tcPr>
          <w:p w:rsidR="005F4D13" w:rsidRDefault="005F4D13" w:rsidP="008E611A">
            <w:pPr>
              <w:widowControl/>
              <w:rPr>
                <w:rFonts w:ascii="Times New Roman" w:hAnsi="Times New Roman"/>
                <w:sz w:val="24"/>
              </w:rPr>
            </w:pPr>
            <w:r>
              <w:rPr>
                <w:rFonts w:ascii="Times New Roman" w:hAnsi="Times New Roman"/>
                <w:sz w:val="24"/>
              </w:rPr>
              <w:t>Responses from 2137-0604</w:t>
            </w:r>
          </w:p>
        </w:tc>
        <w:tc>
          <w:tcPr>
            <w:tcW w:w="2394" w:type="dxa"/>
          </w:tcPr>
          <w:p w:rsidR="005F4D13" w:rsidRDefault="005F4D13" w:rsidP="008E611A">
            <w:pPr>
              <w:widowControl/>
              <w:rPr>
                <w:rFonts w:ascii="Times New Roman" w:hAnsi="Times New Roman"/>
                <w:sz w:val="24"/>
              </w:rPr>
            </w:pPr>
            <w:r>
              <w:rPr>
                <w:rFonts w:ascii="Times New Roman" w:hAnsi="Times New Roman"/>
                <w:sz w:val="24"/>
              </w:rPr>
              <w:t>New Total Responses</w:t>
            </w:r>
          </w:p>
        </w:tc>
      </w:tr>
      <w:tr w:rsidR="005F4D13" w:rsidTr="005F4D13">
        <w:tc>
          <w:tcPr>
            <w:tcW w:w="2394" w:type="dxa"/>
          </w:tcPr>
          <w:p w:rsidR="005F4D13" w:rsidRDefault="005F4D13" w:rsidP="008E611A">
            <w:pPr>
              <w:widowControl/>
              <w:rPr>
                <w:rFonts w:ascii="Times New Roman" w:hAnsi="Times New Roman"/>
                <w:sz w:val="24"/>
              </w:rPr>
            </w:pPr>
            <w:r>
              <w:rPr>
                <w:rFonts w:ascii="Times New Roman" w:hAnsi="Times New Roman"/>
                <w:sz w:val="24"/>
              </w:rPr>
              <w:t>2137-0605</w:t>
            </w:r>
          </w:p>
        </w:tc>
        <w:tc>
          <w:tcPr>
            <w:tcW w:w="2394" w:type="dxa"/>
          </w:tcPr>
          <w:p w:rsidR="005F4D13" w:rsidRDefault="005F4D13" w:rsidP="008E611A">
            <w:pPr>
              <w:widowControl/>
              <w:rPr>
                <w:rFonts w:ascii="Times New Roman" w:hAnsi="Times New Roman"/>
                <w:sz w:val="24"/>
              </w:rPr>
            </w:pPr>
            <w:r>
              <w:rPr>
                <w:rFonts w:ascii="Times New Roman" w:hAnsi="Times New Roman"/>
                <w:sz w:val="24"/>
              </w:rPr>
              <w:t>132 operators</w:t>
            </w:r>
          </w:p>
        </w:tc>
        <w:tc>
          <w:tcPr>
            <w:tcW w:w="2394" w:type="dxa"/>
          </w:tcPr>
          <w:p w:rsidR="005F4D13" w:rsidRDefault="005F4D13" w:rsidP="008E611A">
            <w:pPr>
              <w:widowControl/>
              <w:rPr>
                <w:rFonts w:ascii="Times New Roman" w:hAnsi="Times New Roman"/>
                <w:sz w:val="24"/>
              </w:rPr>
            </w:pPr>
            <w:r>
              <w:rPr>
                <w:rFonts w:ascii="Times New Roman" w:hAnsi="Times New Roman"/>
                <w:sz w:val="24"/>
              </w:rPr>
              <w:t>71 operators</w:t>
            </w:r>
          </w:p>
        </w:tc>
        <w:tc>
          <w:tcPr>
            <w:tcW w:w="2394" w:type="dxa"/>
          </w:tcPr>
          <w:p w:rsidR="005F4D13" w:rsidRPr="00666E12" w:rsidRDefault="005F4D13" w:rsidP="008E611A">
            <w:pPr>
              <w:widowControl/>
              <w:rPr>
                <w:rFonts w:ascii="Times New Roman" w:hAnsi="Times New Roman"/>
                <w:b/>
                <w:sz w:val="24"/>
              </w:rPr>
            </w:pPr>
            <w:r w:rsidRPr="00666E12">
              <w:rPr>
                <w:rFonts w:ascii="Times New Roman" w:hAnsi="Times New Roman"/>
                <w:b/>
                <w:sz w:val="24"/>
              </w:rPr>
              <w:t>203 operators</w:t>
            </w:r>
          </w:p>
        </w:tc>
      </w:tr>
    </w:tbl>
    <w:p w:rsidR="00D7393E" w:rsidRDefault="00D7393E" w:rsidP="008E611A">
      <w:pPr>
        <w:widowControl/>
        <w:rPr>
          <w:rFonts w:ascii="Times New Roman" w:hAnsi="Times New Roman"/>
          <w:b/>
          <w:sz w:val="24"/>
        </w:rPr>
      </w:pPr>
    </w:p>
    <w:p w:rsidR="005F4D13" w:rsidRDefault="00D7393E" w:rsidP="008E611A">
      <w:pPr>
        <w:widowControl/>
        <w:rPr>
          <w:rFonts w:ascii="Times New Roman" w:hAnsi="Times New Roman"/>
          <w:sz w:val="24"/>
        </w:rPr>
      </w:pPr>
      <w:r w:rsidRPr="00D7393E">
        <w:rPr>
          <w:rFonts w:ascii="Times New Roman" w:hAnsi="Times New Roman"/>
          <w:b/>
          <w:sz w:val="24"/>
        </w:rPr>
        <w:t>BURDEN HOURS</w:t>
      </w:r>
    </w:p>
    <w:tbl>
      <w:tblPr>
        <w:tblStyle w:val="TableGrid"/>
        <w:tblW w:w="0" w:type="auto"/>
        <w:tblLook w:val="04A0"/>
      </w:tblPr>
      <w:tblGrid>
        <w:gridCol w:w="2394"/>
        <w:gridCol w:w="2394"/>
        <w:gridCol w:w="2394"/>
        <w:gridCol w:w="2394"/>
      </w:tblGrid>
      <w:tr w:rsidR="005F4D13" w:rsidTr="005F4D13">
        <w:tc>
          <w:tcPr>
            <w:tcW w:w="2394" w:type="dxa"/>
          </w:tcPr>
          <w:p w:rsidR="005F4D13" w:rsidRPr="00D7393E" w:rsidRDefault="005F4D13" w:rsidP="005F4D13">
            <w:pPr>
              <w:widowControl/>
              <w:rPr>
                <w:rFonts w:ascii="Times New Roman" w:hAnsi="Times New Roman"/>
                <w:b/>
                <w:sz w:val="24"/>
              </w:rPr>
            </w:pPr>
          </w:p>
        </w:tc>
        <w:tc>
          <w:tcPr>
            <w:tcW w:w="2394" w:type="dxa"/>
          </w:tcPr>
          <w:p w:rsidR="005F4D13" w:rsidRDefault="005F4D13" w:rsidP="005F4D13">
            <w:pPr>
              <w:widowControl/>
              <w:rPr>
                <w:rFonts w:ascii="Times New Roman" w:hAnsi="Times New Roman"/>
                <w:sz w:val="24"/>
              </w:rPr>
            </w:pPr>
            <w:r>
              <w:rPr>
                <w:rFonts w:ascii="Times New Roman" w:hAnsi="Times New Roman"/>
                <w:sz w:val="24"/>
              </w:rPr>
              <w:t>Previous Burden Hours</w:t>
            </w:r>
          </w:p>
        </w:tc>
        <w:tc>
          <w:tcPr>
            <w:tcW w:w="2394" w:type="dxa"/>
          </w:tcPr>
          <w:p w:rsidR="005F4D13" w:rsidRDefault="005F4D13" w:rsidP="005F4D13">
            <w:pPr>
              <w:widowControl/>
              <w:rPr>
                <w:rFonts w:ascii="Times New Roman" w:hAnsi="Times New Roman"/>
                <w:sz w:val="24"/>
              </w:rPr>
            </w:pPr>
            <w:r>
              <w:rPr>
                <w:rFonts w:ascii="Times New Roman" w:hAnsi="Times New Roman"/>
                <w:sz w:val="24"/>
              </w:rPr>
              <w:t>Burden Hours from 2137-0604</w:t>
            </w:r>
          </w:p>
        </w:tc>
        <w:tc>
          <w:tcPr>
            <w:tcW w:w="2394" w:type="dxa"/>
          </w:tcPr>
          <w:p w:rsidR="005F4D13" w:rsidRDefault="005F4D13" w:rsidP="005F4D13">
            <w:pPr>
              <w:widowControl/>
              <w:rPr>
                <w:rFonts w:ascii="Times New Roman" w:hAnsi="Times New Roman"/>
                <w:sz w:val="24"/>
              </w:rPr>
            </w:pPr>
            <w:r>
              <w:rPr>
                <w:rFonts w:ascii="Times New Roman" w:hAnsi="Times New Roman"/>
                <w:sz w:val="24"/>
              </w:rPr>
              <w:t>New Total Burden Hours</w:t>
            </w:r>
          </w:p>
        </w:tc>
      </w:tr>
      <w:tr w:rsidR="005F4D13" w:rsidTr="005F4D13">
        <w:tc>
          <w:tcPr>
            <w:tcW w:w="2394" w:type="dxa"/>
          </w:tcPr>
          <w:p w:rsidR="005F4D13" w:rsidRDefault="005F4D13" w:rsidP="005F4D13">
            <w:pPr>
              <w:widowControl/>
              <w:rPr>
                <w:rFonts w:ascii="Times New Roman" w:hAnsi="Times New Roman"/>
                <w:sz w:val="24"/>
              </w:rPr>
            </w:pPr>
            <w:r>
              <w:rPr>
                <w:rFonts w:ascii="Times New Roman" w:hAnsi="Times New Roman"/>
                <w:sz w:val="24"/>
              </w:rPr>
              <w:t>2137-0605</w:t>
            </w:r>
          </w:p>
        </w:tc>
        <w:tc>
          <w:tcPr>
            <w:tcW w:w="2394" w:type="dxa"/>
          </w:tcPr>
          <w:p w:rsidR="005F4D13" w:rsidRDefault="00D7393E" w:rsidP="005F4D13">
            <w:pPr>
              <w:widowControl/>
              <w:rPr>
                <w:rFonts w:ascii="Times New Roman" w:hAnsi="Times New Roman"/>
                <w:sz w:val="24"/>
              </w:rPr>
            </w:pPr>
            <w:r>
              <w:rPr>
                <w:rFonts w:ascii="Times New Roman" w:hAnsi="Times New Roman"/>
                <w:sz w:val="24"/>
              </w:rPr>
              <w:t>267,960 hours</w:t>
            </w:r>
          </w:p>
        </w:tc>
        <w:tc>
          <w:tcPr>
            <w:tcW w:w="2394" w:type="dxa"/>
          </w:tcPr>
          <w:p w:rsidR="005F4D13" w:rsidRDefault="00D7393E" w:rsidP="005F4D13">
            <w:pPr>
              <w:widowControl/>
              <w:rPr>
                <w:rFonts w:ascii="Times New Roman" w:hAnsi="Times New Roman"/>
                <w:sz w:val="24"/>
              </w:rPr>
            </w:pPr>
            <w:r>
              <w:rPr>
                <w:rFonts w:ascii="Times New Roman" w:hAnsi="Times New Roman"/>
                <w:sz w:val="24"/>
              </w:rPr>
              <w:t>57,510 hours</w:t>
            </w:r>
          </w:p>
        </w:tc>
        <w:tc>
          <w:tcPr>
            <w:tcW w:w="2394" w:type="dxa"/>
          </w:tcPr>
          <w:p w:rsidR="005F4D13" w:rsidRPr="00666E12" w:rsidRDefault="00D7393E" w:rsidP="005F4D13">
            <w:pPr>
              <w:widowControl/>
              <w:rPr>
                <w:rFonts w:ascii="Times New Roman" w:hAnsi="Times New Roman"/>
                <w:b/>
                <w:sz w:val="24"/>
              </w:rPr>
            </w:pPr>
            <w:r w:rsidRPr="00666E12">
              <w:rPr>
                <w:rFonts w:ascii="Times New Roman" w:hAnsi="Times New Roman"/>
                <w:b/>
                <w:sz w:val="24"/>
              </w:rPr>
              <w:t>325,470 hours</w:t>
            </w:r>
          </w:p>
        </w:tc>
      </w:tr>
    </w:tbl>
    <w:p w:rsidR="00761A9E" w:rsidRDefault="00761A9E">
      <w:pPr>
        <w:widowControl/>
        <w:rPr>
          <w:rFonts w:ascii="Times New Roman" w:hAnsi="Times New Roman"/>
          <w:sz w:val="24"/>
        </w:rPr>
      </w:pPr>
    </w:p>
    <w:p w:rsidR="00BC369D" w:rsidRDefault="00761A9E">
      <w:pPr>
        <w:widowControl/>
        <w:rPr>
          <w:rFonts w:ascii="Times New Roman" w:hAnsi="Times New Roman"/>
          <w:sz w:val="24"/>
        </w:rPr>
      </w:pPr>
      <w:r w:rsidRPr="00DF3234">
        <w:rPr>
          <w:rFonts w:ascii="Times New Roman" w:hAnsi="Times New Roman"/>
          <w:bCs/>
          <w:sz w:val="24"/>
        </w:rPr>
        <w:t xml:space="preserve">16. </w:t>
      </w:r>
      <w:r w:rsidR="00BC369D">
        <w:rPr>
          <w:rFonts w:ascii="Times New Roman" w:hAnsi="Times New Roman"/>
          <w:bCs/>
          <w:sz w:val="24"/>
        </w:rPr>
        <w:tab/>
      </w:r>
      <w:r w:rsidRPr="00DF3234">
        <w:rPr>
          <w:rFonts w:ascii="Times New Roman" w:hAnsi="Times New Roman"/>
          <w:bCs/>
          <w:sz w:val="24"/>
          <w:u w:val="single"/>
        </w:rPr>
        <w:t>Publication of results of data collection</w:t>
      </w:r>
      <w:r w:rsidR="00BC369D">
        <w:rPr>
          <w:rFonts w:ascii="Times New Roman" w:hAnsi="Times New Roman"/>
          <w:bCs/>
          <w:sz w:val="24"/>
          <w:u w:val="single"/>
        </w:rPr>
        <w:t>.</w:t>
      </w:r>
      <w:r w:rsidR="00DF3234" w:rsidRPr="00DF3234">
        <w:rPr>
          <w:rFonts w:ascii="Times New Roman" w:hAnsi="Times New Roman"/>
          <w:sz w:val="24"/>
        </w:rPr>
        <w:t xml:space="preserve"> </w:t>
      </w:r>
    </w:p>
    <w:p w:rsidR="00BC369D" w:rsidRDefault="00BC369D">
      <w:pPr>
        <w:widowControl/>
        <w:rPr>
          <w:rFonts w:ascii="Times New Roman" w:hAnsi="Times New Roman"/>
          <w:sz w:val="24"/>
        </w:rPr>
      </w:pPr>
    </w:p>
    <w:p w:rsidR="008E611A" w:rsidRDefault="008E611A" w:rsidP="008E611A">
      <w:pPr>
        <w:widowControl/>
        <w:rPr>
          <w:rFonts w:ascii="Times New Roman" w:hAnsi="Times New Roman"/>
          <w:sz w:val="24"/>
        </w:rPr>
      </w:pPr>
      <w:r>
        <w:rPr>
          <w:rFonts w:ascii="Times New Roman" w:hAnsi="Times New Roman"/>
          <w:sz w:val="24"/>
        </w:rPr>
        <w:lastRenderedPageBreak/>
        <w:t xml:space="preserve">The information will not be published for statistical purposes.   </w:t>
      </w:r>
    </w:p>
    <w:p w:rsidR="00761A9E" w:rsidRDefault="00761A9E">
      <w:pPr>
        <w:widowControl/>
        <w:rPr>
          <w:rFonts w:ascii="Times New Roman" w:hAnsi="Times New Roman"/>
          <w:sz w:val="24"/>
        </w:rPr>
      </w:pPr>
    </w:p>
    <w:p w:rsidR="00BC369D" w:rsidRDefault="00761A9E" w:rsidP="00DF3234">
      <w:pPr>
        <w:widowControl/>
        <w:rPr>
          <w:rFonts w:ascii="Times New Roman" w:hAnsi="Times New Roman"/>
          <w:bCs/>
          <w:sz w:val="24"/>
          <w:u w:val="single"/>
        </w:rPr>
      </w:pPr>
      <w:r w:rsidRPr="00DF3234">
        <w:rPr>
          <w:rFonts w:ascii="Times New Roman" w:hAnsi="Times New Roman"/>
          <w:bCs/>
          <w:sz w:val="24"/>
        </w:rPr>
        <w:t xml:space="preserve">17. </w:t>
      </w:r>
      <w:r w:rsidR="00BC369D" w:rsidRPr="00BC369D">
        <w:rPr>
          <w:rFonts w:ascii="Times New Roman" w:hAnsi="Times New Roman"/>
          <w:bCs/>
          <w:sz w:val="24"/>
        </w:rPr>
        <w:tab/>
      </w:r>
      <w:r w:rsidR="00BC369D">
        <w:rPr>
          <w:rFonts w:ascii="Times New Roman" w:hAnsi="Times New Roman"/>
          <w:bCs/>
          <w:sz w:val="24"/>
          <w:u w:val="single"/>
        </w:rPr>
        <w:t>A</w:t>
      </w:r>
      <w:r w:rsidRPr="00DF3234">
        <w:rPr>
          <w:rFonts w:ascii="Times New Roman" w:hAnsi="Times New Roman"/>
          <w:bCs/>
          <w:sz w:val="24"/>
          <w:u w:val="single"/>
        </w:rPr>
        <w:t xml:space="preserve">pproval for not </w:t>
      </w:r>
      <w:r w:rsidR="00DF3234">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sidR="00BC369D">
        <w:rPr>
          <w:rFonts w:ascii="Times New Roman" w:hAnsi="Times New Roman"/>
          <w:bCs/>
          <w:sz w:val="24"/>
          <w:u w:val="single"/>
        </w:rPr>
        <w:t xml:space="preserve">.  </w:t>
      </w:r>
    </w:p>
    <w:p w:rsidR="00BC369D" w:rsidRDefault="00BC369D" w:rsidP="00DF3234">
      <w:pPr>
        <w:widowControl/>
        <w:rPr>
          <w:rFonts w:ascii="Times New Roman" w:hAnsi="Times New Roman"/>
          <w:bCs/>
          <w:sz w:val="24"/>
          <w:u w:val="single"/>
        </w:rPr>
      </w:pPr>
    </w:p>
    <w:p w:rsidR="00DF3234" w:rsidRDefault="008E611A" w:rsidP="00DF3234">
      <w:pPr>
        <w:widowControl/>
        <w:rPr>
          <w:rFonts w:ascii="Times New Roman" w:hAnsi="Times New Roman"/>
          <w:sz w:val="24"/>
        </w:rPr>
      </w:pPr>
      <w:r>
        <w:rPr>
          <w:rFonts w:ascii="Times New Roman" w:hAnsi="Times New Roman"/>
          <w:sz w:val="24"/>
        </w:rPr>
        <w:t xml:space="preserve">OPS </w:t>
      </w:r>
      <w:r w:rsidR="00DF3234">
        <w:rPr>
          <w:rFonts w:ascii="Times New Roman" w:hAnsi="Times New Roman"/>
          <w:sz w:val="24"/>
        </w:rPr>
        <w:t>is not seeking approval to not display expiration date.</w:t>
      </w:r>
    </w:p>
    <w:p w:rsidR="00761A9E" w:rsidRPr="00DF3234" w:rsidRDefault="00761A9E">
      <w:pPr>
        <w:widowControl/>
        <w:rPr>
          <w:rFonts w:ascii="Times New Roman" w:hAnsi="Times New Roman"/>
          <w:sz w:val="24"/>
        </w:rPr>
      </w:pPr>
    </w:p>
    <w:p w:rsidR="008E611A" w:rsidRDefault="00761A9E" w:rsidP="00DF3234">
      <w:pPr>
        <w:widowControl/>
        <w:rPr>
          <w:rFonts w:ascii="Times New Roman" w:hAnsi="Times New Roman"/>
          <w:bCs/>
          <w:sz w:val="24"/>
        </w:rPr>
      </w:pPr>
      <w:r w:rsidRPr="00DF3234">
        <w:rPr>
          <w:rFonts w:ascii="Times New Roman" w:hAnsi="Times New Roman"/>
          <w:bCs/>
          <w:sz w:val="24"/>
        </w:rPr>
        <w:t xml:space="preserve">18. </w:t>
      </w:r>
      <w:r w:rsidR="00BC369D" w:rsidRPr="00BC369D">
        <w:rPr>
          <w:rFonts w:ascii="Times New Roman" w:hAnsi="Times New Roman"/>
          <w:bCs/>
          <w:sz w:val="24"/>
        </w:rPr>
        <w:tab/>
      </w:r>
      <w:r w:rsidR="00BC369D">
        <w:rPr>
          <w:rFonts w:ascii="Times New Roman" w:hAnsi="Times New Roman"/>
          <w:bCs/>
          <w:sz w:val="24"/>
          <w:u w:val="single"/>
        </w:rPr>
        <w:t>E</w:t>
      </w:r>
      <w:r w:rsidRPr="00DF3234">
        <w:rPr>
          <w:rFonts w:ascii="Times New Roman" w:hAnsi="Times New Roman"/>
          <w:bCs/>
          <w:sz w:val="24"/>
          <w:u w:val="single"/>
        </w:rPr>
        <w:t>xceptions to certification statement</w:t>
      </w:r>
      <w:r w:rsidR="008E611A">
        <w:rPr>
          <w:rFonts w:ascii="Times New Roman" w:hAnsi="Times New Roman"/>
          <w:bCs/>
          <w:sz w:val="24"/>
          <w:u w:val="single"/>
        </w:rPr>
        <w:t>.</w:t>
      </w:r>
      <w:r w:rsidRPr="00DF3234">
        <w:rPr>
          <w:rFonts w:ascii="Times New Roman" w:hAnsi="Times New Roman"/>
          <w:bCs/>
          <w:sz w:val="24"/>
        </w:rPr>
        <w:t xml:space="preserve">  </w:t>
      </w:r>
    </w:p>
    <w:p w:rsidR="008E611A" w:rsidRDefault="008E611A" w:rsidP="00DF3234">
      <w:pPr>
        <w:widowControl/>
        <w:rPr>
          <w:rFonts w:ascii="Times New Roman" w:hAnsi="Times New Roman"/>
          <w:bCs/>
          <w:sz w:val="24"/>
        </w:rPr>
      </w:pPr>
    </w:p>
    <w:p w:rsidR="003A6B63" w:rsidRPr="000345FD" w:rsidRDefault="00DF3234" w:rsidP="008E611A">
      <w:pPr>
        <w:widowControl/>
        <w:rPr>
          <w:rFonts w:ascii="Times New Roman" w:hAnsi="Times New Roman"/>
          <w:sz w:val="24"/>
          <w:u w:val="single"/>
        </w:rPr>
      </w:pPr>
      <w:r>
        <w:rPr>
          <w:rFonts w:ascii="Times New Roman" w:hAnsi="Times New Roman"/>
          <w:bCs/>
          <w:sz w:val="24"/>
        </w:rPr>
        <w:t>There are no exceptions.</w:t>
      </w:r>
    </w:p>
    <w:sectPr w:rsidR="003A6B63" w:rsidRPr="000345FD" w:rsidSect="00616A0D">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CAF" w:rsidRDefault="00E72CAF">
      <w:r>
        <w:separator/>
      </w:r>
    </w:p>
  </w:endnote>
  <w:endnote w:type="continuationSeparator" w:id="0">
    <w:p w:rsidR="00E72CAF" w:rsidRDefault="00E72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5100">
      <w:rPr>
        <w:rFonts w:ascii="Times New Roman" w:hAnsi="Times New Roman"/>
        <w:noProof/>
        <w:sz w:val="24"/>
      </w:rPr>
      <w:t>4</w:t>
    </w:r>
    <w:r>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CAF" w:rsidRDefault="00E72CAF">
      <w:r>
        <w:separator/>
      </w:r>
    </w:p>
  </w:footnote>
  <w:footnote w:type="continuationSeparator" w:id="0">
    <w:p w:rsidR="00E72CAF" w:rsidRDefault="00E72C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3A15B3"/>
    <w:rsid w:val="00000024"/>
    <w:rsid w:val="00025100"/>
    <w:rsid w:val="000269FB"/>
    <w:rsid w:val="00045F2D"/>
    <w:rsid w:val="0005085F"/>
    <w:rsid w:val="00082E53"/>
    <w:rsid w:val="000A41E7"/>
    <w:rsid w:val="000A62E6"/>
    <w:rsid w:val="000E1FAA"/>
    <w:rsid w:val="0011636A"/>
    <w:rsid w:val="0017752E"/>
    <w:rsid w:val="001A6404"/>
    <w:rsid w:val="001B4113"/>
    <w:rsid w:val="002353A3"/>
    <w:rsid w:val="00244122"/>
    <w:rsid w:val="00246A3B"/>
    <w:rsid w:val="0028025E"/>
    <w:rsid w:val="00283AB0"/>
    <w:rsid w:val="00312316"/>
    <w:rsid w:val="003275BE"/>
    <w:rsid w:val="003346E2"/>
    <w:rsid w:val="00347EA4"/>
    <w:rsid w:val="003727D5"/>
    <w:rsid w:val="003A15B3"/>
    <w:rsid w:val="003A6B63"/>
    <w:rsid w:val="003B04AD"/>
    <w:rsid w:val="003C0141"/>
    <w:rsid w:val="003E2CEC"/>
    <w:rsid w:val="003E3479"/>
    <w:rsid w:val="00410704"/>
    <w:rsid w:val="00423384"/>
    <w:rsid w:val="00432B4B"/>
    <w:rsid w:val="004550D9"/>
    <w:rsid w:val="00456126"/>
    <w:rsid w:val="00482E57"/>
    <w:rsid w:val="004B3149"/>
    <w:rsid w:val="004C6921"/>
    <w:rsid w:val="004F36E0"/>
    <w:rsid w:val="004F693B"/>
    <w:rsid w:val="00517450"/>
    <w:rsid w:val="00532FFE"/>
    <w:rsid w:val="00571954"/>
    <w:rsid w:val="00573907"/>
    <w:rsid w:val="005F4D13"/>
    <w:rsid w:val="00606ABA"/>
    <w:rsid w:val="0061475A"/>
    <w:rsid w:val="00616A0D"/>
    <w:rsid w:val="006438EF"/>
    <w:rsid w:val="00647138"/>
    <w:rsid w:val="00647F29"/>
    <w:rsid w:val="00666E12"/>
    <w:rsid w:val="006673DD"/>
    <w:rsid w:val="006749FC"/>
    <w:rsid w:val="0068662C"/>
    <w:rsid w:val="006B7713"/>
    <w:rsid w:val="006C4FD3"/>
    <w:rsid w:val="006E3D27"/>
    <w:rsid w:val="00710A01"/>
    <w:rsid w:val="00722189"/>
    <w:rsid w:val="00743AFD"/>
    <w:rsid w:val="00743C24"/>
    <w:rsid w:val="00761A9E"/>
    <w:rsid w:val="00777A08"/>
    <w:rsid w:val="0079614A"/>
    <w:rsid w:val="007B45F1"/>
    <w:rsid w:val="0080463D"/>
    <w:rsid w:val="00804822"/>
    <w:rsid w:val="0081609C"/>
    <w:rsid w:val="00833061"/>
    <w:rsid w:val="00864075"/>
    <w:rsid w:val="00882BEC"/>
    <w:rsid w:val="008A0BBF"/>
    <w:rsid w:val="008B01F2"/>
    <w:rsid w:val="008E611A"/>
    <w:rsid w:val="008F170A"/>
    <w:rsid w:val="008F69B4"/>
    <w:rsid w:val="00927831"/>
    <w:rsid w:val="009340BA"/>
    <w:rsid w:val="009B2FC0"/>
    <w:rsid w:val="00A038A1"/>
    <w:rsid w:val="00A56311"/>
    <w:rsid w:val="00AB7489"/>
    <w:rsid w:val="00B17B60"/>
    <w:rsid w:val="00B2190A"/>
    <w:rsid w:val="00B529B7"/>
    <w:rsid w:val="00B61A72"/>
    <w:rsid w:val="00B67BB8"/>
    <w:rsid w:val="00B7098F"/>
    <w:rsid w:val="00BA408E"/>
    <w:rsid w:val="00BB0F5C"/>
    <w:rsid w:val="00BC369D"/>
    <w:rsid w:val="00CF48EF"/>
    <w:rsid w:val="00D13E0D"/>
    <w:rsid w:val="00D15023"/>
    <w:rsid w:val="00D228CD"/>
    <w:rsid w:val="00D23486"/>
    <w:rsid w:val="00D67C65"/>
    <w:rsid w:val="00D7393E"/>
    <w:rsid w:val="00D7772A"/>
    <w:rsid w:val="00D97B0A"/>
    <w:rsid w:val="00DC1880"/>
    <w:rsid w:val="00DF317B"/>
    <w:rsid w:val="00DF3234"/>
    <w:rsid w:val="00E01E3C"/>
    <w:rsid w:val="00E26925"/>
    <w:rsid w:val="00E50DA4"/>
    <w:rsid w:val="00E72CAF"/>
    <w:rsid w:val="00E7468B"/>
    <w:rsid w:val="00EC3C4A"/>
    <w:rsid w:val="00ED263F"/>
    <w:rsid w:val="00ED758C"/>
    <w:rsid w:val="00F1611F"/>
    <w:rsid w:val="00F355FA"/>
    <w:rsid w:val="00F8649C"/>
    <w:rsid w:val="00FA43FE"/>
    <w:rsid w:val="00FE4D41"/>
    <w:rsid w:val="00FF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C040E-21F7-4606-8E65-E3CF2CB1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1122</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Cameron</cp:lastModifiedBy>
  <cp:revision>7</cp:revision>
  <cp:lastPrinted>2012-01-19T19:37:00Z</cp:lastPrinted>
  <dcterms:created xsi:type="dcterms:W3CDTF">2012-01-17T21:01:00Z</dcterms:created>
  <dcterms:modified xsi:type="dcterms:W3CDTF">2012-01-31T14:44:00Z</dcterms:modified>
</cp:coreProperties>
</file>