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48" w:rsidRPr="007D4DA5" w:rsidRDefault="003E3948" w:rsidP="003E3948">
      <w:pPr>
        <w:jc w:val="center"/>
        <w:rPr>
          <w:b/>
        </w:rPr>
      </w:pPr>
      <w:r w:rsidRPr="007D4DA5">
        <w:rPr>
          <w:b/>
        </w:rPr>
        <w:t>Department of Treasury, Departmental Offices</w:t>
      </w:r>
    </w:p>
    <w:p w:rsidR="003E3948" w:rsidRPr="007D4DA5" w:rsidRDefault="003E3948" w:rsidP="003E3948">
      <w:pPr>
        <w:jc w:val="center"/>
        <w:rPr>
          <w:b/>
        </w:rPr>
      </w:pPr>
      <w:r w:rsidRPr="007D4DA5">
        <w:rPr>
          <w:b/>
        </w:rPr>
        <w:t>Consumer Financial Protection Bureau</w:t>
      </w:r>
    </w:p>
    <w:p w:rsidR="003E3948" w:rsidRPr="007D4DA5" w:rsidRDefault="003E3948" w:rsidP="003E3948">
      <w:pPr>
        <w:jc w:val="center"/>
        <w:rPr>
          <w:b/>
        </w:rPr>
      </w:pPr>
      <w:r w:rsidRPr="007D4DA5">
        <w:rPr>
          <w:b/>
        </w:rPr>
        <w:t>Qualitative Testing of Integrated Mortgage Loan Disclosure Forms</w:t>
      </w:r>
    </w:p>
    <w:p w:rsidR="003E3948" w:rsidRPr="007D4DA5" w:rsidRDefault="003E3948" w:rsidP="003E3948">
      <w:pPr>
        <w:jc w:val="center"/>
        <w:rPr>
          <w:b/>
        </w:rPr>
      </w:pPr>
      <w:r w:rsidRPr="007D4DA5">
        <w:rPr>
          <w:b/>
        </w:rPr>
        <w:t>Information Collection 1505-0233</w:t>
      </w:r>
    </w:p>
    <w:p w:rsidR="003E3948" w:rsidRPr="007D4DA5" w:rsidRDefault="003E3948" w:rsidP="003E3948">
      <w:pPr>
        <w:jc w:val="center"/>
        <w:rPr>
          <w:b/>
        </w:rPr>
      </w:pPr>
      <w:r w:rsidRPr="007D4DA5">
        <w:rPr>
          <w:b/>
        </w:rPr>
        <w:t>Submission of Non-Substantive Changes</w:t>
      </w:r>
    </w:p>
    <w:p w:rsidR="003E3948" w:rsidRPr="007D4DA5" w:rsidRDefault="003E3948" w:rsidP="003E3948"/>
    <w:p w:rsidR="003E3948" w:rsidRPr="007D4DA5" w:rsidRDefault="003E3948" w:rsidP="003E3948">
      <w:pPr>
        <w:pStyle w:val="PlainText"/>
        <w:rPr>
          <w:rFonts w:ascii="Times New Roman" w:hAnsi="Times New Roman"/>
          <w:color w:val="000000"/>
          <w:sz w:val="24"/>
          <w:szCs w:val="24"/>
          <w:u w:val="single"/>
        </w:rPr>
      </w:pPr>
    </w:p>
    <w:p w:rsidR="003E3948" w:rsidRPr="007D4DA5" w:rsidRDefault="003E3948" w:rsidP="003E3948">
      <w:pPr>
        <w:rPr>
          <w:rFonts w:eastAsia="Times New Roman"/>
        </w:rPr>
      </w:pPr>
      <w:r w:rsidRPr="007D4DA5">
        <w:t xml:space="preserve">The Consumer Financial Protection Bureau (CFPB) is required by the Dodd-Frank Wall Street Reform and Consumer Protection Act, Public Law No. 111-203, Title X (Dodd-Frank Act), to “publish a single, integrated disclosure for mortgage loan transactions” that satisfies requirements of the Truth in Lending Act (TILA) and the Real Estate Settlement Procedures Act (RESPA) by July 21, 2012 (Dodd-Frank Act, §§ 1032(f), 1098, 1100A).  </w:t>
      </w:r>
    </w:p>
    <w:p w:rsidR="003E3948" w:rsidRPr="007D4DA5" w:rsidRDefault="003E3948" w:rsidP="003E3948">
      <w:pPr>
        <w:rPr>
          <w:rFonts w:eastAsia="Times New Roman"/>
        </w:rPr>
      </w:pPr>
    </w:p>
    <w:p w:rsidR="003E3948" w:rsidRDefault="003E3948" w:rsidP="002B025B">
      <w:pPr>
        <w:rPr>
          <w:rFonts w:eastAsia="Times New Roman"/>
        </w:rPr>
      </w:pPr>
      <w:r w:rsidRPr="007D4DA5">
        <w:rPr>
          <w:rFonts w:eastAsia="Times New Roman"/>
        </w:rPr>
        <w:t xml:space="preserve">The CFPB received OMB approval of its Information Collection, 1505-0233.  As set forth in the supplemental statement, the CFPB is involved in an iterative process of designing and testing the disclosure form.  The CFPB is now preparing for the </w:t>
      </w:r>
      <w:r w:rsidR="00AA53E8">
        <w:rPr>
          <w:rFonts w:eastAsia="Times New Roman"/>
        </w:rPr>
        <w:t>f</w:t>
      </w:r>
      <w:r w:rsidR="00376D51">
        <w:rPr>
          <w:rFonts w:eastAsia="Times New Roman"/>
        </w:rPr>
        <w:t>ifth</w:t>
      </w:r>
      <w:r w:rsidR="00AA53E8">
        <w:rPr>
          <w:rFonts w:eastAsia="Times New Roman"/>
        </w:rPr>
        <w:t xml:space="preserve"> </w:t>
      </w:r>
      <w:r w:rsidRPr="007D4DA5">
        <w:rPr>
          <w:rFonts w:eastAsia="Times New Roman"/>
        </w:rPr>
        <w:t xml:space="preserve">round of testing, which will be conducted in </w:t>
      </w:r>
      <w:r w:rsidR="00376D51">
        <w:rPr>
          <w:rFonts w:eastAsia="Times New Roman"/>
        </w:rPr>
        <w:t>Albuquerque, New Mexico</w:t>
      </w:r>
      <w:r w:rsidR="00AA53E8">
        <w:rPr>
          <w:rFonts w:eastAsia="Times New Roman"/>
        </w:rPr>
        <w:t xml:space="preserve">.  </w:t>
      </w:r>
      <w:r w:rsidR="002B025B">
        <w:rPr>
          <w:rFonts w:eastAsia="Times New Roman"/>
        </w:rPr>
        <w:t xml:space="preserve">Round 5 is scheduled to </w:t>
      </w:r>
      <w:r w:rsidR="002B025B" w:rsidRPr="002B025B">
        <w:rPr>
          <w:rFonts w:eastAsia="Times New Roman"/>
        </w:rPr>
        <w:t xml:space="preserve">begin on Monday, </w:t>
      </w:r>
      <w:r w:rsidR="002B025B">
        <w:rPr>
          <w:rFonts w:eastAsia="Times New Roman"/>
        </w:rPr>
        <w:t>October 17</w:t>
      </w:r>
      <w:r w:rsidR="002B025B" w:rsidRPr="002B025B">
        <w:rPr>
          <w:rFonts w:eastAsia="Times New Roman"/>
        </w:rPr>
        <w:t>.</w:t>
      </w:r>
      <w:r w:rsidR="002B025B">
        <w:rPr>
          <w:rFonts w:eastAsia="Times New Roman"/>
        </w:rPr>
        <w:t xml:space="preserve">  </w:t>
      </w:r>
      <w:r w:rsidR="0084603C">
        <w:rPr>
          <w:rFonts w:eastAsia="Times New Roman"/>
        </w:rPr>
        <w:t>T</w:t>
      </w:r>
      <w:r w:rsidRPr="007D4DA5">
        <w:rPr>
          <w:rFonts w:eastAsia="Times New Roman"/>
        </w:rPr>
        <w:t>he CFPB will</w:t>
      </w:r>
      <w:r w:rsidR="0084603C">
        <w:rPr>
          <w:rFonts w:eastAsia="Times New Roman"/>
        </w:rPr>
        <w:t xml:space="preserve"> </w:t>
      </w:r>
      <w:r w:rsidR="00376D51">
        <w:rPr>
          <w:rFonts w:eastAsia="Times New Roman"/>
        </w:rPr>
        <w:t xml:space="preserve">not use </w:t>
      </w:r>
      <w:r w:rsidR="0084603C">
        <w:rPr>
          <w:rFonts w:eastAsia="Times New Roman"/>
        </w:rPr>
        <w:t>its website to gather feedback</w:t>
      </w:r>
      <w:r w:rsidR="00376D51">
        <w:rPr>
          <w:rFonts w:eastAsia="Times New Roman"/>
        </w:rPr>
        <w:t xml:space="preserve"> for this round</w:t>
      </w:r>
      <w:r w:rsidR="0084603C">
        <w:rPr>
          <w:rFonts w:eastAsia="Times New Roman"/>
        </w:rPr>
        <w:t>.</w:t>
      </w:r>
      <w:r w:rsidRPr="007D4DA5">
        <w:rPr>
          <w:rFonts w:eastAsia="Times New Roman"/>
        </w:rPr>
        <w:t xml:space="preserve">  This memorandum outlines the changes in the information collection tools between Round </w:t>
      </w:r>
      <w:r w:rsidR="00376D51">
        <w:rPr>
          <w:rFonts w:eastAsia="Times New Roman"/>
        </w:rPr>
        <w:t>4</w:t>
      </w:r>
      <w:r w:rsidRPr="007D4DA5">
        <w:rPr>
          <w:rFonts w:eastAsia="Times New Roman"/>
        </w:rPr>
        <w:t xml:space="preserve"> and Round </w:t>
      </w:r>
      <w:r w:rsidR="00376D51">
        <w:rPr>
          <w:rFonts w:eastAsia="Times New Roman"/>
        </w:rPr>
        <w:t>5</w:t>
      </w:r>
      <w:r w:rsidRPr="007D4DA5">
        <w:rPr>
          <w:rFonts w:eastAsia="Times New Roman"/>
        </w:rPr>
        <w:t xml:space="preserve">.  </w:t>
      </w:r>
    </w:p>
    <w:p w:rsidR="003E3948" w:rsidRDefault="003E3948" w:rsidP="003E3948">
      <w:pPr>
        <w:rPr>
          <w:rFonts w:eastAsia="Times New Roman"/>
        </w:rPr>
      </w:pPr>
    </w:p>
    <w:p w:rsidR="003E3948" w:rsidRPr="007D4DA5" w:rsidRDefault="003E3948" w:rsidP="003E3948">
      <w:pPr>
        <w:rPr>
          <w:rFonts w:eastAsia="Times New Roman"/>
        </w:rPr>
      </w:pPr>
      <w:r w:rsidRPr="007D4DA5">
        <w:rPr>
          <w:rFonts w:eastAsia="Times New Roman"/>
          <w:u w:val="single"/>
        </w:rPr>
        <w:t>Changes in the Prototype Forms</w:t>
      </w:r>
      <w:r w:rsidRPr="007D4DA5">
        <w:rPr>
          <w:rFonts w:eastAsia="Times New Roman"/>
        </w:rPr>
        <w:t>:</w:t>
      </w:r>
    </w:p>
    <w:p w:rsidR="003E3948" w:rsidRPr="007D4DA5" w:rsidRDefault="003E3948" w:rsidP="003E3948">
      <w:pPr>
        <w:rPr>
          <w:rFonts w:eastAsia="Times New Roman"/>
        </w:rPr>
      </w:pPr>
    </w:p>
    <w:p w:rsidR="003E3948" w:rsidRDefault="001E5BFA" w:rsidP="003E3948">
      <w:pPr>
        <w:pStyle w:val="PlainText"/>
        <w:rPr>
          <w:rFonts w:ascii="Times New Roman" w:hAnsi="Times New Roman"/>
          <w:color w:val="000000"/>
          <w:sz w:val="24"/>
          <w:szCs w:val="24"/>
        </w:rPr>
      </w:pPr>
      <w:r>
        <w:rPr>
          <w:rFonts w:ascii="Times New Roman" w:hAnsi="Times New Roman"/>
          <w:color w:val="000000"/>
          <w:sz w:val="24"/>
          <w:szCs w:val="24"/>
        </w:rPr>
        <w:t>O</w:t>
      </w:r>
      <w:r w:rsidR="00EA7BCE">
        <w:rPr>
          <w:rFonts w:ascii="Times New Roman" w:hAnsi="Times New Roman"/>
          <w:color w:val="000000"/>
          <w:sz w:val="24"/>
          <w:szCs w:val="24"/>
        </w:rPr>
        <w:t>nly one</w:t>
      </w:r>
      <w:r w:rsidR="003E3948" w:rsidRPr="00B84F2A">
        <w:rPr>
          <w:rFonts w:ascii="Times New Roman" w:hAnsi="Times New Roman"/>
          <w:color w:val="000000"/>
          <w:sz w:val="24"/>
          <w:szCs w:val="24"/>
        </w:rPr>
        <w:t xml:space="preserve"> </w:t>
      </w:r>
      <w:r w:rsidR="00EA7BCE">
        <w:rPr>
          <w:rFonts w:ascii="Times New Roman" w:hAnsi="Times New Roman"/>
          <w:color w:val="000000"/>
          <w:sz w:val="24"/>
          <w:szCs w:val="24"/>
        </w:rPr>
        <w:t xml:space="preserve">prototype disclosure </w:t>
      </w:r>
      <w:r>
        <w:rPr>
          <w:rFonts w:ascii="Times New Roman" w:hAnsi="Times New Roman"/>
          <w:color w:val="000000"/>
          <w:sz w:val="24"/>
          <w:szCs w:val="24"/>
        </w:rPr>
        <w:t xml:space="preserve">will be </w:t>
      </w:r>
      <w:r w:rsidR="00EA7BCE">
        <w:rPr>
          <w:rFonts w:ascii="Times New Roman" w:hAnsi="Times New Roman"/>
          <w:color w:val="000000"/>
          <w:sz w:val="24"/>
          <w:szCs w:val="24"/>
        </w:rPr>
        <w:t xml:space="preserve">tested in Round 5.  </w:t>
      </w:r>
      <w:r>
        <w:rPr>
          <w:rFonts w:ascii="Times New Roman" w:hAnsi="Times New Roman"/>
          <w:color w:val="000000"/>
          <w:sz w:val="24"/>
          <w:szCs w:val="24"/>
        </w:rPr>
        <w:t>T</w:t>
      </w:r>
      <w:r w:rsidR="00EA7BCE">
        <w:rPr>
          <w:rFonts w:ascii="Times New Roman" w:hAnsi="Times New Roman"/>
          <w:color w:val="000000"/>
          <w:sz w:val="24"/>
          <w:szCs w:val="24"/>
        </w:rPr>
        <w:t xml:space="preserve">he following </w:t>
      </w:r>
      <w:r w:rsidR="00240C87">
        <w:rPr>
          <w:rFonts w:ascii="Times New Roman" w:hAnsi="Times New Roman"/>
          <w:color w:val="000000"/>
          <w:sz w:val="24"/>
          <w:szCs w:val="24"/>
        </w:rPr>
        <w:t xml:space="preserve">changes </w:t>
      </w:r>
      <w:r>
        <w:rPr>
          <w:rFonts w:ascii="Times New Roman" w:hAnsi="Times New Roman"/>
          <w:color w:val="000000"/>
          <w:sz w:val="24"/>
          <w:szCs w:val="24"/>
        </w:rPr>
        <w:t xml:space="preserve">have been made </w:t>
      </w:r>
      <w:r w:rsidR="00240C87">
        <w:rPr>
          <w:rFonts w:ascii="Times New Roman" w:hAnsi="Times New Roman"/>
          <w:color w:val="000000"/>
          <w:sz w:val="24"/>
          <w:szCs w:val="24"/>
        </w:rPr>
        <w:t xml:space="preserve">to </w:t>
      </w:r>
      <w:r w:rsidR="00471F44">
        <w:rPr>
          <w:rFonts w:ascii="Times New Roman" w:hAnsi="Times New Roman"/>
          <w:color w:val="000000"/>
          <w:sz w:val="24"/>
          <w:szCs w:val="24"/>
        </w:rPr>
        <w:t xml:space="preserve">the first, </w:t>
      </w:r>
      <w:r w:rsidR="00240C87">
        <w:rPr>
          <w:rFonts w:ascii="Times New Roman" w:hAnsi="Times New Roman"/>
          <w:color w:val="000000"/>
          <w:sz w:val="24"/>
          <w:szCs w:val="24"/>
        </w:rPr>
        <w:t>second</w:t>
      </w:r>
      <w:r w:rsidR="00471F44">
        <w:rPr>
          <w:rFonts w:ascii="Times New Roman" w:hAnsi="Times New Roman"/>
          <w:color w:val="000000"/>
          <w:sz w:val="24"/>
          <w:szCs w:val="24"/>
        </w:rPr>
        <w:t xml:space="preserve">, and third </w:t>
      </w:r>
      <w:r w:rsidR="00240C87">
        <w:rPr>
          <w:rFonts w:ascii="Times New Roman" w:hAnsi="Times New Roman"/>
          <w:color w:val="000000"/>
          <w:sz w:val="24"/>
          <w:szCs w:val="24"/>
        </w:rPr>
        <w:t>page</w:t>
      </w:r>
      <w:r w:rsidR="00471F44">
        <w:rPr>
          <w:rFonts w:ascii="Times New Roman" w:hAnsi="Times New Roman"/>
          <w:color w:val="000000"/>
          <w:sz w:val="24"/>
          <w:szCs w:val="24"/>
        </w:rPr>
        <w:t>s</w:t>
      </w:r>
      <w:r>
        <w:rPr>
          <w:rFonts w:ascii="Times New Roman" w:hAnsi="Times New Roman"/>
          <w:color w:val="000000"/>
          <w:sz w:val="24"/>
          <w:szCs w:val="24"/>
        </w:rPr>
        <w:t xml:space="preserve"> of the Round 4 prototype</w:t>
      </w:r>
      <w:r w:rsidR="000B16AE">
        <w:rPr>
          <w:rFonts w:ascii="Times New Roman" w:hAnsi="Times New Roman"/>
          <w:color w:val="000000"/>
          <w:sz w:val="24"/>
          <w:szCs w:val="24"/>
        </w:rPr>
        <w:t>:</w:t>
      </w:r>
    </w:p>
    <w:p w:rsidR="00B84F2A" w:rsidRPr="00B160FC" w:rsidRDefault="00B84F2A" w:rsidP="003E3948">
      <w:pPr>
        <w:pStyle w:val="PlainText"/>
        <w:rPr>
          <w:rFonts w:ascii="Times New Roman" w:hAnsi="Times New Roman"/>
          <w:color w:val="000000"/>
          <w:sz w:val="24"/>
          <w:szCs w:val="24"/>
        </w:rPr>
      </w:pPr>
    </w:p>
    <w:p w:rsidR="00B160FC" w:rsidRPr="00B160FC" w:rsidRDefault="00B160FC" w:rsidP="00B160FC">
      <w:pPr>
        <w:pStyle w:val="PlainText"/>
        <w:numPr>
          <w:ilvl w:val="0"/>
          <w:numId w:val="1"/>
        </w:numPr>
        <w:rPr>
          <w:rFonts w:ascii="Times New Roman" w:hAnsi="Times New Roman"/>
          <w:color w:val="000000"/>
          <w:sz w:val="24"/>
          <w:szCs w:val="24"/>
        </w:rPr>
      </w:pPr>
      <w:r w:rsidRPr="00B160FC">
        <w:rPr>
          <w:rFonts w:ascii="Times New Roman" w:hAnsi="Times New Roman"/>
          <w:b/>
          <w:color w:val="000000"/>
          <w:sz w:val="24"/>
          <w:szCs w:val="24"/>
        </w:rPr>
        <w:t>The first page</w:t>
      </w:r>
      <w:r w:rsidRPr="00B160FC">
        <w:rPr>
          <w:rFonts w:ascii="Times New Roman" w:hAnsi="Times New Roman"/>
          <w:color w:val="000000"/>
          <w:sz w:val="24"/>
          <w:szCs w:val="24"/>
        </w:rPr>
        <w:t xml:space="preserve"> presents two sections that have appeared in </w:t>
      </w:r>
      <w:r>
        <w:rPr>
          <w:rFonts w:ascii="Times New Roman" w:hAnsi="Times New Roman"/>
          <w:color w:val="000000"/>
          <w:sz w:val="24"/>
          <w:szCs w:val="24"/>
        </w:rPr>
        <w:t xml:space="preserve">similar form in </w:t>
      </w:r>
      <w:r w:rsidRPr="00B160FC">
        <w:rPr>
          <w:rFonts w:ascii="Times New Roman" w:hAnsi="Times New Roman"/>
          <w:color w:val="000000"/>
          <w:sz w:val="24"/>
          <w:szCs w:val="24"/>
        </w:rPr>
        <w:t xml:space="preserve">Rounds 2 through 4, Loan Terms and Projected Payments.  </w:t>
      </w:r>
      <w:r>
        <w:rPr>
          <w:rFonts w:ascii="Times New Roman" w:hAnsi="Times New Roman"/>
          <w:color w:val="000000"/>
          <w:sz w:val="24"/>
          <w:szCs w:val="24"/>
        </w:rPr>
        <w:t>We have changed t</w:t>
      </w:r>
      <w:r w:rsidRPr="00B160FC">
        <w:rPr>
          <w:rFonts w:ascii="Times New Roman" w:hAnsi="Times New Roman"/>
          <w:color w:val="000000"/>
          <w:sz w:val="24"/>
          <w:szCs w:val="24"/>
        </w:rPr>
        <w:t xml:space="preserve">he Loan Terms section </w:t>
      </w:r>
      <w:r>
        <w:rPr>
          <w:rFonts w:ascii="Times New Roman" w:hAnsi="Times New Roman"/>
          <w:color w:val="000000"/>
          <w:sz w:val="24"/>
          <w:szCs w:val="24"/>
        </w:rPr>
        <w:t xml:space="preserve">to </w:t>
      </w:r>
      <w:r w:rsidRPr="00B160FC">
        <w:rPr>
          <w:rFonts w:ascii="Times New Roman" w:hAnsi="Times New Roman"/>
          <w:color w:val="000000"/>
          <w:sz w:val="24"/>
          <w:szCs w:val="24"/>
        </w:rPr>
        <w:t>contain</w:t>
      </w:r>
      <w:r>
        <w:rPr>
          <w:rFonts w:ascii="Times New Roman" w:hAnsi="Times New Roman"/>
          <w:color w:val="000000"/>
          <w:sz w:val="24"/>
          <w:szCs w:val="24"/>
        </w:rPr>
        <w:t xml:space="preserve"> </w:t>
      </w:r>
      <w:r w:rsidRPr="00B160FC">
        <w:rPr>
          <w:rFonts w:ascii="Times New Roman" w:hAnsi="Times New Roman"/>
          <w:color w:val="000000"/>
          <w:sz w:val="24"/>
          <w:szCs w:val="24"/>
        </w:rPr>
        <w:t xml:space="preserve">only the </w:t>
      </w:r>
      <w:r>
        <w:rPr>
          <w:rFonts w:ascii="Times New Roman" w:hAnsi="Times New Roman"/>
          <w:color w:val="000000"/>
          <w:sz w:val="24"/>
          <w:szCs w:val="24"/>
        </w:rPr>
        <w:t xml:space="preserve">essential </w:t>
      </w:r>
      <w:r w:rsidRPr="00B160FC">
        <w:rPr>
          <w:rFonts w:ascii="Times New Roman" w:hAnsi="Times New Roman"/>
          <w:color w:val="000000"/>
          <w:sz w:val="24"/>
          <w:szCs w:val="24"/>
        </w:rPr>
        <w:t xml:space="preserve">terms of the </w:t>
      </w:r>
      <w:r>
        <w:rPr>
          <w:rFonts w:ascii="Times New Roman" w:hAnsi="Times New Roman"/>
          <w:color w:val="000000"/>
          <w:sz w:val="24"/>
          <w:szCs w:val="24"/>
        </w:rPr>
        <w:t xml:space="preserve">promissory </w:t>
      </w:r>
      <w:r w:rsidRPr="00B160FC">
        <w:rPr>
          <w:rFonts w:ascii="Times New Roman" w:hAnsi="Times New Roman"/>
          <w:color w:val="000000"/>
          <w:sz w:val="24"/>
          <w:szCs w:val="24"/>
        </w:rPr>
        <w:t>note: the loan amount, interest rate, the monthly principal and interest payment, and whether there is a prepayment penalty or balloon payment.  The Projected Payments table has been revised to accurately display the components of the monthly payment to the lender</w:t>
      </w:r>
      <w:r>
        <w:rPr>
          <w:rFonts w:ascii="Times New Roman" w:hAnsi="Times New Roman"/>
          <w:color w:val="000000"/>
          <w:sz w:val="24"/>
          <w:szCs w:val="24"/>
        </w:rPr>
        <w:t xml:space="preserve"> </w:t>
      </w:r>
      <w:r w:rsidRPr="00B160FC">
        <w:rPr>
          <w:rFonts w:ascii="Times New Roman" w:hAnsi="Times New Roman"/>
          <w:color w:val="000000"/>
          <w:sz w:val="24"/>
          <w:szCs w:val="24"/>
        </w:rPr>
        <w:t xml:space="preserve">and the estimated total payment for each payment period.  This section also presents the estimated monthly taxes and insurance when there is not an escrow account.  </w:t>
      </w:r>
      <w:r>
        <w:rPr>
          <w:rFonts w:ascii="Times New Roman" w:hAnsi="Times New Roman"/>
          <w:color w:val="000000"/>
          <w:sz w:val="24"/>
          <w:szCs w:val="24"/>
        </w:rPr>
        <w:t>This new design is being tested to determine if consumers can identify</w:t>
      </w:r>
      <w:r w:rsidRPr="00B160FC">
        <w:rPr>
          <w:rFonts w:ascii="Times New Roman" w:hAnsi="Times New Roman"/>
          <w:color w:val="000000"/>
          <w:sz w:val="24"/>
          <w:szCs w:val="24"/>
        </w:rPr>
        <w:t xml:space="preserve"> </w:t>
      </w:r>
      <w:r>
        <w:rPr>
          <w:rFonts w:ascii="Times New Roman" w:hAnsi="Times New Roman"/>
          <w:color w:val="000000"/>
          <w:sz w:val="24"/>
          <w:szCs w:val="24"/>
        </w:rPr>
        <w:t xml:space="preserve">the different components of the monthly payment </w:t>
      </w:r>
      <w:r w:rsidR="001E5BFA">
        <w:rPr>
          <w:rFonts w:ascii="Times New Roman" w:hAnsi="Times New Roman"/>
          <w:color w:val="000000"/>
          <w:sz w:val="24"/>
          <w:szCs w:val="24"/>
        </w:rPr>
        <w:t>when that payment changes</w:t>
      </w:r>
      <w:r>
        <w:rPr>
          <w:rFonts w:ascii="Times New Roman" w:hAnsi="Times New Roman"/>
          <w:color w:val="000000"/>
          <w:sz w:val="24"/>
          <w:szCs w:val="24"/>
        </w:rPr>
        <w:t xml:space="preserve">, and whether taxes and insurance will be </w:t>
      </w:r>
      <w:r w:rsidRPr="00B160FC">
        <w:rPr>
          <w:rFonts w:ascii="Times New Roman" w:hAnsi="Times New Roman"/>
          <w:color w:val="000000"/>
          <w:sz w:val="24"/>
          <w:szCs w:val="24"/>
        </w:rPr>
        <w:t>escrow</w:t>
      </w:r>
      <w:r>
        <w:rPr>
          <w:rFonts w:ascii="Times New Roman" w:hAnsi="Times New Roman"/>
          <w:color w:val="000000"/>
          <w:sz w:val="24"/>
          <w:szCs w:val="24"/>
        </w:rPr>
        <w:t>ed</w:t>
      </w:r>
      <w:r w:rsidRPr="00B160FC">
        <w:rPr>
          <w:rFonts w:ascii="Times New Roman" w:hAnsi="Times New Roman"/>
          <w:color w:val="000000"/>
          <w:sz w:val="24"/>
          <w:szCs w:val="24"/>
        </w:rPr>
        <w:t>.</w:t>
      </w:r>
    </w:p>
    <w:p w:rsidR="00B160FC" w:rsidRPr="00B160FC" w:rsidRDefault="00B160FC" w:rsidP="002B0BEF">
      <w:pPr>
        <w:pStyle w:val="PlainText"/>
        <w:rPr>
          <w:rFonts w:ascii="Times New Roman" w:hAnsi="Times New Roman"/>
          <w:color w:val="000000"/>
          <w:sz w:val="24"/>
          <w:szCs w:val="24"/>
        </w:rPr>
      </w:pPr>
    </w:p>
    <w:p w:rsidR="00B160FC" w:rsidRPr="002B0BEF" w:rsidRDefault="00B160FC" w:rsidP="002B0BEF">
      <w:pPr>
        <w:pStyle w:val="PlainText"/>
        <w:numPr>
          <w:ilvl w:val="0"/>
          <w:numId w:val="1"/>
        </w:numPr>
        <w:rPr>
          <w:rFonts w:ascii="Times New Roman" w:eastAsia="Times New Roman" w:hAnsi="Times New Roman"/>
          <w:sz w:val="24"/>
          <w:szCs w:val="24"/>
        </w:rPr>
      </w:pPr>
      <w:r w:rsidRPr="00B160FC">
        <w:rPr>
          <w:rFonts w:ascii="Times New Roman" w:hAnsi="Times New Roman"/>
          <w:b/>
          <w:color w:val="000000"/>
          <w:sz w:val="24"/>
          <w:szCs w:val="24"/>
        </w:rPr>
        <w:t xml:space="preserve">The second page </w:t>
      </w:r>
      <w:r w:rsidRPr="00B160FC">
        <w:rPr>
          <w:rFonts w:ascii="Times New Roman" w:hAnsi="Times New Roman"/>
          <w:color w:val="000000"/>
          <w:sz w:val="24"/>
          <w:szCs w:val="24"/>
        </w:rPr>
        <w:t xml:space="preserve">contains a level of detail </w:t>
      </w:r>
      <w:r w:rsidR="002B0BEF">
        <w:rPr>
          <w:rFonts w:ascii="Times New Roman" w:hAnsi="Times New Roman"/>
          <w:color w:val="000000"/>
          <w:sz w:val="24"/>
          <w:szCs w:val="24"/>
        </w:rPr>
        <w:t xml:space="preserve">in a format </w:t>
      </w:r>
      <w:r w:rsidRPr="00B160FC">
        <w:rPr>
          <w:rFonts w:ascii="Times New Roman" w:hAnsi="Times New Roman"/>
          <w:color w:val="000000"/>
          <w:sz w:val="24"/>
          <w:szCs w:val="24"/>
        </w:rPr>
        <w:t xml:space="preserve">similar to that of the Redbud and Camellia forms </w:t>
      </w:r>
      <w:r w:rsidR="003B41BA">
        <w:rPr>
          <w:rFonts w:ascii="Times New Roman" w:hAnsi="Times New Roman"/>
          <w:color w:val="000000"/>
          <w:sz w:val="24"/>
          <w:szCs w:val="24"/>
        </w:rPr>
        <w:t xml:space="preserve">that we posted to our website in </w:t>
      </w:r>
      <w:r w:rsidRPr="00B160FC">
        <w:rPr>
          <w:rFonts w:ascii="Times New Roman" w:hAnsi="Times New Roman"/>
          <w:color w:val="000000"/>
          <w:sz w:val="24"/>
          <w:szCs w:val="24"/>
        </w:rPr>
        <w:t xml:space="preserve">Rounds 2 and 3.  This level of detail is </w:t>
      </w:r>
      <w:r w:rsidR="002B0BEF">
        <w:rPr>
          <w:rFonts w:ascii="Times New Roman" w:hAnsi="Times New Roman"/>
          <w:color w:val="000000"/>
          <w:sz w:val="24"/>
          <w:szCs w:val="24"/>
        </w:rPr>
        <w:t xml:space="preserve">being tested to determine if the </w:t>
      </w:r>
      <w:r w:rsidRPr="00B160FC">
        <w:rPr>
          <w:rFonts w:ascii="Times New Roman" w:hAnsi="Times New Roman"/>
          <w:color w:val="000000"/>
          <w:sz w:val="24"/>
          <w:szCs w:val="24"/>
        </w:rPr>
        <w:t xml:space="preserve">additional itemization encourages consumers to shop for settlement services and negotiate fees with their lenders. </w:t>
      </w:r>
      <w:r w:rsidR="002B0BEF">
        <w:rPr>
          <w:rFonts w:ascii="Times New Roman" w:eastAsia="Times New Roman" w:hAnsi="Times New Roman"/>
          <w:sz w:val="24"/>
          <w:szCs w:val="24"/>
        </w:rPr>
        <w:t xml:space="preserve">  </w:t>
      </w:r>
      <w:r w:rsidRPr="002B0BEF">
        <w:rPr>
          <w:rFonts w:ascii="Times New Roman" w:hAnsi="Times New Roman"/>
          <w:color w:val="000000"/>
          <w:sz w:val="24"/>
          <w:szCs w:val="24"/>
        </w:rPr>
        <w:t>In addition, the second page contains revised language describing the tolerance requirements under Regulation X</w:t>
      </w:r>
      <w:r w:rsidR="002B0BEF">
        <w:rPr>
          <w:rFonts w:ascii="Times New Roman" w:hAnsi="Times New Roman"/>
          <w:color w:val="000000"/>
          <w:sz w:val="24"/>
          <w:szCs w:val="24"/>
        </w:rPr>
        <w:t xml:space="preserve">, which </w:t>
      </w:r>
      <w:r w:rsidR="0096129D">
        <w:rPr>
          <w:rFonts w:ascii="Times New Roman" w:hAnsi="Times New Roman"/>
          <w:color w:val="000000"/>
          <w:sz w:val="24"/>
          <w:szCs w:val="24"/>
        </w:rPr>
        <w:t>implements RESPA</w:t>
      </w:r>
      <w:r w:rsidR="001E5BFA">
        <w:rPr>
          <w:rFonts w:ascii="Times New Roman" w:hAnsi="Times New Roman"/>
          <w:color w:val="000000"/>
          <w:sz w:val="24"/>
          <w:szCs w:val="24"/>
        </w:rPr>
        <w:t>.</w:t>
      </w:r>
      <w:r w:rsidR="0096129D">
        <w:rPr>
          <w:rFonts w:ascii="Times New Roman" w:hAnsi="Times New Roman"/>
          <w:color w:val="000000"/>
          <w:sz w:val="24"/>
          <w:szCs w:val="24"/>
        </w:rPr>
        <w:t xml:space="preserve"> </w:t>
      </w:r>
      <w:r w:rsidR="001E5BFA">
        <w:rPr>
          <w:rFonts w:ascii="Times New Roman" w:hAnsi="Times New Roman"/>
          <w:color w:val="000000"/>
          <w:sz w:val="24"/>
          <w:szCs w:val="24"/>
        </w:rPr>
        <w:t xml:space="preserve">  This language </w:t>
      </w:r>
      <w:r w:rsidR="002B0BEF">
        <w:rPr>
          <w:rFonts w:ascii="Times New Roman" w:hAnsi="Times New Roman"/>
          <w:color w:val="000000"/>
          <w:sz w:val="24"/>
          <w:szCs w:val="24"/>
        </w:rPr>
        <w:t>is being tested for comprehension</w:t>
      </w:r>
      <w:r w:rsidRPr="002B0BEF">
        <w:rPr>
          <w:rFonts w:ascii="Times New Roman" w:hAnsi="Times New Roman"/>
          <w:color w:val="000000"/>
          <w:sz w:val="24"/>
          <w:szCs w:val="24"/>
        </w:rPr>
        <w:t xml:space="preserve">.  </w:t>
      </w:r>
    </w:p>
    <w:p w:rsidR="00B160FC" w:rsidRPr="00B160FC" w:rsidRDefault="00B160FC" w:rsidP="00B160FC">
      <w:pPr>
        <w:pStyle w:val="PlainText"/>
        <w:ind w:left="720"/>
        <w:rPr>
          <w:rFonts w:ascii="Times New Roman" w:eastAsia="Times New Roman" w:hAnsi="Times New Roman"/>
          <w:sz w:val="24"/>
          <w:szCs w:val="24"/>
        </w:rPr>
      </w:pPr>
    </w:p>
    <w:p w:rsidR="00B160FC" w:rsidRPr="00B160FC" w:rsidRDefault="00B160FC" w:rsidP="00B160FC">
      <w:pPr>
        <w:pStyle w:val="PlainText"/>
        <w:numPr>
          <w:ilvl w:val="0"/>
          <w:numId w:val="1"/>
        </w:numPr>
        <w:rPr>
          <w:rFonts w:ascii="Times New Roman" w:hAnsi="Times New Roman"/>
          <w:color w:val="000000"/>
          <w:sz w:val="24"/>
          <w:szCs w:val="24"/>
        </w:rPr>
      </w:pPr>
      <w:r w:rsidRPr="00B160FC">
        <w:rPr>
          <w:rFonts w:ascii="Times New Roman" w:hAnsi="Times New Roman"/>
          <w:b/>
          <w:color w:val="000000"/>
          <w:sz w:val="24"/>
          <w:szCs w:val="24"/>
        </w:rPr>
        <w:t xml:space="preserve">The third page </w:t>
      </w:r>
      <w:r w:rsidRPr="00B160FC">
        <w:rPr>
          <w:rFonts w:ascii="Times New Roman" w:hAnsi="Times New Roman"/>
          <w:color w:val="000000"/>
          <w:sz w:val="24"/>
          <w:szCs w:val="24"/>
        </w:rPr>
        <w:t xml:space="preserve">contains the Comparisons section, </w:t>
      </w:r>
      <w:r w:rsidR="00A105CC">
        <w:rPr>
          <w:rFonts w:ascii="Times New Roman" w:hAnsi="Times New Roman"/>
          <w:color w:val="000000"/>
          <w:sz w:val="24"/>
          <w:szCs w:val="24"/>
        </w:rPr>
        <w:t xml:space="preserve">which was previously on the first page.  This page still contains certain statements and items required </w:t>
      </w:r>
      <w:r w:rsidR="00D13ED1">
        <w:rPr>
          <w:rFonts w:ascii="Times New Roman" w:hAnsi="Times New Roman"/>
          <w:color w:val="000000"/>
          <w:sz w:val="24"/>
          <w:szCs w:val="24"/>
        </w:rPr>
        <w:t>by TILA</w:t>
      </w:r>
      <w:r w:rsidR="00A105CC">
        <w:rPr>
          <w:rFonts w:ascii="Times New Roman" w:hAnsi="Times New Roman"/>
          <w:color w:val="000000"/>
          <w:sz w:val="24"/>
          <w:szCs w:val="24"/>
        </w:rPr>
        <w:t xml:space="preserve">.  We are </w:t>
      </w:r>
      <w:r w:rsidR="00A105CC">
        <w:rPr>
          <w:rFonts w:ascii="Times New Roman" w:hAnsi="Times New Roman"/>
          <w:color w:val="000000"/>
          <w:sz w:val="24"/>
          <w:szCs w:val="24"/>
        </w:rPr>
        <w:lastRenderedPageBreak/>
        <w:t xml:space="preserve">testing comprehension of the Comparisons section and the required statements and items.  </w:t>
      </w:r>
      <w:r w:rsidRPr="00B160FC">
        <w:rPr>
          <w:rFonts w:ascii="Times New Roman" w:hAnsi="Times New Roman"/>
          <w:color w:val="000000"/>
          <w:sz w:val="24"/>
          <w:szCs w:val="24"/>
        </w:rPr>
        <w:t xml:space="preserve">We are also testing the signature line again in this round.   </w:t>
      </w:r>
    </w:p>
    <w:p w:rsidR="00FB5055" w:rsidRDefault="00FB5055" w:rsidP="003E3948">
      <w:pPr>
        <w:rPr>
          <w:rFonts w:eastAsia="Times New Roman"/>
          <w:u w:val="single"/>
        </w:rPr>
      </w:pPr>
    </w:p>
    <w:p w:rsidR="003E3948" w:rsidRPr="00B84F2A" w:rsidRDefault="003E3948" w:rsidP="003E3948">
      <w:pPr>
        <w:rPr>
          <w:rFonts w:eastAsia="Times New Roman"/>
        </w:rPr>
      </w:pPr>
      <w:r w:rsidRPr="00B84F2A">
        <w:rPr>
          <w:rFonts w:eastAsia="Times New Roman"/>
          <w:u w:val="single"/>
        </w:rPr>
        <w:t>Changes to the Moderator’s Guide for Consumers</w:t>
      </w:r>
    </w:p>
    <w:p w:rsidR="003E3948" w:rsidRPr="00B84F2A" w:rsidRDefault="003E3948" w:rsidP="003E3948">
      <w:pPr>
        <w:rPr>
          <w:rFonts w:eastAsia="Times New Roman"/>
        </w:rPr>
      </w:pPr>
    </w:p>
    <w:p w:rsidR="008C7A23" w:rsidRDefault="00692069" w:rsidP="004C28A3">
      <w:pPr>
        <w:rPr>
          <w:rFonts w:eastAsia="Times New Roman"/>
        </w:rPr>
      </w:pPr>
      <w:r>
        <w:rPr>
          <w:rFonts w:eastAsia="Times New Roman"/>
        </w:rPr>
        <w:t xml:space="preserve">Because the Round </w:t>
      </w:r>
      <w:r w:rsidR="00EA7BCE">
        <w:rPr>
          <w:rFonts w:eastAsia="Times New Roman"/>
        </w:rPr>
        <w:t>5</w:t>
      </w:r>
      <w:r>
        <w:rPr>
          <w:rFonts w:eastAsia="Times New Roman"/>
        </w:rPr>
        <w:t xml:space="preserve"> testing is focused on </w:t>
      </w:r>
      <w:r w:rsidR="00154546">
        <w:rPr>
          <w:rFonts w:eastAsia="Times New Roman"/>
        </w:rPr>
        <w:t xml:space="preserve">understanding and use of the core loan terms as well as the closing cost details, </w:t>
      </w:r>
      <w:r w:rsidR="004C28A3">
        <w:rPr>
          <w:rFonts w:eastAsia="Times New Roman"/>
        </w:rPr>
        <w:t xml:space="preserve">the moderator guide </w:t>
      </w:r>
      <w:r w:rsidR="00154546">
        <w:rPr>
          <w:rFonts w:eastAsia="Times New Roman"/>
        </w:rPr>
        <w:t xml:space="preserve">continues to be </w:t>
      </w:r>
      <w:r w:rsidR="00ED2226">
        <w:rPr>
          <w:rFonts w:eastAsia="Times New Roman"/>
        </w:rPr>
        <w:t xml:space="preserve">similar to </w:t>
      </w:r>
      <w:r w:rsidR="00154546">
        <w:rPr>
          <w:rFonts w:eastAsia="Times New Roman"/>
        </w:rPr>
        <w:t xml:space="preserve">versions used in earlier rounds of testing.  </w:t>
      </w:r>
      <w:r w:rsidR="00ED2226">
        <w:rPr>
          <w:rFonts w:eastAsia="Times New Roman"/>
        </w:rPr>
        <w:t>The primary change</w:t>
      </w:r>
      <w:r w:rsidR="008C7A23">
        <w:rPr>
          <w:rFonts w:eastAsia="Times New Roman"/>
        </w:rPr>
        <w:t xml:space="preserve"> is </w:t>
      </w:r>
      <w:r w:rsidR="00E52BCD">
        <w:rPr>
          <w:rFonts w:eastAsia="Times New Roman"/>
        </w:rPr>
        <w:t xml:space="preserve">that all three pages of the prototype disclosure will be provided to the consumer during the first three tasks, as it would be </w:t>
      </w:r>
      <w:r w:rsidR="008C7A23">
        <w:rPr>
          <w:rFonts w:eastAsia="Times New Roman"/>
        </w:rPr>
        <w:t xml:space="preserve">when used in actual transactions.  In addition, </w:t>
      </w:r>
      <w:r w:rsidR="001E5BFA">
        <w:rPr>
          <w:rFonts w:eastAsia="Times New Roman"/>
        </w:rPr>
        <w:t xml:space="preserve">because </w:t>
      </w:r>
      <w:r w:rsidR="008C7A23">
        <w:rPr>
          <w:rFonts w:eastAsia="Times New Roman"/>
        </w:rPr>
        <w:t xml:space="preserve">only one prototype design </w:t>
      </w:r>
      <w:r w:rsidR="001E5BFA">
        <w:rPr>
          <w:rFonts w:eastAsia="Times New Roman"/>
        </w:rPr>
        <w:t xml:space="preserve">will be </w:t>
      </w:r>
      <w:r w:rsidR="008C7A23">
        <w:rPr>
          <w:rFonts w:eastAsia="Times New Roman"/>
        </w:rPr>
        <w:t xml:space="preserve">tested in this round, the questions about comparing designs have been eliminated.  </w:t>
      </w:r>
    </w:p>
    <w:p w:rsidR="008C7A23" w:rsidRDefault="008C7A23" w:rsidP="004C28A3">
      <w:pPr>
        <w:rPr>
          <w:rFonts w:eastAsia="Times New Roman"/>
        </w:rPr>
      </w:pPr>
    </w:p>
    <w:p w:rsidR="003E3948" w:rsidRDefault="008C7A23" w:rsidP="004C28A3">
      <w:pPr>
        <w:rPr>
          <w:rFonts w:eastAsia="Times New Roman"/>
        </w:rPr>
      </w:pPr>
      <w:r>
        <w:rPr>
          <w:rFonts w:eastAsia="Times New Roman"/>
        </w:rPr>
        <w:t>This round also follows a similar format as Round 4, but it has been modified because only one design is being tested in this round.  The first two tasks will remain the same.  C</w:t>
      </w:r>
      <w:r w:rsidR="004517F8">
        <w:rPr>
          <w:rFonts w:eastAsia="Times New Roman"/>
        </w:rPr>
        <w:t xml:space="preserve">onsumers </w:t>
      </w:r>
      <w:r>
        <w:rPr>
          <w:rFonts w:eastAsia="Times New Roman"/>
        </w:rPr>
        <w:t xml:space="preserve">will be </w:t>
      </w:r>
      <w:r w:rsidR="004517F8">
        <w:rPr>
          <w:rFonts w:eastAsia="Times New Roman"/>
        </w:rPr>
        <w:t xml:space="preserve">given a single disclosure </w:t>
      </w:r>
      <w:r w:rsidR="00130BD5">
        <w:rPr>
          <w:rFonts w:eastAsia="Times New Roman"/>
        </w:rPr>
        <w:t xml:space="preserve">in the </w:t>
      </w:r>
      <w:r w:rsidR="004517F8">
        <w:rPr>
          <w:rFonts w:eastAsia="Times New Roman"/>
        </w:rPr>
        <w:t xml:space="preserve">first </w:t>
      </w:r>
      <w:r w:rsidR="00130BD5">
        <w:rPr>
          <w:rFonts w:eastAsia="Times New Roman"/>
        </w:rPr>
        <w:t xml:space="preserve">task </w:t>
      </w:r>
      <w:r w:rsidR="004517F8">
        <w:rPr>
          <w:rFonts w:eastAsia="Times New Roman"/>
        </w:rPr>
        <w:t xml:space="preserve">and perform a think-aloud.  The second task </w:t>
      </w:r>
      <w:r>
        <w:rPr>
          <w:rFonts w:eastAsia="Times New Roman"/>
        </w:rPr>
        <w:t>will present</w:t>
      </w:r>
      <w:r w:rsidR="004517F8">
        <w:rPr>
          <w:rFonts w:eastAsia="Times New Roman"/>
        </w:rPr>
        <w:t xml:space="preserve"> two disclosures of a second product </w:t>
      </w:r>
      <w:r w:rsidR="00437152">
        <w:rPr>
          <w:rFonts w:eastAsia="Times New Roman"/>
        </w:rPr>
        <w:t xml:space="preserve">with different pricing </w:t>
      </w:r>
      <w:r w:rsidR="00B54C91">
        <w:rPr>
          <w:rFonts w:eastAsia="Times New Roman"/>
        </w:rPr>
        <w:t xml:space="preserve">and ask the consumer to choose which of the two loans he or she is most interested in.  This task </w:t>
      </w:r>
      <w:r w:rsidR="004517F8">
        <w:rPr>
          <w:rFonts w:eastAsia="Times New Roman"/>
        </w:rPr>
        <w:t>enable</w:t>
      </w:r>
      <w:r w:rsidR="00B54C91">
        <w:rPr>
          <w:rFonts w:eastAsia="Times New Roman"/>
        </w:rPr>
        <w:t>s</w:t>
      </w:r>
      <w:r w:rsidR="004517F8">
        <w:rPr>
          <w:rFonts w:eastAsia="Times New Roman"/>
        </w:rPr>
        <w:t xml:space="preserve"> us to learn how the consumer uses the form to compare two </w:t>
      </w:r>
      <w:r w:rsidR="001E5BFA">
        <w:rPr>
          <w:rFonts w:eastAsia="Times New Roman"/>
        </w:rPr>
        <w:t>loans</w:t>
      </w:r>
      <w:r w:rsidR="00B54C91">
        <w:rPr>
          <w:rFonts w:eastAsia="Times New Roman"/>
        </w:rPr>
        <w:t xml:space="preserve"> as we work on improving the content and presentation within a well-developed design.</w:t>
      </w:r>
      <w:r w:rsidR="004517F8">
        <w:rPr>
          <w:rFonts w:eastAsia="Times New Roman"/>
        </w:rPr>
        <w:t xml:space="preserve">  </w:t>
      </w:r>
      <w:r w:rsidR="00B54C91">
        <w:rPr>
          <w:rFonts w:eastAsia="Times New Roman"/>
        </w:rPr>
        <w:t xml:space="preserve">The third task </w:t>
      </w:r>
      <w:r>
        <w:rPr>
          <w:rFonts w:eastAsia="Times New Roman"/>
        </w:rPr>
        <w:t xml:space="preserve">will no longer present two loans </w:t>
      </w:r>
      <w:r w:rsidR="001E5BFA">
        <w:rPr>
          <w:rFonts w:eastAsia="Times New Roman"/>
        </w:rPr>
        <w:t xml:space="preserve">using </w:t>
      </w:r>
      <w:r>
        <w:rPr>
          <w:rFonts w:eastAsia="Times New Roman"/>
        </w:rPr>
        <w:t xml:space="preserve">a different </w:t>
      </w:r>
      <w:r w:rsidR="00B54C91">
        <w:rPr>
          <w:rFonts w:eastAsia="Times New Roman"/>
        </w:rPr>
        <w:t>design</w:t>
      </w:r>
      <w:r>
        <w:rPr>
          <w:rFonts w:eastAsia="Times New Roman"/>
        </w:rPr>
        <w:t xml:space="preserve">.  </w:t>
      </w:r>
      <w:r w:rsidR="001E5BFA">
        <w:rPr>
          <w:rFonts w:eastAsia="Times New Roman"/>
        </w:rPr>
        <w:t>Instead, i</w:t>
      </w:r>
      <w:r>
        <w:rPr>
          <w:rFonts w:eastAsia="Times New Roman"/>
        </w:rPr>
        <w:t xml:space="preserve">t will present two different loan products </w:t>
      </w:r>
      <w:r w:rsidR="001E5BFA">
        <w:rPr>
          <w:rFonts w:eastAsia="Times New Roman"/>
        </w:rPr>
        <w:t xml:space="preserve">using </w:t>
      </w:r>
      <w:r>
        <w:rPr>
          <w:rFonts w:eastAsia="Times New Roman"/>
        </w:rPr>
        <w:t>the design</w:t>
      </w:r>
      <w:r w:rsidR="00B54C91">
        <w:rPr>
          <w:rFonts w:eastAsia="Times New Roman"/>
        </w:rPr>
        <w:t xml:space="preserve"> </w:t>
      </w:r>
      <w:r>
        <w:rPr>
          <w:rFonts w:eastAsia="Times New Roman"/>
        </w:rPr>
        <w:t xml:space="preserve">the consumer has already seen </w:t>
      </w:r>
      <w:r w:rsidR="00B54C91">
        <w:rPr>
          <w:rFonts w:eastAsia="Times New Roman"/>
        </w:rPr>
        <w:t>and</w:t>
      </w:r>
      <w:r>
        <w:rPr>
          <w:rFonts w:eastAsia="Times New Roman"/>
        </w:rPr>
        <w:t xml:space="preserve"> ask the consumer to choose among the loan he or she preferred in the first task and </w:t>
      </w:r>
      <w:r w:rsidR="001E5BFA">
        <w:rPr>
          <w:rFonts w:eastAsia="Times New Roman"/>
        </w:rPr>
        <w:t xml:space="preserve">the </w:t>
      </w:r>
      <w:r>
        <w:rPr>
          <w:rFonts w:eastAsia="Times New Roman"/>
        </w:rPr>
        <w:t xml:space="preserve">two </w:t>
      </w:r>
      <w:r w:rsidR="001E5BFA">
        <w:rPr>
          <w:rFonts w:eastAsia="Times New Roman"/>
        </w:rPr>
        <w:t>new</w:t>
      </w:r>
      <w:r>
        <w:rPr>
          <w:rFonts w:eastAsia="Times New Roman"/>
        </w:rPr>
        <w:t xml:space="preserve"> loans</w:t>
      </w:r>
      <w:r w:rsidR="00B54C91">
        <w:rPr>
          <w:rFonts w:eastAsia="Times New Roman"/>
        </w:rPr>
        <w:t>.</w:t>
      </w:r>
      <w:r w:rsidR="00AA6CF0">
        <w:rPr>
          <w:rFonts w:eastAsia="Times New Roman"/>
        </w:rPr>
        <w:t xml:space="preserve">  </w:t>
      </w:r>
      <w:r w:rsidR="00B54C91">
        <w:rPr>
          <w:rFonts w:eastAsia="Times New Roman"/>
        </w:rPr>
        <w:t xml:space="preserve">The fourth task involves the consumer examining and discussing the third page.  </w:t>
      </w:r>
    </w:p>
    <w:p w:rsidR="00ED2226" w:rsidRDefault="00ED2226" w:rsidP="004C28A3">
      <w:pPr>
        <w:rPr>
          <w:rFonts w:eastAsia="Times New Roman"/>
        </w:rPr>
      </w:pPr>
    </w:p>
    <w:p w:rsidR="00191B1F" w:rsidRPr="00B84F2A" w:rsidRDefault="00191B1F" w:rsidP="00191B1F">
      <w:pPr>
        <w:rPr>
          <w:rFonts w:eastAsia="Times New Roman"/>
        </w:rPr>
      </w:pPr>
      <w:r w:rsidRPr="00B84F2A">
        <w:rPr>
          <w:rFonts w:eastAsia="Times New Roman"/>
          <w:u w:val="single"/>
        </w:rPr>
        <w:t xml:space="preserve">Changes to the Moderator’s Guide for </w:t>
      </w:r>
      <w:r>
        <w:rPr>
          <w:rFonts w:eastAsia="Times New Roman"/>
          <w:u w:val="single"/>
        </w:rPr>
        <w:t>Industry</w:t>
      </w:r>
    </w:p>
    <w:p w:rsidR="00191B1F" w:rsidRPr="00B84F2A" w:rsidRDefault="00191B1F" w:rsidP="00191B1F">
      <w:pPr>
        <w:rPr>
          <w:rFonts w:eastAsia="Times New Roman"/>
        </w:rPr>
      </w:pPr>
    </w:p>
    <w:p w:rsidR="00191B1F" w:rsidRDefault="00191B1F" w:rsidP="00191B1F">
      <w:pPr>
        <w:rPr>
          <w:rFonts w:eastAsia="Times New Roman"/>
        </w:rPr>
      </w:pPr>
      <w:r>
        <w:rPr>
          <w:rFonts w:eastAsia="Times New Roman"/>
        </w:rPr>
        <w:t>The moderator guide for industry continues to be similar to versions used in earlier rounds of testing.  The primary change is that all three pages of the prototype disclosure will be provided to industry during the first t</w:t>
      </w:r>
      <w:r w:rsidR="007B73C2">
        <w:rPr>
          <w:rFonts w:eastAsia="Times New Roman"/>
        </w:rPr>
        <w:t>wo</w:t>
      </w:r>
      <w:r>
        <w:rPr>
          <w:rFonts w:eastAsia="Times New Roman"/>
        </w:rPr>
        <w:t xml:space="preserve"> tasks, as it would be used in actual transactions.  In addition, because only one prototype design will be tested in this round, the questions about comparing designs have been eliminated.  </w:t>
      </w:r>
    </w:p>
    <w:p w:rsidR="00191B1F" w:rsidRDefault="00191B1F" w:rsidP="00191B1F">
      <w:pPr>
        <w:rPr>
          <w:rFonts w:eastAsia="Times New Roman"/>
        </w:rPr>
      </w:pPr>
    </w:p>
    <w:p w:rsidR="00191B1F" w:rsidRDefault="00191B1F" w:rsidP="00191B1F">
      <w:pPr>
        <w:rPr>
          <w:rFonts w:eastAsia="Times New Roman"/>
        </w:rPr>
      </w:pPr>
      <w:r>
        <w:rPr>
          <w:rFonts w:eastAsia="Times New Roman"/>
        </w:rPr>
        <w:t>This round follows a modified format to allow the participant to see all four disclosure forms being tested.   In the first task, the industry participant will be given the disclosure</w:t>
      </w:r>
      <w:r w:rsidR="007B73C2">
        <w:rPr>
          <w:rFonts w:eastAsia="Times New Roman"/>
        </w:rPr>
        <w:t>s</w:t>
      </w:r>
      <w:r>
        <w:rPr>
          <w:rFonts w:eastAsia="Times New Roman"/>
        </w:rPr>
        <w:t xml:space="preserve"> for </w:t>
      </w:r>
      <w:r w:rsidR="007B73C2">
        <w:rPr>
          <w:rFonts w:eastAsia="Times New Roman"/>
        </w:rPr>
        <w:t xml:space="preserve">the </w:t>
      </w:r>
      <w:r>
        <w:rPr>
          <w:rFonts w:eastAsia="Times New Roman"/>
        </w:rPr>
        <w:t>two adjustable-rate mortgage loans</w:t>
      </w:r>
      <w:r w:rsidR="006827D9">
        <w:rPr>
          <w:rFonts w:eastAsia="Times New Roman"/>
        </w:rPr>
        <w:t xml:space="preserve">, and will perform a think-aloud </w:t>
      </w:r>
      <w:r w:rsidR="007B73C2">
        <w:rPr>
          <w:rFonts w:eastAsia="Times New Roman"/>
        </w:rPr>
        <w:t>and answer detail questions</w:t>
      </w:r>
      <w:r w:rsidR="00C65220">
        <w:rPr>
          <w:rFonts w:eastAsia="Times New Roman"/>
        </w:rPr>
        <w:t xml:space="preserve"> about comprehension and implementation</w:t>
      </w:r>
      <w:r w:rsidR="007B73C2">
        <w:rPr>
          <w:rFonts w:eastAsia="Times New Roman"/>
        </w:rPr>
        <w:t xml:space="preserve">.  </w:t>
      </w:r>
      <w:r>
        <w:rPr>
          <w:rFonts w:eastAsia="Times New Roman"/>
        </w:rPr>
        <w:t xml:space="preserve">The second task will </w:t>
      </w:r>
      <w:r w:rsidR="005F21B1">
        <w:rPr>
          <w:rFonts w:eastAsia="Times New Roman"/>
        </w:rPr>
        <w:t xml:space="preserve">involve </w:t>
      </w:r>
      <w:r>
        <w:rPr>
          <w:rFonts w:eastAsia="Times New Roman"/>
        </w:rPr>
        <w:t>t</w:t>
      </w:r>
      <w:r w:rsidR="007B73C2">
        <w:rPr>
          <w:rFonts w:eastAsia="Times New Roman"/>
        </w:rPr>
        <w:t>he</w:t>
      </w:r>
      <w:r>
        <w:rPr>
          <w:rFonts w:eastAsia="Times New Roman"/>
        </w:rPr>
        <w:t xml:space="preserve"> disclosures</w:t>
      </w:r>
      <w:r w:rsidR="006827D9">
        <w:rPr>
          <w:rFonts w:eastAsia="Times New Roman"/>
        </w:rPr>
        <w:t xml:space="preserve"> for </w:t>
      </w:r>
      <w:r w:rsidR="007B73C2">
        <w:rPr>
          <w:rFonts w:eastAsia="Times New Roman"/>
        </w:rPr>
        <w:t xml:space="preserve">the two </w:t>
      </w:r>
      <w:r w:rsidR="006827D9">
        <w:rPr>
          <w:rFonts w:eastAsia="Times New Roman"/>
        </w:rPr>
        <w:t xml:space="preserve">fixed-rate loan products and </w:t>
      </w:r>
      <w:r w:rsidR="00C65220">
        <w:rPr>
          <w:rFonts w:eastAsia="Times New Roman"/>
        </w:rPr>
        <w:t xml:space="preserve">additional </w:t>
      </w:r>
      <w:r w:rsidR="006827D9">
        <w:rPr>
          <w:rFonts w:eastAsia="Times New Roman"/>
        </w:rPr>
        <w:t xml:space="preserve">questions specific to those loan products.  </w:t>
      </w:r>
      <w:r>
        <w:rPr>
          <w:rFonts w:eastAsia="Times New Roman"/>
        </w:rPr>
        <w:t xml:space="preserve">The third task </w:t>
      </w:r>
      <w:r w:rsidR="006827D9">
        <w:rPr>
          <w:rFonts w:eastAsia="Times New Roman"/>
        </w:rPr>
        <w:t xml:space="preserve">will involve answering questions </w:t>
      </w:r>
      <w:r w:rsidR="00007FF2">
        <w:rPr>
          <w:rFonts w:eastAsia="Times New Roman"/>
        </w:rPr>
        <w:t>specific to</w:t>
      </w:r>
      <w:r w:rsidR="006827D9">
        <w:rPr>
          <w:rFonts w:eastAsia="Times New Roman"/>
        </w:rPr>
        <w:t xml:space="preserve"> </w:t>
      </w:r>
      <w:r>
        <w:rPr>
          <w:rFonts w:eastAsia="Times New Roman"/>
        </w:rPr>
        <w:t>the third page</w:t>
      </w:r>
      <w:r w:rsidR="00FC6BCA">
        <w:rPr>
          <w:rFonts w:eastAsia="Times New Roman"/>
        </w:rPr>
        <w:t xml:space="preserve">.  The third task will also involve </w:t>
      </w:r>
      <w:r w:rsidR="006827D9">
        <w:rPr>
          <w:rFonts w:eastAsia="Times New Roman"/>
        </w:rPr>
        <w:t xml:space="preserve">several questions regarding the </w:t>
      </w:r>
      <w:r w:rsidR="00FC6BCA">
        <w:rPr>
          <w:rFonts w:eastAsia="Times New Roman"/>
        </w:rPr>
        <w:t xml:space="preserve">proposed </w:t>
      </w:r>
      <w:r w:rsidR="006827D9">
        <w:rPr>
          <w:rFonts w:eastAsia="Times New Roman"/>
        </w:rPr>
        <w:t>title</w:t>
      </w:r>
      <w:r w:rsidR="00FC6BCA">
        <w:rPr>
          <w:rFonts w:eastAsia="Times New Roman"/>
        </w:rPr>
        <w:t>s</w:t>
      </w:r>
      <w:r w:rsidR="006827D9">
        <w:rPr>
          <w:rFonts w:eastAsia="Times New Roman"/>
        </w:rPr>
        <w:t xml:space="preserve"> of the disclosure forms</w:t>
      </w:r>
      <w:r w:rsidR="00FC6BCA">
        <w:rPr>
          <w:rFonts w:eastAsia="Times New Roman"/>
        </w:rPr>
        <w:t xml:space="preserve"> that will be presented to the participant on note cards, as the title of the form </w:t>
      </w:r>
      <w:r w:rsidR="006827D9">
        <w:rPr>
          <w:rFonts w:eastAsia="Times New Roman"/>
        </w:rPr>
        <w:t>may change as a result of the integration</w:t>
      </w:r>
      <w:r>
        <w:rPr>
          <w:rFonts w:eastAsia="Times New Roman"/>
        </w:rPr>
        <w:t xml:space="preserve">.  </w:t>
      </w:r>
    </w:p>
    <w:p w:rsidR="00191B1F" w:rsidRDefault="00191B1F" w:rsidP="004C28A3">
      <w:pPr>
        <w:rPr>
          <w:rFonts w:eastAsia="Times New Roman"/>
        </w:rPr>
      </w:pPr>
    </w:p>
    <w:p w:rsidR="00ED2226" w:rsidRDefault="00ED2226" w:rsidP="004C28A3">
      <w:pPr>
        <w:rPr>
          <w:rFonts w:eastAsia="Times New Roman"/>
        </w:rPr>
      </w:pPr>
      <w:r>
        <w:rPr>
          <w:rFonts w:eastAsia="Times New Roman"/>
          <w:u w:val="single"/>
        </w:rPr>
        <w:t>Changes to the Scenario</w:t>
      </w:r>
    </w:p>
    <w:p w:rsidR="00ED2226" w:rsidRDefault="00ED2226" w:rsidP="004C28A3">
      <w:pPr>
        <w:rPr>
          <w:rFonts w:eastAsia="Times New Roman"/>
        </w:rPr>
      </w:pPr>
    </w:p>
    <w:p w:rsidR="00ED2226" w:rsidRDefault="00ED2226" w:rsidP="004C28A3">
      <w:pPr>
        <w:rPr>
          <w:rFonts w:eastAsia="Times New Roman"/>
        </w:rPr>
      </w:pPr>
      <w:r>
        <w:rPr>
          <w:rFonts w:eastAsia="Times New Roman"/>
        </w:rPr>
        <w:t xml:space="preserve">The scenario card has been revised to reflect </w:t>
      </w:r>
      <w:r w:rsidR="006A57DA">
        <w:rPr>
          <w:rFonts w:eastAsia="Times New Roman"/>
        </w:rPr>
        <w:t xml:space="preserve">a </w:t>
      </w:r>
      <w:r w:rsidR="00CB0962">
        <w:rPr>
          <w:rFonts w:eastAsia="Times New Roman"/>
        </w:rPr>
        <w:t>purchase</w:t>
      </w:r>
      <w:r w:rsidR="006A57DA">
        <w:rPr>
          <w:rFonts w:eastAsia="Times New Roman"/>
        </w:rPr>
        <w:t xml:space="preserve"> transaction rather than a </w:t>
      </w:r>
      <w:r w:rsidR="00CB0962">
        <w:rPr>
          <w:rFonts w:eastAsia="Times New Roman"/>
        </w:rPr>
        <w:t xml:space="preserve">refinance </w:t>
      </w:r>
      <w:r w:rsidR="006A57DA">
        <w:rPr>
          <w:rFonts w:eastAsia="Times New Roman"/>
        </w:rPr>
        <w:t xml:space="preserve">transaction and to use </w:t>
      </w:r>
      <w:r>
        <w:rPr>
          <w:rFonts w:eastAsia="Times New Roman"/>
        </w:rPr>
        <w:t xml:space="preserve">an appropriate </w:t>
      </w:r>
      <w:r w:rsidR="006A57DA">
        <w:rPr>
          <w:rFonts w:eastAsia="Times New Roman"/>
        </w:rPr>
        <w:t xml:space="preserve">loan amount </w:t>
      </w:r>
      <w:r>
        <w:rPr>
          <w:rFonts w:eastAsia="Times New Roman"/>
        </w:rPr>
        <w:t xml:space="preserve">for the </w:t>
      </w:r>
      <w:r w:rsidR="00CB0962">
        <w:rPr>
          <w:rFonts w:eastAsia="Times New Roman"/>
        </w:rPr>
        <w:t xml:space="preserve">Albuquerque </w:t>
      </w:r>
      <w:r>
        <w:rPr>
          <w:rFonts w:eastAsia="Times New Roman"/>
        </w:rPr>
        <w:t>metropolitan area</w:t>
      </w:r>
      <w:r w:rsidR="000C57CB">
        <w:rPr>
          <w:rFonts w:eastAsia="Times New Roman"/>
        </w:rPr>
        <w:t>.</w:t>
      </w:r>
    </w:p>
    <w:p w:rsidR="003E3948" w:rsidRPr="00B84F2A" w:rsidRDefault="003E3948" w:rsidP="003E3948">
      <w:pPr>
        <w:rPr>
          <w:rFonts w:eastAsia="Times New Roman"/>
        </w:rPr>
      </w:pPr>
    </w:p>
    <w:p w:rsidR="003E3948" w:rsidRDefault="003E3948"/>
    <w:sectPr w:rsidR="003E3948" w:rsidSect="002106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0D4" w:rsidRDefault="006F50D4" w:rsidP="003E3948">
      <w:r>
        <w:separator/>
      </w:r>
    </w:p>
  </w:endnote>
  <w:endnote w:type="continuationSeparator" w:id="0">
    <w:p w:rsidR="006F50D4" w:rsidRDefault="006F50D4" w:rsidP="003E3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70" w:rsidRDefault="00C36F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E8" w:rsidRDefault="00667FBB">
    <w:pPr>
      <w:pStyle w:val="Footer"/>
      <w:jc w:val="center"/>
    </w:pPr>
    <w:fldSimple w:instr=" PAGE   \* MERGEFORMAT ">
      <w:r w:rsidR="008A4CEE">
        <w:rPr>
          <w:noProof/>
        </w:rPr>
        <w:t>1</w:t>
      </w:r>
    </w:fldSimple>
  </w:p>
  <w:p w:rsidR="009368E8" w:rsidRDefault="009368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70" w:rsidRDefault="00C36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0D4" w:rsidRDefault="006F50D4" w:rsidP="003E3948">
      <w:r>
        <w:separator/>
      </w:r>
    </w:p>
  </w:footnote>
  <w:footnote w:type="continuationSeparator" w:id="0">
    <w:p w:rsidR="006F50D4" w:rsidRDefault="006F50D4" w:rsidP="003E39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70" w:rsidRDefault="00C36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70" w:rsidRDefault="00C36F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F70" w:rsidRDefault="00C36F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B46D4"/>
    <w:multiLevelType w:val="hybridMultilevel"/>
    <w:tmpl w:val="FABE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rsids>
    <w:rsidRoot w:val="003E3948"/>
    <w:rsid w:val="00007FF2"/>
    <w:rsid w:val="00010C8F"/>
    <w:rsid w:val="00016A4E"/>
    <w:rsid w:val="00016F16"/>
    <w:rsid w:val="000345ED"/>
    <w:rsid w:val="00041DB0"/>
    <w:rsid w:val="00060384"/>
    <w:rsid w:val="00092567"/>
    <w:rsid w:val="000B16AE"/>
    <w:rsid w:val="000C57CB"/>
    <w:rsid w:val="000C7A3F"/>
    <w:rsid w:val="000D6652"/>
    <w:rsid w:val="000E4340"/>
    <w:rsid w:val="000F204C"/>
    <w:rsid w:val="00130BD5"/>
    <w:rsid w:val="00151B58"/>
    <w:rsid w:val="00154546"/>
    <w:rsid w:val="00191B1F"/>
    <w:rsid w:val="001A73CA"/>
    <w:rsid w:val="001E5BFA"/>
    <w:rsid w:val="00210607"/>
    <w:rsid w:val="00216B7F"/>
    <w:rsid w:val="00240C87"/>
    <w:rsid w:val="00254EDD"/>
    <w:rsid w:val="00264162"/>
    <w:rsid w:val="00294C06"/>
    <w:rsid w:val="002B025B"/>
    <w:rsid w:val="002B0BEF"/>
    <w:rsid w:val="002D5480"/>
    <w:rsid w:val="002F7A55"/>
    <w:rsid w:val="00337778"/>
    <w:rsid w:val="0034486A"/>
    <w:rsid w:val="00376D51"/>
    <w:rsid w:val="003B41BA"/>
    <w:rsid w:val="003C5F88"/>
    <w:rsid w:val="003C6B9F"/>
    <w:rsid w:val="003D0CD0"/>
    <w:rsid w:val="003E3948"/>
    <w:rsid w:val="00413688"/>
    <w:rsid w:val="00437152"/>
    <w:rsid w:val="004517F8"/>
    <w:rsid w:val="00471F44"/>
    <w:rsid w:val="004A77B3"/>
    <w:rsid w:val="004B0822"/>
    <w:rsid w:val="004B21C8"/>
    <w:rsid w:val="004C08A1"/>
    <w:rsid w:val="004C28A3"/>
    <w:rsid w:val="004E138D"/>
    <w:rsid w:val="0050376E"/>
    <w:rsid w:val="00531B39"/>
    <w:rsid w:val="005A1615"/>
    <w:rsid w:val="005F21B1"/>
    <w:rsid w:val="006349AE"/>
    <w:rsid w:val="006365D7"/>
    <w:rsid w:val="00667FBB"/>
    <w:rsid w:val="006827D9"/>
    <w:rsid w:val="00692069"/>
    <w:rsid w:val="006A55A6"/>
    <w:rsid w:val="006A57DA"/>
    <w:rsid w:val="006B1FC7"/>
    <w:rsid w:val="006B550F"/>
    <w:rsid w:val="006B5716"/>
    <w:rsid w:val="006E7D30"/>
    <w:rsid w:val="006F50D4"/>
    <w:rsid w:val="00740DB5"/>
    <w:rsid w:val="00742646"/>
    <w:rsid w:val="00770747"/>
    <w:rsid w:val="007B73C2"/>
    <w:rsid w:val="0084603C"/>
    <w:rsid w:val="00880A76"/>
    <w:rsid w:val="00896227"/>
    <w:rsid w:val="008A4CEE"/>
    <w:rsid w:val="008C7A23"/>
    <w:rsid w:val="00913444"/>
    <w:rsid w:val="00931392"/>
    <w:rsid w:val="009368E8"/>
    <w:rsid w:val="00955E0C"/>
    <w:rsid w:val="0096129D"/>
    <w:rsid w:val="009C0927"/>
    <w:rsid w:val="009C56C3"/>
    <w:rsid w:val="009D3D00"/>
    <w:rsid w:val="009D4B2B"/>
    <w:rsid w:val="009E30C6"/>
    <w:rsid w:val="009E39C3"/>
    <w:rsid w:val="00A105CC"/>
    <w:rsid w:val="00AA53E8"/>
    <w:rsid w:val="00AA6CF0"/>
    <w:rsid w:val="00AF4097"/>
    <w:rsid w:val="00B019A0"/>
    <w:rsid w:val="00B12C53"/>
    <w:rsid w:val="00B160FC"/>
    <w:rsid w:val="00B54C91"/>
    <w:rsid w:val="00B84F2A"/>
    <w:rsid w:val="00BB0D4C"/>
    <w:rsid w:val="00BB6A5D"/>
    <w:rsid w:val="00C36F70"/>
    <w:rsid w:val="00C65220"/>
    <w:rsid w:val="00CB0962"/>
    <w:rsid w:val="00CC34E0"/>
    <w:rsid w:val="00CF02A6"/>
    <w:rsid w:val="00D13ED1"/>
    <w:rsid w:val="00D1738D"/>
    <w:rsid w:val="00D331E8"/>
    <w:rsid w:val="00D52F52"/>
    <w:rsid w:val="00DD62CD"/>
    <w:rsid w:val="00DE467E"/>
    <w:rsid w:val="00E50EE9"/>
    <w:rsid w:val="00E52BCD"/>
    <w:rsid w:val="00E903E4"/>
    <w:rsid w:val="00EA3FE3"/>
    <w:rsid w:val="00EA7BCE"/>
    <w:rsid w:val="00EB3169"/>
    <w:rsid w:val="00EC0A74"/>
    <w:rsid w:val="00ED2226"/>
    <w:rsid w:val="00F16213"/>
    <w:rsid w:val="00F35C2D"/>
    <w:rsid w:val="00F96794"/>
    <w:rsid w:val="00FB5055"/>
    <w:rsid w:val="00FB6162"/>
    <w:rsid w:val="00FC6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3948"/>
    <w:rPr>
      <w:rFonts w:ascii="Consolas" w:hAnsi="Consolas"/>
      <w:sz w:val="21"/>
      <w:szCs w:val="21"/>
    </w:rPr>
  </w:style>
  <w:style w:type="character" w:customStyle="1" w:styleId="PlainTextChar">
    <w:name w:val="Plain Text Char"/>
    <w:link w:val="PlainText"/>
    <w:uiPriority w:val="99"/>
    <w:rsid w:val="003E3948"/>
    <w:rPr>
      <w:rFonts w:ascii="Consolas" w:eastAsia="Calibri" w:hAnsi="Consolas" w:cs="Times New Roman"/>
      <w:sz w:val="21"/>
      <w:szCs w:val="21"/>
    </w:rPr>
  </w:style>
  <w:style w:type="paragraph" w:styleId="ListParagraph">
    <w:name w:val="List Paragraph"/>
    <w:basedOn w:val="Normal"/>
    <w:uiPriority w:val="34"/>
    <w:qFormat/>
    <w:rsid w:val="003E3948"/>
    <w:pPr>
      <w:ind w:left="720"/>
    </w:pPr>
  </w:style>
  <w:style w:type="paragraph" w:styleId="Header">
    <w:name w:val="header"/>
    <w:basedOn w:val="Normal"/>
    <w:link w:val="HeaderChar"/>
    <w:uiPriority w:val="99"/>
    <w:semiHidden/>
    <w:unhideWhenUsed/>
    <w:rsid w:val="003E3948"/>
    <w:pPr>
      <w:tabs>
        <w:tab w:val="center" w:pos="4680"/>
        <w:tab w:val="right" w:pos="9360"/>
      </w:tabs>
    </w:pPr>
  </w:style>
  <w:style w:type="character" w:customStyle="1" w:styleId="HeaderChar">
    <w:name w:val="Header Char"/>
    <w:basedOn w:val="DefaultParagraphFont"/>
    <w:link w:val="Header"/>
    <w:uiPriority w:val="99"/>
    <w:semiHidden/>
    <w:rsid w:val="003E3948"/>
  </w:style>
  <w:style w:type="paragraph" w:styleId="Footer">
    <w:name w:val="footer"/>
    <w:basedOn w:val="Normal"/>
    <w:link w:val="FooterChar"/>
    <w:uiPriority w:val="99"/>
    <w:unhideWhenUsed/>
    <w:rsid w:val="003E3948"/>
    <w:pPr>
      <w:tabs>
        <w:tab w:val="center" w:pos="4680"/>
        <w:tab w:val="right" w:pos="9360"/>
      </w:tabs>
    </w:pPr>
  </w:style>
  <w:style w:type="character" w:customStyle="1" w:styleId="FooterChar">
    <w:name w:val="Footer Char"/>
    <w:basedOn w:val="DefaultParagraphFont"/>
    <w:link w:val="Footer"/>
    <w:uiPriority w:val="99"/>
    <w:rsid w:val="003E3948"/>
  </w:style>
  <w:style w:type="paragraph" w:styleId="BalloonText">
    <w:name w:val="Balloon Text"/>
    <w:basedOn w:val="Normal"/>
    <w:link w:val="BalloonTextChar"/>
    <w:uiPriority w:val="99"/>
    <w:semiHidden/>
    <w:unhideWhenUsed/>
    <w:rsid w:val="00240C87"/>
    <w:rPr>
      <w:rFonts w:ascii="Tahoma" w:hAnsi="Tahoma" w:cs="Tahoma"/>
      <w:sz w:val="16"/>
      <w:szCs w:val="16"/>
    </w:rPr>
  </w:style>
  <w:style w:type="character" w:customStyle="1" w:styleId="BalloonTextChar">
    <w:name w:val="Balloon Text Char"/>
    <w:link w:val="BalloonText"/>
    <w:uiPriority w:val="99"/>
    <w:semiHidden/>
    <w:rsid w:val="00240C87"/>
    <w:rPr>
      <w:rFonts w:ascii="Tahoma" w:hAnsi="Tahoma" w:cs="Tahoma"/>
      <w:sz w:val="16"/>
      <w:szCs w:val="16"/>
    </w:rPr>
  </w:style>
  <w:style w:type="character" w:styleId="CommentReference">
    <w:name w:val="annotation reference"/>
    <w:uiPriority w:val="99"/>
    <w:semiHidden/>
    <w:unhideWhenUsed/>
    <w:rsid w:val="0084603C"/>
    <w:rPr>
      <w:sz w:val="16"/>
      <w:szCs w:val="16"/>
    </w:rPr>
  </w:style>
  <w:style w:type="paragraph" w:styleId="CommentText">
    <w:name w:val="annotation text"/>
    <w:basedOn w:val="Normal"/>
    <w:link w:val="CommentTextChar"/>
    <w:uiPriority w:val="99"/>
    <w:semiHidden/>
    <w:unhideWhenUsed/>
    <w:rsid w:val="0084603C"/>
    <w:rPr>
      <w:sz w:val="20"/>
      <w:szCs w:val="20"/>
    </w:rPr>
  </w:style>
  <w:style w:type="character" w:customStyle="1" w:styleId="CommentTextChar">
    <w:name w:val="Comment Text Char"/>
    <w:basedOn w:val="DefaultParagraphFont"/>
    <w:link w:val="CommentText"/>
    <w:uiPriority w:val="99"/>
    <w:semiHidden/>
    <w:rsid w:val="0084603C"/>
  </w:style>
  <w:style w:type="paragraph" w:styleId="CommentSubject">
    <w:name w:val="annotation subject"/>
    <w:basedOn w:val="CommentText"/>
    <w:next w:val="CommentText"/>
    <w:link w:val="CommentSubjectChar"/>
    <w:uiPriority w:val="99"/>
    <w:semiHidden/>
    <w:unhideWhenUsed/>
    <w:rsid w:val="0084603C"/>
    <w:rPr>
      <w:b/>
      <w:bCs/>
    </w:rPr>
  </w:style>
  <w:style w:type="character" w:customStyle="1" w:styleId="CommentSubjectChar">
    <w:name w:val="Comment Subject Char"/>
    <w:link w:val="CommentSubject"/>
    <w:uiPriority w:val="99"/>
    <w:semiHidden/>
    <w:rsid w:val="0084603C"/>
    <w:rPr>
      <w:b/>
      <w:bCs/>
    </w:rPr>
  </w:style>
</w:styles>
</file>

<file path=word/webSettings.xml><?xml version="1.0" encoding="utf-8"?>
<w:webSettings xmlns:r="http://schemas.openxmlformats.org/officeDocument/2006/relationships" xmlns:w="http://schemas.openxmlformats.org/wordprocessingml/2006/main">
  <w:divs>
    <w:div w:id="20923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CBD0D-17F8-403A-AAD1-733E00B91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981</Words>
  <Characters>5062</Characters>
  <Application>Microsoft Office Word</Application>
  <DocSecurity>0</DocSecurity>
  <Lines>92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ABAAVOAfoSrQoyzDxC8OY8dDf7UDw9sydlE9ligeBWpfeDkLpxKYq1Vw5VS6qSwymV9Z</vt:lpwstr>
  </property>
  <property fmtid="{D5CDD505-2E9C-101B-9397-08002B2CF9AE}" pid="3" name="MAIL_MSG_ID2">
    <vt:lpwstr>0a9aOED1hbr9gDylt8oWTLpm+u7LIUGwGRqKOVK/3nG1ymvDkjZN+b9HNau
wgcfkrLPZvPjdzPy6LuRDuuZbjptHrAaNnd7JEZ9AhwMpSkW</vt:lpwstr>
  </property>
  <property fmtid="{D5CDD505-2E9C-101B-9397-08002B2CF9AE}" pid="4" name="RESPONSE_SENDER_NAME">
    <vt:lpwstr>gAAAdya76B99d4hLGUR1rQ+8TxTv0GGEPdix</vt:lpwstr>
  </property>
  <property fmtid="{D5CDD505-2E9C-101B-9397-08002B2CF9AE}" pid="5" name="EMAIL_OWNER_ADDRESS">
    <vt:lpwstr>4AAA4Lxe55UJ0C+qv/A3Qyj8uOyGUEhQDQ45i+OjI1ZefESoRfRLZbrXxQ==</vt:lpwstr>
  </property>
  <property fmtid="{D5CDD505-2E9C-101B-9397-08002B2CF9AE}" pid="6" name="WS_TRACKING_ID">
    <vt:lpwstr>90519e5d-4862-4cd5-9b28-c2a81978acc1</vt:lpwstr>
  </property>
</Properties>
</file>