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7A" w:rsidRPr="00BE6C33" w:rsidRDefault="00FD3D9A" w:rsidP="00CE557A">
      <w:pPr>
        <w:spacing w:line="240" w:lineRule="auto"/>
        <w:ind w:firstLine="0"/>
        <w:jc w:val="center"/>
        <w:rPr>
          <w:b/>
          <w:sz w:val="32"/>
        </w:rPr>
      </w:pPr>
      <w:bookmarkStart w:id="0" w:name="_Toc222116071"/>
      <w:r w:rsidRPr="00BE6C33">
        <w:rPr>
          <w:b/>
          <w:sz w:val="32"/>
        </w:rPr>
        <w:t xml:space="preserve">Pretesting </w:t>
      </w:r>
      <w:r w:rsidR="00D17D42" w:rsidRPr="00BE6C33">
        <w:rPr>
          <w:b/>
          <w:sz w:val="32"/>
        </w:rPr>
        <w:t>Data Collection</w:t>
      </w:r>
      <w:r w:rsidR="00D74351" w:rsidRPr="00BE6C33">
        <w:rPr>
          <w:b/>
          <w:sz w:val="32"/>
        </w:rPr>
        <w:t xml:space="preserve"> (</w:t>
      </w:r>
      <w:r w:rsidR="00C11401" w:rsidRPr="00BE6C33">
        <w:rPr>
          <w:b/>
          <w:sz w:val="32"/>
        </w:rPr>
        <w:t>OMB 0970-0355</w:t>
      </w:r>
      <w:r w:rsidR="00F80420" w:rsidRPr="00BE6C33">
        <w:rPr>
          <w:b/>
          <w:sz w:val="32"/>
        </w:rPr>
        <w:t>)</w:t>
      </w:r>
    </w:p>
    <w:p w:rsidR="00CE557A" w:rsidRPr="00BE6C33" w:rsidRDefault="00CE557A" w:rsidP="00CE557A">
      <w:pPr>
        <w:spacing w:line="240" w:lineRule="auto"/>
        <w:ind w:firstLine="0"/>
        <w:jc w:val="center"/>
        <w:rPr>
          <w:b/>
          <w:sz w:val="32"/>
        </w:rPr>
      </w:pPr>
    </w:p>
    <w:p w:rsidR="00F80420" w:rsidRPr="00BE6C33" w:rsidRDefault="00F80420" w:rsidP="00F80420">
      <w:pPr>
        <w:spacing w:line="240" w:lineRule="auto"/>
        <w:ind w:firstLine="0"/>
        <w:jc w:val="center"/>
        <w:rPr>
          <w:b/>
          <w:i/>
          <w:sz w:val="28"/>
        </w:rPr>
      </w:pPr>
      <w:r w:rsidRPr="00BE6C33">
        <w:rPr>
          <w:b/>
          <w:i/>
          <w:sz w:val="28"/>
        </w:rPr>
        <w:t>Supporting Statement Part B for OMB Approval</w:t>
      </w:r>
    </w:p>
    <w:p w:rsidR="00AC6E23" w:rsidRPr="00BE6C33" w:rsidRDefault="00AC6E23">
      <w:pPr>
        <w:spacing w:line="240" w:lineRule="auto"/>
        <w:ind w:firstLine="0"/>
        <w:rPr>
          <w:b/>
          <w:sz w:val="32"/>
        </w:rPr>
      </w:pPr>
      <w:bookmarkStart w:id="1" w:name="_Toc223515751"/>
    </w:p>
    <w:p w:rsidR="008D41EE" w:rsidRPr="00BE6C33" w:rsidRDefault="008D41EE" w:rsidP="008D41EE">
      <w:pPr>
        <w:spacing w:line="240" w:lineRule="auto"/>
        <w:ind w:firstLine="0"/>
        <w:jc w:val="center"/>
        <w:rPr>
          <w:b/>
          <w:sz w:val="32"/>
        </w:rPr>
      </w:pPr>
    </w:p>
    <w:p w:rsidR="008D41EE" w:rsidRPr="00BE6C33" w:rsidRDefault="008D41EE" w:rsidP="008D41EE">
      <w:pPr>
        <w:spacing w:line="240" w:lineRule="auto"/>
        <w:ind w:firstLine="0"/>
        <w:jc w:val="center"/>
        <w:rPr>
          <w:b/>
          <w:sz w:val="32"/>
        </w:rPr>
      </w:pPr>
      <w:r w:rsidRPr="00BE6C33">
        <w:rPr>
          <w:b/>
          <w:sz w:val="32"/>
        </w:rPr>
        <w:t>Measurement Development:  Quality of Family-Provider Relationships in Early Care and Education</w:t>
      </w:r>
    </w:p>
    <w:p w:rsidR="008D41EE" w:rsidRPr="00BE6C33" w:rsidRDefault="008D41EE" w:rsidP="008D41EE">
      <w:pPr>
        <w:spacing w:line="240" w:lineRule="auto"/>
        <w:ind w:firstLine="0"/>
        <w:jc w:val="left"/>
        <w:rPr>
          <w:b/>
          <w:i/>
          <w:sz w:val="28"/>
        </w:rPr>
      </w:pPr>
    </w:p>
    <w:p w:rsidR="008D41EE" w:rsidRPr="00BE6C33" w:rsidRDefault="00C11401" w:rsidP="00C10884">
      <w:pPr>
        <w:pStyle w:val="Heading20"/>
        <w:ind w:left="432"/>
        <w:jc w:val="center"/>
        <w:rPr>
          <w:b w:val="0"/>
          <w:i/>
          <w:caps w:val="0"/>
        </w:rPr>
      </w:pPr>
      <w:r w:rsidRPr="00BE6C33">
        <w:rPr>
          <w:b w:val="0"/>
          <w:i/>
          <w:caps w:val="0"/>
        </w:rPr>
        <w:t xml:space="preserve">February </w:t>
      </w:r>
      <w:r w:rsidR="00FC7869" w:rsidRPr="00BE6C33">
        <w:rPr>
          <w:b w:val="0"/>
          <w:i/>
          <w:caps w:val="0"/>
        </w:rPr>
        <w:t>13</w:t>
      </w:r>
      <w:r w:rsidRPr="00BE6C33">
        <w:rPr>
          <w:b w:val="0"/>
          <w:i/>
          <w:caps w:val="0"/>
        </w:rPr>
        <w:t>, 2012</w:t>
      </w:r>
    </w:p>
    <w:p w:rsidR="0096352D" w:rsidRPr="00BE6C33" w:rsidRDefault="0096352D" w:rsidP="0096352D"/>
    <w:p w:rsidR="0096352D" w:rsidRPr="00BE6C33" w:rsidRDefault="0096352D">
      <w:pPr>
        <w:tabs>
          <w:tab w:val="clear" w:pos="432"/>
        </w:tabs>
        <w:spacing w:line="240" w:lineRule="auto"/>
        <w:ind w:firstLine="0"/>
        <w:jc w:val="left"/>
        <w:rPr>
          <w:b/>
          <w:caps/>
        </w:rPr>
        <w:sectPr w:rsidR="0096352D" w:rsidRPr="00BE6C33" w:rsidSect="00540494">
          <w:footerReference w:type="default" r:id="rId11"/>
          <w:endnotePr>
            <w:numFmt w:val="decimal"/>
          </w:endnotePr>
          <w:pgSz w:w="12240" w:h="15840" w:code="1"/>
          <w:pgMar w:top="1440" w:right="1440" w:bottom="576" w:left="1440" w:header="720" w:footer="576" w:gutter="0"/>
          <w:pgNumType w:start="1"/>
          <w:cols w:space="720"/>
          <w:docGrid w:linePitch="150"/>
        </w:sectPr>
      </w:pPr>
    </w:p>
    <w:p w:rsidR="008D41EE" w:rsidRPr="00BE6C33" w:rsidRDefault="008D41EE">
      <w:pPr>
        <w:tabs>
          <w:tab w:val="clear" w:pos="432"/>
        </w:tabs>
        <w:spacing w:line="240" w:lineRule="auto"/>
        <w:ind w:firstLine="0"/>
        <w:jc w:val="left"/>
        <w:rPr>
          <w:b/>
          <w:caps/>
        </w:rPr>
      </w:pPr>
    </w:p>
    <w:p w:rsidR="009D0283" w:rsidRPr="00BE6C33" w:rsidRDefault="009D0283" w:rsidP="00540494">
      <w:pPr>
        <w:pStyle w:val="Heading20"/>
        <w:ind w:left="432"/>
        <w:jc w:val="left"/>
      </w:pPr>
      <w:r w:rsidRPr="00BE6C33">
        <w:t>B.</w:t>
      </w:r>
      <w:r w:rsidRPr="00BE6C33">
        <w:tab/>
        <w:t>STATISTICAL METHODS (USED FOR COLLECTION OF INFORMATION EMPLOYING STATISTICAL METHODS)</w:t>
      </w:r>
      <w:bookmarkEnd w:id="0"/>
      <w:bookmarkEnd w:id="1"/>
    </w:p>
    <w:p w:rsidR="009D0283" w:rsidRPr="00BE6C33" w:rsidRDefault="009D0283" w:rsidP="009D0283">
      <w:pPr>
        <w:pStyle w:val="Heading3"/>
      </w:pPr>
      <w:bookmarkStart w:id="2" w:name="_Toc222116072"/>
      <w:bookmarkStart w:id="3" w:name="_Toc223515752"/>
      <w:r w:rsidRPr="00BE6C33">
        <w:t>B.1. Respondent Universe and Sampling Methods</w:t>
      </w:r>
      <w:bookmarkEnd w:id="2"/>
      <w:bookmarkEnd w:id="3"/>
    </w:p>
    <w:p w:rsidR="00234874" w:rsidRPr="00BE6C33" w:rsidRDefault="00501954" w:rsidP="00C61EC7">
      <w:pPr>
        <w:pStyle w:val="BodyTextIndent"/>
        <w:ind w:left="0" w:firstLine="720"/>
        <w:jc w:val="both"/>
        <w:rPr>
          <w:sz w:val="24"/>
          <w:szCs w:val="24"/>
        </w:rPr>
      </w:pPr>
      <w:r w:rsidRPr="00BE6C33">
        <w:rPr>
          <w:sz w:val="24"/>
          <w:szCs w:val="24"/>
        </w:rPr>
        <w:t xml:space="preserve">A total of three iterative rounds of cognitive interviews will be conducted with </w:t>
      </w:r>
      <w:r w:rsidR="00A01D0F" w:rsidRPr="00BE6C33">
        <w:rPr>
          <w:sz w:val="24"/>
          <w:szCs w:val="24"/>
        </w:rPr>
        <w:t xml:space="preserve">102 </w:t>
      </w:r>
      <w:r w:rsidR="003B3015" w:rsidRPr="00BE6C33">
        <w:rPr>
          <w:sz w:val="24"/>
          <w:szCs w:val="24"/>
        </w:rPr>
        <w:t>English-</w:t>
      </w:r>
      <w:r w:rsidR="009B59DB" w:rsidRPr="00BE6C33">
        <w:rPr>
          <w:sz w:val="24"/>
          <w:szCs w:val="24"/>
        </w:rPr>
        <w:t xml:space="preserve"> and Spanish-</w:t>
      </w:r>
      <w:r w:rsidR="003B3015" w:rsidRPr="00BE6C33">
        <w:rPr>
          <w:sz w:val="24"/>
          <w:szCs w:val="24"/>
        </w:rPr>
        <w:t xml:space="preserve">speaking </w:t>
      </w:r>
      <w:r w:rsidRPr="00BE6C33">
        <w:rPr>
          <w:sz w:val="24"/>
          <w:szCs w:val="24"/>
        </w:rPr>
        <w:t>early care and education providers and parents of children ages birth t</w:t>
      </w:r>
      <w:r w:rsidR="004C3517" w:rsidRPr="00BE6C33">
        <w:rPr>
          <w:sz w:val="24"/>
          <w:szCs w:val="24"/>
        </w:rPr>
        <w:t>hrough</w:t>
      </w:r>
      <w:r w:rsidRPr="00BE6C33">
        <w:rPr>
          <w:sz w:val="24"/>
          <w:szCs w:val="24"/>
        </w:rPr>
        <w:t xml:space="preserve"> </w:t>
      </w:r>
      <w:r w:rsidR="00A0681C" w:rsidRPr="00BE6C33">
        <w:rPr>
          <w:sz w:val="24"/>
          <w:szCs w:val="24"/>
        </w:rPr>
        <w:t>five</w:t>
      </w:r>
      <w:r w:rsidR="009B59DB" w:rsidRPr="00BE6C33">
        <w:rPr>
          <w:sz w:val="24"/>
          <w:szCs w:val="24"/>
        </w:rPr>
        <w:t xml:space="preserve"> years</w:t>
      </w:r>
      <w:r w:rsidRPr="00BE6C33">
        <w:rPr>
          <w:sz w:val="24"/>
          <w:szCs w:val="24"/>
        </w:rPr>
        <w:t xml:space="preserve">.  </w:t>
      </w:r>
      <w:r w:rsidR="00FE20A3" w:rsidRPr="00BE6C33">
        <w:rPr>
          <w:sz w:val="24"/>
          <w:szCs w:val="24"/>
        </w:rPr>
        <w:t>Currently, t</w:t>
      </w:r>
      <w:r w:rsidR="009503CC" w:rsidRPr="00BE6C33">
        <w:rPr>
          <w:sz w:val="24"/>
          <w:szCs w:val="24"/>
        </w:rPr>
        <w:t>here is no consensus</w:t>
      </w:r>
      <w:r w:rsidR="00FE20A3" w:rsidRPr="00BE6C33">
        <w:rPr>
          <w:sz w:val="24"/>
          <w:szCs w:val="24"/>
        </w:rPr>
        <w:t xml:space="preserve"> </w:t>
      </w:r>
      <w:r w:rsidR="00C5519A" w:rsidRPr="00BE6C33">
        <w:rPr>
          <w:sz w:val="24"/>
          <w:szCs w:val="24"/>
        </w:rPr>
        <w:t xml:space="preserve">in the literature </w:t>
      </w:r>
      <w:r w:rsidR="00FE20A3" w:rsidRPr="00BE6C33">
        <w:rPr>
          <w:sz w:val="24"/>
          <w:szCs w:val="24"/>
        </w:rPr>
        <w:t xml:space="preserve">on sample size requirements for cognitive interviews.  It is clear </w:t>
      </w:r>
      <w:r w:rsidR="000A6D71" w:rsidRPr="00BE6C33">
        <w:rPr>
          <w:sz w:val="24"/>
          <w:szCs w:val="24"/>
        </w:rPr>
        <w:t>that as sample size increases</w:t>
      </w:r>
      <w:r w:rsidR="00FE20A3" w:rsidRPr="00BE6C33">
        <w:rPr>
          <w:sz w:val="24"/>
          <w:szCs w:val="24"/>
        </w:rPr>
        <w:t xml:space="preserve"> so does </w:t>
      </w:r>
      <w:r w:rsidR="000A6D71" w:rsidRPr="00BE6C33">
        <w:rPr>
          <w:sz w:val="24"/>
          <w:szCs w:val="24"/>
        </w:rPr>
        <w:t xml:space="preserve">the likelihood of detecting problems in questions (see Blair &amp; Conrad, 2011; Blair, Conrad, Ackermann &amp; Claxton, 2006).  </w:t>
      </w:r>
      <w:r w:rsidR="002651B4" w:rsidRPr="00BE6C33">
        <w:rPr>
          <w:sz w:val="24"/>
          <w:szCs w:val="24"/>
        </w:rPr>
        <w:t xml:space="preserve">Blair and colleagues </w:t>
      </w:r>
      <w:r w:rsidR="00A85332" w:rsidRPr="00BE6C33">
        <w:rPr>
          <w:sz w:val="24"/>
          <w:szCs w:val="24"/>
        </w:rPr>
        <w:t xml:space="preserve">(2006) </w:t>
      </w:r>
      <w:r w:rsidR="002651B4" w:rsidRPr="00BE6C33">
        <w:rPr>
          <w:sz w:val="24"/>
          <w:szCs w:val="24"/>
        </w:rPr>
        <w:t xml:space="preserve">found that the mean number of problems </w:t>
      </w:r>
      <w:r w:rsidR="00B25B79" w:rsidRPr="00BE6C33">
        <w:rPr>
          <w:sz w:val="24"/>
          <w:szCs w:val="24"/>
        </w:rPr>
        <w:t xml:space="preserve">found </w:t>
      </w:r>
      <w:r w:rsidR="002651B4" w:rsidRPr="00BE6C33">
        <w:rPr>
          <w:sz w:val="24"/>
          <w:szCs w:val="24"/>
        </w:rPr>
        <w:t xml:space="preserve">in </w:t>
      </w:r>
      <w:r w:rsidR="00C5519A" w:rsidRPr="00BE6C33">
        <w:rPr>
          <w:sz w:val="24"/>
          <w:szCs w:val="24"/>
        </w:rPr>
        <w:t>survey items</w:t>
      </w:r>
      <w:r w:rsidR="002651B4" w:rsidRPr="00BE6C33">
        <w:rPr>
          <w:sz w:val="24"/>
          <w:szCs w:val="24"/>
        </w:rPr>
        <w:t xml:space="preserve"> </w:t>
      </w:r>
      <w:r w:rsidR="00C61EC7" w:rsidRPr="00BE6C33">
        <w:rPr>
          <w:sz w:val="24"/>
          <w:szCs w:val="24"/>
        </w:rPr>
        <w:t xml:space="preserve">significantly increased when the sample size was increased from 5 respondents to 50 respondents, but that </w:t>
      </w:r>
      <w:r w:rsidR="00A85332" w:rsidRPr="00BE6C33">
        <w:rPr>
          <w:sz w:val="24"/>
          <w:szCs w:val="24"/>
        </w:rPr>
        <w:t xml:space="preserve">the rate for identifying unique problems tapered off at a sample size of 20.  </w:t>
      </w:r>
      <w:r w:rsidR="00FE20A3" w:rsidRPr="00BE6C33">
        <w:rPr>
          <w:sz w:val="24"/>
          <w:szCs w:val="24"/>
        </w:rPr>
        <w:t xml:space="preserve">From </w:t>
      </w:r>
      <w:r w:rsidR="00234874" w:rsidRPr="00BE6C33">
        <w:rPr>
          <w:sz w:val="24"/>
          <w:szCs w:val="24"/>
        </w:rPr>
        <w:t>our experience</w:t>
      </w:r>
      <w:r w:rsidR="00FE20A3" w:rsidRPr="00BE6C33">
        <w:rPr>
          <w:sz w:val="24"/>
          <w:szCs w:val="24"/>
        </w:rPr>
        <w:t xml:space="preserve"> with diverse samples, </w:t>
      </w:r>
      <w:r w:rsidR="00D95A38" w:rsidRPr="00BE6C33">
        <w:rPr>
          <w:sz w:val="24"/>
          <w:szCs w:val="24"/>
        </w:rPr>
        <w:t>saturation</w:t>
      </w:r>
      <w:r w:rsidR="00C5519A" w:rsidRPr="00BE6C33">
        <w:rPr>
          <w:sz w:val="24"/>
          <w:szCs w:val="24"/>
        </w:rPr>
        <w:t xml:space="preserve"> (</w:t>
      </w:r>
      <w:r w:rsidR="00FE20A3" w:rsidRPr="00BE6C33">
        <w:rPr>
          <w:sz w:val="24"/>
          <w:szCs w:val="24"/>
        </w:rPr>
        <w:t>the point in which the addition of interviews yields redundant data</w:t>
      </w:r>
      <w:r w:rsidR="00C5519A" w:rsidRPr="00BE6C33">
        <w:rPr>
          <w:sz w:val="24"/>
          <w:szCs w:val="24"/>
        </w:rPr>
        <w:t xml:space="preserve"> and thus, </w:t>
      </w:r>
      <w:r w:rsidR="00D95A38" w:rsidRPr="00BE6C33">
        <w:rPr>
          <w:sz w:val="24"/>
          <w:szCs w:val="24"/>
        </w:rPr>
        <w:t>no new information is learned</w:t>
      </w:r>
      <w:r w:rsidR="00C5519A" w:rsidRPr="00BE6C33">
        <w:rPr>
          <w:sz w:val="24"/>
          <w:szCs w:val="24"/>
        </w:rPr>
        <w:t xml:space="preserve">) </w:t>
      </w:r>
      <w:r w:rsidR="00FE20A3" w:rsidRPr="00BE6C33">
        <w:rPr>
          <w:sz w:val="24"/>
          <w:szCs w:val="24"/>
        </w:rPr>
        <w:t xml:space="preserve">is reached at </w:t>
      </w:r>
      <w:r w:rsidR="00234874" w:rsidRPr="00BE6C33">
        <w:rPr>
          <w:sz w:val="24"/>
          <w:szCs w:val="24"/>
        </w:rPr>
        <w:t xml:space="preserve">a sample size of </w:t>
      </w:r>
      <w:r w:rsidR="00D95A38" w:rsidRPr="00BE6C33">
        <w:rPr>
          <w:sz w:val="24"/>
          <w:szCs w:val="24"/>
        </w:rPr>
        <w:t xml:space="preserve">at least </w:t>
      </w:r>
      <w:r w:rsidR="00B25B79" w:rsidRPr="00BE6C33">
        <w:rPr>
          <w:sz w:val="24"/>
          <w:szCs w:val="24"/>
        </w:rPr>
        <w:t>12</w:t>
      </w:r>
      <w:r w:rsidR="00234874" w:rsidRPr="00BE6C33">
        <w:rPr>
          <w:sz w:val="24"/>
          <w:szCs w:val="24"/>
        </w:rPr>
        <w:t xml:space="preserve"> respondents </w:t>
      </w:r>
      <w:r w:rsidR="00B25B79" w:rsidRPr="00BE6C33">
        <w:rPr>
          <w:sz w:val="24"/>
          <w:szCs w:val="24"/>
        </w:rPr>
        <w:t>per round</w:t>
      </w:r>
      <w:r w:rsidR="00FE20A3" w:rsidRPr="00BE6C33">
        <w:rPr>
          <w:sz w:val="24"/>
          <w:szCs w:val="24"/>
        </w:rPr>
        <w:t>.</w:t>
      </w:r>
      <w:r w:rsidR="00B25B79" w:rsidRPr="00BE6C33">
        <w:rPr>
          <w:sz w:val="24"/>
          <w:szCs w:val="24"/>
        </w:rPr>
        <w:t xml:space="preserve"> </w:t>
      </w:r>
      <w:r w:rsidR="00C61EC7" w:rsidRPr="00BE6C33">
        <w:rPr>
          <w:sz w:val="24"/>
          <w:szCs w:val="24"/>
        </w:rPr>
        <w:t xml:space="preserve"> </w:t>
      </w:r>
      <w:r w:rsidR="009B2B85" w:rsidRPr="00BE6C33">
        <w:rPr>
          <w:sz w:val="24"/>
          <w:szCs w:val="24"/>
        </w:rPr>
        <w:t xml:space="preserve">Given our experience with cognitive testing and that we want to </w:t>
      </w:r>
      <w:r w:rsidR="00CD691D" w:rsidRPr="00BE6C33">
        <w:rPr>
          <w:sz w:val="24"/>
          <w:szCs w:val="24"/>
        </w:rPr>
        <w:t>stratify</w:t>
      </w:r>
      <w:r w:rsidR="009B2B85" w:rsidRPr="00BE6C33">
        <w:rPr>
          <w:sz w:val="24"/>
          <w:szCs w:val="24"/>
        </w:rPr>
        <w:t xml:space="preserve"> the samples </w:t>
      </w:r>
      <w:r w:rsidR="00C61EC7" w:rsidRPr="00BE6C33">
        <w:rPr>
          <w:sz w:val="24"/>
          <w:szCs w:val="24"/>
        </w:rPr>
        <w:t xml:space="preserve">on </w:t>
      </w:r>
      <w:r w:rsidR="009B2B85" w:rsidRPr="00BE6C33">
        <w:rPr>
          <w:sz w:val="24"/>
          <w:szCs w:val="24"/>
        </w:rPr>
        <w:t>key variables (e.g.</w:t>
      </w:r>
      <w:r w:rsidR="00C61EC7" w:rsidRPr="00BE6C33">
        <w:rPr>
          <w:sz w:val="24"/>
          <w:szCs w:val="24"/>
        </w:rPr>
        <w:t>,</w:t>
      </w:r>
      <w:r w:rsidR="009B2B85" w:rsidRPr="00BE6C33">
        <w:rPr>
          <w:sz w:val="24"/>
          <w:szCs w:val="24"/>
        </w:rPr>
        <w:t xml:space="preserve"> teacher assistants/aids for the provider group), f</w:t>
      </w:r>
      <w:r w:rsidR="00234874" w:rsidRPr="00BE6C33">
        <w:rPr>
          <w:sz w:val="24"/>
          <w:szCs w:val="24"/>
        </w:rPr>
        <w:t xml:space="preserve">or the present study we </w:t>
      </w:r>
      <w:r w:rsidR="00C61EC7" w:rsidRPr="00BE6C33">
        <w:rPr>
          <w:sz w:val="24"/>
          <w:szCs w:val="24"/>
        </w:rPr>
        <w:t xml:space="preserve">plan to </w:t>
      </w:r>
      <w:r w:rsidR="00234874" w:rsidRPr="00BE6C33">
        <w:rPr>
          <w:sz w:val="24"/>
          <w:szCs w:val="24"/>
        </w:rPr>
        <w:t xml:space="preserve">conduct </w:t>
      </w:r>
      <w:r w:rsidR="00DD4BED" w:rsidRPr="00BE6C33">
        <w:rPr>
          <w:sz w:val="24"/>
          <w:szCs w:val="24"/>
        </w:rPr>
        <w:t>36 interviews with parents</w:t>
      </w:r>
      <w:r w:rsidR="00CD691D" w:rsidRPr="00BE6C33">
        <w:rPr>
          <w:sz w:val="24"/>
          <w:szCs w:val="24"/>
        </w:rPr>
        <w:t xml:space="preserve"> and</w:t>
      </w:r>
      <w:r w:rsidR="00DD4BED" w:rsidRPr="00BE6C33">
        <w:rPr>
          <w:sz w:val="24"/>
          <w:szCs w:val="24"/>
        </w:rPr>
        <w:t xml:space="preserve"> 55 with early care and education (ECE) providers</w:t>
      </w:r>
      <w:r w:rsidR="009B2B85" w:rsidRPr="00BE6C33">
        <w:rPr>
          <w:sz w:val="24"/>
          <w:szCs w:val="24"/>
        </w:rPr>
        <w:t xml:space="preserve">.  We </w:t>
      </w:r>
      <w:r w:rsidR="00C61EC7" w:rsidRPr="00BE6C33">
        <w:rPr>
          <w:sz w:val="24"/>
          <w:szCs w:val="24"/>
        </w:rPr>
        <w:t xml:space="preserve">plan to </w:t>
      </w:r>
      <w:r w:rsidR="00234874" w:rsidRPr="00BE6C33">
        <w:rPr>
          <w:sz w:val="24"/>
          <w:szCs w:val="24"/>
        </w:rPr>
        <w:t xml:space="preserve">conduct only 11 interviews with ECE center providers because </w:t>
      </w:r>
      <w:r w:rsidR="009B2B85" w:rsidRPr="00BE6C33">
        <w:rPr>
          <w:sz w:val="24"/>
          <w:szCs w:val="24"/>
        </w:rPr>
        <w:t xml:space="preserve">we are not stratifying them </w:t>
      </w:r>
      <w:r w:rsidR="00C61EC7" w:rsidRPr="00BE6C33">
        <w:rPr>
          <w:sz w:val="24"/>
          <w:szCs w:val="24"/>
        </w:rPr>
        <w:t xml:space="preserve">on </w:t>
      </w:r>
      <w:r w:rsidR="009B2B85" w:rsidRPr="00BE6C33">
        <w:rPr>
          <w:sz w:val="24"/>
          <w:szCs w:val="24"/>
        </w:rPr>
        <w:t>key variables and they will only be given a small portion of the survey.</w:t>
      </w:r>
    </w:p>
    <w:p w:rsidR="0064268C" w:rsidRPr="00BE6C33" w:rsidRDefault="0064268C" w:rsidP="008229C8">
      <w:pPr>
        <w:pStyle w:val="BodyTextIndent"/>
        <w:ind w:left="0" w:firstLine="720"/>
        <w:jc w:val="both"/>
        <w:rPr>
          <w:sz w:val="24"/>
          <w:szCs w:val="24"/>
        </w:rPr>
      </w:pPr>
    </w:p>
    <w:p w:rsidR="006663CA" w:rsidRPr="00BE6C33" w:rsidRDefault="00DD4BED" w:rsidP="006663CA">
      <w:pPr>
        <w:spacing w:line="240" w:lineRule="auto"/>
        <w:ind w:firstLine="720"/>
      </w:pPr>
      <w:r w:rsidRPr="00BE6C33">
        <w:t xml:space="preserve">After the cognitive interviews are completed, one pilot test </w:t>
      </w:r>
      <w:proofErr w:type="gramStart"/>
      <w:r w:rsidRPr="00BE6C33">
        <w:t>will be conducted</w:t>
      </w:r>
      <w:proofErr w:type="gramEnd"/>
      <w:r w:rsidRPr="00BE6C33">
        <w:t>.  The pilot test will consist of approximately 45 directors, 90 providers/teachers, and 312 parents for a combined total of 447 respondents.</w:t>
      </w:r>
      <w:r w:rsidR="006663CA" w:rsidRPr="00BE6C33">
        <w:t xml:space="preserve">  The sample size for the pilot test was decided after discussion with a </w:t>
      </w:r>
      <w:proofErr w:type="spellStart"/>
      <w:r w:rsidR="006663CA" w:rsidRPr="00BE6C33">
        <w:t>Westat</w:t>
      </w:r>
      <w:proofErr w:type="spellEnd"/>
      <w:r w:rsidR="006663CA" w:rsidRPr="00BE6C33">
        <w:t xml:space="preserve"> </w:t>
      </w:r>
      <w:proofErr w:type="spellStart"/>
      <w:r w:rsidR="006663CA" w:rsidRPr="00BE6C33">
        <w:t>psychometrician</w:t>
      </w:r>
      <w:proofErr w:type="spellEnd"/>
      <w:r w:rsidR="00C61EC7" w:rsidRPr="00BE6C33">
        <w:t xml:space="preserve">, who determined that this sample </w:t>
      </w:r>
      <w:r w:rsidR="006663CA" w:rsidRPr="00BE6C33">
        <w:t>of providers and parents is of sufficient size to conduct item analysis of each question asked of a varied set of provid</w:t>
      </w:r>
      <w:r w:rsidR="00626404" w:rsidRPr="00BE6C33">
        <w:t xml:space="preserve">ers and parents in both center and home-based settings. </w:t>
      </w:r>
      <w:r w:rsidR="00C61EC7" w:rsidRPr="00BE6C33">
        <w:t xml:space="preserve"> </w:t>
      </w:r>
      <w:r w:rsidR="00626404" w:rsidRPr="00BE6C33">
        <w:t xml:space="preserve">The questions asked of the directors are to provide background and control information for the item analyses. </w:t>
      </w:r>
    </w:p>
    <w:p w:rsidR="00564D34" w:rsidRPr="00BE6C33" w:rsidRDefault="00564D34" w:rsidP="00A01D0F">
      <w:pPr>
        <w:pStyle w:val="BodyTextIndent"/>
        <w:ind w:left="0" w:firstLine="720"/>
        <w:rPr>
          <w:sz w:val="24"/>
          <w:szCs w:val="24"/>
        </w:rPr>
      </w:pPr>
      <w:bookmarkStart w:id="4" w:name="_Toc222116073"/>
      <w:bookmarkStart w:id="5" w:name="_Toc223515753"/>
    </w:p>
    <w:p w:rsidR="009D0283" w:rsidRPr="00BE6C33" w:rsidRDefault="009D0283" w:rsidP="003B3015">
      <w:pPr>
        <w:pStyle w:val="Heading3"/>
      </w:pPr>
      <w:r w:rsidRPr="00BE6C33">
        <w:t>B.2. Procedures for the Collection of Information</w:t>
      </w:r>
      <w:bookmarkEnd w:id="4"/>
      <w:bookmarkEnd w:id="5"/>
    </w:p>
    <w:p w:rsidR="009B59DB" w:rsidRPr="00BE6C33" w:rsidRDefault="00230019" w:rsidP="009B59DB">
      <w:pPr>
        <w:tabs>
          <w:tab w:val="clear" w:pos="432"/>
        </w:tabs>
        <w:spacing w:line="240" w:lineRule="auto"/>
        <w:ind w:firstLine="720"/>
      </w:pPr>
      <w:r w:rsidRPr="00BE6C33">
        <w:t xml:space="preserve">For the cognitive interviews, </w:t>
      </w:r>
      <w:r w:rsidR="00DF2057" w:rsidRPr="00BE6C33">
        <w:t xml:space="preserve">Child Trends will </w:t>
      </w:r>
      <w:r w:rsidR="00842235" w:rsidRPr="00BE6C33">
        <w:t>recruit</w:t>
      </w:r>
      <w:r w:rsidR="00DF2057" w:rsidRPr="00BE6C33">
        <w:t xml:space="preserve"> participants</w:t>
      </w:r>
      <w:r w:rsidR="00842235" w:rsidRPr="00BE6C33">
        <w:t>, determine participant</w:t>
      </w:r>
      <w:r w:rsidR="00DF2057" w:rsidRPr="00BE6C33">
        <w:t>s</w:t>
      </w:r>
      <w:r w:rsidR="006B05EC" w:rsidRPr="00BE6C33">
        <w:t>’</w:t>
      </w:r>
      <w:r w:rsidR="00842235" w:rsidRPr="00BE6C33">
        <w:t xml:space="preserve"> </w:t>
      </w:r>
      <w:r w:rsidR="00DF2057" w:rsidRPr="00BE6C33">
        <w:t xml:space="preserve">study </w:t>
      </w:r>
      <w:r w:rsidR="00842235" w:rsidRPr="00BE6C33">
        <w:t xml:space="preserve">eligibility and </w:t>
      </w:r>
      <w:r w:rsidR="00256F2B" w:rsidRPr="00BE6C33">
        <w:t xml:space="preserve">schedule a cognitive interview with </w:t>
      </w:r>
      <w:r w:rsidR="00664772" w:rsidRPr="00BE6C33">
        <w:t>eligible parents and childcare providers</w:t>
      </w:r>
      <w:r w:rsidR="00842235" w:rsidRPr="00BE6C33">
        <w:t xml:space="preserve">.  </w:t>
      </w:r>
      <w:r w:rsidR="00946559" w:rsidRPr="00BE6C33">
        <w:t xml:space="preserve">Participants </w:t>
      </w:r>
      <w:r w:rsidR="00842235" w:rsidRPr="00BE6C33">
        <w:t xml:space="preserve">will </w:t>
      </w:r>
      <w:r w:rsidR="00946559" w:rsidRPr="00BE6C33">
        <w:t xml:space="preserve">be </w:t>
      </w:r>
      <w:r w:rsidR="00842235" w:rsidRPr="00BE6C33">
        <w:t>recruit</w:t>
      </w:r>
      <w:r w:rsidR="00946559" w:rsidRPr="00BE6C33">
        <w:t>ed</w:t>
      </w:r>
      <w:r w:rsidR="00842235" w:rsidRPr="00BE6C33">
        <w:t xml:space="preserve"> </w:t>
      </w:r>
      <w:r w:rsidR="00112FAC" w:rsidRPr="00BE6C33">
        <w:t xml:space="preserve">from different communities, programs and care </w:t>
      </w:r>
      <w:r w:rsidR="00946559" w:rsidRPr="00BE6C33">
        <w:t xml:space="preserve">facilities </w:t>
      </w:r>
      <w:r w:rsidR="00112FAC" w:rsidRPr="00BE6C33">
        <w:t xml:space="preserve">in the </w:t>
      </w:r>
      <w:r w:rsidR="00DF2057" w:rsidRPr="00BE6C33">
        <w:t>Washington</w:t>
      </w:r>
      <w:r w:rsidR="00564D34" w:rsidRPr="00BE6C33">
        <w:t>,</w:t>
      </w:r>
      <w:r w:rsidR="00DF2057" w:rsidRPr="00BE6C33">
        <w:t xml:space="preserve"> </w:t>
      </w:r>
      <w:r w:rsidR="00112FAC" w:rsidRPr="00BE6C33">
        <w:t>D</w:t>
      </w:r>
      <w:r w:rsidR="00DF2057" w:rsidRPr="00BE6C33">
        <w:t>.</w:t>
      </w:r>
      <w:r w:rsidR="00112FAC" w:rsidRPr="00BE6C33">
        <w:t>C</w:t>
      </w:r>
      <w:r w:rsidR="00DF2057" w:rsidRPr="00BE6C33">
        <w:t>.</w:t>
      </w:r>
      <w:r w:rsidR="00564D34" w:rsidRPr="00BE6C33">
        <w:t>,</w:t>
      </w:r>
      <w:r w:rsidR="00112FAC" w:rsidRPr="00BE6C33">
        <w:t xml:space="preserve"> </w:t>
      </w:r>
      <w:r w:rsidR="009B59DB" w:rsidRPr="00BE6C33">
        <w:t xml:space="preserve">metropolitan area as well as other </w:t>
      </w:r>
      <w:r w:rsidR="00AE6321" w:rsidRPr="00BE6C33">
        <w:t>large</w:t>
      </w:r>
      <w:r w:rsidR="002A691D" w:rsidRPr="00BE6C33">
        <w:t xml:space="preserve"> metro</w:t>
      </w:r>
      <w:r w:rsidR="00564D34" w:rsidRPr="00BE6C33">
        <w:t>politan</w:t>
      </w:r>
      <w:r w:rsidR="00256F2B" w:rsidRPr="00BE6C33">
        <w:t xml:space="preserve"> areas </w:t>
      </w:r>
      <w:r w:rsidR="009B59DB" w:rsidRPr="00BE6C33">
        <w:t xml:space="preserve">and rural areas </w:t>
      </w:r>
      <w:r w:rsidR="00256F2B" w:rsidRPr="00BE6C33">
        <w:t>in the United States.</w:t>
      </w:r>
    </w:p>
    <w:p w:rsidR="009B59DB" w:rsidRPr="00BE6C33" w:rsidRDefault="009B59DB" w:rsidP="009B59DB">
      <w:pPr>
        <w:tabs>
          <w:tab w:val="clear" w:pos="432"/>
        </w:tabs>
        <w:spacing w:line="240" w:lineRule="auto"/>
        <w:ind w:firstLine="720"/>
      </w:pPr>
    </w:p>
    <w:p w:rsidR="009B59DB" w:rsidRPr="00BE6C33" w:rsidRDefault="00DF2057" w:rsidP="009B59DB">
      <w:pPr>
        <w:tabs>
          <w:tab w:val="clear" w:pos="432"/>
        </w:tabs>
        <w:spacing w:line="240" w:lineRule="auto"/>
        <w:ind w:firstLine="720"/>
      </w:pPr>
      <w:r w:rsidRPr="00BE6C33">
        <w:t>Early care and education providers wil</w:t>
      </w:r>
      <w:r w:rsidR="009B59DB" w:rsidRPr="00BE6C33">
        <w:t xml:space="preserve">l be recruited in several ways </w:t>
      </w:r>
      <w:r w:rsidRPr="00BE6C33">
        <w:t>including</w:t>
      </w:r>
      <w:r w:rsidR="00564D34" w:rsidRPr="00BE6C33">
        <w:t>:</w:t>
      </w:r>
      <w:r w:rsidRPr="00BE6C33">
        <w:t xml:space="preserve"> (</w:t>
      </w:r>
      <w:r w:rsidR="004B1E5E" w:rsidRPr="00BE6C33">
        <w:t>1</w:t>
      </w:r>
      <w:r w:rsidRPr="00BE6C33">
        <w:t>) from website (e.g.</w:t>
      </w:r>
      <w:r w:rsidR="00564D34" w:rsidRPr="00BE6C33">
        <w:t>,</w:t>
      </w:r>
      <w:r w:rsidRPr="00BE6C33">
        <w:t xml:space="preserve"> Craigslist) and newspaper ads</w:t>
      </w:r>
      <w:r w:rsidR="00315BDB" w:rsidRPr="00BE6C33">
        <w:t xml:space="preserve"> (</w:t>
      </w:r>
      <w:r w:rsidR="00DD3437" w:rsidRPr="00BE6C33">
        <w:t>Appendix N</w:t>
      </w:r>
      <w:r w:rsidR="00315BDB" w:rsidRPr="00BE6C33">
        <w:t>)</w:t>
      </w:r>
      <w:r w:rsidR="00564D34" w:rsidRPr="00BE6C33">
        <w:t xml:space="preserve">; </w:t>
      </w:r>
      <w:r w:rsidRPr="00BE6C33">
        <w:t>(</w:t>
      </w:r>
      <w:r w:rsidR="004B1E5E" w:rsidRPr="00BE6C33">
        <w:t>2</w:t>
      </w:r>
      <w:r w:rsidRPr="00BE6C33">
        <w:t xml:space="preserve">) from study </w:t>
      </w:r>
      <w:r w:rsidR="001A0EDB" w:rsidRPr="00BE6C33">
        <w:t xml:space="preserve">fliers </w:t>
      </w:r>
      <w:r w:rsidRPr="00BE6C33">
        <w:t>posted in strategic places in the community</w:t>
      </w:r>
      <w:r w:rsidR="00B57C3C" w:rsidRPr="00BE6C33">
        <w:t xml:space="preserve"> (Appendix </w:t>
      </w:r>
      <w:r w:rsidR="001A0EDB" w:rsidRPr="00BE6C33">
        <w:t>O</w:t>
      </w:r>
      <w:r w:rsidR="00B57C3C" w:rsidRPr="00BE6C33">
        <w:t>)</w:t>
      </w:r>
      <w:r w:rsidR="00564D34" w:rsidRPr="00BE6C33">
        <w:t xml:space="preserve">; </w:t>
      </w:r>
      <w:r w:rsidRPr="00BE6C33">
        <w:t>and (</w:t>
      </w:r>
      <w:r w:rsidR="004B1E5E" w:rsidRPr="00BE6C33">
        <w:t>3</w:t>
      </w:r>
      <w:r w:rsidRPr="00BE6C33">
        <w:t>) from centers</w:t>
      </w:r>
      <w:r w:rsidR="00946559" w:rsidRPr="00BE6C33">
        <w:t xml:space="preserve">, programs, and </w:t>
      </w:r>
      <w:r w:rsidR="00F06296" w:rsidRPr="00BE6C33">
        <w:t>home</w:t>
      </w:r>
      <w:r w:rsidR="00946559" w:rsidRPr="00BE6C33">
        <w:t xml:space="preserve">-based providers </w:t>
      </w:r>
      <w:r w:rsidRPr="00BE6C33">
        <w:t>identified from list</w:t>
      </w:r>
      <w:r w:rsidR="0050071E" w:rsidRPr="00BE6C33">
        <w:t>s</w:t>
      </w:r>
      <w:r w:rsidRPr="00BE6C33">
        <w:t xml:space="preserve"> </w:t>
      </w:r>
      <w:r w:rsidR="0050071E" w:rsidRPr="00BE6C33">
        <w:t>compiled by localities</w:t>
      </w:r>
      <w:r w:rsidR="006B05EC" w:rsidRPr="00BE6C33">
        <w:t xml:space="preserve"> and child care referral programs</w:t>
      </w:r>
      <w:r w:rsidRPr="00BE6C33">
        <w:t xml:space="preserve">.  </w:t>
      </w:r>
      <w:r w:rsidR="00BC6F68" w:rsidRPr="00BE6C33">
        <w:t xml:space="preserve">Programs that are identified from </w:t>
      </w:r>
      <w:r w:rsidR="0050071E" w:rsidRPr="00BE6C33">
        <w:t xml:space="preserve">provider </w:t>
      </w:r>
      <w:r w:rsidR="00BC6F68" w:rsidRPr="00BE6C33">
        <w:t>lists will be contacted via phone to a</w:t>
      </w:r>
      <w:r w:rsidR="00564D34" w:rsidRPr="00BE6C33">
        <w:t>s</w:t>
      </w:r>
      <w:r w:rsidR="00BC6F68" w:rsidRPr="00BE6C33">
        <w:t xml:space="preserve">certain their interest in assisting </w:t>
      </w:r>
      <w:r w:rsidR="00564D34" w:rsidRPr="00BE6C33">
        <w:t xml:space="preserve">with </w:t>
      </w:r>
      <w:r w:rsidR="00BC6F68" w:rsidRPr="00BE6C33">
        <w:t xml:space="preserve">the study.  The study will be briefly described and </w:t>
      </w:r>
      <w:r w:rsidR="006B05EC" w:rsidRPr="00BE6C33">
        <w:t>programs’</w:t>
      </w:r>
      <w:r w:rsidR="00BC6F68" w:rsidRPr="00BE6C33">
        <w:t xml:space="preserve"> </w:t>
      </w:r>
      <w:r w:rsidR="009B59DB" w:rsidRPr="00BE6C33">
        <w:t>will be asked for permission to recruit</w:t>
      </w:r>
      <w:r w:rsidR="00BC6F68" w:rsidRPr="00BE6C33">
        <w:t xml:space="preserve"> parents and providers from their center/program</w:t>
      </w:r>
      <w:r w:rsidR="00B57C3C" w:rsidRPr="00BE6C33">
        <w:t xml:space="preserve"> (</w:t>
      </w:r>
      <w:r w:rsidR="00930092" w:rsidRPr="00BE6C33">
        <w:t>Appendix P</w:t>
      </w:r>
      <w:r w:rsidR="00B57C3C" w:rsidRPr="00BE6C33">
        <w:t>)</w:t>
      </w:r>
      <w:r w:rsidR="00BC6F68" w:rsidRPr="00BE6C33">
        <w:t xml:space="preserve">.  If permission is given, study fliers </w:t>
      </w:r>
      <w:r w:rsidR="00B57C3C" w:rsidRPr="00BE6C33">
        <w:t>(</w:t>
      </w:r>
      <w:r w:rsidR="001A0EDB" w:rsidRPr="00BE6C33">
        <w:t>Appendix O</w:t>
      </w:r>
      <w:r w:rsidR="00B57C3C" w:rsidRPr="00BE6C33">
        <w:t xml:space="preserve">) </w:t>
      </w:r>
      <w:r w:rsidR="00BC6F68" w:rsidRPr="00BE6C33">
        <w:t xml:space="preserve">will be posted and announcements will be </w:t>
      </w:r>
      <w:r w:rsidR="00BC6F68" w:rsidRPr="00BE6C33">
        <w:lastRenderedPageBreak/>
        <w:t xml:space="preserve">conducted to inform potential participants about the study and how to contact the study </w:t>
      </w:r>
      <w:r w:rsidR="0050071E" w:rsidRPr="00BE6C33">
        <w:t xml:space="preserve">center </w:t>
      </w:r>
      <w:r w:rsidR="00BC6F68" w:rsidRPr="00BE6C33">
        <w:t>to obtain more information about the study</w:t>
      </w:r>
      <w:r w:rsidR="0050071E" w:rsidRPr="00BE6C33">
        <w:t xml:space="preserve"> as well as to establish study eligibility</w:t>
      </w:r>
      <w:r w:rsidR="009B59DB" w:rsidRPr="00BE6C33">
        <w:t>.</w:t>
      </w:r>
    </w:p>
    <w:p w:rsidR="009B59DB" w:rsidRPr="00BE6C33" w:rsidRDefault="009B59DB" w:rsidP="009B59DB">
      <w:pPr>
        <w:tabs>
          <w:tab w:val="clear" w:pos="432"/>
        </w:tabs>
        <w:spacing w:line="240" w:lineRule="auto"/>
        <w:ind w:firstLine="720"/>
      </w:pPr>
    </w:p>
    <w:p w:rsidR="00056CE9" w:rsidRPr="00BE6C33" w:rsidRDefault="00DF2057" w:rsidP="009B59DB">
      <w:pPr>
        <w:tabs>
          <w:tab w:val="clear" w:pos="432"/>
        </w:tabs>
        <w:spacing w:line="240" w:lineRule="auto"/>
        <w:ind w:firstLine="720"/>
        <w:rPr>
          <w:bCs/>
        </w:rPr>
      </w:pPr>
      <w:r w:rsidRPr="00BE6C33">
        <w:t xml:space="preserve">Parents will be recruited from </w:t>
      </w:r>
      <w:r w:rsidR="00BC6F68" w:rsidRPr="00BE6C33">
        <w:t xml:space="preserve">community-based </w:t>
      </w:r>
      <w:r w:rsidRPr="00BE6C33">
        <w:t xml:space="preserve">centers, early education and Head Start programs, from study </w:t>
      </w:r>
      <w:r w:rsidR="001A0EDB" w:rsidRPr="00BE6C33">
        <w:t xml:space="preserve">fliers </w:t>
      </w:r>
      <w:r w:rsidRPr="00BE6C33">
        <w:t>posted in the community</w:t>
      </w:r>
      <w:r w:rsidR="00B57C3C" w:rsidRPr="00BE6C33">
        <w:t xml:space="preserve"> (</w:t>
      </w:r>
      <w:r w:rsidR="001A0EDB" w:rsidRPr="00BE6C33">
        <w:t>Appendix O</w:t>
      </w:r>
      <w:r w:rsidR="00B57C3C" w:rsidRPr="00BE6C33">
        <w:t>)</w:t>
      </w:r>
      <w:r w:rsidRPr="00BE6C33">
        <w:t>, from website (e.g.</w:t>
      </w:r>
      <w:r w:rsidR="00870B22" w:rsidRPr="00BE6C33">
        <w:t>,</w:t>
      </w:r>
      <w:r w:rsidRPr="00BE6C33">
        <w:t xml:space="preserve"> </w:t>
      </w:r>
      <w:r w:rsidR="00BC6F68" w:rsidRPr="00BE6C33">
        <w:t>C</w:t>
      </w:r>
      <w:r w:rsidRPr="00BE6C33">
        <w:t>raigslist) and newspaper ads</w:t>
      </w:r>
      <w:r w:rsidR="00B57C3C" w:rsidRPr="00BE6C33">
        <w:t xml:space="preserve"> (</w:t>
      </w:r>
      <w:r w:rsidR="00DD3437" w:rsidRPr="00BE6C33">
        <w:t>Appendix N</w:t>
      </w:r>
      <w:r w:rsidR="00B57C3C" w:rsidRPr="00BE6C33">
        <w:t>)</w:t>
      </w:r>
      <w:r w:rsidRPr="00BE6C33">
        <w:t>, and</w:t>
      </w:r>
      <w:r w:rsidR="00372697" w:rsidRPr="00BE6C33">
        <w:t>, in DC</w:t>
      </w:r>
      <w:r w:rsidR="009B59DB" w:rsidRPr="00BE6C33">
        <w:t>,</w:t>
      </w:r>
      <w:r w:rsidR="00372697" w:rsidRPr="00BE6C33">
        <w:t xml:space="preserve"> </w:t>
      </w:r>
      <w:r w:rsidRPr="00BE6C33">
        <w:t xml:space="preserve">from on-the-ground recruitment (handing out </w:t>
      </w:r>
      <w:r w:rsidR="00983D49" w:rsidRPr="00BE6C33">
        <w:t xml:space="preserve">brochures </w:t>
      </w:r>
      <w:r w:rsidRPr="00BE6C33">
        <w:t>and describing the study to potential participants)</w:t>
      </w:r>
      <w:r w:rsidR="003612EA" w:rsidRPr="00BE6C33">
        <w:t xml:space="preserve"> </w:t>
      </w:r>
      <w:r w:rsidR="00B57C3C" w:rsidRPr="00BE6C33">
        <w:t>(Appe</w:t>
      </w:r>
      <w:r w:rsidR="00BE6C33" w:rsidRPr="00BE6C33">
        <w:t>ndix T</w:t>
      </w:r>
      <w:r w:rsidR="00B57C3C" w:rsidRPr="00BE6C33">
        <w:t>)</w:t>
      </w:r>
      <w:r w:rsidRPr="00BE6C33">
        <w:t xml:space="preserve">.  </w:t>
      </w:r>
      <w:r w:rsidR="003B3015" w:rsidRPr="00BE6C33">
        <w:t xml:space="preserve">If potential participants express interest during a recruitment announcement at a center/program or in the community, they will be informed that they may also indicate their interest by noting their </w:t>
      </w:r>
      <w:r w:rsidR="003B3015" w:rsidRPr="00BE6C33">
        <w:rPr>
          <w:bCs/>
        </w:rPr>
        <w:t xml:space="preserve">names and phone numbers on </w:t>
      </w:r>
      <w:r w:rsidR="003B3015" w:rsidRPr="00BE6C33">
        <w:rPr>
          <w:b/>
          <w:bCs/>
          <w:i/>
        </w:rPr>
        <w:t>individual</w:t>
      </w:r>
      <w:r w:rsidR="003B3015" w:rsidRPr="00BE6C33">
        <w:rPr>
          <w:bCs/>
          <w:i/>
        </w:rPr>
        <w:t xml:space="preserve"> </w:t>
      </w:r>
      <w:r w:rsidR="003B3015" w:rsidRPr="00BE6C33">
        <w:rPr>
          <w:bCs/>
        </w:rPr>
        <w:t>sign-up sheets (</w:t>
      </w:r>
      <w:r w:rsidR="00D619F3" w:rsidRPr="00BE6C33">
        <w:rPr>
          <w:bCs/>
        </w:rPr>
        <w:t>Appendix</w:t>
      </w:r>
      <w:r w:rsidR="00B57C3C" w:rsidRPr="00BE6C33">
        <w:rPr>
          <w:bCs/>
        </w:rPr>
        <w:t xml:space="preserve"> Q</w:t>
      </w:r>
      <w:r w:rsidR="003B3015" w:rsidRPr="00BE6C33">
        <w:rPr>
          <w:bCs/>
        </w:rPr>
        <w:t>) to obtain more information about the study.  By using individual sign-up sheets, potential participants will not be able to see the names and phone numbers of the othe</w:t>
      </w:r>
      <w:r w:rsidR="00056CE9" w:rsidRPr="00BE6C33">
        <w:rPr>
          <w:bCs/>
        </w:rPr>
        <w:t>rs who have expressed interest.</w:t>
      </w:r>
    </w:p>
    <w:p w:rsidR="00056CE9" w:rsidRPr="00BE6C33" w:rsidRDefault="00056CE9" w:rsidP="009B59DB">
      <w:pPr>
        <w:tabs>
          <w:tab w:val="clear" w:pos="432"/>
        </w:tabs>
        <w:spacing w:line="240" w:lineRule="auto"/>
        <w:ind w:firstLine="720"/>
        <w:rPr>
          <w:bCs/>
        </w:rPr>
      </w:pPr>
    </w:p>
    <w:p w:rsidR="003B3015" w:rsidRPr="00BE6C33" w:rsidRDefault="003B3015" w:rsidP="009B59DB">
      <w:pPr>
        <w:tabs>
          <w:tab w:val="clear" w:pos="432"/>
        </w:tabs>
        <w:spacing w:line="240" w:lineRule="auto"/>
        <w:ind w:firstLine="720"/>
        <w:rPr>
          <w:bCs/>
        </w:rPr>
      </w:pPr>
      <w:r w:rsidRPr="00BE6C33">
        <w:rPr>
          <w:bCs/>
        </w:rPr>
        <w:t xml:space="preserve">Sign-up sheets will be transported back to Child Trends offices in a sealed envelope and placed in a locked file cabinet. </w:t>
      </w:r>
      <w:r w:rsidR="009B59DB" w:rsidRPr="00BE6C33">
        <w:rPr>
          <w:bCs/>
        </w:rPr>
        <w:t xml:space="preserve"> </w:t>
      </w:r>
      <w:r w:rsidRPr="00BE6C33">
        <w:rPr>
          <w:bCs/>
        </w:rPr>
        <w:t xml:space="preserve">Child Trends study staff will then call interested individuals to establish eligibility </w:t>
      </w:r>
      <w:r w:rsidR="00B57C3C" w:rsidRPr="00BE6C33">
        <w:rPr>
          <w:bCs/>
        </w:rPr>
        <w:t xml:space="preserve">using </w:t>
      </w:r>
      <w:r w:rsidRPr="00BE6C33">
        <w:rPr>
          <w:bCs/>
        </w:rPr>
        <w:t>screener</w:t>
      </w:r>
      <w:r w:rsidR="00B57C3C" w:rsidRPr="00BE6C33">
        <w:rPr>
          <w:bCs/>
        </w:rPr>
        <w:t>s</w:t>
      </w:r>
      <w:r w:rsidRPr="00BE6C33">
        <w:rPr>
          <w:bCs/>
        </w:rPr>
        <w:t xml:space="preserve"> </w:t>
      </w:r>
      <w:r w:rsidR="00B57C3C" w:rsidRPr="00BE6C33">
        <w:rPr>
          <w:bCs/>
        </w:rPr>
        <w:t>(</w:t>
      </w:r>
      <w:r w:rsidR="001A0EDB" w:rsidRPr="00BE6C33">
        <w:rPr>
          <w:bCs/>
        </w:rPr>
        <w:t xml:space="preserve">see Part </w:t>
      </w:r>
      <w:proofErr w:type="gramStart"/>
      <w:r w:rsidR="001A0EDB" w:rsidRPr="00BE6C33">
        <w:rPr>
          <w:bCs/>
        </w:rPr>
        <w:t>A</w:t>
      </w:r>
      <w:proofErr w:type="gramEnd"/>
      <w:r w:rsidR="001A0EDB" w:rsidRPr="00BE6C33">
        <w:rPr>
          <w:bCs/>
        </w:rPr>
        <w:t xml:space="preserve"> </w:t>
      </w:r>
      <w:r w:rsidR="00B57C3C" w:rsidRPr="00BE6C33">
        <w:rPr>
          <w:bCs/>
        </w:rPr>
        <w:t xml:space="preserve">Appendices </w:t>
      </w:r>
      <w:r w:rsidR="001A0EDB" w:rsidRPr="00BE6C33">
        <w:rPr>
          <w:bCs/>
        </w:rPr>
        <w:t>A, C and E</w:t>
      </w:r>
      <w:r w:rsidR="00B57C3C" w:rsidRPr="00BE6C33">
        <w:rPr>
          <w:bCs/>
        </w:rPr>
        <w:t xml:space="preserve">) </w:t>
      </w:r>
      <w:r w:rsidRPr="00BE6C33">
        <w:rPr>
          <w:bCs/>
        </w:rPr>
        <w:t xml:space="preserve">(see below for screening process). </w:t>
      </w:r>
      <w:r w:rsidR="009B59DB" w:rsidRPr="00BE6C33">
        <w:rPr>
          <w:bCs/>
        </w:rPr>
        <w:t xml:space="preserve"> </w:t>
      </w:r>
      <w:r w:rsidRPr="00BE6C33">
        <w:rPr>
          <w:bCs/>
        </w:rPr>
        <w:t>Contact sheets for those who are ineligible or not interested will be shredded on a weekly basis.  Additional information from the sign-up sheet, such as e-mail addresses will only be used to contact participants to give them our contact information, if we are unable to reach them by phone.</w:t>
      </w:r>
      <w:r w:rsidR="009B59DB" w:rsidRPr="00BE6C33">
        <w:rPr>
          <w:bCs/>
        </w:rPr>
        <w:t xml:space="preserve"> </w:t>
      </w:r>
      <w:r w:rsidRPr="00BE6C33">
        <w:rPr>
          <w:bCs/>
        </w:rPr>
        <w:t xml:space="preserve"> </w:t>
      </w:r>
      <w:r w:rsidR="00C21E87" w:rsidRPr="00BE6C33">
        <w:rPr>
          <w:bCs/>
        </w:rPr>
        <w:t xml:space="preserve">Child Trends has successfully used sign-up sheets in past recruitment efforts of hard-to-reach populations, such as Spanish speaking participants.  </w:t>
      </w:r>
    </w:p>
    <w:p w:rsidR="00BC6F68" w:rsidRPr="00BE6C33" w:rsidRDefault="00BC6F68" w:rsidP="00842235">
      <w:pPr>
        <w:spacing w:line="240" w:lineRule="auto"/>
        <w:ind w:firstLine="720"/>
      </w:pPr>
    </w:p>
    <w:p w:rsidR="00056CE9" w:rsidRPr="00BE6C33" w:rsidRDefault="00842235" w:rsidP="00842235">
      <w:pPr>
        <w:spacing w:line="240" w:lineRule="auto"/>
        <w:ind w:firstLine="720"/>
        <w:rPr>
          <w:color w:val="000000"/>
        </w:rPr>
      </w:pPr>
      <w:r w:rsidRPr="00BE6C33">
        <w:t xml:space="preserve">A brief screener interview </w:t>
      </w:r>
      <w:r w:rsidRPr="00BE6C33">
        <w:rPr>
          <w:color w:val="000000"/>
        </w:rPr>
        <w:t xml:space="preserve">will be conducted with those who express an interest in participating in the </w:t>
      </w:r>
      <w:r w:rsidR="00AE6321" w:rsidRPr="00BE6C33">
        <w:rPr>
          <w:color w:val="000000"/>
        </w:rPr>
        <w:t>cognitive interviews</w:t>
      </w:r>
      <w:r w:rsidRPr="00BE6C33">
        <w:rPr>
          <w:color w:val="000000"/>
        </w:rPr>
        <w:t xml:space="preserve"> to determine their eligibility for the study. </w:t>
      </w:r>
      <w:r w:rsidR="00101C47" w:rsidRPr="00BE6C33">
        <w:rPr>
          <w:color w:val="000000"/>
        </w:rPr>
        <w:t xml:space="preserve"> </w:t>
      </w:r>
      <w:r w:rsidRPr="00BE6C33">
        <w:rPr>
          <w:color w:val="000000"/>
        </w:rPr>
        <w:t xml:space="preserve">The parent screener </w:t>
      </w:r>
      <w:r w:rsidR="00B57C3C" w:rsidRPr="00BE6C33">
        <w:rPr>
          <w:color w:val="000000"/>
        </w:rPr>
        <w:t>(</w:t>
      </w:r>
      <w:r w:rsidR="001A0EDB" w:rsidRPr="00BE6C33">
        <w:rPr>
          <w:color w:val="000000"/>
        </w:rPr>
        <w:t>see Part A</w:t>
      </w:r>
      <w:r w:rsidR="00325F12">
        <w:rPr>
          <w:color w:val="000000"/>
        </w:rPr>
        <w:t>,</w:t>
      </w:r>
      <w:r w:rsidR="001A0EDB" w:rsidRPr="00BE6C33">
        <w:rPr>
          <w:color w:val="000000"/>
        </w:rPr>
        <w:t xml:space="preserve"> Appendix A</w:t>
      </w:r>
      <w:r w:rsidR="00B57C3C" w:rsidRPr="00BE6C33">
        <w:rPr>
          <w:color w:val="000000"/>
        </w:rPr>
        <w:t xml:space="preserve">) </w:t>
      </w:r>
      <w:r w:rsidRPr="00BE6C33">
        <w:rPr>
          <w:color w:val="000000"/>
        </w:rPr>
        <w:t>will identify those who</w:t>
      </w:r>
      <w:r w:rsidR="00056CE9" w:rsidRPr="00BE6C33">
        <w:rPr>
          <w:color w:val="000000"/>
        </w:rPr>
        <w:t xml:space="preserve"> </w:t>
      </w:r>
      <w:r w:rsidRPr="00BE6C33">
        <w:rPr>
          <w:color w:val="000000"/>
        </w:rPr>
        <w:t xml:space="preserve">have at least one </w:t>
      </w:r>
      <w:r w:rsidR="0050071E" w:rsidRPr="00BE6C33">
        <w:rPr>
          <w:color w:val="000000"/>
        </w:rPr>
        <w:t xml:space="preserve">child </w:t>
      </w:r>
      <w:r w:rsidR="00101C47" w:rsidRPr="00BE6C33">
        <w:rPr>
          <w:color w:val="000000"/>
        </w:rPr>
        <w:t xml:space="preserve">aged birth to </w:t>
      </w:r>
      <w:r w:rsidRPr="00BE6C33">
        <w:rPr>
          <w:color w:val="000000"/>
        </w:rPr>
        <w:t xml:space="preserve">five </w:t>
      </w:r>
      <w:r w:rsidR="00101C47" w:rsidRPr="00BE6C33">
        <w:rPr>
          <w:color w:val="000000"/>
        </w:rPr>
        <w:t xml:space="preserve">years old </w:t>
      </w:r>
      <w:r w:rsidR="00A61130" w:rsidRPr="00BE6C33">
        <w:rPr>
          <w:color w:val="000000"/>
        </w:rPr>
        <w:t>in a non-parental early care and education arrangement</w:t>
      </w:r>
      <w:r w:rsidR="00372697" w:rsidRPr="00BE6C33">
        <w:rPr>
          <w:color w:val="000000"/>
        </w:rPr>
        <w:t>.</w:t>
      </w:r>
      <w:r w:rsidR="00056CE9" w:rsidRPr="00BE6C33">
        <w:rPr>
          <w:color w:val="000000"/>
        </w:rPr>
        <w:t xml:space="preserve">  </w:t>
      </w:r>
      <w:r w:rsidRPr="00BE6C33">
        <w:rPr>
          <w:color w:val="000000"/>
        </w:rPr>
        <w:t xml:space="preserve">The </w:t>
      </w:r>
      <w:r w:rsidR="00BC6F68" w:rsidRPr="00BE6C33">
        <w:rPr>
          <w:color w:val="000000"/>
        </w:rPr>
        <w:t xml:space="preserve">early </w:t>
      </w:r>
      <w:r w:rsidRPr="00BE6C33">
        <w:rPr>
          <w:color w:val="000000"/>
        </w:rPr>
        <w:t xml:space="preserve">care </w:t>
      </w:r>
      <w:r w:rsidR="0084083D" w:rsidRPr="00BE6C33">
        <w:rPr>
          <w:color w:val="000000"/>
        </w:rPr>
        <w:t xml:space="preserve">and education </w:t>
      </w:r>
      <w:r w:rsidR="00101C47" w:rsidRPr="00BE6C33">
        <w:rPr>
          <w:color w:val="000000"/>
        </w:rPr>
        <w:t xml:space="preserve">(ECE) </w:t>
      </w:r>
      <w:r w:rsidRPr="00BE6C33">
        <w:rPr>
          <w:color w:val="000000"/>
        </w:rPr>
        <w:t xml:space="preserve">provider screener </w:t>
      </w:r>
      <w:r w:rsidR="00B57C3C" w:rsidRPr="00BE6C33">
        <w:rPr>
          <w:color w:val="000000"/>
        </w:rPr>
        <w:t>(</w:t>
      </w:r>
      <w:r w:rsidR="001A0EDB" w:rsidRPr="00BE6C33">
        <w:rPr>
          <w:color w:val="000000"/>
        </w:rPr>
        <w:t>see Part A</w:t>
      </w:r>
      <w:r w:rsidR="00325F12">
        <w:rPr>
          <w:color w:val="000000"/>
        </w:rPr>
        <w:t>,</w:t>
      </w:r>
      <w:r w:rsidR="001A0EDB" w:rsidRPr="00BE6C33">
        <w:rPr>
          <w:color w:val="000000"/>
        </w:rPr>
        <w:t xml:space="preserve"> Appendices C and E</w:t>
      </w:r>
      <w:r w:rsidR="00B57C3C" w:rsidRPr="00BE6C33">
        <w:rPr>
          <w:color w:val="000000"/>
        </w:rPr>
        <w:t xml:space="preserve">) </w:t>
      </w:r>
      <w:r w:rsidRPr="00BE6C33">
        <w:rPr>
          <w:color w:val="000000"/>
        </w:rPr>
        <w:t>will identify th</w:t>
      </w:r>
      <w:r w:rsidR="00332AC3" w:rsidRPr="00BE6C33">
        <w:rPr>
          <w:color w:val="000000"/>
        </w:rPr>
        <w:t>ose who</w:t>
      </w:r>
      <w:r w:rsidR="00056CE9" w:rsidRPr="00BE6C33">
        <w:rPr>
          <w:color w:val="000000"/>
        </w:rPr>
        <w:t xml:space="preserve"> </w:t>
      </w:r>
      <w:r w:rsidR="00332AC3" w:rsidRPr="00BE6C33">
        <w:rPr>
          <w:color w:val="000000"/>
        </w:rPr>
        <w:t xml:space="preserve">provide </w:t>
      </w:r>
      <w:r w:rsidR="00916960" w:rsidRPr="00BE6C33">
        <w:rPr>
          <w:color w:val="000000"/>
        </w:rPr>
        <w:t xml:space="preserve">early care and education services in a </w:t>
      </w:r>
      <w:r w:rsidR="00F06296" w:rsidRPr="00BE6C33">
        <w:rPr>
          <w:color w:val="000000"/>
        </w:rPr>
        <w:t>home</w:t>
      </w:r>
      <w:r w:rsidR="00916960" w:rsidRPr="00BE6C33">
        <w:rPr>
          <w:color w:val="000000"/>
        </w:rPr>
        <w:t>-</w:t>
      </w:r>
      <w:r w:rsidR="00BC6F68" w:rsidRPr="00BE6C33">
        <w:rPr>
          <w:color w:val="000000"/>
        </w:rPr>
        <w:t>base</w:t>
      </w:r>
      <w:r w:rsidR="00916960" w:rsidRPr="00BE6C33">
        <w:rPr>
          <w:color w:val="000000"/>
        </w:rPr>
        <w:t>d</w:t>
      </w:r>
      <w:r w:rsidR="00332AC3" w:rsidRPr="00BE6C33">
        <w:rPr>
          <w:color w:val="000000"/>
        </w:rPr>
        <w:t xml:space="preserve">, </w:t>
      </w:r>
      <w:r w:rsidRPr="00BE6C33">
        <w:rPr>
          <w:color w:val="000000"/>
        </w:rPr>
        <w:t>center-based</w:t>
      </w:r>
      <w:r w:rsidR="00332AC3" w:rsidRPr="00BE6C33">
        <w:rPr>
          <w:color w:val="000000"/>
        </w:rPr>
        <w:t xml:space="preserve">, </w:t>
      </w:r>
      <w:r w:rsidR="00BC6F68" w:rsidRPr="00BE6C33">
        <w:rPr>
          <w:color w:val="000000"/>
        </w:rPr>
        <w:t>H</w:t>
      </w:r>
      <w:r w:rsidR="00332AC3" w:rsidRPr="00BE6C33">
        <w:rPr>
          <w:color w:val="000000"/>
        </w:rPr>
        <w:t xml:space="preserve">ead </w:t>
      </w:r>
      <w:r w:rsidR="00BC6F68" w:rsidRPr="00BE6C33">
        <w:rPr>
          <w:color w:val="000000"/>
        </w:rPr>
        <w:t>S</w:t>
      </w:r>
      <w:r w:rsidR="00332AC3" w:rsidRPr="00BE6C33">
        <w:rPr>
          <w:color w:val="000000"/>
        </w:rPr>
        <w:t>tart</w:t>
      </w:r>
      <w:r w:rsidR="00916960" w:rsidRPr="00BE6C33">
        <w:rPr>
          <w:color w:val="000000"/>
        </w:rPr>
        <w:t>, or pre-K</w:t>
      </w:r>
      <w:r w:rsidR="00BC6F68" w:rsidRPr="00BE6C33">
        <w:rPr>
          <w:color w:val="000000"/>
        </w:rPr>
        <w:t xml:space="preserve"> program</w:t>
      </w:r>
      <w:r w:rsidR="00977D3E" w:rsidRPr="00BE6C33">
        <w:rPr>
          <w:color w:val="000000"/>
        </w:rPr>
        <w:t xml:space="preserve"> to </w:t>
      </w:r>
      <w:r w:rsidRPr="00BE6C33">
        <w:rPr>
          <w:color w:val="000000"/>
        </w:rPr>
        <w:t xml:space="preserve">children ages </w:t>
      </w:r>
      <w:r w:rsidR="00101C47" w:rsidRPr="00BE6C33">
        <w:rPr>
          <w:color w:val="000000"/>
        </w:rPr>
        <w:t xml:space="preserve">birth to </w:t>
      </w:r>
      <w:r w:rsidRPr="00BE6C33">
        <w:rPr>
          <w:color w:val="000000"/>
        </w:rPr>
        <w:t>five</w:t>
      </w:r>
      <w:r w:rsidR="00916960" w:rsidRPr="00BE6C33">
        <w:rPr>
          <w:color w:val="000000"/>
        </w:rPr>
        <w:t xml:space="preserve"> years</w:t>
      </w:r>
      <w:r w:rsidRPr="00BE6C33">
        <w:rPr>
          <w:color w:val="000000"/>
        </w:rPr>
        <w:t xml:space="preserve">.  </w:t>
      </w:r>
      <w:r w:rsidR="00BC6F68" w:rsidRPr="00BE6C33">
        <w:rPr>
          <w:color w:val="000000"/>
        </w:rPr>
        <w:t xml:space="preserve">Additionally, other questions </w:t>
      </w:r>
      <w:r w:rsidR="00B57C3C" w:rsidRPr="00BE6C33">
        <w:rPr>
          <w:color w:val="000000"/>
        </w:rPr>
        <w:t xml:space="preserve">are </w:t>
      </w:r>
      <w:r w:rsidR="00BC6F68" w:rsidRPr="00BE6C33">
        <w:rPr>
          <w:color w:val="000000"/>
        </w:rPr>
        <w:t xml:space="preserve">included in the </w:t>
      </w:r>
      <w:r w:rsidR="00101C47" w:rsidRPr="00BE6C33">
        <w:rPr>
          <w:color w:val="000000"/>
        </w:rPr>
        <w:t xml:space="preserve">ECE </w:t>
      </w:r>
      <w:r w:rsidR="00BC6F68" w:rsidRPr="00BE6C33">
        <w:rPr>
          <w:color w:val="000000"/>
        </w:rPr>
        <w:t>screener instrument</w:t>
      </w:r>
      <w:r w:rsidR="00101C47" w:rsidRPr="00BE6C33">
        <w:rPr>
          <w:color w:val="000000"/>
        </w:rPr>
        <w:t xml:space="preserve">, </w:t>
      </w:r>
      <w:r w:rsidR="00BC6F68" w:rsidRPr="00BE6C33">
        <w:rPr>
          <w:color w:val="000000"/>
        </w:rPr>
        <w:t>such as job title and length of tenure</w:t>
      </w:r>
      <w:r w:rsidR="00101C47" w:rsidRPr="00BE6C33">
        <w:rPr>
          <w:color w:val="000000"/>
        </w:rPr>
        <w:t>,</w:t>
      </w:r>
      <w:r w:rsidR="00BC6F68" w:rsidRPr="00BE6C33">
        <w:rPr>
          <w:color w:val="000000"/>
        </w:rPr>
        <w:t xml:space="preserve"> in order to </w:t>
      </w:r>
      <w:r w:rsidR="00101C47" w:rsidRPr="00BE6C33">
        <w:rPr>
          <w:color w:val="000000"/>
        </w:rPr>
        <w:t xml:space="preserve">ensure that </w:t>
      </w:r>
      <w:r w:rsidR="00372697" w:rsidRPr="00BE6C33">
        <w:rPr>
          <w:color w:val="000000"/>
        </w:rPr>
        <w:t xml:space="preserve">center directors, </w:t>
      </w:r>
      <w:r w:rsidR="00BC6F68" w:rsidRPr="00BE6C33">
        <w:rPr>
          <w:color w:val="000000"/>
        </w:rPr>
        <w:t>teachers, aid</w:t>
      </w:r>
      <w:r w:rsidR="00677042" w:rsidRPr="00BE6C33">
        <w:rPr>
          <w:color w:val="000000"/>
        </w:rPr>
        <w:t>e</w:t>
      </w:r>
      <w:r w:rsidR="00BC6F68" w:rsidRPr="00BE6C33">
        <w:rPr>
          <w:color w:val="000000"/>
        </w:rPr>
        <w:t xml:space="preserve">s and assistants </w:t>
      </w:r>
      <w:r w:rsidR="00101C47" w:rsidRPr="00BE6C33">
        <w:rPr>
          <w:color w:val="000000"/>
        </w:rPr>
        <w:t xml:space="preserve">are included </w:t>
      </w:r>
      <w:r w:rsidR="00BC6F68" w:rsidRPr="00BE6C33">
        <w:rPr>
          <w:color w:val="000000"/>
        </w:rPr>
        <w:t>as well as those with differing levels of experience.</w:t>
      </w:r>
      <w:r w:rsidR="00B95CC6" w:rsidRPr="00BE6C33">
        <w:rPr>
          <w:color w:val="000000"/>
        </w:rPr>
        <w:t xml:space="preserve">  Questions about the level and frequency of communication between parents and providers </w:t>
      </w:r>
      <w:r w:rsidR="00B57C3C" w:rsidRPr="00BE6C33">
        <w:rPr>
          <w:color w:val="000000"/>
        </w:rPr>
        <w:t xml:space="preserve">are </w:t>
      </w:r>
      <w:r w:rsidR="00B95CC6" w:rsidRPr="00BE6C33">
        <w:rPr>
          <w:color w:val="000000"/>
        </w:rPr>
        <w:t xml:space="preserve">also included to ensure that </w:t>
      </w:r>
      <w:r w:rsidR="00B57C3C" w:rsidRPr="00BE6C33">
        <w:rPr>
          <w:color w:val="000000"/>
        </w:rPr>
        <w:t xml:space="preserve">the study includes </w:t>
      </w:r>
      <w:r w:rsidR="00B95CC6" w:rsidRPr="00BE6C33">
        <w:rPr>
          <w:color w:val="000000"/>
        </w:rPr>
        <w:t>parents and providers with varying levels of engagement.</w:t>
      </w:r>
    </w:p>
    <w:p w:rsidR="00056CE9" w:rsidRPr="00BE6C33" w:rsidRDefault="00056CE9" w:rsidP="00842235">
      <w:pPr>
        <w:spacing w:line="240" w:lineRule="auto"/>
        <w:ind w:firstLine="720"/>
        <w:rPr>
          <w:color w:val="000000"/>
        </w:rPr>
      </w:pPr>
    </w:p>
    <w:p w:rsidR="00842235" w:rsidRPr="00BE6C33" w:rsidRDefault="00842235" w:rsidP="00842235">
      <w:pPr>
        <w:spacing w:line="240" w:lineRule="auto"/>
        <w:ind w:firstLine="720"/>
      </w:pPr>
      <w:r w:rsidRPr="00BE6C33">
        <w:rPr>
          <w:bCs/>
        </w:rPr>
        <w:t xml:space="preserve">If the potential participant qualifies for the study, </w:t>
      </w:r>
      <w:r w:rsidR="00664772" w:rsidRPr="00BE6C33">
        <w:rPr>
          <w:bCs/>
        </w:rPr>
        <w:t xml:space="preserve">a </w:t>
      </w:r>
      <w:r w:rsidR="00AE6321" w:rsidRPr="00BE6C33">
        <w:rPr>
          <w:bCs/>
        </w:rPr>
        <w:t>cognitive interview</w:t>
      </w:r>
      <w:r w:rsidRPr="00BE6C33">
        <w:rPr>
          <w:bCs/>
        </w:rPr>
        <w:t xml:space="preserve"> will be scheduled </w:t>
      </w:r>
      <w:r w:rsidR="00664772" w:rsidRPr="00BE6C33">
        <w:rPr>
          <w:bCs/>
        </w:rPr>
        <w:t>at a time that is convenient</w:t>
      </w:r>
      <w:r w:rsidR="00372697" w:rsidRPr="00BE6C33">
        <w:rPr>
          <w:bCs/>
        </w:rPr>
        <w:t xml:space="preserve"> </w:t>
      </w:r>
      <w:r w:rsidR="004B1E5E" w:rsidRPr="00BE6C33">
        <w:rPr>
          <w:bCs/>
        </w:rPr>
        <w:t>for him or her</w:t>
      </w:r>
      <w:r w:rsidRPr="00BE6C33">
        <w:rPr>
          <w:bCs/>
        </w:rPr>
        <w:t xml:space="preserve">.  </w:t>
      </w:r>
      <w:r w:rsidR="009A7C5E" w:rsidRPr="00BE6C33">
        <w:rPr>
          <w:bCs/>
        </w:rPr>
        <w:t>The c</w:t>
      </w:r>
      <w:r w:rsidR="00AE6321" w:rsidRPr="00BE6C33">
        <w:rPr>
          <w:bCs/>
        </w:rPr>
        <w:t>ognitive interview</w:t>
      </w:r>
      <w:r w:rsidR="009A7C5E" w:rsidRPr="00BE6C33">
        <w:rPr>
          <w:bCs/>
        </w:rPr>
        <w:t>s</w:t>
      </w:r>
      <w:r w:rsidR="00AE6321" w:rsidRPr="00BE6C33">
        <w:rPr>
          <w:bCs/>
        </w:rPr>
        <w:t xml:space="preserve"> </w:t>
      </w:r>
      <w:r w:rsidR="00B57C3C" w:rsidRPr="00BE6C33">
        <w:rPr>
          <w:bCs/>
        </w:rPr>
        <w:t>(</w:t>
      </w:r>
      <w:r w:rsidR="0056214A" w:rsidRPr="00BE6C33">
        <w:rPr>
          <w:bCs/>
        </w:rPr>
        <w:t xml:space="preserve">see Part </w:t>
      </w:r>
      <w:proofErr w:type="gramStart"/>
      <w:r w:rsidR="0056214A" w:rsidRPr="00BE6C33">
        <w:rPr>
          <w:bCs/>
        </w:rPr>
        <w:t>A</w:t>
      </w:r>
      <w:proofErr w:type="gramEnd"/>
      <w:r w:rsidR="0056214A" w:rsidRPr="00BE6C33">
        <w:rPr>
          <w:bCs/>
        </w:rPr>
        <w:t xml:space="preserve"> </w:t>
      </w:r>
      <w:r w:rsidR="00B57C3C" w:rsidRPr="00BE6C33">
        <w:rPr>
          <w:bCs/>
        </w:rPr>
        <w:t xml:space="preserve">Appendices </w:t>
      </w:r>
      <w:r w:rsidR="0056214A" w:rsidRPr="00BE6C33">
        <w:rPr>
          <w:bCs/>
        </w:rPr>
        <w:t>B, D, and F)</w:t>
      </w:r>
      <w:r w:rsidR="00B57C3C" w:rsidRPr="00BE6C33">
        <w:rPr>
          <w:bCs/>
        </w:rPr>
        <w:t xml:space="preserve"> </w:t>
      </w:r>
      <w:r w:rsidR="00AE6321" w:rsidRPr="00BE6C33">
        <w:rPr>
          <w:bCs/>
        </w:rPr>
        <w:t xml:space="preserve">will be conducted in-person and over-the-phone. </w:t>
      </w:r>
      <w:r w:rsidR="009A7C5E" w:rsidRPr="00BE6C33">
        <w:rPr>
          <w:bCs/>
        </w:rPr>
        <w:t xml:space="preserve"> </w:t>
      </w:r>
      <w:r w:rsidR="00350981" w:rsidRPr="00BE6C33">
        <w:rPr>
          <w:bCs/>
        </w:rPr>
        <w:t xml:space="preserve">Recruited participants will receive an email or letter (via air mail) thanking them for agreeing to be part of the study along with the date, time and location of the </w:t>
      </w:r>
      <w:r w:rsidR="00256F2B" w:rsidRPr="00BE6C33">
        <w:rPr>
          <w:bCs/>
        </w:rPr>
        <w:t>interview</w:t>
      </w:r>
      <w:r w:rsidR="00B57C3C" w:rsidRPr="00BE6C33">
        <w:rPr>
          <w:bCs/>
        </w:rPr>
        <w:t xml:space="preserve"> (Appendices </w:t>
      </w:r>
      <w:r w:rsidR="001A0EDB" w:rsidRPr="00BE6C33">
        <w:rPr>
          <w:bCs/>
        </w:rPr>
        <w:t>R and S</w:t>
      </w:r>
      <w:r w:rsidR="00B57C3C" w:rsidRPr="00BE6C33">
        <w:rPr>
          <w:bCs/>
        </w:rPr>
        <w:t>)</w:t>
      </w:r>
      <w:r w:rsidR="00350981" w:rsidRPr="00BE6C33">
        <w:rPr>
          <w:bCs/>
        </w:rPr>
        <w:t xml:space="preserve">. </w:t>
      </w:r>
      <w:r w:rsidR="00101C47" w:rsidRPr="00BE6C33">
        <w:rPr>
          <w:bCs/>
        </w:rPr>
        <w:t xml:space="preserve"> </w:t>
      </w:r>
      <w:r w:rsidR="00350981" w:rsidRPr="00BE6C33">
        <w:rPr>
          <w:bCs/>
        </w:rPr>
        <w:t>We will also include directions and a map of the area</w:t>
      </w:r>
      <w:r w:rsidR="00AE6321" w:rsidRPr="00BE6C33">
        <w:rPr>
          <w:bCs/>
        </w:rPr>
        <w:t xml:space="preserve"> f</w:t>
      </w:r>
      <w:r w:rsidR="00664772" w:rsidRPr="00BE6C33">
        <w:rPr>
          <w:bCs/>
        </w:rPr>
        <w:t>or</w:t>
      </w:r>
      <w:r w:rsidR="00AE6321" w:rsidRPr="00BE6C33">
        <w:rPr>
          <w:bCs/>
        </w:rPr>
        <w:t xml:space="preserve"> in-person interviews</w:t>
      </w:r>
      <w:r w:rsidR="00350981" w:rsidRPr="00BE6C33">
        <w:rPr>
          <w:bCs/>
        </w:rPr>
        <w:t xml:space="preserve">. </w:t>
      </w:r>
      <w:r w:rsidR="00101C47" w:rsidRPr="00BE6C33">
        <w:rPr>
          <w:bCs/>
        </w:rPr>
        <w:t xml:space="preserve"> </w:t>
      </w:r>
      <w:r w:rsidR="00350981" w:rsidRPr="00BE6C33">
        <w:rPr>
          <w:bCs/>
        </w:rPr>
        <w:t xml:space="preserve">Recruited participants will </w:t>
      </w:r>
      <w:r w:rsidR="00977D3E" w:rsidRPr="00BE6C33">
        <w:rPr>
          <w:bCs/>
        </w:rPr>
        <w:t xml:space="preserve">also </w:t>
      </w:r>
      <w:r w:rsidR="00350981" w:rsidRPr="00BE6C33">
        <w:rPr>
          <w:bCs/>
        </w:rPr>
        <w:t xml:space="preserve">receive a reminder call and/or text the day before the </w:t>
      </w:r>
      <w:r w:rsidR="00AE6321" w:rsidRPr="00BE6C33">
        <w:rPr>
          <w:bCs/>
        </w:rPr>
        <w:t>cognitive interview</w:t>
      </w:r>
      <w:r w:rsidR="00B57C3C" w:rsidRPr="00BE6C33">
        <w:rPr>
          <w:bCs/>
        </w:rPr>
        <w:t xml:space="preserve"> (</w:t>
      </w:r>
      <w:r w:rsidR="001A0EDB" w:rsidRPr="00BE6C33">
        <w:rPr>
          <w:bCs/>
        </w:rPr>
        <w:t xml:space="preserve">see Part </w:t>
      </w:r>
      <w:proofErr w:type="gramStart"/>
      <w:r w:rsidR="001A0EDB" w:rsidRPr="00BE6C33">
        <w:rPr>
          <w:bCs/>
        </w:rPr>
        <w:t>A</w:t>
      </w:r>
      <w:proofErr w:type="gramEnd"/>
      <w:r w:rsidR="001A0EDB" w:rsidRPr="00BE6C33">
        <w:rPr>
          <w:bCs/>
        </w:rPr>
        <w:t xml:space="preserve"> Appendix M</w:t>
      </w:r>
      <w:r w:rsidR="00B57C3C" w:rsidRPr="00BE6C33">
        <w:rPr>
          <w:bCs/>
        </w:rPr>
        <w:t>)</w:t>
      </w:r>
      <w:r w:rsidR="00350981" w:rsidRPr="00BE6C33">
        <w:rPr>
          <w:bCs/>
        </w:rPr>
        <w:t xml:space="preserve">.  These procedures have been found to minimize the number of cancellations and no-shows.  </w:t>
      </w:r>
    </w:p>
    <w:p w:rsidR="00BC6F68" w:rsidRPr="00BE6C33" w:rsidRDefault="00BC6F68" w:rsidP="00CF0718">
      <w:pPr>
        <w:spacing w:line="240" w:lineRule="auto"/>
        <w:ind w:firstLine="720"/>
      </w:pPr>
    </w:p>
    <w:p w:rsidR="00CF0718" w:rsidRPr="00BE6C33" w:rsidRDefault="00CF0718" w:rsidP="00CF0718">
      <w:pPr>
        <w:spacing w:line="240" w:lineRule="auto"/>
        <w:ind w:firstLine="720"/>
      </w:pPr>
      <w:r w:rsidRPr="00BE6C33">
        <w:t xml:space="preserve">Each </w:t>
      </w:r>
      <w:r w:rsidR="00AE6321" w:rsidRPr="00BE6C33">
        <w:t>cognitive interview</w:t>
      </w:r>
      <w:r w:rsidRPr="00BE6C33">
        <w:t xml:space="preserve"> will be approximately </w:t>
      </w:r>
      <w:r w:rsidR="00372697" w:rsidRPr="00BE6C33">
        <w:t>2</w:t>
      </w:r>
      <w:r w:rsidRPr="00BE6C33">
        <w:t xml:space="preserve"> hours long</w:t>
      </w:r>
      <w:r w:rsidR="00BC6F68" w:rsidRPr="00BE6C33">
        <w:t>; the screener interviews will average</w:t>
      </w:r>
      <w:r w:rsidR="00747297" w:rsidRPr="00BE6C33">
        <w:t xml:space="preserve"> 5 minutes for ineligible participants and</w:t>
      </w:r>
      <w:r w:rsidR="00BC6F68" w:rsidRPr="00BE6C33">
        <w:t xml:space="preserve"> </w:t>
      </w:r>
      <w:r w:rsidR="00372697" w:rsidRPr="00BE6C33">
        <w:t xml:space="preserve">12 </w:t>
      </w:r>
      <w:r w:rsidR="00BC6F68" w:rsidRPr="00BE6C33">
        <w:t>minutes</w:t>
      </w:r>
      <w:r w:rsidR="00350981" w:rsidRPr="00BE6C33">
        <w:t xml:space="preserve"> </w:t>
      </w:r>
      <w:r w:rsidR="00747297" w:rsidRPr="00BE6C33">
        <w:t>for eligible participants.  R</w:t>
      </w:r>
      <w:r w:rsidR="00350981" w:rsidRPr="00BE6C33">
        <w:t xml:space="preserve">eminder calls </w:t>
      </w:r>
      <w:r w:rsidR="00747297" w:rsidRPr="00BE6C33">
        <w:t xml:space="preserve">for eligible, scheduled participants </w:t>
      </w:r>
      <w:r w:rsidR="00350981" w:rsidRPr="00BE6C33">
        <w:t xml:space="preserve">will average </w:t>
      </w:r>
      <w:r w:rsidR="00372697" w:rsidRPr="00BE6C33">
        <w:t xml:space="preserve">3 </w:t>
      </w:r>
      <w:r w:rsidR="00350981" w:rsidRPr="00BE6C33">
        <w:t>minutes</w:t>
      </w:r>
      <w:r w:rsidR="007C1154" w:rsidRPr="00BE6C33">
        <w:t xml:space="preserve"> (see S</w:t>
      </w:r>
      <w:r w:rsidR="00683088" w:rsidRPr="00BE6C33">
        <w:t xml:space="preserve">upporting </w:t>
      </w:r>
      <w:r w:rsidR="007C1154" w:rsidRPr="00BE6C33">
        <w:t>S</w:t>
      </w:r>
      <w:r w:rsidR="00683088" w:rsidRPr="00BE6C33">
        <w:t xml:space="preserve">tatement Part </w:t>
      </w:r>
      <w:r w:rsidR="00683088" w:rsidRPr="00BE6C33">
        <w:lastRenderedPageBreak/>
        <w:t>A)</w:t>
      </w:r>
      <w:r w:rsidRPr="00BE6C33">
        <w:t xml:space="preserve">.  </w:t>
      </w:r>
      <w:r w:rsidR="00664772" w:rsidRPr="00BE6C33">
        <w:t>In person, c</w:t>
      </w:r>
      <w:r w:rsidR="00AE6321" w:rsidRPr="00BE6C33">
        <w:t>ognitive interviews</w:t>
      </w:r>
      <w:r w:rsidRPr="00BE6C33">
        <w:t xml:space="preserve"> will be conducted at Child Trends when possible </w:t>
      </w:r>
      <w:r w:rsidR="00D0693A" w:rsidRPr="00BE6C33">
        <w:t xml:space="preserve">or </w:t>
      </w:r>
      <w:r w:rsidRPr="00BE6C33">
        <w:t>at meeting rooms in community centers</w:t>
      </w:r>
      <w:r w:rsidR="00664772" w:rsidRPr="00BE6C33">
        <w:t>; interviews will also be conducted via the telephone.</w:t>
      </w:r>
      <w:r w:rsidRPr="00BE6C33">
        <w:t xml:space="preserve"> </w:t>
      </w:r>
    </w:p>
    <w:p w:rsidR="00230019" w:rsidRPr="00BE6C33" w:rsidRDefault="00230019" w:rsidP="00CF0718">
      <w:pPr>
        <w:spacing w:line="240" w:lineRule="auto"/>
        <w:ind w:firstLine="720"/>
      </w:pPr>
    </w:p>
    <w:p w:rsidR="00B76170" w:rsidRPr="00BE6C33" w:rsidRDefault="00230019" w:rsidP="00CF0718">
      <w:pPr>
        <w:spacing w:line="240" w:lineRule="auto"/>
        <w:ind w:firstLine="720"/>
      </w:pPr>
      <w:r w:rsidRPr="00BE6C33">
        <w:t xml:space="preserve">Westat will </w:t>
      </w:r>
      <w:r w:rsidR="00B76170" w:rsidRPr="00BE6C33">
        <w:t>recruit</w:t>
      </w:r>
      <w:r w:rsidRPr="00BE6C33">
        <w:t xml:space="preserve"> for the pilot test</w:t>
      </w:r>
      <w:r w:rsidR="0096352D" w:rsidRPr="00BE6C33">
        <w:t>, which will be conducted in the Atlanta and Seattle metropolitan areas, and possibly in California.  Recruiters will begin with a listing of licensed center and home-based care settings.  Centers will be recruited first and then providers within centers and then parents within the classrooms of the providers.  The process will be the same for home-based providers.</w:t>
      </w:r>
      <w:r w:rsidR="00937E5A" w:rsidRPr="00BE6C33">
        <w:t xml:space="preserve"> </w:t>
      </w:r>
      <w:r w:rsidR="0096352D" w:rsidRPr="00BE6C33">
        <w:t xml:space="preserve"> </w:t>
      </w:r>
      <w:r w:rsidR="00937E5A" w:rsidRPr="00BE6C33">
        <w:t xml:space="preserve">However, if we encounter resistance from </w:t>
      </w:r>
      <w:r w:rsidR="00F06296" w:rsidRPr="00BE6C33">
        <w:t>home</w:t>
      </w:r>
      <w:r w:rsidR="00937E5A" w:rsidRPr="00BE6C33">
        <w:t xml:space="preserve">-based providers because we have not spoken to the parents first, we may seek parent volunteers by posting </w:t>
      </w:r>
      <w:r w:rsidR="003073D1" w:rsidRPr="00BE6C33">
        <w:t>ads</w:t>
      </w:r>
      <w:r w:rsidR="00937E5A" w:rsidRPr="00BE6C33">
        <w:t xml:space="preserve"> on public bulletin boa</w:t>
      </w:r>
      <w:r w:rsidR="009A7C5E" w:rsidRPr="00BE6C33">
        <w:t>rds or on Craigs</w:t>
      </w:r>
      <w:r w:rsidR="00937E5A" w:rsidRPr="00BE6C33">
        <w:t>list and then ask</w:t>
      </w:r>
      <w:r w:rsidR="003C0274" w:rsidRPr="00BE6C33">
        <w:t xml:space="preserve"> </w:t>
      </w:r>
      <w:r w:rsidR="00937E5A" w:rsidRPr="00BE6C33">
        <w:t xml:space="preserve">parents to identify their </w:t>
      </w:r>
      <w:r w:rsidR="00A81C00" w:rsidRPr="00BE6C33">
        <w:t>home-</w:t>
      </w:r>
      <w:r w:rsidR="002A66E1" w:rsidRPr="00BE6C33">
        <w:t>based providers</w:t>
      </w:r>
      <w:r w:rsidR="0096352D" w:rsidRPr="00BE6C33">
        <w:t xml:space="preserve"> </w:t>
      </w:r>
      <w:r w:rsidR="00BE6C33" w:rsidRPr="00BE6C33">
        <w:t>(Appendix V</w:t>
      </w:r>
      <w:r w:rsidR="0096352D" w:rsidRPr="00BE6C33">
        <w:t>)</w:t>
      </w:r>
      <w:r w:rsidR="002A66E1" w:rsidRPr="00BE6C33">
        <w:t xml:space="preserve">. </w:t>
      </w:r>
    </w:p>
    <w:p w:rsidR="00B76170" w:rsidRPr="00BE6C33" w:rsidRDefault="00B76170" w:rsidP="00CF0718">
      <w:pPr>
        <w:spacing w:line="240" w:lineRule="auto"/>
        <w:ind w:firstLine="720"/>
      </w:pPr>
    </w:p>
    <w:p w:rsidR="00F06296" w:rsidRPr="00BE6C33" w:rsidRDefault="00F06296" w:rsidP="00F06296">
      <w:pPr>
        <w:spacing w:line="240" w:lineRule="auto"/>
        <w:ind w:firstLine="720"/>
      </w:pPr>
      <w:r w:rsidRPr="00BE6C33">
        <w:t xml:space="preserve">The general procedures for identifying centers and home-based providers are similar to those described above for the cognitive interviews.  We will compile a list of licensed providers from child care referral websites in the local communities.  For Head Start centers, the Program Information Report (PIR) can be used.  The Office of Head Start will also provide us with names of individuals who can help us identify Head Start programs to invite.  In addition, the project team has contacts in the communities that we can speak with for suggestions </w:t>
      </w:r>
      <w:r w:rsidR="0096352D" w:rsidRPr="00BE6C33">
        <w:t xml:space="preserve">of </w:t>
      </w:r>
      <w:r w:rsidRPr="00BE6C33">
        <w:t xml:space="preserve">centers and </w:t>
      </w:r>
      <w:r w:rsidR="007378E0" w:rsidRPr="00BE6C33">
        <w:t>home</w:t>
      </w:r>
      <w:r w:rsidRPr="00BE6C33">
        <w:t>-based providers that we might want to invite</w:t>
      </w:r>
      <w:r w:rsidR="0096352D" w:rsidRPr="00BE6C33">
        <w:t xml:space="preserve"> to participate</w:t>
      </w:r>
      <w:r w:rsidRPr="00BE6C33">
        <w:t xml:space="preserve">. </w:t>
      </w:r>
    </w:p>
    <w:p w:rsidR="00A30163" w:rsidRPr="00BE6C33" w:rsidRDefault="00A30163" w:rsidP="00CF0718">
      <w:pPr>
        <w:spacing w:line="240" w:lineRule="auto"/>
        <w:ind w:firstLine="720"/>
      </w:pPr>
    </w:p>
    <w:p w:rsidR="00F06296" w:rsidRPr="00BE6C33" w:rsidRDefault="00F06296" w:rsidP="00F06296">
      <w:pPr>
        <w:spacing w:line="240" w:lineRule="auto"/>
        <w:ind w:firstLine="720"/>
      </w:pPr>
      <w:proofErr w:type="spellStart"/>
      <w:r w:rsidRPr="00BE6C33">
        <w:t>Westat</w:t>
      </w:r>
      <w:proofErr w:type="spellEnd"/>
      <w:r w:rsidRPr="00BE6C33">
        <w:t xml:space="preserve"> field staff will call listed centers and home-based providers to determine their interest in participating in the study.  Once a center or </w:t>
      </w:r>
      <w:r w:rsidR="007378E0" w:rsidRPr="00BE6C33">
        <w:t>home-</w:t>
      </w:r>
      <w:r w:rsidRPr="00BE6C33">
        <w:t>based provider expresses an interest in participating, field staff will mail a welcome package to the director/</w:t>
      </w:r>
      <w:r w:rsidR="007378E0" w:rsidRPr="00BE6C33">
        <w:t>home</w:t>
      </w:r>
      <w:r w:rsidRPr="00BE6C33">
        <w:t>-based provider and will schedule a visit to answer any questions.  The Welcome Package will contain a letter on OHS/OPRE letterhead that welcomes the center/</w:t>
      </w:r>
      <w:r w:rsidR="007378E0" w:rsidRPr="00BE6C33">
        <w:t>home</w:t>
      </w:r>
      <w:r w:rsidRPr="00BE6C33">
        <w:t>-based provider to the study, explains the purpose of the study, and explains the importance of participation not only of the center and providers, but also of families</w:t>
      </w:r>
      <w:r w:rsidR="00BE6C33" w:rsidRPr="00BE6C33">
        <w:t xml:space="preserve"> (Appendix U)</w:t>
      </w:r>
      <w:r w:rsidRPr="00BE6C33">
        <w:t>.  The letter will contain the project director’s name (Christine Nord’s) telephone number and address</w:t>
      </w:r>
      <w:r w:rsidR="0096352D" w:rsidRPr="00BE6C33">
        <w:t>,</w:t>
      </w:r>
      <w:r w:rsidRPr="00BE6C33">
        <w:t xml:space="preserve"> as well as an 800 number and email address so that potential respondents can call or send emails if they have any questions or concerns.  The package will also include the frequently asked questions (FAQs) and the study brochure</w:t>
      </w:r>
      <w:r w:rsidR="0096352D" w:rsidRPr="00BE6C33">
        <w:t xml:space="preserve"> (</w:t>
      </w:r>
      <w:r w:rsidR="00BE6C33" w:rsidRPr="00BE6C33">
        <w:t>Appendix T</w:t>
      </w:r>
      <w:r w:rsidR="0096352D" w:rsidRPr="00BE6C33">
        <w:t>)</w:t>
      </w:r>
      <w:r w:rsidRPr="00BE6C33">
        <w:t>.</w:t>
      </w:r>
    </w:p>
    <w:p w:rsidR="004A4DFC" w:rsidRPr="00BE6C33" w:rsidRDefault="004A4DFC" w:rsidP="00CF0718">
      <w:pPr>
        <w:spacing w:line="240" w:lineRule="auto"/>
        <w:ind w:firstLine="720"/>
      </w:pPr>
    </w:p>
    <w:p w:rsidR="00A12F78" w:rsidRPr="00BE6C33" w:rsidRDefault="00F06296" w:rsidP="00CF0718">
      <w:pPr>
        <w:spacing w:line="240" w:lineRule="auto"/>
        <w:ind w:firstLine="720"/>
      </w:pPr>
      <w:r w:rsidRPr="00BE6C33">
        <w:t>During the visit, field staff will ask the center director/</w:t>
      </w:r>
      <w:r w:rsidR="007378E0" w:rsidRPr="00BE6C33">
        <w:t>home</w:t>
      </w:r>
      <w:r w:rsidRPr="00BE6C33">
        <w:t xml:space="preserve">-based provider for permission to post </w:t>
      </w:r>
      <w:r w:rsidR="0096352D" w:rsidRPr="00BE6C33">
        <w:t xml:space="preserve">the </w:t>
      </w:r>
      <w:r w:rsidRPr="00BE6C33">
        <w:t>flyers seeking volunteers and will leave study brochures and FAQs for parents and providers</w:t>
      </w:r>
      <w:r w:rsidR="00BE6C33" w:rsidRPr="00BE6C33">
        <w:t xml:space="preserve"> (Appendices V, W and X)</w:t>
      </w:r>
      <w:r w:rsidRPr="00BE6C33">
        <w:t xml:space="preserve">.  If the center or </w:t>
      </w:r>
      <w:r w:rsidR="007378E0" w:rsidRPr="00BE6C33">
        <w:t>home</w:t>
      </w:r>
      <w:r w:rsidRPr="00BE6C33">
        <w:t xml:space="preserve">-based provider has mailboxes for the providers or parents, field staff will ask permission to put </w:t>
      </w:r>
      <w:r w:rsidR="0096352D" w:rsidRPr="00BE6C33">
        <w:t xml:space="preserve">the </w:t>
      </w:r>
      <w:r w:rsidRPr="00BE6C33">
        <w:t>flyers, the study brochure, and the FAQs in parents’ and providers’ mailboxes.  To the extent that centers/</w:t>
      </w:r>
      <w:r w:rsidR="007378E0" w:rsidRPr="00BE6C33">
        <w:t>home</w:t>
      </w:r>
      <w:r w:rsidRPr="00BE6C33">
        <w:t>-based providers allow them to, field staff will also try to recruit both parent and provider volunteers while at the care facility.</w:t>
      </w:r>
    </w:p>
    <w:p w:rsidR="0096352D" w:rsidRPr="00BE6C33" w:rsidRDefault="0096352D" w:rsidP="00F06296">
      <w:pPr>
        <w:spacing w:line="240" w:lineRule="auto"/>
        <w:ind w:firstLine="720"/>
      </w:pPr>
    </w:p>
    <w:p w:rsidR="00F06296" w:rsidRPr="00BE6C33" w:rsidRDefault="00F06296" w:rsidP="00F06296">
      <w:pPr>
        <w:spacing w:line="240" w:lineRule="auto"/>
        <w:ind w:firstLine="720"/>
      </w:pPr>
      <w:r w:rsidRPr="00BE6C33">
        <w:t>As with the cognitive interviews, parent respondents will be asked to complete a short screener to ensure that we obtain a diverse sample of respondents</w:t>
      </w:r>
      <w:r w:rsidR="00BE6C33" w:rsidRPr="00BE6C33">
        <w:t xml:space="preserve"> (see Part </w:t>
      </w:r>
      <w:proofErr w:type="gramStart"/>
      <w:r w:rsidR="00BE6C33" w:rsidRPr="00BE6C33">
        <w:t>A</w:t>
      </w:r>
      <w:proofErr w:type="gramEnd"/>
      <w:r w:rsidR="00BE6C33" w:rsidRPr="00BE6C33">
        <w:t xml:space="preserve"> Appendix G)</w:t>
      </w:r>
      <w:r w:rsidRPr="00BE6C33">
        <w:t xml:space="preserve">.  </w:t>
      </w:r>
    </w:p>
    <w:p w:rsidR="00E601DC" w:rsidRPr="00BE6C33" w:rsidRDefault="00E601DC" w:rsidP="00CF0718">
      <w:pPr>
        <w:spacing w:line="240" w:lineRule="auto"/>
        <w:ind w:firstLine="720"/>
      </w:pPr>
    </w:p>
    <w:p w:rsidR="009D0283" w:rsidRPr="00BE6C33" w:rsidRDefault="009D0283" w:rsidP="009D0283">
      <w:pPr>
        <w:pStyle w:val="Heading3"/>
      </w:pPr>
      <w:bookmarkStart w:id="6" w:name="_Toc222116074"/>
      <w:bookmarkStart w:id="7" w:name="_Toc223515754"/>
      <w:r w:rsidRPr="00BE6C33">
        <w:t xml:space="preserve">B.3. Methods to Maximize Response Rates and Deal with </w:t>
      </w:r>
      <w:proofErr w:type="spellStart"/>
      <w:r w:rsidRPr="00BE6C33">
        <w:t>Nonresponse</w:t>
      </w:r>
      <w:bookmarkEnd w:id="6"/>
      <w:bookmarkEnd w:id="7"/>
      <w:proofErr w:type="spellEnd"/>
    </w:p>
    <w:p w:rsidR="009A7C5E" w:rsidRPr="00BE6C33" w:rsidRDefault="00CF0718" w:rsidP="009A7C5E">
      <w:pPr>
        <w:pStyle w:val="ParagraphSSLAST"/>
        <w:tabs>
          <w:tab w:val="clear" w:pos="432"/>
        </w:tabs>
        <w:spacing w:after="0"/>
        <w:ind w:firstLine="720"/>
      </w:pPr>
      <w:bookmarkStart w:id="8" w:name="_Toc222116075"/>
      <w:r w:rsidRPr="00BE6C33">
        <w:t>To maximize response rates, Child Trends project</w:t>
      </w:r>
      <w:r w:rsidR="003D5C37" w:rsidRPr="00BE6C33">
        <w:t xml:space="preserve"> staff will </w:t>
      </w:r>
      <w:r w:rsidRPr="00BE6C33">
        <w:t xml:space="preserve">conduct </w:t>
      </w:r>
      <w:r w:rsidR="00AE6321" w:rsidRPr="00BE6C33">
        <w:t>cognitive interviews</w:t>
      </w:r>
      <w:r w:rsidR="003D5C37" w:rsidRPr="00BE6C33">
        <w:t xml:space="preserve"> </w:t>
      </w:r>
      <w:r w:rsidRPr="00BE6C33">
        <w:t>during</w:t>
      </w:r>
      <w:r w:rsidR="003D5C37" w:rsidRPr="00BE6C33">
        <w:t xml:space="preserve"> hours </w:t>
      </w:r>
      <w:r w:rsidRPr="00BE6C33">
        <w:t xml:space="preserve">most convenient for parents and </w:t>
      </w:r>
      <w:r w:rsidR="00BC6F68" w:rsidRPr="00BE6C33">
        <w:t xml:space="preserve">early </w:t>
      </w:r>
      <w:r w:rsidR="00225260" w:rsidRPr="00BE6C33">
        <w:t xml:space="preserve">care </w:t>
      </w:r>
      <w:r w:rsidR="00BC6F68" w:rsidRPr="00BE6C33">
        <w:t xml:space="preserve">and education </w:t>
      </w:r>
      <w:r w:rsidR="00225260" w:rsidRPr="00BE6C33">
        <w:t>providers</w:t>
      </w:r>
      <w:r w:rsidR="00DF3C6D" w:rsidRPr="00BE6C33">
        <w:t xml:space="preserve"> (e.g., evenings, </w:t>
      </w:r>
      <w:r w:rsidR="00DF3C6D" w:rsidRPr="00BE6C33">
        <w:lastRenderedPageBreak/>
        <w:t>weekends)</w:t>
      </w:r>
      <w:r w:rsidR="00AC1F2B" w:rsidRPr="00BE6C33">
        <w:t>.</w:t>
      </w:r>
      <w:r w:rsidR="00AE6321" w:rsidRPr="00BE6C33">
        <w:t xml:space="preserve"> </w:t>
      </w:r>
      <w:r w:rsidR="0096352D" w:rsidRPr="00BE6C33">
        <w:t xml:space="preserve"> </w:t>
      </w:r>
      <w:r w:rsidR="00AE6321" w:rsidRPr="00BE6C33">
        <w:t>Additio</w:t>
      </w:r>
      <w:r w:rsidR="009A7C5E" w:rsidRPr="00BE6C33">
        <w:t>nally</w:t>
      </w:r>
      <w:r w:rsidR="00AE6321" w:rsidRPr="00BE6C33">
        <w:t xml:space="preserve">, we will conduct phone interviews </w:t>
      </w:r>
      <w:r w:rsidR="009A7C5E" w:rsidRPr="00BE6C33">
        <w:t xml:space="preserve">when possible in order to </w:t>
      </w:r>
      <w:r w:rsidR="00AE6321" w:rsidRPr="00BE6C33">
        <w:t>decrease travel burden.</w:t>
      </w:r>
    </w:p>
    <w:p w:rsidR="009A7C5E" w:rsidRPr="00BE6C33" w:rsidRDefault="009A7C5E" w:rsidP="009A7C5E">
      <w:pPr>
        <w:pStyle w:val="ParagraphSSLAST"/>
        <w:tabs>
          <w:tab w:val="clear" w:pos="432"/>
        </w:tabs>
        <w:spacing w:after="0"/>
        <w:ind w:firstLine="720"/>
      </w:pPr>
    </w:p>
    <w:p w:rsidR="000D0228" w:rsidRPr="00BE6C33" w:rsidRDefault="00A546B1" w:rsidP="009A7C5E">
      <w:pPr>
        <w:pStyle w:val="ParagraphSSLAST"/>
        <w:tabs>
          <w:tab w:val="clear" w:pos="432"/>
        </w:tabs>
        <w:spacing w:after="0"/>
        <w:ind w:firstLine="720"/>
      </w:pPr>
      <w:r w:rsidRPr="00BE6C33">
        <w:t xml:space="preserve">Westat will distribute paper copies of the questionnaires </w:t>
      </w:r>
      <w:r w:rsidR="0096352D" w:rsidRPr="00BE6C33">
        <w:t>(</w:t>
      </w:r>
      <w:r w:rsidR="00A37F82" w:rsidRPr="00BE6C33">
        <w:t xml:space="preserve">see Surveys in Part </w:t>
      </w:r>
      <w:proofErr w:type="gramStart"/>
      <w:r w:rsidR="00A37F82" w:rsidRPr="00BE6C33">
        <w:t>A</w:t>
      </w:r>
      <w:proofErr w:type="gramEnd"/>
      <w:r w:rsidR="00A37F82" w:rsidRPr="00BE6C33">
        <w:t xml:space="preserve"> Appendices H, J, and L)</w:t>
      </w:r>
      <w:r w:rsidR="0096352D" w:rsidRPr="00BE6C33">
        <w:t xml:space="preserve"> </w:t>
      </w:r>
      <w:r w:rsidRPr="00BE6C33">
        <w:t xml:space="preserve">that respondents can complete at times convenient to them. </w:t>
      </w:r>
      <w:r w:rsidR="0096352D" w:rsidRPr="00BE6C33">
        <w:t xml:space="preserve"> </w:t>
      </w:r>
      <w:r w:rsidRPr="00BE6C33">
        <w:t xml:space="preserve">Respondents will be given postage-paid envelopes so that they </w:t>
      </w:r>
      <w:r w:rsidR="003C0274" w:rsidRPr="00BE6C33">
        <w:t xml:space="preserve">can </w:t>
      </w:r>
      <w:r w:rsidRPr="00BE6C33">
        <w:t xml:space="preserve">return the questionnaires directly to Westat. </w:t>
      </w:r>
      <w:r w:rsidR="009A7C5E" w:rsidRPr="00BE6C33">
        <w:t xml:space="preserve"> </w:t>
      </w:r>
      <w:r w:rsidRPr="00BE6C33">
        <w:t xml:space="preserve">Westat field staff will ask participants for telephone numbers and email addresses so that the staff can follow-up with participants if the questionnaires are not returned within 10 days.  </w:t>
      </w:r>
      <w:r w:rsidR="003C0274" w:rsidRPr="00BE6C33">
        <w:t xml:space="preserve">During follow-up calls, </w:t>
      </w:r>
      <w:r w:rsidRPr="00BE6C33">
        <w:t>Westat field staff will offer participants the opportunity to complete the questionnaires over the telephone.  Spanish versions of the parent questionnaires will be available.</w:t>
      </w:r>
      <w:r w:rsidR="003C0274" w:rsidRPr="00BE6C33">
        <w:t xml:space="preserve"> </w:t>
      </w:r>
    </w:p>
    <w:p w:rsidR="000D0228" w:rsidRPr="00BE6C33" w:rsidRDefault="000D0228">
      <w:pPr>
        <w:spacing w:line="240" w:lineRule="auto"/>
      </w:pPr>
    </w:p>
    <w:p w:rsidR="009D0283" w:rsidRPr="00BE6C33" w:rsidRDefault="009D0283" w:rsidP="009D0283">
      <w:pPr>
        <w:pStyle w:val="Heading3"/>
        <w:tabs>
          <w:tab w:val="clear" w:pos="432"/>
          <w:tab w:val="left" w:pos="540"/>
        </w:tabs>
        <w:ind w:left="540" w:hanging="540"/>
      </w:pPr>
      <w:bookmarkStart w:id="9" w:name="_Toc223515755"/>
      <w:r w:rsidRPr="00BE6C33">
        <w:t>B.4.</w:t>
      </w:r>
      <w:r w:rsidRPr="00BE6C33">
        <w:tab/>
        <w:t>Test of Procedures or Methods to be Undertaken</w:t>
      </w:r>
      <w:bookmarkEnd w:id="8"/>
      <w:bookmarkEnd w:id="9"/>
    </w:p>
    <w:p w:rsidR="009D0283" w:rsidRPr="00BE6C33" w:rsidRDefault="00AC1F2B" w:rsidP="009A7C5E">
      <w:pPr>
        <w:pStyle w:val="ParagraphSSLAST"/>
        <w:tabs>
          <w:tab w:val="clear" w:pos="432"/>
        </w:tabs>
        <w:ind w:firstLine="720"/>
      </w:pPr>
      <w:r w:rsidRPr="00BE6C33">
        <w:t xml:space="preserve">The proposed procedures </w:t>
      </w:r>
      <w:r w:rsidR="00230019" w:rsidRPr="00BE6C33">
        <w:t xml:space="preserve">for the cognitive interviews </w:t>
      </w:r>
      <w:r w:rsidR="00CB4DC1" w:rsidRPr="00BE6C33">
        <w:t xml:space="preserve">have been successfully applied </w:t>
      </w:r>
      <w:r w:rsidR="00D0693A" w:rsidRPr="00BE6C33">
        <w:t xml:space="preserve">in </w:t>
      </w:r>
      <w:r w:rsidR="00CB4DC1" w:rsidRPr="00BE6C33">
        <w:t xml:space="preserve">other similar studies conducted by Child Trends, </w:t>
      </w:r>
      <w:r w:rsidRPr="00BE6C33">
        <w:t>and there are no plans to test the procedures</w:t>
      </w:r>
      <w:r w:rsidR="009D0283" w:rsidRPr="00BE6C33">
        <w:t xml:space="preserve">. </w:t>
      </w:r>
      <w:r w:rsidR="00A44892" w:rsidRPr="00BE6C33">
        <w:t>The pr</w:t>
      </w:r>
      <w:r w:rsidR="009A7C5E" w:rsidRPr="00BE6C33">
        <w:t>ocedures used in the pilot test</w:t>
      </w:r>
      <w:r w:rsidR="00A44892" w:rsidRPr="00BE6C33">
        <w:t xml:space="preserve"> have been used by Child Trends and</w:t>
      </w:r>
      <w:r w:rsidR="003C0274" w:rsidRPr="00BE6C33">
        <w:t xml:space="preserve"> </w:t>
      </w:r>
      <w:r w:rsidR="00A44892" w:rsidRPr="00BE6C33">
        <w:t xml:space="preserve">by similar studies at Westat. </w:t>
      </w:r>
      <w:r w:rsidR="009A7C5E" w:rsidRPr="00BE6C33">
        <w:t xml:space="preserve"> </w:t>
      </w:r>
      <w:r w:rsidR="00937E5A" w:rsidRPr="00BE6C33">
        <w:t>The</w:t>
      </w:r>
      <w:r w:rsidR="009A7C5E" w:rsidRPr="00BE6C33">
        <w:t xml:space="preserve"> pilot test</w:t>
      </w:r>
      <w:r w:rsidR="00230019" w:rsidRPr="00BE6C33">
        <w:t xml:space="preserve"> </w:t>
      </w:r>
      <w:r w:rsidR="00937E5A" w:rsidRPr="00BE6C33">
        <w:t xml:space="preserve">will serve as the </w:t>
      </w:r>
      <w:r w:rsidR="00230019" w:rsidRPr="00BE6C33">
        <w:t xml:space="preserve">test </w:t>
      </w:r>
      <w:r w:rsidR="00937E5A" w:rsidRPr="00BE6C33">
        <w:t xml:space="preserve">of </w:t>
      </w:r>
      <w:r w:rsidR="00230019" w:rsidRPr="00BE6C33">
        <w:t>the procedures for the main field test to be conducted in 2013.  A separate OMB package will be submitted for the field test.</w:t>
      </w:r>
      <w:r w:rsidR="00937E5A" w:rsidRPr="00BE6C33">
        <w:t xml:space="preserve">  </w:t>
      </w:r>
    </w:p>
    <w:p w:rsidR="009D0283" w:rsidRPr="00BE6C33" w:rsidRDefault="009D0283" w:rsidP="009D0283">
      <w:pPr>
        <w:pStyle w:val="Heading3"/>
        <w:tabs>
          <w:tab w:val="clear" w:pos="432"/>
          <w:tab w:val="left" w:pos="540"/>
        </w:tabs>
        <w:ind w:left="540" w:hanging="540"/>
      </w:pPr>
      <w:bookmarkStart w:id="10" w:name="_Toc222116076"/>
      <w:bookmarkStart w:id="11" w:name="_Toc223515756"/>
      <w:r w:rsidRPr="00BE6C33">
        <w:t>B.5.</w:t>
      </w:r>
      <w:r w:rsidRPr="00BE6C33">
        <w:tab/>
        <w:t>Individuals Consulted on Statistical Aspects and Individuals Collecting and/or Analyzing Data</w:t>
      </w:r>
      <w:bookmarkEnd w:id="10"/>
      <w:bookmarkEnd w:id="11"/>
    </w:p>
    <w:p w:rsidR="00E33FB4" w:rsidRPr="00BE6C33" w:rsidRDefault="005C19C9" w:rsidP="009A7C5E">
      <w:pPr>
        <w:tabs>
          <w:tab w:val="clear" w:pos="432"/>
        </w:tabs>
        <w:spacing w:line="240" w:lineRule="auto"/>
        <w:ind w:firstLine="720"/>
        <w:rPr>
          <w:iCs/>
        </w:rPr>
      </w:pPr>
      <w:r w:rsidRPr="00BE6C33">
        <w:t xml:space="preserve">The </w:t>
      </w:r>
      <w:r w:rsidR="00230019" w:rsidRPr="00BE6C33">
        <w:t xml:space="preserve">cognitive interview </w:t>
      </w:r>
      <w:r w:rsidRPr="00BE6C33">
        <w:t xml:space="preserve">team is led by </w:t>
      </w:r>
      <w:r w:rsidR="00350981" w:rsidRPr="00BE6C33">
        <w:t xml:space="preserve">Drs. Lina Guzman and Nikki Forry, co-principal investigators; Drs. Toni Porter and Juliet Bromer, senior substantive consultants; Dr. Selma Caal, </w:t>
      </w:r>
      <w:r w:rsidR="00AE6321" w:rsidRPr="00BE6C33">
        <w:t>research scientist</w:t>
      </w:r>
      <w:r w:rsidR="00350981" w:rsidRPr="00BE6C33">
        <w:t>; Manica Ramos, qualitative analyst; and Katherine Rodrigues, research assistant</w:t>
      </w:r>
      <w:r w:rsidR="00664772" w:rsidRPr="00BE6C33">
        <w:t>, Kristen Peterson, Research Assistant, and Ali Chrisler, project manager</w:t>
      </w:r>
      <w:r w:rsidR="00350981" w:rsidRPr="00BE6C33">
        <w:t xml:space="preserve">. </w:t>
      </w:r>
      <w:r w:rsidR="009A7C5E" w:rsidRPr="00BE6C33">
        <w:t xml:space="preserve"> </w:t>
      </w:r>
      <w:r w:rsidRPr="00BE6C33">
        <w:rPr>
          <w:iCs/>
        </w:rPr>
        <w:t xml:space="preserve">Additional </w:t>
      </w:r>
      <w:proofErr w:type="gramStart"/>
      <w:r w:rsidRPr="00BE6C33">
        <w:rPr>
          <w:iCs/>
        </w:rPr>
        <w:t xml:space="preserve">staff consulted at </w:t>
      </w:r>
      <w:r w:rsidR="00350981" w:rsidRPr="00BE6C33">
        <w:rPr>
          <w:iCs/>
        </w:rPr>
        <w:t xml:space="preserve">Westat </w:t>
      </w:r>
      <w:r w:rsidR="00977D3E" w:rsidRPr="00BE6C33">
        <w:rPr>
          <w:iCs/>
        </w:rPr>
        <w:t xml:space="preserve">(prime contractor) </w:t>
      </w:r>
      <w:r w:rsidRPr="00BE6C33">
        <w:rPr>
          <w:iCs/>
        </w:rPr>
        <w:t>include</w:t>
      </w:r>
      <w:proofErr w:type="gramEnd"/>
      <w:r w:rsidRPr="00BE6C33">
        <w:rPr>
          <w:iCs/>
        </w:rPr>
        <w:t xml:space="preserve"> </w:t>
      </w:r>
      <w:r w:rsidR="00350981" w:rsidRPr="00BE6C33">
        <w:rPr>
          <w:iCs/>
        </w:rPr>
        <w:t xml:space="preserve">Dr. Christine Nord, project director. </w:t>
      </w:r>
    </w:p>
    <w:p w:rsidR="00230019" w:rsidRPr="00BE6C33" w:rsidRDefault="00230019" w:rsidP="00D0693A">
      <w:pPr>
        <w:spacing w:line="240" w:lineRule="auto"/>
        <w:rPr>
          <w:iCs/>
        </w:rPr>
      </w:pPr>
    </w:p>
    <w:p w:rsidR="005440A8" w:rsidRPr="00BE6C33" w:rsidRDefault="009A7C5E" w:rsidP="009A7C5E">
      <w:pPr>
        <w:tabs>
          <w:tab w:val="clear" w:pos="432"/>
        </w:tabs>
        <w:spacing w:line="240" w:lineRule="auto"/>
        <w:ind w:firstLine="720"/>
        <w:rPr>
          <w:iCs/>
        </w:rPr>
      </w:pPr>
      <w:r w:rsidRPr="00BE6C33">
        <w:rPr>
          <w:iCs/>
        </w:rPr>
        <w:t>The pilot test is</w:t>
      </w:r>
      <w:r w:rsidR="00230019" w:rsidRPr="00BE6C33">
        <w:rPr>
          <w:iCs/>
        </w:rPr>
        <w:t xml:space="preserve"> led by Dr. Christine Nord</w:t>
      </w:r>
      <w:r w:rsidR="00937E5A" w:rsidRPr="00BE6C33">
        <w:rPr>
          <w:iCs/>
        </w:rPr>
        <w:t xml:space="preserve">, project director.  </w:t>
      </w:r>
      <w:r w:rsidR="00230019" w:rsidRPr="00BE6C33">
        <w:rPr>
          <w:iCs/>
        </w:rPr>
        <w:t xml:space="preserve">Experienced Westat field staff and Westat telephone interviewers </w:t>
      </w:r>
      <w:r w:rsidR="00E601DC" w:rsidRPr="00BE6C33">
        <w:rPr>
          <w:iCs/>
        </w:rPr>
        <w:t xml:space="preserve">will </w:t>
      </w:r>
      <w:r w:rsidR="001C73AB" w:rsidRPr="00BE6C33">
        <w:rPr>
          <w:iCs/>
        </w:rPr>
        <w:t>perform</w:t>
      </w:r>
      <w:r w:rsidR="00230019" w:rsidRPr="00BE6C33">
        <w:rPr>
          <w:iCs/>
        </w:rPr>
        <w:t xml:space="preserve"> the data collection.</w:t>
      </w:r>
      <w:bookmarkStart w:id="12" w:name="_GoBack"/>
      <w:bookmarkEnd w:id="12"/>
      <w:r w:rsidR="00230019" w:rsidRPr="00BE6C33">
        <w:rPr>
          <w:iCs/>
        </w:rPr>
        <w:t xml:space="preserve">  Dr. Frank Jenkins, a senior statistician, will analyze the results.</w:t>
      </w:r>
      <w:r w:rsidR="001C73AB" w:rsidRPr="00BE6C33">
        <w:rPr>
          <w:iCs/>
        </w:rPr>
        <w:t xml:space="preserve">  </w:t>
      </w:r>
    </w:p>
    <w:p w:rsidR="005440A8" w:rsidRPr="00BE6C33" w:rsidRDefault="005440A8">
      <w:pPr>
        <w:tabs>
          <w:tab w:val="clear" w:pos="432"/>
        </w:tabs>
        <w:spacing w:line="240" w:lineRule="auto"/>
        <w:ind w:firstLine="0"/>
        <w:jc w:val="left"/>
        <w:rPr>
          <w:iCs/>
        </w:rPr>
      </w:pPr>
      <w:r w:rsidRPr="00BE6C33">
        <w:rPr>
          <w:iCs/>
        </w:rPr>
        <w:br w:type="page"/>
      </w:r>
    </w:p>
    <w:p w:rsidR="00675645" w:rsidRPr="00BE6C33" w:rsidRDefault="005440A8" w:rsidP="0096352D">
      <w:pPr>
        <w:tabs>
          <w:tab w:val="clear" w:pos="432"/>
        </w:tabs>
        <w:spacing w:line="240" w:lineRule="auto"/>
        <w:ind w:firstLine="0"/>
        <w:jc w:val="center"/>
      </w:pPr>
      <w:r w:rsidRPr="00BE6C33">
        <w:lastRenderedPageBreak/>
        <w:t>References</w:t>
      </w:r>
    </w:p>
    <w:p w:rsidR="00675645" w:rsidRPr="00BE6C33" w:rsidRDefault="00675645">
      <w:pPr>
        <w:tabs>
          <w:tab w:val="clear" w:pos="432"/>
        </w:tabs>
        <w:spacing w:line="240" w:lineRule="auto"/>
        <w:ind w:firstLine="720"/>
        <w:jc w:val="center"/>
      </w:pPr>
    </w:p>
    <w:p w:rsidR="00863921" w:rsidRPr="00BE6C33" w:rsidRDefault="00863921" w:rsidP="00675645">
      <w:pPr>
        <w:spacing w:line="240" w:lineRule="auto"/>
        <w:ind w:firstLine="0"/>
        <w:rPr>
          <w:i/>
        </w:rPr>
      </w:pPr>
      <w:proofErr w:type="gramStart"/>
      <w:r w:rsidRPr="00BE6C33">
        <w:t>Blair, J., Conrad, F. (2011).</w:t>
      </w:r>
      <w:proofErr w:type="gramEnd"/>
      <w:r w:rsidRPr="00BE6C33">
        <w:t xml:space="preserve"> Sample Size for Cognitive Interview Pretesting. </w:t>
      </w:r>
      <w:r w:rsidR="00C0153F" w:rsidRPr="00BE6C33">
        <w:rPr>
          <w:i/>
        </w:rPr>
        <w:t xml:space="preserve">Public Opinion </w:t>
      </w:r>
    </w:p>
    <w:p w:rsidR="00863921" w:rsidRPr="00BE6C33" w:rsidRDefault="00C0153F" w:rsidP="00675645">
      <w:pPr>
        <w:spacing w:line="240" w:lineRule="auto"/>
        <w:ind w:firstLine="0"/>
      </w:pPr>
      <w:r w:rsidRPr="00BE6C33">
        <w:rPr>
          <w:i/>
        </w:rPr>
        <w:tab/>
        <w:t>Quarterly, 75</w:t>
      </w:r>
      <w:r w:rsidR="00863921" w:rsidRPr="00BE6C33">
        <w:t xml:space="preserve"> (4), 636-658.</w:t>
      </w:r>
    </w:p>
    <w:p w:rsidR="00863921" w:rsidRPr="00BE6C33" w:rsidRDefault="00863921" w:rsidP="00675645">
      <w:pPr>
        <w:spacing w:line="240" w:lineRule="auto"/>
        <w:ind w:firstLine="0"/>
      </w:pPr>
    </w:p>
    <w:p w:rsidR="00675645" w:rsidRPr="00BE6C33" w:rsidRDefault="005440A8" w:rsidP="00675645">
      <w:pPr>
        <w:spacing w:line="240" w:lineRule="auto"/>
        <w:ind w:firstLine="0"/>
      </w:pPr>
      <w:r w:rsidRPr="00BE6C33">
        <w:t>Blair, J., Conrad, F.</w:t>
      </w:r>
      <w:r w:rsidR="00863921" w:rsidRPr="00BE6C33">
        <w:t>, Ackerman, A.C. &amp; Claxton, G.</w:t>
      </w:r>
      <w:r w:rsidRPr="00BE6C33">
        <w:t xml:space="preserve"> (</w:t>
      </w:r>
      <w:r w:rsidR="00863921" w:rsidRPr="00BE6C33">
        <w:t xml:space="preserve">May, 2006). The Effect of Sample Size on </w:t>
      </w:r>
    </w:p>
    <w:p w:rsidR="00675645" w:rsidRPr="00BE6C33" w:rsidRDefault="00863921" w:rsidP="00675645">
      <w:pPr>
        <w:spacing w:line="240" w:lineRule="auto"/>
        <w:ind w:left="432" w:firstLine="0"/>
      </w:pPr>
      <w:proofErr w:type="gramStart"/>
      <w:r w:rsidRPr="00BE6C33">
        <w:t>Cognitive Interview Findings.</w:t>
      </w:r>
      <w:proofErr w:type="gramEnd"/>
      <w:r w:rsidRPr="00BE6C33">
        <w:t xml:space="preserve"> </w:t>
      </w:r>
      <w:proofErr w:type="spellStart"/>
      <w:r w:rsidRPr="00BE6C33">
        <w:rPr>
          <w:i/>
        </w:rPr>
        <w:t>Poceedings</w:t>
      </w:r>
      <w:proofErr w:type="spellEnd"/>
      <w:r w:rsidRPr="00BE6C33">
        <w:rPr>
          <w:i/>
        </w:rPr>
        <w:t xml:space="preserve"> of the American Statistical Association, Section on Survey Research Methods.</w:t>
      </w:r>
      <w:r w:rsidRPr="00BE6C33">
        <w:t xml:space="preserve"> Alexandria, VA: American Statistical Association.</w:t>
      </w:r>
    </w:p>
    <w:p w:rsidR="00315BDB" w:rsidRPr="00BE6C33" w:rsidRDefault="00315BDB">
      <w:pPr>
        <w:tabs>
          <w:tab w:val="clear" w:pos="432"/>
        </w:tabs>
        <w:spacing w:line="240" w:lineRule="auto"/>
        <w:ind w:firstLine="0"/>
        <w:jc w:val="left"/>
      </w:pPr>
      <w:r w:rsidRPr="00BE6C33">
        <w:br w:type="page"/>
      </w:r>
    </w:p>
    <w:p w:rsidR="005440A8" w:rsidRPr="00BE6C33" w:rsidRDefault="00315BDB" w:rsidP="0096352D">
      <w:pPr>
        <w:tabs>
          <w:tab w:val="clear" w:pos="432"/>
        </w:tabs>
        <w:spacing w:line="240" w:lineRule="auto"/>
        <w:ind w:firstLine="0"/>
        <w:jc w:val="center"/>
      </w:pPr>
      <w:r w:rsidRPr="00BE6C33">
        <w:lastRenderedPageBreak/>
        <w:t>Appendices</w:t>
      </w:r>
    </w:p>
    <w:p w:rsidR="00315BDB" w:rsidRPr="00BE6C33" w:rsidRDefault="00315BDB" w:rsidP="00315BDB">
      <w:pPr>
        <w:tabs>
          <w:tab w:val="clear" w:pos="432"/>
        </w:tabs>
        <w:spacing w:line="240" w:lineRule="auto"/>
        <w:ind w:firstLine="0"/>
      </w:pPr>
    </w:p>
    <w:p w:rsidR="001A0EDB" w:rsidRPr="00BE6C33" w:rsidRDefault="004878AA" w:rsidP="004878AA">
      <w:pPr>
        <w:tabs>
          <w:tab w:val="clear" w:pos="432"/>
        </w:tabs>
        <w:spacing w:line="240" w:lineRule="auto"/>
        <w:ind w:firstLine="0"/>
      </w:pPr>
      <w:r w:rsidRPr="00BE6C33">
        <w:t xml:space="preserve">Appendix N: FPRQ Cognitive Interviews – Website and </w:t>
      </w:r>
      <w:proofErr w:type="spellStart"/>
      <w:r w:rsidRPr="00BE6C33">
        <w:t>Newpaper</w:t>
      </w:r>
      <w:proofErr w:type="spellEnd"/>
      <w:r w:rsidRPr="00BE6C33">
        <w:t xml:space="preserve"> Advertisements</w:t>
      </w:r>
    </w:p>
    <w:p w:rsidR="004878AA" w:rsidRPr="00BE6C33" w:rsidRDefault="004878AA" w:rsidP="004878AA">
      <w:pPr>
        <w:tabs>
          <w:tab w:val="clear" w:pos="432"/>
        </w:tabs>
        <w:spacing w:line="240" w:lineRule="auto"/>
        <w:ind w:firstLine="0"/>
      </w:pPr>
      <w:r w:rsidRPr="00BE6C33">
        <w:t>Appendix O: FPRQ Cognitive Interviews – Study Fliers</w:t>
      </w:r>
    </w:p>
    <w:p w:rsidR="004878AA" w:rsidRPr="00BE6C33" w:rsidRDefault="004878AA" w:rsidP="004878AA">
      <w:pPr>
        <w:pStyle w:val="Footer"/>
        <w:spacing w:line="240" w:lineRule="auto"/>
        <w:ind w:firstLine="0"/>
      </w:pPr>
      <w:r w:rsidRPr="00BE6C33">
        <w:t>Appendix P: FPRQ Cognitive Interviews – Script for Program Recruitment</w:t>
      </w:r>
    </w:p>
    <w:p w:rsidR="004878AA" w:rsidRPr="00BE6C33" w:rsidRDefault="004878AA" w:rsidP="004878AA">
      <w:pPr>
        <w:tabs>
          <w:tab w:val="clear" w:pos="432"/>
        </w:tabs>
        <w:spacing w:line="240" w:lineRule="auto"/>
        <w:ind w:firstLine="0"/>
      </w:pPr>
      <w:r w:rsidRPr="00BE6C33">
        <w:t>Appendix Q: FPRQ Cognitive Interviews – Individual Sign-Up Sheet</w:t>
      </w:r>
    </w:p>
    <w:p w:rsidR="001A0EDB" w:rsidRPr="00BE6C33" w:rsidRDefault="001A0EDB" w:rsidP="004878AA">
      <w:pPr>
        <w:tabs>
          <w:tab w:val="clear" w:pos="432"/>
        </w:tabs>
        <w:spacing w:line="240" w:lineRule="auto"/>
        <w:ind w:firstLine="0"/>
      </w:pPr>
      <w:r w:rsidRPr="00BE6C33">
        <w:rPr>
          <w:noProof/>
        </w:rPr>
        <w:t xml:space="preserve">Appendix R: FPRQ Cognitive Interviews </w:t>
      </w:r>
      <w:r w:rsidR="004878AA" w:rsidRPr="00BE6C33">
        <w:rPr>
          <w:noProof/>
        </w:rPr>
        <w:t>–</w:t>
      </w:r>
      <w:r w:rsidRPr="00BE6C33">
        <w:rPr>
          <w:noProof/>
        </w:rPr>
        <w:t xml:space="preserve"> </w:t>
      </w:r>
      <w:r w:rsidR="004878AA" w:rsidRPr="00BE6C33">
        <w:rPr>
          <w:noProof/>
        </w:rPr>
        <w:t>Tha</w:t>
      </w:r>
      <w:r w:rsidRPr="00BE6C33">
        <w:rPr>
          <w:noProof/>
        </w:rPr>
        <w:t xml:space="preserve">nk you letter for </w:t>
      </w:r>
      <w:r w:rsidRPr="00BE6C33">
        <w:t>telephone interviews</w:t>
      </w:r>
    </w:p>
    <w:p w:rsidR="001A0EDB" w:rsidRPr="00BE6C33" w:rsidRDefault="001A0EDB" w:rsidP="004878AA">
      <w:pPr>
        <w:tabs>
          <w:tab w:val="clear" w:pos="432"/>
        </w:tabs>
        <w:spacing w:line="240" w:lineRule="auto"/>
        <w:ind w:firstLine="0"/>
      </w:pPr>
      <w:r w:rsidRPr="00BE6C33">
        <w:rPr>
          <w:noProof/>
        </w:rPr>
        <w:t xml:space="preserve">Appendix S: FPRQ Cognitive Interviews </w:t>
      </w:r>
      <w:r w:rsidR="004878AA" w:rsidRPr="00BE6C33">
        <w:rPr>
          <w:noProof/>
        </w:rPr>
        <w:t>–</w:t>
      </w:r>
      <w:r w:rsidRPr="00BE6C33">
        <w:rPr>
          <w:noProof/>
        </w:rPr>
        <w:t xml:space="preserve"> </w:t>
      </w:r>
      <w:r w:rsidR="004878AA" w:rsidRPr="00BE6C33">
        <w:rPr>
          <w:noProof/>
        </w:rPr>
        <w:t>Thank</w:t>
      </w:r>
      <w:r w:rsidRPr="00BE6C33">
        <w:rPr>
          <w:noProof/>
        </w:rPr>
        <w:t xml:space="preserve"> you letter for </w:t>
      </w:r>
      <w:r w:rsidRPr="00BE6C33">
        <w:t>in-person interviews</w:t>
      </w:r>
    </w:p>
    <w:p w:rsidR="00930092" w:rsidRPr="00BE6C33" w:rsidRDefault="00930092" w:rsidP="004878AA">
      <w:pPr>
        <w:tabs>
          <w:tab w:val="clear" w:pos="432"/>
        </w:tabs>
        <w:spacing w:line="240" w:lineRule="auto"/>
        <w:ind w:firstLine="0"/>
      </w:pPr>
    </w:p>
    <w:p w:rsidR="00930092" w:rsidRPr="00BE6C33" w:rsidRDefault="00930092" w:rsidP="004878AA">
      <w:pPr>
        <w:tabs>
          <w:tab w:val="clear" w:pos="432"/>
        </w:tabs>
        <w:spacing w:line="240" w:lineRule="auto"/>
        <w:ind w:firstLine="0"/>
      </w:pPr>
      <w:r w:rsidRPr="00BE6C33">
        <w:t>Appendix T: FPRQ Study Brochure</w:t>
      </w:r>
    </w:p>
    <w:p w:rsidR="00930092" w:rsidRPr="00BE6C33" w:rsidRDefault="00930092" w:rsidP="004878AA">
      <w:pPr>
        <w:tabs>
          <w:tab w:val="clear" w:pos="432"/>
        </w:tabs>
        <w:spacing w:line="240" w:lineRule="auto"/>
        <w:ind w:firstLine="0"/>
      </w:pPr>
    </w:p>
    <w:p w:rsidR="009C399A" w:rsidRPr="00BE6C33" w:rsidRDefault="00930092" w:rsidP="009C399A">
      <w:pPr>
        <w:pStyle w:val="Footer"/>
        <w:spacing w:line="240" w:lineRule="auto"/>
        <w:ind w:firstLine="0"/>
      </w:pPr>
      <w:r w:rsidRPr="00BE6C33">
        <w:t>Appendix U:</w:t>
      </w:r>
      <w:r w:rsidR="009C399A" w:rsidRPr="00BE6C33">
        <w:t xml:space="preserve"> FPRQ Pilot Test – Center Director Cover Letter and FAQs</w:t>
      </w:r>
    </w:p>
    <w:p w:rsidR="00930092" w:rsidRPr="00BE6C33" w:rsidRDefault="00930092" w:rsidP="009C399A">
      <w:pPr>
        <w:tabs>
          <w:tab w:val="clear" w:pos="432"/>
        </w:tabs>
        <w:spacing w:line="240" w:lineRule="auto"/>
        <w:ind w:firstLine="0"/>
      </w:pPr>
      <w:r w:rsidRPr="00BE6C33">
        <w:t>Appendix V:</w:t>
      </w:r>
      <w:r w:rsidR="009C399A" w:rsidRPr="00BE6C33">
        <w:t xml:space="preserve"> FPRQ Pilot Test - Study Advertisements</w:t>
      </w:r>
    </w:p>
    <w:p w:rsidR="00930092" w:rsidRPr="00BE6C33" w:rsidRDefault="00930092" w:rsidP="009C399A">
      <w:pPr>
        <w:tabs>
          <w:tab w:val="clear" w:pos="432"/>
        </w:tabs>
        <w:spacing w:line="240" w:lineRule="auto"/>
        <w:ind w:firstLine="0"/>
      </w:pPr>
      <w:r w:rsidRPr="00BE6C33">
        <w:t>Appendix W:</w:t>
      </w:r>
      <w:r w:rsidR="009C399A" w:rsidRPr="00BE6C33">
        <w:t xml:space="preserve"> FPRQ Pilot Test – Parent Cover Letter and FAQs</w:t>
      </w:r>
    </w:p>
    <w:p w:rsidR="009C399A" w:rsidRDefault="009C399A" w:rsidP="009C399A">
      <w:pPr>
        <w:tabs>
          <w:tab w:val="clear" w:pos="432"/>
        </w:tabs>
        <w:spacing w:line="240" w:lineRule="auto"/>
        <w:ind w:firstLine="0"/>
      </w:pPr>
      <w:r w:rsidRPr="00BE6C33">
        <w:t>Appendix X: FPRQ Pilot Test – ECE Provider Letter and FAQs</w:t>
      </w:r>
    </w:p>
    <w:p w:rsidR="001A0EDB" w:rsidRDefault="001A0EDB" w:rsidP="00315BDB">
      <w:pPr>
        <w:tabs>
          <w:tab w:val="clear" w:pos="432"/>
        </w:tabs>
        <w:spacing w:line="240" w:lineRule="auto"/>
        <w:ind w:firstLine="0"/>
      </w:pPr>
    </w:p>
    <w:p w:rsidR="00E233E1" w:rsidRPr="0096352D" w:rsidRDefault="00E233E1" w:rsidP="00315BDB">
      <w:pPr>
        <w:tabs>
          <w:tab w:val="clear" w:pos="432"/>
        </w:tabs>
        <w:spacing w:line="240" w:lineRule="auto"/>
        <w:ind w:firstLine="0"/>
      </w:pPr>
    </w:p>
    <w:sectPr w:rsidR="00E233E1" w:rsidRPr="0096352D" w:rsidSect="00540494">
      <w:head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12" w:rsidRDefault="00325F12">
      <w:pPr>
        <w:spacing w:line="240" w:lineRule="auto"/>
        <w:ind w:firstLine="0"/>
      </w:pPr>
    </w:p>
  </w:endnote>
  <w:endnote w:type="continuationSeparator" w:id="0">
    <w:p w:rsidR="00325F12" w:rsidRDefault="00325F12">
      <w:pPr>
        <w:spacing w:line="240" w:lineRule="auto"/>
        <w:ind w:firstLine="0"/>
      </w:pPr>
    </w:p>
  </w:endnote>
  <w:endnote w:type="continuationNotice" w:id="1">
    <w:p w:rsidR="00325F12" w:rsidRDefault="00325F12">
      <w:pPr>
        <w:spacing w:line="240" w:lineRule="auto"/>
        <w:ind w:firstLine="0"/>
      </w:pPr>
    </w:p>
    <w:p w:rsidR="00325F12" w:rsidRDefault="00325F12"/>
    <w:p w:rsidR="00325F12" w:rsidRDefault="00325F1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Settings\nmargie\My Documents\1 FPRQ Measure Contract\Cognitive Interviews\Documents for OMB Clearance\Part B and Appendices to be submitted - version 2\FPRQ Cog interviews and pilot - Generic Clearance Part B 13feb12.docx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97047"/>
      <w:docPartObj>
        <w:docPartGallery w:val="Page Numbers (Bottom of Page)"/>
        <w:docPartUnique/>
      </w:docPartObj>
    </w:sdtPr>
    <w:sdtContent>
      <w:p w:rsidR="00325F12" w:rsidRDefault="00325F12" w:rsidP="00856136">
        <w:pPr>
          <w:pStyle w:val="Footer"/>
          <w:spacing w:line="240" w:lineRule="auto"/>
          <w:jc w:val="center"/>
        </w:pPr>
      </w:p>
      <w:p w:rsidR="00325F12" w:rsidRPr="00856136" w:rsidRDefault="00325F12" w:rsidP="00856136">
        <w:pPr>
          <w:pStyle w:val="Footer"/>
          <w:tabs>
            <w:tab w:val="clear" w:pos="432"/>
            <w:tab w:val="clear" w:pos="4320"/>
            <w:tab w:val="clear" w:pos="8640"/>
          </w:tabs>
          <w:spacing w:line="240" w:lineRule="auto"/>
          <w:ind w:firstLine="0"/>
          <w:jc w:val="center"/>
          <w:rPr>
            <w:rStyle w:val="PageNumber"/>
          </w:rPr>
        </w:pPr>
        <w:r>
          <w:t>B-</w:t>
        </w:r>
        <w:fldSimple w:instr=" PAGE   \* MERGEFORMAT ">
          <w:r w:rsidR="006934E0">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12" w:rsidRDefault="00325F12">
      <w:pPr>
        <w:spacing w:line="240" w:lineRule="auto"/>
        <w:ind w:firstLine="0"/>
      </w:pPr>
      <w:r>
        <w:separator/>
      </w:r>
    </w:p>
  </w:footnote>
  <w:footnote w:type="continuationSeparator" w:id="0">
    <w:p w:rsidR="00325F12" w:rsidRDefault="00325F12">
      <w:pPr>
        <w:spacing w:line="240" w:lineRule="auto"/>
        <w:ind w:firstLine="0"/>
      </w:pPr>
      <w:r>
        <w:separator/>
      </w:r>
    </w:p>
    <w:p w:rsidR="00325F12" w:rsidRDefault="00325F12">
      <w:pPr>
        <w:spacing w:line="240" w:lineRule="auto"/>
        <w:ind w:firstLine="0"/>
        <w:rPr>
          <w:i/>
        </w:rPr>
      </w:pPr>
      <w:r>
        <w:rPr>
          <w:i/>
        </w:rPr>
        <w:t>(continued)</w:t>
      </w:r>
    </w:p>
  </w:footnote>
  <w:footnote w:type="continuationNotice" w:id="1">
    <w:p w:rsidR="00325F12" w:rsidRDefault="00325F12">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12" w:rsidRPr="0045476B" w:rsidRDefault="00325F12" w:rsidP="0096352D">
    <w:pPr>
      <w:spacing w:line="240" w:lineRule="auto"/>
      <w:ind w:firstLine="0"/>
      <w:jc w:val="left"/>
      <w:rPr>
        <w:sz w:val="20"/>
        <w:szCs w:val="20"/>
      </w:rPr>
    </w:pPr>
    <w:r w:rsidRPr="0045476B">
      <w:rPr>
        <w:sz w:val="20"/>
        <w:szCs w:val="20"/>
      </w:rPr>
      <w:t>Pretesting Data Collection (OMB 0970-0355), Supporting Statement Part B: FPRQ measure development</w:t>
    </w:r>
  </w:p>
  <w:p w:rsidR="00325F12" w:rsidRDefault="00325F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2D2C3B8C">
      <w:start w:val="1"/>
      <w:numFmt w:val="bullet"/>
      <w:lvlText w:val=""/>
      <w:lvlJc w:val="left"/>
      <w:pPr>
        <w:ind w:left="1152" w:hanging="360"/>
      </w:pPr>
      <w:rPr>
        <w:rFonts w:ascii="Symbol" w:hAnsi="Symbol" w:hint="default"/>
      </w:rPr>
    </w:lvl>
    <w:lvl w:ilvl="1" w:tplc="F54CEC22" w:tentative="1">
      <w:start w:val="1"/>
      <w:numFmt w:val="bullet"/>
      <w:lvlText w:val="o"/>
      <w:lvlJc w:val="left"/>
      <w:pPr>
        <w:ind w:left="1872" w:hanging="360"/>
      </w:pPr>
      <w:rPr>
        <w:rFonts w:ascii="Courier New" w:hAnsi="Courier New" w:cs="Courier New" w:hint="default"/>
      </w:rPr>
    </w:lvl>
    <w:lvl w:ilvl="2" w:tplc="5F8E43DA" w:tentative="1">
      <w:start w:val="1"/>
      <w:numFmt w:val="bullet"/>
      <w:lvlText w:val=""/>
      <w:lvlJc w:val="left"/>
      <w:pPr>
        <w:ind w:left="2592" w:hanging="360"/>
      </w:pPr>
      <w:rPr>
        <w:rFonts w:ascii="Wingdings" w:hAnsi="Wingdings" w:hint="default"/>
      </w:rPr>
    </w:lvl>
    <w:lvl w:ilvl="3" w:tplc="785E4732" w:tentative="1">
      <w:start w:val="1"/>
      <w:numFmt w:val="bullet"/>
      <w:lvlText w:val=""/>
      <w:lvlJc w:val="left"/>
      <w:pPr>
        <w:ind w:left="3312" w:hanging="360"/>
      </w:pPr>
      <w:rPr>
        <w:rFonts w:ascii="Symbol" w:hAnsi="Symbol" w:hint="default"/>
      </w:rPr>
    </w:lvl>
    <w:lvl w:ilvl="4" w:tplc="AF2A6544" w:tentative="1">
      <w:start w:val="1"/>
      <w:numFmt w:val="bullet"/>
      <w:lvlText w:val="o"/>
      <w:lvlJc w:val="left"/>
      <w:pPr>
        <w:ind w:left="4032" w:hanging="360"/>
      </w:pPr>
      <w:rPr>
        <w:rFonts w:ascii="Courier New" w:hAnsi="Courier New" w:cs="Courier New" w:hint="default"/>
      </w:rPr>
    </w:lvl>
    <w:lvl w:ilvl="5" w:tplc="451A878E" w:tentative="1">
      <w:start w:val="1"/>
      <w:numFmt w:val="bullet"/>
      <w:lvlText w:val=""/>
      <w:lvlJc w:val="left"/>
      <w:pPr>
        <w:ind w:left="4752" w:hanging="360"/>
      </w:pPr>
      <w:rPr>
        <w:rFonts w:ascii="Wingdings" w:hAnsi="Wingdings" w:hint="default"/>
      </w:rPr>
    </w:lvl>
    <w:lvl w:ilvl="6" w:tplc="CB66C3D6" w:tentative="1">
      <w:start w:val="1"/>
      <w:numFmt w:val="bullet"/>
      <w:lvlText w:val=""/>
      <w:lvlJc w:val="left"/>
      <w:pPr>
        <w:ind w:left="5472" w:hanging="360"/>
      </w:pPr>
      <w:rPr>
        <w:rFonts w:ascii="Symbol" w:hAnsi="Symbol" w:hint="default"/>
      </w:rPr>
    </w:lvl>
    <w:lvl w:ilvl="7" w:tplc="A1C44514" w:tentative="1">
      <w:start w:val="1"/>
      <w:numFmt w:val="bullet"/>
      <w:lvlText w:val="o"/>
      <w:lvlJc w:val="left"/>
      <w:pPr>
        <w:ind w:left="6192" w:hanging="360"/>
      </w:pPr>
      <w:rPr>
        <w:rFonts w:ascii="Courier New" w:hAnsi="Courier New" w:cs="Courier New" w:hint="default"/>
      </w:rPr>
    </w:lvl>
    <w:lvl w:ilvl="8" w:tplc="62747DFE"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1BB1C8B"/>
    <w:multiLevelType w:val="hybridMultilevel"/>
    <w:tmpl w:val="7D56B966"/>
    <w:lvl w:ilvl="0" w:tplc="674AE604">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014F7F"/>
    <w:multiLevelType w:val="hybridMultilevel"/>
    <w:tmpl w:val="18D27792"/>
    <w:lvl w:ilvl="0" w:tplc="F1DABA0A">
      <w:start w:val="1"/>
      <w:numFmt w:val="bullet"/>
      <w:lvlText w:val=""/>
      <w:lvlJc w:val="left"/>
      <w:pPr>
        <w:ind w:left="1152" w:hanging="360"/>
      </w:pPr>
      <w:rPr>
        <w:rFonts w:ascii="Symbol" w:hAnsi="Symbol" w:hint="default"/>
      </w:rPr>
    </w:lvl>
    <w:lvl w:ilvl="1" w:tplc="AF54A362" w:tentative="1">
      <w:start w:val="1"/>
      <w:numFmt w:val="bullet"/>
      <w:lvlText w:val="o"/>
      <w:lvlJc w:val="left"/>
      <w:pPr>
        <w:ind w:left="1872" w:hanging="360"/>
      </w:pPr>
      <w:rPr>
        <w:rFonts w:ascii="Courier New" w:hAnsi="Courier New" w:cs="Courier New" w:hint="default"/>
      </w:rPr>
    </w:lvl>
    <w:lvl w:ilvl="2" w:tplc="8760CE88" w:tentative="1">
      <w:start w:val="1"/>
      <w:numFmt w:val="bullet"/>
      <w:lvlText w:val=""/>
      <w:lvlJc w:val="left"/>
      <w:pPr>
        <w:ind w:left="2592" w:hanging="360"/>
      </w:pPr>
      <w:rPr>
        <w:rFonts w:ascii="Wingdings" w:hAnsi="Wingdings" w:hint="default"/>
      </w:rPr>
    </w:lvl>
    <w:lvl w:ilvl="3" w:tplc="ED44FBE0" w:tentative="1">
      <w:start w:val="1"/>
      <w:numFmt w:val="bullet"/>
      <w:lvlText w:val=""/>
      <w:lvlJc w:val="left"/>
      <w:pPr>
        <w:ind w:left="3312" w:hanging="360"/>
      </w:pPr>
      <w:rPr>
        <w:rFonts w:ascii="Symbol" w:hAnsi="Symbol" w:hint="default"/>
      </w:rPr>
    </w:lvl>
    <w:lvl w:ilvl="4" w:tplc="4C6C6306" w:tentative="1">
      <w:start w:val="1"/>
      <w:numFmt w:val="bullet"/>
      <w:lvlText w:val="o"/>
      <w:lvlJc w:val="left"/>
      <w:pPr>
        <w:ind w:left="4032" w:hanging="360"/>
      </w:pPr>
      <w:rPr>
        <w:rFonts w:ascii="Courier New" w:hAnsi="Courier New" w:cs="Courier New" w:hint="default"/>
      </w:rPr>
    </w:lvl>
    <w:lvl w:ilvl="5" w:tplc="4C223648" w:tentative="1">
      <w:start w:val="1"/>
      <w:numFmt w:val="bullet"/>
      <w:lvlText w:val=""/>
      <w:lvlJc w:val="left"/>
      <w:pPr>
        <w:ind w:left="4752" w:hanging="360"/>
      </w:pPr>
      <w:rPr>
        <w:rFonts w:ascii="Wingdings" w:hAnsi="Wingdings" w:hint="default"/>
      </w:rPr>
    </w:lvl>
    <w:lvl w:ilvl="6" w:tplc="E8361744" w:tentative="1">
      <w:start w:val="1"/>
      <w:numFmt w:val="bullet"/>
      <w:lvlText w:val=""/>
      <w:lvlJc w:val="left"/>
      <w:pPr>
        <w:ind w:left="5472" w:hanging="360"/>
      </w:pPr>
      <w:rPr>
        <w:rFonts w:ascii="Symbol" w:hAnsi="Symbol" w:hint="default"/>
      </w:rPr>
    </w:lvl>
    <w:lvl w:ilvl="7" w:tplc="D8F6091E" w:tentative="1">
      <w:start w:val="1"/>
      <w:numFmt w:val="bullet"/>
      <w:lvlText w:val="o"/>
      <w:lvlJc w:val="left"/>
      <w:pPr>
        <w:ind w:left="6192" w:hanging="360"/>
      </w:pPr>
      <w:rPr>
        <w:rFonts w:ascii="Courier New" w:hAnsi="Courier New" w:cs="Courier New" w:hint="default"/>
      </w:rPr>
    </w:lvl>
    <w:lvl w:ilvl="8" w:tplc="1B76F190"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89CCEAD6">
      <w:start w:val="1"/>
      <w:numFmt w:val="bullet"/>
      <w:pStyle w:val="Bullet"/>
      <w:lvlText w:val=""/>
      <w:lvlJc w:val="left"/>
      <w:pPr>
        <w:ind w:left="792" w:hanging="360"/>
      </w:pPr>
      <w:rPr>
        <w:rFonts w:ascii="Symbol" w:hAnsi="Symbol" w:hint="default"/>
      </w:rPr>
    </w:lvl>
    <w:lvl w:ilvl="1" w:tplc="CF6E6404" w:tentative="1">
      <w:start w:val="1"/>
      <w:numFmt w:val="bullet"/>
      <w:lvlText w:val="o"/>
      <w:lvlJc w:val="left"/>
      <w:pPr>
        <w:ind w:left="1872" w:hanging="360"/>
      </w:pPr>
      <w:rPr>
        <w:rFonts w:ascii="Courier New" w:hAnsi="Courier New" w:cs="Courier New" w:hint="default"/>
      </w:rPr>
    </w:lvl>
    <w:lvl w:ilvl="2" w:tplc="471A046A" w:tentative="1">
      <w:start w:val="1"/>
      <w:numFmt w:val="bullet"/>
      <w:lvlText w:val=""/>
      <w:lvlJc w:val="left"/>
      <w:pPr>
        <w:ind w:left="2592" w:hanging="360"/>
      </w:pPr>
      <w:rPr>
        <w:rFonts w:ascii="Wingdings" w:hAnsi="Wingdings" w:hint="default"/>
      </w:rPr>
    </w:lvl>
    <w:lvl w:ilvl="3" w:tplc="A2A40E18" w:tentative="1">
      <w:start w:val="1"/>
      <w:numFmt w:val="bullet"/>
      <w:lvlText w:val=""/>
      <w:lvlJc w:val="left"/>
      <w:pPr>
        <w:ind w:left="3312" w:hanging="360"/>
      </w:pPr>
      <w:rPr>
        <w:rFonts w:ascii="Symbol" w:hAnsi="Symbol" w:hint="default"/>
      </w:rPr>
    </w:lvl>
    <w:lvl w:ilvl="4" w:tplc="FAD8FA3E" w:tentative="1">
      <w:start w:val="1"/>
      <w:numFmt w:val="bullet"/>
      <w:lvlText w:val="o"/>
      <w:lvlJc w:val="left"/>
      <w:pPr>
        <w:ind w:left="4032" w:hanging="360"/>
      </w:pPr>
      <w:rPr>
        <w:rFonts w:ascii="Courier New" w:hAnsi="Courier New" w:cs="Courier New" w:hint="default"/>
      </w:rPr>
    </w:lvl>
    <w:lvl w:ilvl="5" w:tplc="C2A02D04" w:tentative="1">
      <w:start w:val="1"/>
      <w:numFmt w:val="bullet"/>
      <w:lvlText w:val=""/>
      <w:lvlJc w:val="left"/>
      <w:pPr>
        <w:ind w:left="4752" w:hanging="360"/>
      </w:pPr>
      <w:rPr>
        <w:rFonts w:ascii="Wingdings" w:hAnsi="Wingdings" w:hint="default"/>
      </w:rPr>
    </w:lvl>
    <w:lvl w:ilvl="6" w:tplc="3FBA5508" w:tentative="1">
      <w:start w:val="1"/>
      <w:numFmt w:val="bullet"/>
      <w:lvlText w:val=""/>
      <w:lvlJc w:val="left"/>
      <w:pPr>
        <w:ind w:left="5472" w:hanging="360"/>
      </w:pPr>
      <w:rPr>
        <w:rFonts w:ascii="Symbol" w:hAnsi="Symbol" w:hint="default"/>
      </w:rPr>
    </w:lvl>
    <w:lvl w:ilvl="7" w:tplc="8BD4D386" w:tentative="1">
      <w:start w:val="1"/>
      <w:numFmt w:val="bullet"/>
      <w:lvlText w:val="o"/>
      <w:lvlJc w:val="left"/>
      <w:pPr>
        <w:ind w:left="6192" w:hanging="360"/>
      </w:pPr>
      <w:rPr>
        <w:rFonts w:ascii="Courier New" w:hAnsi="Courier New" w:cs="Courier New" w:hint="default"/>
      </w:rPr>
    </w:lvl>
    <w:lvl w:ilvl="8" w:tplc="623E7DC8"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8">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9"/>
  </w:num>
  <w:num w:numId="7">
    <w:abstractNumId w:val="6"/>
  </w:num>
  <w:num w:numId="8">
    <w:abstractNumId w:val="2"/>
  </w:num>
  <w:num w:numId="9">
    <w:abstractNumId w:val="8"/>
  </w:num>
  <w:num w:numId="10">
    <w:abstractNumId w:val="9"/>
  </w:num>
  <w:num w:numId="11">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50177"/>
  </w:hdrShapeDefaults>
  <w:footnotePr>
    <w:footnote w:id="-1"/>
    <w:footnote w:id="0"/>
    <w:footnote w:id="1"/>
  </w:footnotePr>
  <w:endnotePr>
    <w:numFmt w:val="decimal"/>
    <w:endnote w:id="-1"/>
    <w:endnote w:id="0"/>
    <w:endnote w:id="1"/>
  </w:endnotePr>
  <w:compat/>
  <w:rsids>
    <w:rsidRoot w:val="00A871B6"/>
    <w:rsid w:val="0002541D"/>
    <w:rsid w:val="00037098"/>
    <w:rsid w:val="000442F6"/>
    <w:rsid w:val="00054BA2"/>
    <w:rsid w:val="00056CE9"/>
    <w:rsid w:val="000624BA"/>
    <w:rsid w:val="00072A61"/>
    <w:rsid w:val="000812AE"/>
    <w:rsid w:val="00081D47"/>
    <w:rsid w:val="000859C4"/>
    <w:rsid w:val="000908CF"/>
    <w:rsid w:val="00095458"/>
    <w:rsid w:val="000A6D71"/>
    <w:rsid w:val="000B0F65"/>
    <w:rsid w:val="000B1A04"/>
    <w:rsid w:val="000C0B8D"/>
    <w:rsid w:val="000D0228"/>
    <w:rsid w:val="000D0C34"/>
    <w:rsid w:val="000E6D11"/>
    <w:rsid w:val="000E7671"/>
    <w:rsid w:val="000F0542"/>
    <w:rsid w:val="00101C47"/>
    <w:rsid w:val="00103E8C"/>
    <w:rsid w:val="00105D23"/>
    <w:rsid w:val="00107A1E"/>
    <w:rsid w:val="00107CA4"/>
    <w:rsid w:val="00112FAC"/>
    <w:rsid w:val="001164D5"/>
    <w:rsid w:val="00122824"/>
    <w:rsid w:val="0012721E"/>
    <w:rsid w:val="0013282C"/>
    <w:rsid w:val="00153CDD"/>
    <w:rsid w:val="001846C0"/>
    <w:rsid w:val="00184DDD"/>
    <w:rsid w:val="00187BAF"/>
    <w:rsid w:val="001933B1"/>
    <w:rsid w:val="001A07D4"/>
    <w:rsid w:val="001A0EDB"/>
    <w:rsid w:val="001A5BC5"/>
    <w:rsid w:val="001B6918"/>
    <w:rsid w:val="001C4764"/>
    <w:rsid w:val="001C73AB"/>
    <w:rsid w:val="001D6766"/>
    <w:rsid w:val="00200B10"/>
    <w:rsid w:val="00205BFD"/>
    <w:rsid w:val="00206193"/>
    <w:rsid w:val="00213135"/>
    <w:rsid w:val="00213380"/>
    <w:rsid w:val="00225260"/>
    <w:rsid w:val="00230019"/>
    <w:rsid w:val="00231F9C"/>
    <w:rsid w:val="00234874"/>
    <w:rsid w:val="00241FA1"/>
    <w:rsid w:val="00244866"/>
    <w:rsid w:val="00256F2B"/>
    <w:rsid w:val="00256FC6"/>
    <w:rsid w:val="0026399A"/>
    <w:rsid w:val="002651B4"/>
    <w:rsid w:val="0026591E"/>
    <w:rsid w:val="00266381"/>
    <w:rsid w:val="002849EE"/>
    <w:rsid w:val="002A4FAB"/>
    <w:rsid w:val="002A66E1"/>
    <w:rsid w:val="002A691D"/>
    <w:rsid w:val="002B03D9"/>
    <w:rsid w:val="002D25E9"/>
    <w:rsid w:val="002F0CE3"/>
    <w:rsid w:val="002F268D"/>
    <w:rsid w:val="002F2FE2"/>
    <w:rsid w:val="003073D1"/>
    <w:rsid w:val="00312457"/>
    <w:rsid w:val="00315BDB"/>
    <w:rsid w:val="00320FEA"/>
    <w:rsid w:val="00325F12"/>
    <w:rsid w:val="00332AC3"/>
    <w:rsid w:val="00333390"/>
    <w:rsid w:val="00336A60"/>
    <w:rsid w:val="00340BC6"/>
    <w:rsid w:val="00341B5F"/>
    <w:rsid w:val="00342CD8"/>
    <w:rsid w:val="00350981"/>
    <w:rsid w:val="003612EA"/>
    <w:rsid w:val="003707EE"/>
    <w:rsid w:val="00372697"/>
    <w:rsid w:val="003745F7"/>
    <w:rsid w:val="00376BF6"/>
    <w:rsid w:val="00387206"/>
    <w:rsid w:val="00396BEB"/>
    <w:rsid w:val="003A0763"/>
    <w:rsid w:val="003A1506"/>
    <w:rsid w:val="003A1774"/>
    <w:rsid w:val="003A17E0"/>
    <w:rsid w:val="003A26BB"/>
    <w:rsid w:val="003B3015"/>
    <w:rsid w:val="003B4ECB"/>
    <w:rsid w:val="003C00DA"/>
    <w:rsid w:val="003C0274"/>
    <w:rsid w:val="003C54B3"/>
    <w:rsid w:val="003D0753"/>
    <w:rsid w:val="003D5C37"/>
    <w:rsid w:val="003E7033"/>
    <w:rsid w:val="003F7E5C"/>
    <w:rsid w:val="00403DF8"/>
    <w:rsid w:val="00404F53"/>
    <w:rsid w:val="00417977"/>
    <w:rsid w:val="00417B7A"/>
    <w:rsid w:val="00436935"/>
    <w:rsid w:val="00443985"/>
    <w:rsid w:val="00446CE2"/>
    <w:rsid w:val="0045476B"/>
    <w:rsid w:val="00466D82"/>
    <w:rsid w:val="0047478B"/>
    <w:rsid w:val="0047537C"/>
    <w:rsid w:val="0048176D"/>
    <w:rsid w:val="004878AA"/>
    <w:rsid w:val="00496D64"/>
    <w:rsid w:val="004A4589"/>
    <w:rsid w:val="004A4DFC"/>
    <w:rsid w:val="004A6767"/>
    <w:rsid w:val="004B0905"/>
    <w:rsid w:val="004B0D54"/>
    <w:rsid w:val="004B1E5E"/>
    <w:rsid w:val="004C2195"/>
    <w:rsid w:val="004C3517"/>
    <w:rsid w:val="004C7EA1"/>
    <w:rsid w:val="004D00AF"/>
    <w:rsid w:val="004D3753"/>
    <w:rsid w:val="004D47DE"/>
    <w:rsid w:val="004E5569"/>
    <w:rsid w:val="004F24ED"/>
    <w:rsid w:val="004F5A64"/>
    <w:rsid w:val="0050071E"/>
    <w:rsid w:val="00501954"/>
    <w:rsid w:val="00501DCD"/>
    <w:rsid w:val="00511CCF"/>
    <w:rsid w:val="00513437"/>
    <w:rsid w:val="00517AB3"/>
    <w:rsid w:val="00521F7B"/>
    <w:rsid w:val="00526074"/>
    <w:rsid w:val="0053718B"/>
    <w:rsid w:val="00540494"/>
    <w:rsid w:val="005440A8"/>
    <w:rsid w:val="00544BFF"/>
    <w:rsid w:val="00546065"/>
    <w:rsid w:val="00546CCF"/>
    <w:rsid w:val="00555198"/>
    <w:rsid w:val="0056023A"/>
    <w:rsid w:val="0056214A"/>
    <w:rsid w:val="00564D34"/>
    <w:rsid w:val="00572710"/>
    <w:rsid w:val="005740DD"/>
    <w:rsid w:val="00581EE2"/>
    <w:rsid w:val="00591AE6"/>
    <w:rsid w:val="005A66CB"/>
    <w:rsid w:val="005C0F09"/>
    <w:rsid w:val="005C19C9"/>
    <w:rsid w:val="005D5D0D"/>
    <w:rsid w:val="005E1A90"/>
    <w:rsid w:val="005E5C3E"/>
    <w:rsid w:val="005F4E10"/>
    <w:rsid w:val="00606339"/>
    <w:rsid w:val="006074B9"/>
    <w:rsid w:val="006150A8"/>
    <w:rsid w:val="00615CEA"/>
    <w:rsid w:val="00621DD3"/>
    <w:rsid w:val="006231A1"/>
    <w:rsid w:val="00626404"/>
    <w:rsid w:val="006311B0"/>
    <w:rsid w:val="00631D3C"/>
    <w:rsid w:val="00635EC3"/>
    <w:rsid w:val="00641AC0"/>
    <w:rsid w:val="0064268C"/>
    <w:rsid w:val="00651E9E"/>
    <w:rsid w:val="00656666"/>
    <w:rsid w:val="00664772"/>
    <w:rsid w:val="006663CA"/>
    <w:rsid w:val="006720CB"/>
    <w:rsid w:val="00672DCC"/>
    <w:rsid w:val="00675645"/>
    <w:rsid w:val="00677042"/>
    <w:rsid w:val="00677A3C"/>
    <w:rsid w:val="00681228"/>
    <w:rsid w:val="00683088"/>
    <w:rsid w:val="006934E0"/>
    <w:rsid w:val="006959AF"/>
    <w:rsid w:val="006972DD"/>
    <w:rsid w:val="006B05EC"/>
    <w:rsid w:val="006B0C8B"/>
    <w:rsid w:val="006C2E26"/>
    <w:rsid w:val="006C461F"/>
    <w:rsid w:val="006D3AA8"/>
    <w:rsid w:val="006E2AEF"/>
    <w:rsid w:val="006E3DE1"/>
    <w:rsid w:val="006E777E"/>
    <w:rsid w:val="006F053F"/>
    <w:rsid w:val="00701201"/>
    <w:rsid w:val="00714119"/>
    <w:rsid w:val="0072043D"/>
    <w:rsid w:val="007214EF"/>
    <w:rsid w:val="007220FD"/>
    <w:rsid w:val="007221B4"/>
    <w:rsid w:val="00726DD4"/>
    <w:rsid w:val="00732F24"/>
    <w:rsid w:val="007364BA"/>
    <w:rsid w:val="00737048"/>
    <w:rsid w:val="007378E0"/>
    <w:rsid w:val="00743696"/>
    <w:rsid w:val="00747297"/>
    <w:rsid w:val="0075424E"/>
    <w:rsid w:val="0079235F"/>
    <w:rsid w:val="007A7842"/>
    <w:rsid w:val="007B397A"/>
    <w:rsid w:val="007C01F1"/>
    <w:rsid w:val="007C1154"/>
    <w:rsid w:val="007C13A7"/>
    <w:rsid w:val="007C29AA"/>
    <w:rsid w:val="007D64C8"/>
    <w:rsid w:val="007E4B90"/>
    <w:rsid w:val="007F1C0F"/>
    <w:rsid w:val="007F7497"/>
    <w:rsid w:val="007F76BA"/>
    <w:rsid w:val="007F7B90"/>
    <w:rsid w:val="00816DF1"/>
    <w:rsid w:val="008229C8"/>
    <w:rsid w:val="00831954"/>
    <w:rsid w:val="0084083D"/>
    <w:rsid w:val="00842235"/>
    <w:rsid w:val="00856136"/>
    <w:rsid w:val="0086314C"/>
    <w:rsid w:val="00863921"/>
    <w:rsid w:val="00870A01"/>
    <w:rsid w:val="00870B22"/>
    <w:rsid w:val="00871369"/>
    <w:rsid w:val="00874F4E"/>
    <w:rsid w:val="00876EC6"/>
    <w:rsid w:val="008869BD"/>
    <w:rsid w:val="00891C82"/>
    <w:rsid w:val="00893255"/>
    <w:rsid w:val="00893B1D"/>
    <w:rsid w:val="00894170"/>
    <w:rsid w:val="00895A2A"/>
    <w:rsid w:val="008B032B"/>
    <w:rsid w:val="008D41EE"/>
    <w:rsid w:val="008E08FE"/>
    <w:rsid w:val="008E27F1"/>
    <w:rsid w:val="008E76C4"/>
    <w:rsid w:val="008F5A8F"/>
    <w:rsid w:val="008F7479"/>
    <w:rsid w:val="00901BEA"/>
    <w:rsid w:val="00902B68"/>
    <w:rsid w:val="00912344"/>
    <w:rsid w:val="00916960"/>
    <w:rsid w:val="009255E1"/>
    <w:rsid w:val="00930092"/>
    <w:rsid w:val="00931BDB"/>
    <w:rsid w:val="0093391A"/>
    <w:rsid w:val="00937E5A"/>
    <w:rsid w:val="00942287"/>
    <w:rsid w:val="00946559"/>
    <w:rsid w:val="009503CC"/>
    <w:rsid w:val="0095754B"/>
    <w:rsid w:val="0096352D"/>
    <w:rsid w:val="00965F1A"/>
    <w:rsid w:val="00977D3E"/>
    <w:rsid w:val="00980DB0"/>
    <w:rsid w:val="00983CB1"/>
    <w:rsid w:val="00983D49"/>
    <w:rsid w:val="0099479A"/>
    <w:rsid w:val="00994EDD"/>
    <w:rsid w:val="00997375"/>
    <w:rsid w:val="00997BBB"/>
    <w:rsid w:val="009A7B8E"/>
    <w:rsid w:val="009A7C5E"/>
    <w:rsid w:val="009B20BD"/>
    <w:rsid w:val="009B2B85"/>
    <w:rsid w:val="009B59DB"/>
    <w:rsid w:val="009C1B5E"/>
    <w:rsid w:val="009C399A"/>
    <w:rsid w:val="009D0283"/>
    <w:rsid w:val="009E1FC7"/>
    <w:rsid w:val="009E4B9B"/>
    <w:rsid w:val="009E7D86"/>
    <w:rsid w:val="009F3E47"/>
    <w:rsid w:val="009F69EE"/>
    <w:rsid w:val="00A01D0F"/>
    <w:rsid w:val="00A064D8"/>
    <w:rsid w:val="00A0681C"/>
    <w:rsid w:val="00A102AD"/>
    <w:rsid w:val="00A12F78"/>
    <w:rsid w:val="00A30163"/>
    <w:rsid w:val="00A37F82"/>
    <w:rsid w:val="00A44892"/>
    <w:rsid w:val="00A546B1"/>
    <w:rsid w:val="00A60FFF"/>
    <w:rsid w:val="00A61130"/>
    <w:rsid w:val="00A63F0C"/>
    <w:rsid w:val="00A80265"/>
    <w:rsid w:val="00A80A4F"/>
    <w:rsid w:val="00A81519"/>
    <w:rsid w:val="00A81C00"/>
    <w:rsid w:val="00A84600"/>
    <w:rsid w:val="00A851E7"/>
    <w:rsid w:val="00A85332"/>
    <w:rsid w:val="00A871B6"/>
    <w:rsid w:val="00AA4B55"/>
    <w:rsid w:val="00AC1F2B"/>
    <w:rsid w:val="00AC6E23"/>
    <w:rsid w:val="00AD3172"/>
    <w:rsid w:val="00AE6321"/>
    <w:rsid w:val="00AF3A90"/>
    <w:rsid w:val="00AF58FA"/>
    <w:rsid w:val="00AF6C57"/>
    <w:rsid w:val="00AF798C"/>
    <w:rsid w:val="00B0684E"/>
    <w:rsid w:val="00B07C1A"/>
    <w:rsid w:val="00B13000"/>
    <w:rsid w:val="00B14DEB"/>
    <w:rsid w:val="00B25B79"/>
    <w:rsid w:val="00B30BC6"/>
    <w:rsid w:val="00B32C63"/>
    <w:rsid w:val="00B33F80"/>
    <w:rsid w:val="00B429D5"/>
    <w:rsid w:val="00B43F1C"/>
    <w:rsid w:val="00B577A9"/>
    <w:rsid w:val="00B57C3C"/>
    <w:rsid w:val="00B60A0A"/>
    <w:rsid w:val="00B65EDA"/>
    <w:rsid w:val="00B714B7"/>
    <w:rsid w:val="00B71B73"/>
    <w:rsid w:val="00B76170"/>
    <w:rsid w:val="00B82847"/>
    <w:rsid w:val="00B83493"/>
    <w:rsid w:val="00B95CC6"/>
    <w:rsid w:val="00BA0C73"/>
    <w:rsid w:val="00BA346A"/>
    <w:rsid w:val="00BA65A5"/>
    <w:rsid w:val="00BC6F68"/>
    <w:rsid w:val="00BC722B"/>
    <w:rsid w:val="00BD6CE1"/>
    <w:rsid w:val="00BE2F63"/>
    <w:rsid w:val="00BE6C33"/>
    <w:rsid w:val="00BE735C"/>
    <w:rsid w:val="00BF08D0"/>
    <w:rsid w:val="00C0153F"/>
    <w:rsid w:val="00C06ADC"/>
    <w:rsid w:val="00C10884"/>
    <w:rsid w:val="00C11401"/>
    <w:rsid w:val="00C14002"/>
    <w:rsid w:val="00C14296"/>
    <w:rsid w:val="00C155B8"/>
    <w:rsid w:val="00C20354"/>
    <w:rsid w:val="00C21E87"/>
    <w:rsid w:val="00C2695D"/>
    <w:rsid w:val="00C34F57"/>
    <w:rsid w:val="00C377EC"/>
    <w:rsid w:val="00C40C92"/>
    <w:rsid w:val="00C4363D"/>
    <w:rsid w:val="00C47BFB"/>
    <w:rsid w:val="00C52840"/>
    <w:rsid w:val="00C5519A"/>
    <w:rsid w:val="00C619AA"/>
    <w:rsid w:val="00C61EC7"/>
    <w:rsid w:val="00C64BA2"/>
    <w:rsid w:val="00C758F5"/>
    <w:rsid w:val="00C92E5D"/>
    <w:rsid w:val="00C94CAF"/>
    <w:rsid w:val="00C95948"/>
    <w:rsid w:val="00C9777C"/>
    <w:rsid w:val="00C97A26"/>
    <w:rsid w:val="00CA40AF"/>
    <w:rsid w:val="00CA58CB"/>
    <w:rsid w:val="00CA70E1"/>
    <w:rsid w:val="00CB137C"/>
    <w:rsid w:val="00CB4DC1"/>
    <w:rsid w:val="00CB4E54"/>
    <w:rsid w:val="00CB59FE"/>
    <w:rsid w:val="00CC02C9"/>
    <w:rsid w:val="00CC2471"/>
    <w:rsid w:val="00CC602E"/>
    <w:rsid w:val="00CD691D"/>
    <w:rsid w:val="00CD6F65"/>
    <w:rsid w:val="00CE16E0"/>
    <w:rsid w:val="00CE273D"/>
    <w:rsid w:val="00CE557A"/>
    <w:rsid w:val="00CE68B0"/>
    <w:rsid w:val="00CE761E"/>
    <w:rsid w:val="00CF0718"/>
    <w:rsid w:val="00CF56D2"/>
    <w:rsid w:val="00D0693A"/>
    <w:rsid w:val="00D1413B"/>
    <w:rsid w:val="00D14FDB"/>
    <w:rsid w:val="00D16A41"/>
    <w:rsid w:val="00D17D42"/>
    <w:rsid w:val="00D20BD0"/>
    <w:rsid w:val="00D419BD"/>
    <w:rsid w:val="00D42C39"/>
    <w:rsid w:val="00D43929"/>
    <w:rsid w:val="00D451FE"/>
    <w:rsid w:val="00D5292C"/>
    <w:rsid w:val="00D619F3"/>
    <w:rsid w:val="00D74351"/>
    <w:rsid w:val="00D77566"/>
    <w:rsid w:val="00D80ADD"/>
    <w:rsid w:val="00D81FCC"/>
    <w:rsid w:val="00D95A38"/>
    <w:rsid w:val="00DA18FC"/>
    <w:rsid w:val="00DA39C5"/>
    <w:rsid w:val="00DB2633"/>
    <w:rsid w:val="00DC69D8"/>
    <w:rsid w:val="00DD3437"/>
    <w:rsid w:val="00DD4BED"/>
    <w:rsid w:val="00DE3292"/>
    <w:rsid w:val="00DF2057"/>
    <w:rsid w:val="00DF3C6D"/>
    <w:rsid w:val="00E01326"/>
    <w:rsid w:val="00E03491"/>
    <w:rsid w:val="00E233E1"/>
    <w:rsid w:val="00E33FB4"/>
    <w:rsid w:val="00E35802"/>
    <w:rsid w:val="00E601DC"/>
    <w:rsid w:val="00E645D7"/>
    <w:rsid w:val="00E75F10"/>
    <w:rsid w:val="00E93833"/>
    <w:rsid w:val="00EA5297"/>
    <w:rsid w:val="00EB4201"/>
    <w:rsid w:val="00ED1A91"/>
    <w:rsid w:val="00ED47C6"/>
    <w:rsid w:val="00EF4AC8"/>
    <w:rsid w:val="00EF6A8F"/>
    <w:rsid w:val="00EF776D"/>
    <w:rsid w:val="00F0230D"/>
    <w:rsid w:val="00F02ACB"/>
    <w:rsid w:val="00F03301"/>
    <w:rsid w:val="00F03326"/>
    <w:rsid w:val="00F06296"/>
    <w:rsid w:val="00F11D9F"/>
    <w:rsid w:val="00F142BF"/>
    <w:rsid w:val="00F353C7"/>
    <w:rsid w:val="00F40E54"/>
    <w:rsid w:val="00F4312B"/>
    <w:rsid w:val="00F51E92"/>
    <w:rsid w:val="00F70641"/>
    <w:rsid w:val="00F7321E"/>
    <w:rsid w:val="00F73B0E"/>
    <w:rsid w:val="00F80420"/>
    <w:rsid w:val="00F924CF"/>
    <w:rsid w:val="00F9276E"/>
    <w:rsid w:val="00F97717"/>
    <w:rsid w:val="00FA7C5D"/>
    <w:rsid w:val="00FC5F4F"/>
    <w:rsid w:val="00FC7869"/>
    <w:rsid w:val="00FD3D9A"/>
    <w:rsid w:val="00FE20A3"/>
    <w:rsid w:val="00FE65D0"/>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0">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semiHidden/>
    <w:unhideWhenUsed/>
    <w:rsid w:val="00CE273D"/>
    <w:rPr>
      <w:sz w:val="20"/>
      <w:szCs w:val="20"/>
    </w:rPr>
  </w:style>
  <w:style w:type="character" w:customStyle="1" w:styleId="CommentTextChar">
    <w:name w:val="Comment Text Char"/>
    <w:basedOn w:val="DefaultParagraphFont"/>
    <w:link w:val="CommentText"/>
    <w:uiPriority w:val="99"/>
    <w:semiHidden/>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styleId="Revision">
    <w:name w:val="Revision"/>
    <w:hidden/>
    <w:uiPriority w:val="99"/>
    <w:semiHidden/>
    <w:rsid w:val="006B05EC"/>
    <w:rPr>
      <w:sz w:val="24"/>
      <w:szCs w:val="24"/>
    </w:rPr>
  </w:style>
  <w:style w:type="paragraph" w:styleId="PlainText">
    <w:name w:val="Plain Text"/>
    <w:basedOn w:val="Normal"/>
    <w:link w:val="PlainTextChar"/>
    <w:uiPriority w:val="99"/>
    <w:semiHidden/>
    <w:unhideWhenUsed/>
    <w:rsid w:val="00234874"/>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34874"/>
    <w:rPr>
      <w:rFonts w:ascii="Consolas" w:eastAsiaTheme="minorHAnsi" w:hAnsi="Consolas" w:cstheme="minorBidi"/>
      <w:sz w:val="21"/>
      <w:szCs w:val="21"/>
    </w:rPr>
  </w:style>
  <w:style w:type="character" w:styleId="Hyperlink">
    <w:name w:val="Hyperlink"/>
    <w:basedOn w:val="DefaultParagraphFont"/>
    <w:uiPriority w:val="99"/>
    <w:semiHidden/>
    <w:unhideWhenUsed/>
    <w:rsid w:val="005440A8"/>
    <w:rPr>
      <w:color w:val="0000FF"/>
      <w:u w:val="single"/>
    </w:rPr>
  </w:style>
  <w:style w:type="character" w:customStyle="1" w:styleId="listlinklink1">
    <w:name w:val="listlinklink1"/>
    <w:basedOn w:val="DefaultParagraphFont"/>
    <w:rsid w:val="005440A8"/>
  </w:style>
  <w:style w:type="paragraph" w:customStyle="1" w:styleId="citation1">
    <w:name w:val="citation1"/>
    <w:basedOn w:val="Normal"/>
    <w:rsid w:val="005440A8"/>
    <w:pPr>
      <w:tabs>
        <w:tab w:val="clear" w:pos="432"/>
      </w:tabs>
      <w:ind w:hanging="375"/>
      <w:jc w:val="left"/>
    </w:pPr>
    <w:rPr>
      <w:sz w:val="18"/>
      <w:szCs w:val="18"/>
    </w:rPr>
  </w:style>
  <w:style w:type="character" w:styleId="Emphasis">
    <w:name w:val="Emphasis"/>
    <w:basedOn w:val="DefaultParagraphFont"/>
    <w:uiPriority w:val="20"/>
    <w:qFormat/>
    <w:rsid w:val="005440A8"/>
    <w:rPr>
      <w:i/>
      <w:iCs/>
    </w:rPr>
  </w:style>
  <w:style w:type="character" w:styleId="FollowedHyperlink">
    <w:name w:val="FollowedHyperlink"/>
    <w:basedOn w:val="DefaultParagraphFont"/>
    <w:uiPriority w:val="99"/>
    <w:semiHidden/>
    <w:unhideWhenUsed/>
    <w:rsid w:val="005440A8"/>
    <w:rPr>
      <w:color w:val="800080" w:themeColor="followedHyperlink"/>
      <w:u w:val="single"/>
    </w:rPr>
  </w:style>
  <w:style w:type="character" w:customStyle="1" w:styleId="FooterChar">
    <w:name w:val="Footer Char"/>
    <w:basedOn w:val="DefaultParagraphFont"/>
    <w:link w:val="Footer"/>
    <w:uiPriority w:val="99"/>
    <w:rsid w:val="0096352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0">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semiHidden/>
    <w:unhideWhenUsed/>
    <w:rsid w:val="00CE273D"/>
    <w:rPr>
      <w:sz w:val="20"/>
      <w:szCs w:val="20"/>
    </w:rPr>
  </w:style>
  <w:style w:type="character" w:customStyle="1" w:styleId="CommentTextChar">
    <w:name w:val="Comment Text Char"/>
    <w:basedOn w:val="DefaultParagraphFont"/>
    <w:link w:val="CommentText"/>
    <w:uiPriority w:val="99"/>
    <w:semiHidden/>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styleId="Revision">
    <w:name w:val="Revision"/>
    <w:hidden/>
    <w:uiPriority w:val="99"/>
    <w:semiHidden/>
    <w:rsid w:val="006B05EC"/>
    <w:rPr>
      <w:sz w:val="24"/>
      <w:szCs w:val="24"/>
    </w:rPr>
  </w:style>
</w:styles>
</file>

<file path=word/webSettings.xml><?xml version="1.0" encoding="utf-8"?>
<w:webSettings xmlns:r="http://schemas.openxmlformats.org/officeDocument/2006/relationships" xmlns:w="http://schemas.openxmlformats.org/wordprocessingml/2006/main">
  <w:divs>
    <w:div w:id="256913130">
      <w:bodyDiv w:val="1"/>
      <w:marLeft w:val="0"/>
      <w:marRight w:val="0"/>
      <w:marTop w:val="0"/>
      <w:marBottom w:val="0"/>
      <w:divBdr>
        <w:top w:val="none" w:sz="0" w:space="0" w:color="auto"/>
        <w:left w:val="none" w:sz="0" w:space="0" w:color="auto"/>
        <w:bottom w:val="none" w:sz="0" w:space="0" w:color="auto"/>
        <w:right w:val="none" w:sz="0" w:space="0" w:color="auto"/>
      </w:divBdr>
    </w:div>
    <w:div w:id="297338695">
      <w:bodyDiv w:val="1"/>
      <w:marLeft w:val="0"/>
      <w:marRight w:val="0"/>
      <w:marTop w:val="0"/>
      <w:marBottom w:val="0"/>
      <w:divBdr>
        <w:top w:val="none" w:sz="0" w:space="0" w:color="auto"/>
        <w:left w:val="none" w:sz="0" w:space="0" w:color="auto"/>
        <w:bottom w:val="none" w:sz="0" w:space="0" w:color="auto"/>
        <w:right w:val="none" w:sz="0" w:space="0" w:color="auto"/>
      </w:divBdr>
    </w:div>
    <w:div w:id="410389527">
      <w:bodyDiv w:val="1"/>
      <w:marLeft w:val="0"/>
      <w:marRight w:val="0"/>
      <w:marTop w:val="0"/>
      <w:marBottom w:val="0"/>
      <w:divBdr>
        <w:top w:val="none" w:sz="0" w:space="0" w:color="auto"/>
        <w:left w:val="none" w:sz="0" w:space="0" w:color="auto"/>
        <w:bottom w:val="none" w:sz="0" w:space="0" w:color="auto"/>
        <w:right w:val="none" w:sz="0" w:space="0" w:color="auto"/>
      </w:divBdr>
      <w:divsChild>
        <w:div w:id="625280992">
          <w:marLeft w:val="0"/>
          <w:marRight w:val="0"/>
          <w:marTop w:val="0"/>
          <w:marBottom w:val="375"/>
          <w:divBdr>
            <w:top w:val="none" w:sz="0" w:space="0" w:color="auto"/>
            <w:left w:val="none" w:sz="0" w:space="0" w:color="auto"/>
            <w:bottom w:val="none" w:sz="0" w:space="0" w:color="auto"/>
            <w:right w:val="none" w:sz="0" w:space="0" w:color="auto"/>
          </w:divBdr>
          <w:divsChild>
            <w:div w:id="1336303033">
              <w:marLeft w:val="4500"/>
              <w:marRight w:val="750"/>
              <w:marTop w:val="0"/>
              <w:marBottom w:val="0"/>
              <w:divBdr>
                <w:top w:val="none" w:sz="0" w:space="0" w:color="auto"/>
                <w:left w:val="none" w:sz="0" w:space="0" w:color="auto"/>
                <w:bottom w:val="none" w:sz="0" w:space="0" w:color="auto"/>
                <w:right w:val="none" w:sz="0" w:space="0" w:color="auto"/>
              </w:divBdr>
              <w:divsChild>
                <w:div w:id="1594123964">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71970783">
      <w:bodyDiv w:val="1"/>
      <w:marLeft w:val="0"/>
      <w:marRight w:val="0"/>
      <w:marTop w:val="0"/>
      <w:marBottom w:val="0"/>
      <w:divBdr>
        <w:top w:val="none" w:sz="0" w:space="0" w:color="auto"/>
        <w:left w:val="none" w:sz="0" w:space="0" w:color="auto"/>
        <w:bottom w:val="none" w:sz="0" w:space="0" w:color="auto"/>
        <w:right w:val="none" w:sz="0" w:space="0" w:color="auto"/>
      </w:divBdr>
    </w:div>
    <w:div w:id="795875683">
      <w:bodyDiv w:val="1"/>
      <w:marLeft w:val="0"/>
      <w:marRight w:val="0"/>
      <w:marTop w:val="0"/>
      <w:marBottom w:val="0"/>
      <w:divBdr>
        <w:top w:val="none" w:sz="0" w:space="0" w:color="auto"/>
        <w:left w:val="none" w:sz="0" w:space="0" w:color="auto"/>
        <w:bottom w:val="none" w:sz="0" w:space="0" w:color="auto"/>
        <w:right w:val="none" w:sz="0" w:space="0" w:color="auto"/>
      </w:divBdr>
    </w:div>
    <w:div w:id="1141531815">
      <w:bodyDiv w:val="1"/>
      <w:marLeft w:val="0"/>
      <w:marRight w:val="0"/>
      <w:marTop w:val="0"/>
      <w:marBottom w:val="0"/>
      <w:divBdr>
        <w:top w:val="none" w:sz="0" w:space="0" w:color="auto"/>
        <w:left w:val="none" w:sz="0" w:space="0" w:color="auto"/>
        <w:bottom w:val="none" w:sz="0" w:space="0" w:color="auto"/>
        <w:right w:val="none" w:sz="0" w:space="0" w:color="auto"/>
      </w:divBdr>
    </w:div>
    <w:div w:id="1259216064">
      <w:bodyDiv w:val="1"/>
      <w:marLeft w:val="0"/>
      <w:marRight w:val="0"/>
      <w:marTop w:val="0"/>
      <w:marBottom w:val="0"/>
      <w:divBdr>
        <w:top w:val="none" w:sz="0" w:space="0" w:color="auto"/>
        <w:left w:val="none" w:sz="0" w:space="0" w:color="auto"/>
        <w:bottom w:val="none" w:sz="0" w:space="0" w:color="auto"/>
        <w:right w:val="none" w:sz="0" w:space="0" w:color="auto"/>
      </w:divBdr>
    </w:div>
    <w:div w:id="1528717735">
      <w:bodyDiv w:val="1"/>
      <w:marLeft w:val="0"/>
      <w:marRight w:val="0"/>
      <w:marTop w:val="0"/>
      <w:marBottom w:val="0"/>
      <w:divBdr>
        <w:top w:val="none" w:sz="0" w:space="0" w:color="auto"/>
        <w:left w:val="none" w:sz="0" w:space="0" w:color="auto"/>
        <w:bottom w:val="none" w:sz="0" w:space="0" w:color="auto"/>
        <w:right w:val="none" w:sz="0" w:space="0" w:color="auto"/>
      </w:divBdr>
    </w:div>
    <w:div w:id="19881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9D48-8F68-47A0-B705-1BB20E203FCC}">
  <ds:schemaRefs>
    <ds:schemaRef ds:uri="http://schemas.microsoft.com/sharepoint/v3/contenttype/forms"/>
  </ds:schemaRefs>
</ds:datastoreItem>
</file>

<file path=customXml/itemProps2.xml><?xml version="1.0" encoding="utf-8"?>
<ds:datastoreItem xmlns:ds="http://schemas.openxmlformats.org/officeDocument/2006/customXml" ds:itemID="{EC36AFF9-4B3D-4069-A00B-BD14F4BA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C1A0E5-0B8D-4D13-B596-CAD537D56216}">
  <ds:schemaRefs>
    <ds:schemaRef ds:uri="http://schemas.microsoft.com/office/2006/metadata/properties"/>
    <ds:schemaRef ds:uri="eaa45b17-fd56-44b4-85b7-73d344da6853"/>
  </ds:schemaRefs>
</ds:datastoreItem>
</file>

<file path=customXml/itemProps4.xml><?xml version="1.0" encoding="utf-8"?>
<ds:datastoreItem xmlns:ds="http://schemas.openxmlformats.org/officeDocument/2006/customXml" ds:itemID="{6F474BAA-041D-4EC8-8E47-D3CBF562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2155</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Department of Health and Human Services</cp:lastModifiedBy>
  <cp:revision>7</cp:revision>
  <cp:lastPrinted>2012-02-13T15:51:00Z</cp:lastPrinted>
  <dcterms:created xsi:type="dcterms:W3CDTF">2012-02-13T15:51:00Z</dcterms:created>
  <dcterms:modified xsi:type="dcterms:W3CDTF">2012-02-13T21:47:00Z</dcterms:modified>
</cp:coreProperties>
</file>