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3E" w:rsidRPr="00FC633E" w:rsidRDefault="00FC633E" w:rsidP="005453AD">
      <w:pPr>
        <w:jc w:val="center"/>
        <w:rPr>
          <w:sz w:val="28"/>
          <w:szCs w:val="28"/>
        </w:rPr>
      </w:pPr>
    </w:p>
    <w:p w:rsidR="00FC633E" w:rsidRDefault="00FC633E" w:rsidP="005453AD">
      <w:pPr>
        <w:jc w:val="center"/>
        <w:rPr>
          <w:b/>
          <w:sz w:val="28"/>
          <w:szCs w:val="28"/>
        </w:rPr>
      </w:pPr>
    </w:p>
    <w:p w:rsidR="005453AD" w:rsidRDefault="005453AD" w:rsidP="005453AD">
      <w:pPr>
        <w:jc w:val="center"/>
        <w:rPr>
          <w:b/>
          <w:sz w:val="28"/>
          <w:szCs w:val="28"/>
        </w:rPr>
      </w:pPr>
      <w:r w:rsidRPr="00456179">
        <w:rPr>
          <w:b/>
          <w:sz w:val="28"/>
          <w:szCs w:val="28"/>
        </w:rPr>
        <w:t>SUPPORTING STATEMENT</w:t>
      </w:r>
    </w:p>
    <w:p w:rsidR="00FC633E" w:rsidRDefault="00FC633E" w:rsidP="005453AD">
      <w:pPr>
        <w:jc w:val="center"/>
        <w:rPr>
          <w:b/>
          <w:sz w:val="28"/>
          <w:szCs w:val="28"/>
        </w:rPr>
      </w:pPr>
    </w:p>
    <w:p w:rsidR="005453AD" w:rsidRDefault="005453AD" w:rsidP="005453AD">
      <w:pPr>
        <w:jc w:val="center"/>
        <w:rPr>
          <w:sz w:val="28"/>
          <w:szCs w:val="28"/>
        </w:rPr>
      </w:pPr>
      <w:r>
        <w:rPr>
          <w:b/>
          <w:sz w:val="28"/>
          <w:szCs w:val="28"/>
        </w:rPr>
        <w:t>Part B</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A5292F" w:rsidRDefault="00A5292F" w:rsidP="00FC633E">
      <w:pPr>
        <w:jc w:val="center"/>
        <w:rPr>
          <w:b/>
          <w:sz w:val="28"/>
          <w:szCs w:val="28"/>
        </w:rPr>
      </w:pPr>
      <w:r w:rsidRPr="00A5292F">
        <w:rPr>
          <w:b/>
          <w:sz w:val="28"/>
          <w:szCs w:val="28"/>
        </w:rPr>
        <w:t>Medical E</w:t>
      </w:r>
      <w:r>
        <w:rPr>
          <w:b/>
          <w:sz w:val="28"/>
          <w:szCs w:val="28"/>
        </w:rPr>
        <w:t>x</w:t>
      </w:r>
      <w:r w:rsidRPr="00A5292F">
        <w:rPr>
          <w:b/>
          <w:sz w:val="28"/>
          <w:szCs w:val="28"/>
        </w:rPr>
        <w:t>penditure Panel Survey –</w:t>
      </w:r>
    </w:p>
    <w:p w:rsidR="006C64C0" w:rsidRPr="008973FC" w:rsidRDefault="00A5292F" w:rsidP="006C64C0">
      <w:pPr>
        <w:jc w:val="center"/>
        <w:rPr>
          <w:b/>
          <w:sz w:val="28"/>
          <w:szCs w:val="28"/>
        </w:rPr>
      </w:pPr>
      <w:r w:rsidRPr="00A5292F">
        <w:rPr>
          <w:b/>
          <w:sz w:val="28"/>
          <w:szCs w:val="28"/>
        </w:rPr>
        <w:t>Insurance Component</w:t>
      </w:r>
      <w:r w:rsidR="00150219">
        <w:rPr>
          <w:b/>
          <w:sz w:val="28"/>
          <w:szCs w:val="28"/>
        </w:rPr>
        <w:t xml:space="preserve"> </w:t>
      </w:r>
      <w:r w:rsidR="006C64C0">
        <w:rPr>
          <w:b/>
          <w:sz w:val="28"/>
          <w:szCs w:val="28"/>
        </w:rPr>
        <w:t>2012-2013</w:t>
      </w:r>
    </w:p>
    <w:p w:rsidR="00A5292F" w:rsidRPr="00A5292F" w:rsidRDefault="00A5292F" w:rsidP="00FC633E">
      <w:pPr>
        <w:jc w:val="center"/>
        <w:rPr>
          <w:b/>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A5292F" w:rsidRDefault="008D56AE" w:rsidP="00FC633E">
      <w:pPr>
        <w:jc w:val="center"/>
        <w:rPr>
          <w:b/>
          <w:sz w:val="28"/>
          <w:szCs w:val="28"/>
        </w:rPr>
      </w:pPr>
      <w:r>
        <w:rPr>
          <w:b/>
          <w:sz w:val="28"/>
          <w:szCs w:val="28"/>
        </w:rPr>
        <w:t xml:space="preserve">Version </w:t>
      </w:r>
      <w:r w:rsidR="005C5474">
        <w:rPr>
          <w:b/>
          <w:sz w:val="28"/>
          <w:szCs w:val="28"/>
        </w:rPr>
        <w:t>September 2</w:t>
      </w:r>
      <w:r>
        <w:rPr>
          <w:b/>
          <w:sz w:val="28"/>
          <w:szCs w:val="28"/>
        </w:rPr>
        <w:t>2</w:t>
      </w:r>
      <w:r w:rsidR="00D02EBE">
        <w:rPr>
          <w:b/>
          <w:sz w:val="28"/>
          <w:szCs w:val="28"/>
        </w:rPr>
        <w:t>, 2011</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Pr="006C64C0" w:rsidRDefault="005453AD" w:rsidP="005453AD">
      <w:pPr>
        <w:jc w:val="center"/>
        <w:rPr>
          <w:b/>
          <w:sz w:val="28"/>
          <w:szCs w:val="28"/>
        </w:rPr>
      </w:pPr>
      <w:r w:rsidRPr="006C64C0">
        <w:rPr>
          <w:b/>
          <w:sz w:val="28"/>
          <w:szCs w:val="28"/>
        </w:rPr>
        <w:t xml:space="preserve">Agency </w:t>
      </w:r>
      <w:r w:rsidR="00A41D2D" w:rsidRPr="006C64C0">
        <w:rPr>
          <w:b/>
          <w:sz w:val="28"/>
          <w:szCs w:val="28"/>
        </w:rPr>
        <w:t>for</w:t>
      </w:r>
      <w:r w:rsidRPr="006C64C0">
        <w:rPr>
          <w:b/>
          <w:sz w:val="28"/>
          <w:szCs w:val="28"/>
        </w:rPr>
        <w:t xml:space="preserve"> Healthcare Research and Quality (AHRQ)</w:t>
      </w:r>
    </w:p>
    <w:p w:rsidR="005453AD" w:rsidRDefault="005453AD" w:rsidP="005453AD">
      <w:pPr>
        <w:rPr>
          <w:sz w:val="28"/>
          <w:szCs w:val="28"/>
        </w:rPr>
      </w:pPr>
    </w:p>
    <w:p w:rsidR="005453AD" w:rsidRDefault="005453AD" w:rsidP="005453AD">
      <w:pPr>
        <w:rPr>
          <w:sz w:val="28"/>
          <w:szCs w:val="28"/>
        </w:rPr>
      </w:pPr>
    </w:p>
    <w:p w:rsidR="005453AD" w:rsidRDefault="005453AD" w:rsidP="002D25D1">
      <w:pPr>
        <w:rPr>
          <w:b/>
        </w:rPr>
      </w:pPr>
      <w:r>
        <w:br w:type="page"/>
      </w:r>
      <w:r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r>
      <w:r w:rsidR="008D56AE">
        <w:t>3</w:t>
      </w:r>
    </w:p>
    <w:p w:rsidR="00FC633E" w:rsidRDefault="00FC633E" w:rsidP="00FC633E">
      <w:pPr>
        <w:tabs>
          <w:tab w:val="left" w:pos="360"/>
          <w:tab w:val="left" w:leader="dot" w:pos="8460"/>
        </w:tabs>
      </w:pPr>
      <w:r>
        <w:tab/>
        <w:t xml:space="preserve">1. </w:t>
      </w:r>
      <w:r w:rsidRPr="00FC633E">
        <w:t xml:space="preserve">Respondent </w:t>
      </w:r>
      <w:r w:rsidR="0007359E">
        <w:t>U</w:t>
      </w:r>
      <w:r w:rsidR="0007359E" w:rsidRPr="00FC633E">
        <w:t xml:space="preserve">niverse </w:t>
      </w:r>
      <w:r w:rsidRPr="00FC633E">
        <w:t xml:space="preserve">and </w:t>
      </w:r>
      <w:r w:rsidR="0007359E">
        <w:t>S</w:t>
      </w:r>
      <w:r w:rsidR="0007359E" w:rsidRPr="00FC633E">
        <w:t xml:space="preserve">ampling </w:t>
      </w:r>
      <w:r w:rsidR="0007359E">
        <w:t>M</w:t>
      </w:r>
      <w:r w:rsidR="0007359E" w:rsidRPr="00FC633E">
        <w:t>ethods</w:t>
      </w:r>
      <w:r>
        <w:tab/>
      </w:r>
      <w:r w:rsidR="00842955">
        <w:t>3</w:t>
      </w:r>
    </w:p>
    <w:p w:rsidR="00FC633E" w:rsidRDefault="00FC633E" w:rsidP="00FC633E">
      <w:pPr>
        <w:tabs>
          <w:tab w:val="left" w:pos="360"/>
          <w:tab w:val="left" w:leader="dot" w:pos="8460"/>
        </w:tabs>
      </w:pPr>
      <w:r>
        <w:tab/>
        <w:t xml:space="preserve">2. </w:t>
      </w:r>
      <w:r w:rsidRPr="00FC633E">
        <w:t>Information Collection Procedures</w:t>
      </w:r>
      <w:r>
        <w:tab/>
      </w:r>
      <w:r w:rsidR="00842955">
        <w:t>8</w:t>
      </w:r>
    </w:p>
    <w:p w:rsidR="00FC633E" w:rsidRDefault="007B2176" w:rsidP="007B2176">
      <w:pPr>
        <w:tabs>
          <w:tab w:val="left" w:pos="360"/>
          <w:tab w:val="left" w:leader="dot" w:pos="8460"/>
        </w:tabs>
      </w:pPr>
      <w:r>
        <w:tab/>
      </w:r>
      <w:r w:rsidR="00FC633E">
        <w:t xml:space="preserve">3. </w:t>
      </w:r>
      <w:r w:rsidR="00FC633E" w:rsidRPr="00FC633E">
        <w:t>Methods to Maximize Response Rates</w:t>
      </w:r>
      <w:r>
        <w:t xml:space="preserve"> …………………………………………...</w:t>
      </w:r>
      <w:r w:rsidR="00842955">
        <w:t>1</w:t>
      </w:r>
      <w:r w:rsidR="00670963">
        <w:t>0</w:t>
      </w:r>
    </w:p>
    <w:p w:rsidR="00FC633E" w:rsidRDefault="00FC633E" w:rsidP="007B2176">
      <w:pPr>
        <w:tabs>
          <w:tab w:val="left" w:pos="360"/>
          <w:tab w:val="left" w:pos="8280"/>
          <w:tab w:val="left" w:leader="dot" w:pos="8460"/>
        </w:tabs>
      </w:pPr>
      <w:r>
        <w:tab/>
        <w:t xml:space="preserve">4. </w:t>
      </w:r>
      <w:r w:rsidRPr="00FC633E">
        <w:t>Tests of Procedures</w:t>
      </w:r>
      <w:r w:rsidR="007B2176">
        <w:t xml:space="preserve"> ……………………………………………………………….</w:t>
      </w:r>
      <w:r w:rsidR="00842955">
        <w:t>11</w:t>
      </w:r>
    </w:p>
    <w:p w:rsidR="00FC633E" w:rsidRPr="00FC633E" w:rsidRDefault="00FC633E" w:rsidP="007B2176">
      <w:pPr>
        <w:tabs>
          <w:tab w:val="left" w:pos="360"/>
          <w:tab w:val="left" w:pos="8280"/>
          <w:tab w:val="left" w:leader="dot" w:pos="8460"/>
        </w:tabs>
      </w:pPr>
      <w:r>
        <w:tab/>
        <w:t xml:space="preserve">5. </w:t>
      </w:r>
      <w:r w:rsidRPr="00FC633E">
        <w:t>Statistical Consultants</w:t>
      </w:r>
      <w:r w:rsidR="007B2176">
        <w:t xml:space="preserve"> …………………………………………………………</w:t>
      </w:r>
      <w:r w:rsidR="002D25D1">
        <w:t>…</w:t>
      </w:r>
      <w:r w:rsidR="007B2176">
        <w:t>.1</w:t>
      </w:r>
      <w:r w:rsidR="00670963">
        <w:t>1</w:t>
      </w:r>
      <w:r w:rsidR="007B2176">
        <w:tab/>
      </w:r>
    </w:p>
    <w:p w:rsidR="00874B68" w:rsidRDefault="00874B68" w:rsidP="00874B68">
      <w:bookmarkStart w:id="0" w:name="_Toc151782198"/>
      <w:bookmarkStart w:id="1"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2837E3" w:rsidRDefault="002837E3" w:rsidP="005453AD">
      <w:pPr>
        <w:pStyle w:val="Heading1"/>
        <w:rPr>
          <w:sz w:val="24"/>
          <w:szCs w:val="24"/>
        </w:rPr>
      </w:pPr>
    </w:p>
    <w:p w:rsidR="005453AD" w:rsidRPr="00FC633E" w:rsidRDefault="005453AD" w:rsidP="005453AD">
      <w:pPr>
        <w:pStyle w:val="Heading1"/>
        <w:rPr>
          <w:sz w:val="24"/>
          <w:szCs w:val="24"/>
        </w:rPr>
      </w:pPr>
      <w:r w:rsidRPr="00FC633E">
        <w:rPr>
          <w:sz w:val="24"/>
          <w:szCs w:val="24"/>
        </w:rPr>
        <w:t>B. Collections of Information Employing Statistical Methods</w:t>
      </w:r>
      <w:bookmarkEnd w:id="0"/>
      <w:bookmarkEnd w:id="1"/>
    </w:p>
    <w:p w:rsidR="00874B68" w:rsidRDefault="00874B68" w:rsidP="00874B68"/>
    <w:p w:rsidR="006A09B7" w:rsidRPr="00874B68" w:rsidRDefault="006A09B7" w:rsidP="00874B68"/>
    <w:p w:rsidR="005453AD" w:rsidRPr="001D0454" w:rsidRDefault="005453AD" w:rsidP="005453AD">
      <w:pPr>
        <w:pStyle w:val="Heading2"/>
        <w:spacing w:before="0" w:after="0"/>
        <w:rPr>
          <w:sz w:val="24"/>
        </w:rPr>
      </w:pPr>
      <w:bookmarkStart w:id="2" w:name="_Toc151782199"/>
      <w:bookmarkStart w:id="3" w:name="_Toc158526235"/>
      <w:r w:rsidRPr="001D0454">
        <w:rPr>
          <w:sz w:val="24"/>
        </w:rPr>
        <w:t xml:space="preserve">1. Respondent </w:t>
      </w:r>
      <w:r w:rsidR="00FA7779">
        <w:rPr>
          <w:sz w:val="24"/>
        </w:rPr>
        <w:t>U</w:t>
      </w:r>
      <w:r w:rsidR="00FA7779" w:rsidRPr="001D0454">
        <w:rPr>
          <w:sz w:val="24"/>
        </w:rPr>
        <w:t xml:space="preserve">niverse </w:t>
      </w:r>
      <w:r w:rsidRPr="001D0454">
        <w:rPr>
          <w:sz w:val="24"/>
        </w:rPr>
        <w:t xml:space="preserve">and </w:t>
      </w:r>
      <w:r w:rsidR="00FA7779">
        <w:rPr>
          <w:sz w:val="24"/>
        </w:rPr>
        <w:t>S</w:t>
      </w:r>
      <w:r w:rsidR="00FA7779" w:rsidRPr="001D0454">
        <w:rPr>
          <w:sz w:val="24"/>
        </w:rPr>
        <w:t xml:space="preserve">ampling </w:t>
      </w:r>
      <w:bookmarkEnd w:id="2"/>
      <w:bookmarkEnd w:id="3"/>
      <w:r w:rsidR="00FA7779">
        <w:rPr>
          <w:sz w:val="24"/>
        </w:rPr>
        <w:t>M</w:t>
      </w:r>
      <w:r w:rsidR="00FA7779" w:rsidRPr="001D0454">
        <w:rPr>
          <w:sz w:val="24"/>
        </w:rPr>
        <w:t>ethods</w:t>
      </w:r>
    </w:p>
    <w:p w:rsidR="005453AD" w:rsidRDefault="005453AD" w:rsidP="005453AD">
      <w:pPr>
        <w:jc w:val="both"/>
        <w:rPr>
          <w:b/>
          <w:bCs/>
          <w:szCs w:val="22"/>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is approximately </w:t>
      </w:r>
      <w:r w:rsidR="000F1F9F">
        <w:t>45,000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C0444B">
        <w:t>private sector</w:t>
      </w:r>
      <w:r w:rsidRPr="00EC7F9C">
        <w:t xml:space="preserve"> establishments which employ at least one person</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00C0444B" w:rsidRPr="00EC7F9C">
        <w:t xml:space="preserve">frame </w:t>
      </w:r>
      <w:r w:rsidRPr="00EC7F9C">
        <w:t>is derived from two lists: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 xml:space="preserve">The Census Bureau’s Business Register (BR), a list that contains private sector establishments in the United States which employ at least one person.  The list is derived from tax records, and is continually updated to add </w:t>
      </w:r>
      <w:r w:rsidR="00497F29">
        <w:rPr>
          <w:szCs w:val="24"/>
        </w:rPr>
        <w:t>newly created establishments (</w:t>
      </w:r>
      <w:r w:rsidRPr="00EC7F9C">
        <w:rPr>
          <w:szCs w:val="24"/>
        </w:rPr>
        <w:t>births</w:t>
      </w:r>
      <w:r w:rsidR="00497F29">
        <w:rPr>
          <w:szCs w:val="24"/>
        </w:rPr>
        <w:t>)</w:t>
      </w:r>
      <w:r w:rsidRPr="00EC7F9C">
        <w:rPr>
          <w:szCs w:val="24"/>
        </w:rPr>
        <w:t xml:space="preserve"> and remove those establishments that have closed.  This list contains over 7,000,000 establishments and is very complete, with any under-coverage caused by cases of domestic workers not reported for tax purposes.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The Census of Governments, which is collected every five years with data updated in non-Census years using a sample survey.  Currently, the most recently available Census of Governments is for the year 2007.  The Census of Governments contains over 90,000 units.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 meet the goals of the survey, the sample is developed in several steps.  These are: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the sample is allocated to the </w:t>
      </w:r>
      <w:r w:rsidR="003351E7">
        <w:rPr>
          <w:szCs w:val="24"/>
        </w:rPr>
        <w:t>state and local government</w:t>
      </w:r>
      <w:r w:rsidR="003351E7" w:rsidRPr="00EC7F9C">
        <w:rPr>
          <w:szCs w:val="24"/>
        </w:rPr>
        <w:t xml:space="preserve"> </w:t>
      </w:r>
      <w:r w:rsidRPr="00EC7F9C">
        <w:rPr>
          <w:szCs w:val="24"/>
        </w:rPr>
        <w:t>and private sectors</w:t>
      </w: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 xml:space="preserve">          a small sample is set aside for certainty </w:t>
      </w:r>
      <w:r w:rsidR="00F031E7">
        <w:rPr>
          <w:szCs w:val="24"/>
        </w:rPr>
        <w:t xml:space="preserve">units </w:t>
      </w:r>
      <w:r w:rsidRPr="00EC7F9C">
        <w:rPr>
          <w:szCs w:val="24"/>
        </w:rPr>
        <w:t>in the private sector</w:t>
      </w: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the remaining sample within the private sector is allocated by state and the government sample is allocated by Census Division</w:t>
      </w: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r>
      <w:proofErr w:type="gramStart"/>
      <w:r w:rsidR="00D21C39">
        <w:rPr>
          <w:szCs w:val="24"/>
        </w:rPr>
        <w:t>the</w:t>
      </w:r>
      <w:proofErr w:type="gramEnd"/>
      <w:r w:rsidR="00D21C39">
        <w:rPr>
          <w:szCs w:val="24"/>
        </w:rPr>
        <w:t xml:space="preserve"> </w:t>
      </w:r>
      <w:r w:rsidRPr="00EC7F9C">
        <w:rPr>
          <w:szCs w:val="24"/>
        </w:rPr>
        <w:t>sample is allocated to strata within each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003351E7" w:rsidRPr="00EC7F9C">
        <w:rPr>
          <w:u w:val="single"/>
        </w:rPr>
        <w:t xml:space="preserve"> </w:t>
      </w:r>
      <w:r w:rsidRPr="00EC7F9C">
        <w:rPr>
          <w:u w:val="single"/>
        </w:rPr>
        <w:t>and Private Sectors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0037171C" w:rsidRPr="00EC7F9C">
        <w:t xml:space="preserve"> </w:t>
      </w:r>
      <w:r w:rsidRPr="00EC7F9C">
        <w:t>and private sector</w:t>
      </w:r>
      <w:r w:rsidR="0037171C">
        <w:t>s</w:t>
      </w:r>
      <w:r w:rsidRPr="00EC7F9C">
        <w:t xml:space="preserve"> is based upon past allocations.  There are several precision goals for the survey.  There are National and State </w:t>
      </w:r>
      <w:r w:rsidR="00F031E7" w:rsidRPr="00EC7F9C">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single and family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single and family employee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000C724E" w:rsidRPr="00EC7F9C">
        <w:t xml:space="preserve"> </w:t>
      </w:r>
      <w:r w:rsidRPr="00EC7F9C">
        <w:t>goals for the state and local government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single and family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single and family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006150B9" w:rsidRPr="00EC7F9C">
        <w:t xml:space="preserve"> </w:t>
      </w:r>
      <w:r w:rsidRPr="00EC7F9C">
        <w:t>among users for higher quality private sector estimates as opposed to estimates for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Given these goals and the budget limitation for the sample of </w:t>
      </w:r>
      <w:r w:rsidR="004F1E56">
        <w:t xml:space="preserve">about </w:t>
      </w:r>
      <w:r w:rsidR="0045382A">
        <w:t>45,</w:t>
      </w:r>
      <w:r w:rsidR="002E2C08">
        <w:t>0</w:t>
      </w:r>
      <w:r w:rsidR="0045382A">
        <w:t>00</w:t>
      </w:r>
      <w:r w:rsidRPr="00EC7F9C">
        <w:t xml:space="preserve"> units, approximately </w:t>
      </w:r>
      <w:r w:rsidR="002E2C08">
        <w:t>41,</w:t>
      </w:r>
      <w:r w:rsidR="003351E7">
        <w:t>85</w:t>
      </w:r>
      <w:r w:rsidR="003351E7" w:rsidRPr="00EC7F9C">
        <w:t xml:space="preserve">0 </w:t>
      </w:r>
      <w:r w:rsidRPr="00EC7F9C">
        <w:t xml:space="preserve">sample units </w:t>
      </w:r>
      <w:r>
        <w:t>are</w:t>
      </w:r>
      <w:r w:rsidRPr="00EC7F9C">
        <w:t xml:space="preserve"> allocated to the private sector and </w:t>
      </w:r>
      <w:r w:rsidR="0033062C">
        <w:t>3,100</w:t>
      </w:r>
      <w:r w:rsidR="003351E7" w:rsidRPr="00EC7F9C">
        <w:t xml:space="preserve"> </w:t>
      </w:r>
      <w:r w:rsidRPr="00EC7F9C">
        <w:t>to governments.  This allocation was based upon</w:t>
      </w:r>
      <w:r w:rsidR="000C724E">
        <w:t xml:space="preserve"> the</w:t>
      </w:r>
      <w:r w:rsidRPr="00EC7F9C">
        <w:t xml:space="preserve"> </w:t>
      </w:r>
      <w:r w:rsidR="000C724E">
        <w:t>RSE</w:t>
      </w:r>
      <w:r w:rsidR="004F026C">
        <w:t>s</w:t>
      </w:r>
      <w:r w:rsidRPr="00EC7F9C">
        <w:t xml:space="preserve"> from past surveys.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33062C">
        <w:t>240</w:t>
      </w:r>
      <w:r w:rsidR="0033062C" w:rsidRPr="00EC7F9C">
        <w:t xml:space="preserve"> </w:t>
      </w:r>
      <w:r w:rsidRPr="00EC7F9C">
        <w:t xml:space="preserve">large certainty units,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the</w:t>
      </w:r>
      <w:proofErr w:type="gramEnd"/>
      <w:r w:rsidRPr="00EC7F9C">
        <w:t xml:space="preserve"> remaining sample which is allocated to individual states.</w:t>
      </w:r>
    </w:p>
    <w:p w:rsidR="0033062C" w:rsidRDefault="0033062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006150B9" w:rsidRPr="00EC7F9C">
        <w:t xml:space="preserve"> </w:t>
      </w:r>
      <w:r w:rsidRPr="00EC7F9C">
        <w:t>than proportional allocation and would not produce adequate national estimates.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The compromise allocation starts by proportionally allocating 17,000 responding sample establishments among the states.  The allocation is then supplemented for the 42 smallest states so that each of the 11 smallest states receive about 495 sample establishments and each of the next 31 largest states receive 535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Attachment </w:t>
      </w:r>
      <w:r w:rsidR="002131BA">
        <w:t>F</w:t>
      </w: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Pr="00EC7F9C">
        <w:t>7.0 million establishments.  Before final sample allocation and selections, the universe in each state is stratified into 14 stratification cells</w:t>
      </w:r>
      <w:r w:rsidR="00D51648">
        <w:t xml:space="preserve">. </w:t>
      </w:r>
    </w:p>
    <w:p w:rsidR="0045382A" w:rsidRDefault="004538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D51648"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00083B99" w:rsidRPr="00EC7F9C">
        <w:t xml:space="preserve">a certainty stratum </w:t>
      </w:r>
      <w:r>
        <w:t xml:space="preserve">for each state </w:t>
      </w:r>
      <w:r w:rsidR="00083B99" w:rsidRPr="00EC7F9C">
        <w:t>which contains establishments with projected enrollments of above 5</w:t>
      </w:r>
      <w:r w:rsidR="00083B99">
        <w:t>,</w:t>
      </w:r>
      <w:r w:rsidR="00083B99" w:rsidRPr="00EC7F9C">
        <w:t xml:space="preserve">000 employees.  </w:t>
      </w:r>
      <w:r w:rsidR="003351E7">
        <w:t>The s</w:t>
      </w:r>
      <w:r w:rsidR="003351E7" w:rsidRPr="00EC7F9C">
        <w:t xml:space="preserve">ample </w:t>
      </w:r>
      <w:r w:rsidR="00083B99" w:rsidRPr="00EC7F9C">
        <w:t xml:space="preserve">for certainty </w:t>
      </w:r>
      <w:r w:rsidR="0045382A">
        <w:t xml:space="preserve">establishments </w:t>
      </w:r>
      <w:r>
        <w:t>is</w:t>
      </w:r>
      <w:r w:rsidR="00083B99" w:rsidRPr="00EC7F9C">
        <w:t xml:space="preserve"> allocated for the country as a whole and </w:t>
      </w:r>
      <w:r w:rsidR="003351E7">
        <w:t>is</w:t>
      </w:r>
      <w:r w:rsidR="003351E7" w:rsidRPr="00EC7F9C">
        <w:t xml:space="preserve"> </w:t>
      </w:r>
      <w:r w:rsidR="00083B99" w:rsidRPr="00EC7F9C">
        <w:t>not part of the state allocation process.</w:t>
      </w:r>
      <w:r w:rsidR="00083B99">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00842955" w:rsidRPr="00EC7F9C">
        <w:t xml:space="preserve"> </w:t>
      </w:r>
      <w:r w:rsidR="00446819">
        <w:t>shows</w:t>
      </w:r>
      <w:r w:rsidR="00446819" w:rsidRPr="00EC7F9C">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33062C">
        <w:t>2012</w:t>
      </w:r>
      <w:r w:rsidRPr="00EC7F9C">
        <w:t xml:space="preserve">. </w:t>
      </w:r>
      <w:r w:rsidR="0045382A">
        <w:t xml:space="preserve">  </w:t>
      </w:r>
    </w:p>
    <w:p w:rsidR="00D02EBE" w:rsidRDefault="00D02EBE"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The beginning allocation to an individual cell within a state is: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00EB2191" w:rsidRPr="00EC7F9C">
        <w:rPr>
          <w:position w:val="-60"/>
        </w:rPr>
        <w:object w:dxaOrig="176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45pt;height:48.85pt" o:ole="">
            <v:imagedata r:id="rId7" o:title=""/>
          </v:shape>
          <o:OLEObject Type="Embed" ProgID="Equation.3" ShapeID="_x0000_i1025" DrawAspect="Content" ObjectID="_1378273157" r:id="rId8"/>
        </w:object>
      </w: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where</w:t>
      </w:r>
      <w:proofErr w:type="gramEnd"/>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EC7F9C">
        <w:t>N</w:t>
      </w:r>
      <w:r w:rsidRPr="00EC7F9C">
        <w:rPr>
          <w:vertAlign w:val="subscript"/>
        </w:rPr>
        <w:t>si</w:t>
      </w:r>
      <w:proofErr w:type="spellEnd"/>
      <w:r w:rsidRPr="00EC7F9C">
        <w:t xml:space="preserve"> is the number of establishments in the </w:t>
      </w:r>
      <w:proofErr w:type="spellStart"/>
      <w:r w:rsidRPr="00EC7F9C">
        <w:t>ith</w:t>
      </w:r>
      <w:proofErr w:type="spellEnd"/>
      <w:r w:rsidRPr="00EC7F9C">
        <w:t xml:space="preserve"> stratum in the </w:t>
      </w:r>
      <w:proofErr w:type="spellStart"/>
      <w:r w:rsidRPr="00EC7F9C">
        <w:t>sth</w:t>
      </w:r>
      <w:proofErr w:type="spellEnd"/>
      <w:r w:rsidRPr="00EC7F9C">
        <w:t xml:space="preserve"> state,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083B99" w:rsidP="00083B99">
      <w:pPr>
        <w:rPr>
          <w:i/>
        </w:rPr>
      </w:pPr>
      <w:r w:rsidRPr="00EC7F9C">
        <w:rPr>
          <w:position w:val="-10"/>
        </w:rPr>
        <w:object w:dxaOrig="340" w:dyaOrig="360">
          <v:shape id="_x0000_i1026" type="#_x0000_t75" style="width:17.5pt;height:18pt" o:ole="">
            <v:imagedata r:id="rId9" o:title=""/>
          </v:shape>
          <o:OLEObject Type="Embed" ProgID="Equation.COEE2" ShapeID="_x0000_i1026" DrawAspect="Content" ObjectID="_1378273158" r:id="rId10"/>
        </w:object>
      </w:r>
      <w:r w:rsidRPr="00EC7F9C">
        <w:t xml:space="preserve"> </w:t>
      </w:r>
      <w:proofErr w:type="gramStart"/>
      <w:r w:rsidRPr="00EC7F9C">
        <w:t>is</w:t>
      </w:r>
      <w:proofErr w:type="gramEnd"/>
      <w:r w:rsidRPr="00EC7F9C">
        <w:t xml:space="preserve"> a unit variance for the </w:t>
      </w:r>
      <w:proofErr w:type="spellStart"/>
      <w:r w:rsidRPr="00EC7F9C">
        <w:t>sth</w:t>
      </w:r>
      <w:proofErr w:type="spellEnd"/>
      <w:r w:rsidRPr="00EC7F9C">
        <w:t xml:space="preserve"> state and the </w:t>
      </w:r>
      <w:proofErr w:type="spellStart"/>
      <w:r w:rsidRPr="00EC7F9C">
        <w:t>ith</w:t>
      </w:r>
      <w:proofErr w:type="spellEnd"/>
      <w:r w:rsidRPr="00EC7F9C">
        <w:t xml:space="preserve"> stratum determined using </w:t>
      </w:r>
      <w:r w:rsidR="00DB47BD">
        <w:t>20</w:t>
      </w:r>
      <w:r w:rsidR="00446819">
        <w:t>10</w:t>
      </w:r>
      <w:r w:rsidRPr="00EC7F9C">
        <w:t xml:space="preserve"> MEPS-IC data</w:t>
      </w:r>
      <w:r w:rsidR="003351E7">
        <w:t>,</w:t>
      </w:r>
      <w:r w:rsidRPr="00EC7F9C">
        <w:t xml:space="preserve"> and</w:t>
      </w:r>
      <w:r>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proofErr w:type="gramStart"/>
      <w:r w:rsidRPr="00EC7F9C">
        <w:lastRenderedPageBreak/>
        <w:t>n</w:t>
      </w:r>
      <w:r w:rsidRPr="00EC7F9C">
        <w:rPr>
          <w:vertAlign w:val="subscript"/>
        </w:rPr>
        <w:t>si</w:t>
      </w:r>
      <w:proofErr w:type="spellEnd"/>
      <w:proofErr w:type="gramEnd"/>
      <w:r w:rsidRPr="00EC7F9C">
        <w:t xml:space="preserve"> is the allocation to the </w:t>
      </w:r>
      <w:proofErr w:type="spellStart"/>
      <w:r w:rsidRPr="00EC7F9C">
        <w:t>ith</w:t>
      </w:r>
      <w:proofErr w:type="spellEnd"/>
      <w:r w:rsidRPr="00EC7F9C">
        <w:t xml:space="preserve"> stratum in the </w:t>
      </w:r>
      <w:proofErr w:type="spellStart"/>
      <w:r w:rsidRPr="00EC7F9C">
        <w:t>sth</w:t>
      </w:r>
      <w:proofErr w:type="spellEnd"/>
      <w:r w:rsidRPr="00EC7F9C">
        <w:t xml:space="preserve"> state.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unit variance is an average of unit variances of a selection of important variables derived from past data.  </w:t>
      </w:r>
      <w:r w:rsidR="00A90399">
        <w:t>One</w:t>
      </w:r>
      <w:r w:rsidRPr="00EC7F9C">
        <w:t xml:space="preserve"> variance is used for similar cells across all states. These were derived by pooling data across all states for the same strata.  This was done because an examination of state by state variances failed to provide significant evidence that the</w:t>
      </w:r>
      <w:r w:rsidR="00A90399">
        <w:t xml:space="preserve"> unit variances differed across states</w:t>
      </w: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allocation is not an optimal allocation for any one variable.  There is interest in a wide array of estimates.  Some are establishment population estimates, such as the percent of all establishments which offer health insurance.  These types of variables require large samples of small establishments.  Others are employee population estimates, such as total enrollments in health insurance</w:t>
      </w:r>
      <w:r w:rsidR="003E4F21">
        <w:t>,</w:t>
      </w:r>
      <w:r w:rsidRPr="00EC7F9C">
        <w:t xml:space="preserve"> </w:t>
      </w:r>
      <w:r w:rsidR="00896E79">
        <w:t xml:space="preserve">which </w:t>
      </w:r>
      <w:r w:rsidRPr="00EC7F9C">
        <w:t>require</w:t>
      </w:r>
      <w:r w:rsidR="003E4F21">
        <w:t xml:space="preserve"> </w:t>
      </w:r>
      <w:r w:rsidRPr="00EC7F9C">
        <w:t xml:space="preserve">the sample </w:t>
      </w:r>
      <w:r w:rsidR="00896E79">
        <w:t xml:space="preserve">to </w:t>
      </w:r>
      <w:r w:rsidRPr="00EC7F9C">
        <w:t>have relatively large numbers of establishments with many employees.  The final allocation is the weighted allocation obtained by taking the weighted value of the optimal allocations for several variables and provides a compromise allocation.  Trial allocations using this variance compare favorably with the optimal allocations for the individual variables.  Results are monitored annually and efforts are continually made to improve strata definitions and allocation to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An allocation to the strata based upon proportions of establishments in the states is given in Attachment </w:t>
      </w:r>
      <w:r w:rsidR="002131BA">
        <w:t>G</w:t>
      </w:r>
      <w:r w:rsidRPr="00EC7F9C">
        <w:t>.  This gives a reasonable approximation to the proportion of the private sector sample allocated in each stratum within a state</w:t>
      </w:r>
      <w:r w:rsidR="00446819">
        <w:t xml:space="preserve">. </w:t>
      </w:r>
      <w:r w:rsidRPr="00EC7F9C">
        <w:t xml:space="preserve">These allocations are </w:t>
      </w:r>
      <w:r w:rsidR="00074AB0">
        <w:t>reviewed each year</w:t>
      </w:r>
      <w:r w:rsidRPr="00EC7F9C">
        <w:t xml:space="preserve"> for potential non-response and out-of-business.  Allocations are increased </w:t>
      </w:r>
      <w:r w:rsidR="00074AB0">
        <w:t xml:space="preserve">as necessary </w:t>
      </w:r>
      <w:r w:rsidRPr="00EC7F9C">
        <w:t xml:space="preserve">within each cell to reflect these losses.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Once these allocations are done</w:t>
      </w:r>
      <w:r w:rsidR="002E2C08">
        <w:t xml:space="preserve"> each year</w:t>
      </w:r>
      <w:r w:rsidRPr="00EC7F9C">
        <w:t>, they are checked.  After these checks are performed, each establishment in a cell is given the same chance of selection equal to</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t>p</w:t>
      </w:r>
      <w:r w:rsidRPr="00EC7F9C">
        <w:rPr>
          <w:vertAlign w:val="subscript"/>
        </w:rPr>
        <w:t>si</w:t>
      </w:r>
      <w:proofErr w:type="gramEnd"/>
      <w:r w:rsidRPr="00EC7F9C">
        <w:t xml:space="preserve"> =  </w:t>
      </w:r>
      <w:proofErr w:type="spellStart"/>
      <w:r w:rsidRPr="00EC7F9C">
        <w:t>a</w:t>
      </w:r>
      <w:r w:rsidRPr="00EC7F9C">
        <w:rPr>
          <w:vertAlign w:val="subscript"/>
        </w:rPr>
        <w:t>si</w:t>
      </w:r>
      <w:proofErr w:type="spellEnd"/>
      <w:r w:rsidRPr="00EC7F9C">
        <w:t>/</w:t>
      </w:r>
      <w:proofErr w:type="spellStart"/>
      <w:r w:rsidRPr="00EC7F9C">
        <w:t>N</w:t>
      </w:r>
      <w:r w:rsidRPr="00EC7F9C">
        <w:rPr>
          <w:vertAlign w:val="subscript"/>
        </w:rPr>
        <w:t>si</w:t>
      </w:r>
      <w:proofErr w:type="spellEnd"/>
      <w:r w:rsidRPr="00EC7F9C">
        <w:t xml:space="preserve"> where </w:t>
      </w:r>
      <w:proofErr w:type="spellStart"/>
      <w:r w:rsidRPr="00EC7F9C">
        <w:t>a</w:t>
      </w:r>
      <w:r w:rsidRPr="00EC7F9C">
        <w:rPr>
          <w:vertAlign w:val="subscript"/>
        </w:rPr>
        <w:t>si</w:t>
      </w:r>
      <w:proofErr w:type="spellEnd"/>
      <w:r w:rsidRPr="00EC7F9C">
        <w:t xml:space="preserve"> is the final cell </w:t>
      </w:r>
      <w:r w:rsidR="004F026C">
        <w:t xml:space="preserve">size </w:t>
      </w:r>
      <w:r w:rsidRPr="00EC7F9C">
        <w:t>allocation within the state.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At this point, in order to create a more efficient sample and to reduce burden on large firms</w:t>
      </w:r>
      <w:r w:rsidR="00A90399">
        <w:t xml:space="preserve"> --</w:t>
      </w:r>
      <w:r w:rsidRPr="00EC7F9C">
        <w:t xml:space="preserve"> where a single respondent may sometimes provide the information for more than one establishment owned by that firm</w:t>
      </w:r>
      <w:r w:rsidR="00A90399">
        <w:t xml:space="preserve"> --</w:t>
      </w:r>
      <w:r w:rsidRPr="00EC7F9C">
        <w:t xml:space="preserve"> these probabilities are altered for some establishments.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values of the </w:t>
      </w:r>
      <w:proofErr w:type="spellStart"/>
      <w:proofErr w:type="gramStart"/>
      <w:r w:rsidRPr="00EC7F9C">
        <w:t>p</w:t>
      </w:r>
      <w:r w:rsidRPr="00EC7F9C">
        <w:rPr>
          <w:vertAlign w:val="subscript"/>
        </w:rPr>
        <w:t>si</w:t>
      </w:r>
      <w:r w:rsidRPr="00EC7F9C">
        <w:t>'s</w:t>
      </w:r>
      <w:proofErr w:type="spellEnd"/>
      <w:proofErr w:type="gramEnd"/>
      <w:r w:rsidRPr="00EC7F9C">
        <w:t xml:space="preserve"> for all establishments linked to the same firm on the BR are summed.  This yields the number of establishments that are expected to be selected for that firm.  For a small number of firms</w:t>
      </w:r>
      <w:r w:rsidR="00A90399">
        <w:t>,</w:t>
      </w:r>
      <w:r w:rsidRPr="00EC7F9C">
        <w:t xml:space="preserve"> this expected value is too large and must be reduced to minimize burden.  This </w:t>
      </w:r>
      <w:r w:rsidR="002E2C08">
        <w:t xml:space="preserve">reduction </w:t>
      </w:r>
      <w:r w:rsidRPr="00EC7F9C">
        <w:t xml:space="preserve">is also </w:t>
      </w:r>
      <w:r w:rsidR="006150B9">
        <w:t>beneficial</w:t>
      </w:r>
      <w:r w:rsidR="006150B9" w:rsidRPr="00EC7F9C">
        <w:t xml:space="preserve"> </w:t>
      </w:r>
      <w:r w:rsidRPr="00EC7F9C">
        <w:t xml:space="preserve">for the sample, since the insurance offered in establishments with a common owner is correlated.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To reduce this expected number of establishments, the probabilities of selection are simply reduced to a level where their sum is the desired new sample for that firm.  To make up for this reduction in sample, the probability of selection for all other establishments in a cell which contains an establishment with a reduced probability of </w:t>
      </w:r>
      <w:r w:rsidRPr="00EC7F9C">
        <w:lastRenderedPageBreak/>
        <w:t xml:space="preserve">selection is increased by the amount necessary to have the sum of the probabilities of selection within the strata equal </w:t>
      </w:r>
      <w:proofErr w:type="spellStart"/>
      <w:r w:rsidRPr="00EC7F9C">
        <w:t>a</w:t>
      </w:r>
      <w:r w:rsidRPr="00EC7F9C">
        <w:rPr>
          <w:vertAlign w:val="subscript"/>
        </w:rPr>
        <w:t>si</w:t>
      </w:r>
      <w:proofErr w:type="spellEnd"/>
      <w:r w:rsidRPr="00EC7F9C">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Once these probabilities of selection are finalized, the allocated samples are selected using sequential sampling with a random start</w:t>
      </w:r>
      <w:r w:rsidR="00A90399">
        <w:t xml:space="preserve"> – separate sorts are done for small states and for all other states</w:t>
      </w:r>
      <w:r w:rsidRPr="00EC7F9C">
        <w:t>.  To perform this selection, the file is sorted by state, strata, industry and employment size.  This assures a good balance of establishments within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government sample will use the 2007 Census of Governments as the frame.  This contains approximately 90,000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180 governments is allocated to the non-certainty government stratum for each of the 9 Census Divisions.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Sampling of Health Insurance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In private sector and non-certainty government cases where an employer offers several health insurance plans, a procedure for scientifically selecting a sample of plans will be implemented.  The first step is to identify these cases.  During telephone prescreening, establishments will be ask to provide the number of health insurance plans they offer their employees.  If there are four plans or less, all are taken with certainty.  For the few establishments that offer more than four plans, the names of the plans are collected along with estimates of enrollments.  The CATI software will be used to randomly select a subset of </w:t>
      </w:r>
      <w:r w:rsidR="00EE70C0">
        <w:t xml:space="preserve">four </w:t>
      </w:r>
      <w:r w:rsidRPr="00EC7F9C">
        <w:t>plans for collection.  The respondent will receive a preprinted plan collection supplement for the selected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All plans are collected for large certainty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lastRenderedPageBreak/>
        <w:t>Response Rates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rsidR="00BE05DE">
        <w:t>,</w:t>
      </w:r>
      <w:r w:rsidRPr="00EC7F9C">
        <w:t xml:space="preserve"> and the response rates. The </w:t>
      </w:r>
      <w:r w:rsidR="000F1F9F">
        <w:t xml:space="preserve">response </w:t>
      </w:r>
      <w:r w:rsidRPr="00EC7F9C">
        <w:t xml:space="preserve">rates are based upon experience from </w:t>
      </w:r>
      <w:r w:rsidR="00420A43">
        <w:t>past</w:t>
      </w:r>
      <w:r w:rsidR="00420A43" w:rsidRPr="00EC7F9C">
        <w:t xml:space="preserve"> </w:t>
      </w:r>
      <w:r w:rsidRPr="00EC7F9C">
        <w:t>MEPS-IC data collection</w:t>
      </w:r>
      <w:r w:rsidR="00420A43">
        <w:t>s</w:t>
      </w:r>
      <w:r w:rsidRPr="00EC7F9C">
        <w:t>.</w:t>
      </w:r>
      <w:r>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r w:rsidRPr="00EC7F9C">
        <w:t>Projected Response Rates</w:t>
      </w:r>
      <w:r w:rsidR="00EE70C0">
        <w:t>:</w:t>
      </w:r>
      <w:r w:rsidRPr="00EC7F9C">
        <w:t xml:space="preserve"> </w:t>
      </w:r>
      <w:r w:rsidR="00833FC6">
        <w:t>2012-2013</w:t>
      </w:r>
      <w:r w:rsidRPr="00EC7F9C">
        <w:t xml:space="preserve"> MEPS-IC</w:t>
      </w:r>
      <w:r>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Ind w:w="120" w:type="dxa"/>
        <w:tblCellMar>
          <w:left w:w="120" w:type="dxa"/>
          <w:right w:w="120" w:type="dxa"/>
        </w:tblCellMar>
        <w:tblLook w:val="0000"/>
      </w:tblPr>
      <w:tblGrid>
        <w:gridCol w:w="1784"/>
        <w:gridCol w:w="1425"/>
        <w:gridCol w:w="1418"/>
        <w:gridCol w:w="1388"/>
        <w:gridCol w:w="1585"/>
        <w:gridCol w:w="1160"/>
      </w:tblGrid>
      <w:tr w:rsidR="00083B99" w:rsidRPr="00EC7F9C" w:rsidTr="00082938">
        <w:trPr>
          <w:cantSplit/>
          <w:trHeight w:val="642"/>
        </w:trPr>
        <w:tc>
          <w:tcPr>
            <w:tcW w:w="1800" w:type="dxa"/>
            <w:tcBorders>
              <w:top w:val="double" w:sz="7" w:space="0" w:color="000000"/>
              <w:left w:val="double" w:sz="7" w:space="0" w:color="000000"/>
              <w:bottom w:val="single" w:sz="7" w:space="0" w:color="000000"/>
              <w:right w:val="single" w:sz="7" w:space="0" w:color="000000"/>
            </w:tcBorders>
            <w:vAlign w:val="center"/>
          </w:tcPr>
          <w:p w:rsidR="00083B99" w:rsidRPr="00EC7F9C" w:rsidRDefault="00083B99"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Response</w:t>
            </w:r>
            <w:r w:rsidR="006C7CA2">
              <w:t xml:space="preserve"> </w:t>
            </w:r>
            <w:r w:rsidRPr="00EC7F9C">
              <w:t>Group</w:t>
            </w:r>
          </w:p>
        </w:tc>
        <w:tc>
          <w:tcPr>
            <w:tcW w:w="1440"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Universe</w:t>
            </w:r>
          </w:p>
        </w:tc>
        <w:tc>
          <w:tcPr>
            <w:tcW w:w="1440"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Sample</w:t>
            </w:r>
          </w:p>
        </w:tc>
        <w:tc>
          <w:tcPr>
            <w:tcW w:w="1411"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In-Scope</w:t>
            </w:r>
          </w:p>
        </w:tc>
        <w:tc>
          <w:tcPr>
            <w:tcW w:w="1591" w:type="dxa"/>
            <w:tcBorders>
              <w:top w:val="double" w:sz="7" w:space="0" w:color="000000"/>
              <w:left w:val="single" w:sz="7" w:space="0" w:color="000000"/>
              <w:bottom w:val="single" w:sz="7" w:space="0" w:color="000000"/>
              <w:right w:val="single" w:sz="7" w:space="0" w:color="000000"/>
            </w:tcBorders>
            <w:vAlign w:val="center"/>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Respondents</w:t>
            </w:r>
          </w:p>
        </w:tc>
        <w:tc>
          <w:tcPr>
            <w:tcW w:w="1078" w:type="dxa"/>
            <w:tcBorders>
              <w:top w:val="double" w:sz="7" w:space="0" w:color="000000"/>
              <w:left w:val="single" w:sz="7" w:space="0" w:color="000000"/>
              <w:bottom w:val="single" w:sz="7" w:space="0" w:color="000000"/>
              <w:right w:val="double" w:sz="7" w:space="0" w:color="000000"/>
            </w:tcBorders>
            <w:vAlign w:val="center"/>
          </w:tcPr>
          <w:p w:rsidR="00083B99" w:rsidRPr="00EC7F9C" w:rsidRDefault="00082938"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t xml:space="preserve">Response </w:t>
            </w:r>
            <w:r w:rsidR="00083B99" w:rsidRPr="00EC7F9C">
              <w:t>Rate</w:t>
            </w:r>
          </w:p>
        </w:tc>
      </w:tr>
      <w:tr w:rsidR="00083B99" w:rsidRPr="00EC7F9C" w:rsidTr="00082938">
        <w:trPr>
          <w:cantSplit/>
          <w:trHeight w:val="523"/>
        </w:trPr>
        <w:tc>
          <w:tcPr>
            <w:tcW w:w="1800" w:type="dxa"/>
            <w:tcBorders>
              <w:top w:val="single" w:sz="7" w:space="0" w:color="000000"/>
              <w:left w:val="double" w:sz="7" w:space="0" w:color="000000"/>
              <w:bottom w:val="single" w:sz="7" w:space="0" w:color="000000"/>
              <w:right w:val="single" w:sz="7" w:space="0" w:color="000000"/>
            </w:tcBorders>
            <w:vAlign w:val="bottom"/>
          </w:tcPr>
          <w:p w:rsidR="00083B99" w:rsidRPr="00EC7F9C" w:rsidRDefault="00083B99"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083B99"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7.</w:t>
            </w:r>
            <w:r w:rsidR="000F1F9F">
              <w:t>0</w:t>
            </w:r>
            <w:r w:rsidRPr="00EC7F9C">
              <w:t xml:space="preserve"> x 10</w:t>
            </w:r>
            <w:r w:rsidRPr="00EC7F9C">
              <w:rPr>
                <w:vertAlign w:val="superscript"/>
              </w:rPr>
              <w:t>6</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41,859</w:t>
            </w:r>
          </w:p>
        </w:tc>
        <w:tc>
          <w:tcPr>
            <w:tcW w:w="141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38,379</w:t>
            </w:r>
          </w:p>
        </w:tc>
        <w:tc>
          <w:tcPr>
            <w:tcW w:w="159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31,912</w:t>
            </w:r>
          </w:p>
        </w:tc>
        <w:tc>
          <w:tcPr>
            <w:tcW w:w="1078" w:type="dxa"/>
            <w:tcBorders>
              <w:top w:val="single" w:sz="7" w:space="0" w:color="000000"/>
              <w:left w:val="single" w:sz="7" w:space="0" w:color="000000"/>
              <w:bottom w:val="single" w:sz="7" w:space="0" w:color="000000"/>
              <w:right w:val="double" w:sz="7" w:space="0" w:color="000000"/>
            </w:tcBorders>
            <w:vAlign w:val="bottom"/>
          </w:tcPr>
          <w:p w:rsidR="00083B99" w:rsidRPr="00EC7F9C" w:rsidRDefault="00A60C7A" w:rsidP="006C7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.831</w:t>
            </w:r>
          </w:p>
        </w:tc>
      </w:tr>
      <w:tr w:rsidR="00083B99" w:rsidRPr="00EC7F9C" w:rsidTr="00082938">
        <w:trPr>
          <w:cantSplit/>
        </w:trPr>
        <w:tc>
          <w:tcPr>
            <w:tcW w:w="1800" w:type="dxa"/>
            <w:tcBorders>
              <w:top w:val="single" w:sz="7" w:space="0" w:color="000000"/>
              <w:left w:val="double" w:sz="7" w:space="0" w:color="000000"/>
              <w:bottom w:val="single" w:sz="7" w:space="0" w:color="000000"/>
              <w:right w:val="single" w:sz="7" w:space="0" w:color="000000"/>
            </w:tcBorders>
            <w:vAlign w:val="bottom"/>
          </w:tcPr>
          <w:p w:rsidR="00083B99" w:rsidRPr="00EC7F9C" w:rsidRDefault="005E5E6A" w:rsidP="00EE7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&amp; Local </w:t>
            </w:r>
            <w:r w:rsidR="00083B99" w:rsidRPr="00EC7F9C">
              <w:t>Government</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083B99"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90,000</w:t>
            </w:r>
          </w:p>
        </w:tc>
        <w:tc>
          <w:tcPr>
            <w:tcW w:w="1440"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3,073</w:t>
            </w:r>
          </w:p>
        </w:tc>
        <w:tc>
          <w:tcPr>
            <w:tcW w:w="141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3,017</w:t>
            </w:r>
          </w:p>
        </w:tc>
        <w:tc>
          <w:tcPr>
            <w:tcW w:w="1591" w:type="dxa"/>
            <w:tcBorders>
              <w:top w:val="single" w:sz="7" w:space="0" w:color="000000"/>
              <w:left w:val="single" w:sz="7" w:space="0" w:color="000000"/>
              <w:bottom w:val="single" w:sz="7" w:space="0" w:color="000000"/>
              <w:right w:val="sing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2,591</w:t>
            </w:r>
          </w:p>
        </w:tc>
        <w:tc>
          <w:tcPr>
            <w:tcW w:w="1078" w:type="dxa"/>
            <w:tcBorders>
              <w:top w:val="single" w:sz="7" w:space="0" w:color="000000"/>
              <w:left w:val="single" w:sz="7" w:space="0" w:color="000000"/>
              <w:bottom w:val="single" w:sz="7" w:space="0" w:color="000000"/>
              <w:right w:val="double" w:sz="7" w:space="0" w:color="000000"/>
            </w:tcBorders>
            <w:vAlign w:val="bottom"/>
          </w:tcPr>
          <w:p w:rsidR="00083B99" w:rsidRPr="00EC7F9C" w:rsidRDefault="00A60C7A" w:rsidP="005E5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.859</w:t>
            </w:r>
          </w:p>
        </w:tc>
      </w:tr>
      <w:tr w:rsidR="00083B99" w:rsidRPr="00EC7F9C" w:rsidTr="00082938">
        <w:trPr>
          <w:cantSplit/>
        </w:trPr>
        <w:tc>
          <w:tcPr>
            <w:tcW w:w="1800" w:type="dxa"/>
            <w:tcBorders>
              <w:top w:val="single" w:sz="7" w:space="0" w:color="000000"/>
              <w:left w:val="double" w:sz="7" w:space="0" w:color="000000"/>
              <w:bottom w:val="double" w:sz="7" w:space="0" w:color="000000"/>
              <w:right w:val="single" w:sz="7" w:space="0" w:color="000000"/>
            </w:tcBorders>
          </w:tcPr>
          <w:p w:rsidR="00083B99" w:rsidRPr="00EC7F9C" w:rsidRDefault="00083B99"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EC7F9C">
              <w:t>Total</w:t>
            </w:r>
          </w:p>
        </w:tc>
        <w:tc>
          <w:tcPr>
            <w:tcW w:w="1440" w:type="dxa"/>
            <w:tcBorders>
              <w:top w:val="single" w:sz="7" w:space="0" w:color="000000"/>
              <w:left w:val="single" w:sz="7" w:space="0" w:color="000000"/>
              <w:bottom w:val="double" w:sz="7" w:space="0" w:color="000000"/>
              <w:right w:val="single" w:sz="7" w:space="0" w:color="000000"/>
            </w:tcBorders>
          </w:tcPr>
          <w:p w:rsidR="00083B99" w:rsidRPr="00EC7F9C" w:rsidRDefault="00083B99"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p>
        </w:tc>
        <w:tc>
          <w:tcPr>
            <w:tcW w:w="1440" w:type="dxa"/>
            <w:tcBorders>
              <w:top w:val="single" w:sz="7" w:space="0" w:color="000000"/>
              <w:left w:val="single" w:sz="7" w:space="0" w:color="000000"/>
              <w:bottom w:val="double" w:sz="7" w:space="0" w:color="000000"/>
              <w:right w:val="sing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44,932</w:t>
            </w:r>
          </w:p>
        </w:tc>
        <w:tc>
          <w:tcPr>
            <w:tcW w:w="1411" w:type="dxa"/>
            <w:tcBorders>
              <w:top w:val="single" w:sz="7" w:space="0" w:color="000000"/>
              <w:left w:val="single" w:sz="7" w:space="0" w:color="000000"/>
              <w:bottom w:val="double" w:sz="7" w:space="0" w:color="000000"/>
              <w:right w:val="sing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41,396</w:t>
            </w:r>
          </w:p>
        </w:tc>
        <w:tc>
          <w:tcPr>
            <w:tcW w:w="1591" w:type="dxa"/>
            <w:tcBorders>
              <w:top w:val="single" w:sz="7" w:space="0" w:color="000000"/>
              <w:left w:val="single" w:sz="7" w:space="0" w:color="000000"/>
              <w:bottom w:val="double" w:sz="7" w:space="0" w:color="000000"/>
              <w:right w:val="sing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34,503</w:t>
            </w:r>
          </w:p>
        </w:tc>
        <w:tc>
          <w:tcPr>
            <w:tcW w:w="1078" w:type="dxa"/>
            <w:tcBorders>
              <w:top w:val="single" w:sz="7" w:space="0" w:color="000000"/>
              <w:left w:val="single" w:sz="7" w:space="0" w:color="000000"/>
              <w:bottom w:val="double" w:sz="7" w:space="0" w:color="000000"/>
              <w:right w:val="double" w:sz="7" w:space="0" w:color="000000"/>
            </w:tcBorders>
          </w:tcPr>
          <w:p w:rsidR="00083B99" w:rsidRPr="00EC7F9C" w:rsidRDefault="00A60C7A" w:rsidP="002F5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.833</w:t>
            </w:r>
          </w:p>
        </w:tc>
      </w:tr>
    </w:tbl>
    <w:p w:rsidR="00083B99" w:rsidRDefault="00083B99" w:rsidP="005453AD">
      <w:pPr>
        <w:jc w:val="both"/>
        <w:rPr>
          <w:bCs/>
          <w:szCs w:val="22"/>
        </w:rPr>
      </w:pPr>
    </w:p>
    <w:p w:rsidR="002837E3" w:rsidRPr="00B57A38" w:rsidRDefault="005453AD" w:rsidP="00E545DB">
      <w:pPr>
        <w:spacing w:before="100" w:beforeAutospacing="1" w:after="100" w:afterAutospacing="1"/>
        <w:rPr>
          <w:rFonts w:ascii="Arial" w:hAnsi="Arial" w:cs="Arial"/>
          <w:b/>
          <w:i/>
        </w:rPr>
      </w:pPr>
      <w:bookmarkStart w:id="4" w:name="_Toc151782200"/>
      <w:bookmarkStart w:id="5" w:name="_Toc158526236"/>
      <w:r w:rsidRPr="00B57A38">
        <w:rPr>
          <w:rFonts w:ascii="Arial" w:hAnsi="Arial" w:cs="Arial"/>
          <w:b/>
          <w:i/>
        </w:rPr>
        <w:t>2. Information Collection Procedures</w:t>
      </w:r>
      <w:bookmarkEnd w:id="4"/>
      <w:bookmarkEnd w:id="5"/>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RDefault="00321DCA" w:rsidP="00321DCA">
      <w:pPr>
        <w:widowControl w:val="0"/>
      </w:pPr>
      <w:r w:rsidRPr="00EC7F9C">
        <w:t xml:space="preserve">Data collection for the MEPS-IC takes place in three phases: prescreening interview, questionnaire </w:t>
      </w:r>
      <w:proofErr w:type="spellStart"/>
      <w:r w:rsidRPr="00EC7F9C">
        <w:t>mailout</w:t>
      </w:r>
      <w:proofErr w:type="spellEnd"/>
      <w:r w:rsidRPr="00EC7F9C">
        <w:t xml:space="preserve">, and nonresponse follow-up.  The prescreening interview is conducted by telephone.  Its goal is to obtain the name and title of an appropriate person in each establishment to whom a MEPS-IC questionnaire will be mailed. Interviewers also verify 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RDefault="00321DCA" w:rsidP="00321DCA">
      <w:pPr>
        <w:widowControl w:val="0"/>
      </w:pPr>
    </w:p>
    <w:p w:rsidR="00321DCA" w:rsidRPr="00EC7F9C" w:rsidRDefault="00321DCA" w:rsidP="00321DCA">
      <w:pPr>
        <w:widowControl w:val="0"/>
      </w:pPr>
      <w:r w:rsidRPr="00EC7F9C">
        <w:t>For establishments which do not offer health insurance, a brief set of questions about establishment characteristics is administered at the end of the prescreening interview to close out the case.  The MEPS-IC questionnaires are mailed to t</w:t>
      </w:r>
      <w:r>
        <w:t>hose establishments</w:t>
      </w:r>
      <w:r w:rsidRPr="00EC7F9C">
        <w:t xml:space="preserve"> which</w:t>
      </w:r>
      <w:r>
        <w:t>,</w:t>
      </w:r>
      <w:r w:rsidRPr="00EC7F9C">
        <w:t xml:space="preserve"> during the prescreening phase:</w:t>
      </w:r>
    </w:p>
    <w:p w:rsidR="00321DCA" w:rsidRPr="00EC7F9C" w:rsidRDefault="00321DCA" w:rsidP="00321DCA">
      <w:pPr>
        <w:pStyle w:val="Level1"/>
        <w:numPr>
          <w:ilvl w:val="0"/>
          <w:numId w:val="9"/>
        </w:numPr>
        <w:ind w:left="720" w:hanging="720"/>
        <w:rPr>
          <w:szCs w:val="24"/>
        </w:rPr>
      </w:pPr>
      <w:r w:rsidRPr="00EC7F9C">
        <w:rPr>
          <w:szCs w:val="24"/>
        </w:rPr>
        <w:tab/>
      </w:r>
      <w:r>
        <w:rPr>
          <w:szCs w:val="24"/>
        </w:rPr>
        <w:t xml:space="preserve">were </w:t>
      </w:r>
      <w:r w:rsidRPr="00EC7F9C">
        <w:rPr>
          <w:szCs w:val="24"/>
        </w:rPr>
        <w:t>not contacted,</w:t>
      </w:r>
    </w:p>
    <w:p w:rsidR="00321DCA" w:rsidRPr="00EC7F9C" w:rsidRDefault="00321DCA" w:rsidP="00321DCA">
      <w:pPr>
        <w:pStyle w:val="Level1"/>
        <w:numPr>
          <w:ilvl w:val="0"/>
          <w:numId w:val="9"/>
        </w:numPr>
        <w:ind w:left="720" w:hanging="720"/>
        <w:rPr>
          <w:szCs w:val="24"/>
        </w:rPr>
      </w:pPr>
      <w:r w:rsidRPr="00EC7F9C">
        <w:rPr>
          <w:szCs w:val="24"/>
        </w:rPr>
        <w:tab/>
        <w:t>refused to cooperate,</w:t>
      </w:r>
    </w:p>
    <w:p w:rsidR="00321DCA" w:rsidRPr="00EC7F9C" w:rsidRDefault="00321DCA" w:rsidP="00321DCA">
      <w:pPr>
        <w:pStyle w:val="Level1"/>
        <w:numPr>
          <w:ilvl w:val="0"/>
          <w:numId w:val="9"/>
        </w:numPr>
        <w:ind w:left="720" w:hanging="720"/>
        <w:rPr>
          <w:szCs w:val="24"/>
        </w:rPr>
      </w:pPr>
      <w:r w:rsidRPr="00EC7F9C">
        <w:rPr>
          <w:szCs w:val="24"/>
        </w:rPr>
        <w:tab/>
        <w:t>were contacted and acknowledged that they did provide health insurance,</w:t>
      </w:r>
    </w:p>
    <w:p w:rsidR="00321DCA" w:rsidRPr="00EC7F9C" w:rsidRDefault="00321DCA" w:rsidP="00321DCA">
      <w:pPr>
        <w:pStyle w:val="Level1"/>
        <w:numPr>
          <w:ilvl w:val="0"/>
          <w:numId w:val="9"/>
        </w:numPr>
        <w:ind w:left="720" w:hanging="720"/>
        <w:rPr>
          <w:szCs w:val="24"/>
        </w:rPr>
      </w:pPr>
      <w:r w:rsidRPr="00EC7F9C">
        <w:rPr>
          <w:szCs w:val="24"/>
        </w:rPr>
        <w:tab/>
        <w:t>were from large firms or governments specified at the start of collection for mail-only, or</w:t>
      </w:r>
    </w:p>
    <w:p w:rsidR="00321DCA" w:rsidRPr="00EC7F9C" w:rsidRDefault="00321DCA" w:rsidP="00321DCA">
      <w:pPr>
        <w:pStyle w:val="Level1"/>
        <w:numPr>
          <w:ilvl w:val="0"/>
          <w:numId w:val="9"/>
        </w:numPr>
        <w:ind w:left="720" w:hanging="720"/>
        <w:rPr>
          <w:szCs w:val="24"/>
        </w:rPr>
      </w:pPr>
      <w:r w:rsidRPr="00EC7F9C">
        <w:rPr>
          <w:szCs w:val="24"/>
        </w:rPr>
        <w:tab/>
      </w:r>
      <w:proofErr w:type="gramStart"/>
      <w:r w:rsidRPr="00EC7F9C">
        <w:rPr>
          <w:szCs w:val="24"/>
        </w:rPr>
        <w:t>had</w:t>
      </w:r>
      <w:proofErr w:type="gramEnd"/>
      <w:r w:rsidRPr="00EC7F9C">
        <w:rPr>
          <w:szCs w:val="24"/>
        </w:rPr>
        <w:t xml:space="preserve"> no known phone number.</w:t>
      </w:r>
    </w:p>
    <w:p w:rsidR="00083B99" w:rsidRDefault="00083B99" w:rsidP="00083B99">
      <w:pPr>
        <w:widowControl w:val="0"/>
      </w:pPr>
    </w:p>
    <w:p w:rsidR="00321DCA" w:rsidRPr="00EC7F9C" w:rsidRDefault="00321DCA" w:rsidP="00083B99">
      <w:pPr>
        <w:widowControl w:val="0"/>
      </w:pPr>
    </w:p>
    <w:p w:rsidR="00083B99" w:rsidRPr="00EC7F9C" w:rsidRDefault="00083B99" w:rsidP="00083B99">
      <w:pPr>
        <w:widowControl w:val="0"/>
      </w:pPr>
      <w:r w:rsidRPr="00EC7F9C">
        <w:lastRenderedPageBreak/>
        <w:t xml:space="preserve">Establishments which do not respond to the initial MEPS-IC mail questionnaire are mailed a nonresponse follow-up package.  Those establishments which fail to respond to the second mailing are contacted for a telephone follow-up using computer-assisted interviewing.    </w:t>
      </w:r>
    </w:p>
    <w:p w:rsidR="00083B99" w:rsidRPr="00EC7F9C" w:rsidRDefault="00083B99" w:rsidP="00083B99">
      <w:pPr>
        <w:widowControl w:val="0"/>
      </w:pPr>
    </w:p>
    <w:p w:rsidR="00083B99" w:rsidRPr="00EC7F9C" w:rsidRDefault="00083B99" w:rsidP="00083B99">
      <w:pPr>
        <w:widowControl w:val="0"/>
      </w:pPr>
      <w:r w:rsidRPr="00EC7F9C">
        <w:t xml:space="preserve">Data for the largest </w:t>
      </w:r>
      <w:r w:rsidR="008B0361">
        <w:t>s</w:t>
      </w:r>
      <w:r w:rsidR="00D6091A">
        <w:t>t</w:t>
      </w:r>
      <w:r w:rsidR="008B0361">
        <w:t xml:space="preserve">ate and local </w:t>
      </w:r>
      <w:r w:rsidRPr="00EC7F9C">
        <w:t>governments and private sector firms, reporting for multiple establishments, 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083B99" w:rsidRPr="00EC7F9C" w:rsidRDefault="00083B99" w:rsidP="00083B99">
      <w:pPr>
        <w:widowControl w:val="0"/>
      </w:pPr>
    </w:p>
    <w:p w:rsidR="00083B99" w:rsidRPr="00EC7F9C" w:rsidRDefault="00083B99" w:rsidP="00083B99">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w:t>
      </w:r>
      <w:proofErr w:type="spellStart"/>
      <w:r w:rsidRPr="00EC7F9C">
        <w:t>prescreener</w:t>
      </w:r>
      <w:proofErr w:type="spellEnd"/>
      <w:r w:rsidR="005C5474">
        <w:t>, and mailed questionnaires and a definitions list</w:t>
      </w:r>
      <w:r w:rsidR="002131BA">
        <w:t>.</w:t>
      </w:r>
    </w:p>
    <w:p w:rsidR="00083B99" w:rsidRDefault="00083B99" w:rsidP="00083B99">
      <w:pPr>
        <w:pStyle w:val="Level1"/>
      </w:pPr>
    </w:p>
    <w:p w:rsidR="00083B99" w:rsidRPr="00EC7F9C" w:rsidRDefault="00083B99" w:rsidP="00083B99">
      <w:pPr>
        <w:widowControl w:val="0"/>
      </w:pPr>
      <w:r w:rsidRPr="00EC7F9C">
        <w:t>Some minor changes will be made in the final materials to reflect current needs.  For example, signatures on letters are updated to reflect current management at AHRQ and Census.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37C8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00083B99" w:rsidRPr="00EC7F9C">
        <w:t xml:space="preserve"> samples </w:t>
      </w:r>
      <w:r>
        <w:t>are</w:t>
      </w:r>
      <w:r w:rsidR="00083B99" w:rsidRPr="00EC7F9C">
        <w:t xml:space="preserve"> weighted separately.  Beginning with the inverse probability of selection as a base weight, the data </w:t>
      </w:r>
      <w:r>
        <w:t>are</w:t>
      </w:r>
      <w:r w:rsidR="00083B99" w:rsidRPr="00EC7F9C">
        <w:t xml:space="preserve"> adjusted for non-response.  Logistic regression is used to determine variables which relate to response.  Among other characteristics, the number of plans, size of establishment, size of firm or government</w:t>
      </w:r>
      <w:r>
        <w:t xml:space="preserve"> unit</w:t>
      </w:r>
      <w:r w:rsidR="00083B99" w:rsidRPr="00EC7F9C">
        <w:t xml:space="preserve">, industry, and whether the respondent received a mail survey must be considered.  Adjustments are made so that the sum of respondents in a cell equals the beginning </w:t>
      </w:r>
      <w:r w:rsidR="0066310F">
        <w:t>weighted total</w:t>
      </w:r>
      <w:r w:rsidR="0066310F" w:rsidRPr="00EC7F9C">
        <w:t xml:space="preserve"> </w:t>
      </w:r>
      <w:r w:rsidR="00083B99" w:rsidRPr="00EC7F9C">
        <w:t>for the cells.  It would be desirable to adjust for non-response in each state, but cell size may preclude that adjustment in all but the largest states.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 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 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 standardized software available, such as SUDAAN or the random group method.  Both account for the specialized sampling methods used for the survey.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 xml:space="preserve">response occurs and values are missing.  Selection of donors is </w:t>
      </w:r>
      <w:r w:rsidRPr="00EC7F9C">
        <w:lastRenderedPageBreak/>
        <w:t>accomplished using a nearest</w:t>
      </w:r>
      <w:r w:rsidR="00992ABB">
        <w:t>-</w:t>
      </w:r>
      <w:r w:rsidRPr="00EC7F9C">
        <w:t>neighbor type hot</w:t>
      </w:r>
      <w:r w:rsidR="00992ABB">
        <w:t>-</w:t>
      </w:r>
      <w:r w:rsidRPr="00EC7F9C">
        <w:t>deck process which chooses the best donor given a set of matching variables and their order of importance.  Variables used to match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83B99" w:rsidRDefault="00083B99" w:rsidP="005453AD"/>
    <w:p w:rsidR="005453AD" w:rsidRDefault="005453AD" w:rsidP="005453AD">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E545DB" w:rsidRPr="00E545DB" w:rsidRDefault="00E545DB" w:rsidP="00E545DB"/>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1)  Perform a screening phone call to identify the best contacts, number of insurance plans and to complete simple cases, such as establishments which offer no insurance.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4)  Mail a self-administered questionnaire.</w:t>
      </w:r>
    </w:p>
    <w:p w:rsidR="00E12F75" w:rsidRDefault="00E12F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ab/>
      </w:r>
      <w:r w:rsidR="00E12F75">
        <w:t>5) Provide respondents the option of completing the survey forms via a secure Internet site maintained by the Census Bureau.</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w:t>
      </w:r>
      <w:r w:rsidRPr="00EC7F9C">
        <w:lastRenderedPageBreak/>
        <w:t>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RDefault="005453AD" w:rsidP="005453AD">
      <w:pPr>
        <w:jc w:val="both"/>
        <w:rPr>
          <w:highlight w:val="lightGray"/>
        </w:rPr>
      </w:pPr>
    </w:p>
    <w:p w:rsidR="005453AD" w:rsidRPr="00A265FD" w:rsidRDefault="005453AD" w:rsidP="005453AD">
      <w:pPr>
        <w:pStyle w:val="Heading2"/>
        <w:spacing w:before="0" w:after="0"/>
        <w:rPr>
          <w:sz w:val="24"/>
        </w:rPr>
      </w:pPr>
      <w:bookmarkStart w:id="8" w:name="_Toc151782202"/>
      <w:bookmarkStart w:id="9" w:name="_Toc158526238"/>
      <w:r w:rsidRPr="001D0454">
        <w:rPr>
          <w:sz w:val="24"/>
        </w:rPr>
        <w:t>4. Tests of Procedures</w:t>
      </w:r>
      <w:bookmarkStart w:id="10" w:name="_Toc151782203"/>
      <w:bookmarkStart w:id="11" w:name="_Toc158526239"/>
      <w:bookmarkEnd w:id="8"/>
      <w:bookmarkEnd w:id="9"/>
    </w:p>
    <w:p w:rsidR="00B57A38" w:rsidRDefault="00B57A38"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RDefault="00F34C93" w:rsidP="00F34C93">
      <w:pPr>
        <w:pStyle w:val="Heading2"/>
        <w:rPr>
          <w:sz w:val="24"/>
        </w:rPr>
      </w:pPr>
      <w:r w:rsidRPr="001D0454">
        <w:rPr>
          <w:sz w:val="24"/>
        </w:rPr>
        <w:t xml:space="preserve"> </w:t>
      </w:r>
      <w:r w:rsidR="005453AD" w:rsidRPr="001D0454">
        <w:rPr>
          <w:sz w:val="24"/>
        </w:rPr>
        <w:t>5. Statistical Consultants</w:t>
      </w:r>
      <w:bookmarkEnd w:id="10"/>
      <w:bookmarkEnd w:id="11"/>
    </w:p>
    <w:p w:rsidR="009D631B" w:rsidRDefault="009D631B" w:rsidP="009D631B"/>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Anne Kearney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w:t>
        </w:r>
        <w:smartTag w:uri="urn:schemas-microsoft-com:office:smarttags" w:element="PostalCode">
          <w:r w:rsidRPr="00EC7F9C">
            <w:t>20233</w:t>
          </w:r>
        </w:smartTag>
      </w:smartTag>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301-763-6780</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Robert Baskin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301-427-1669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Michael </w:t>
      </w:r>
      <w:proofErr w:type="spellStart"/>
      <w:r w:rsidRPr="00EC7F9C">
        <w:t>Kornbau</w:t>
      </w:r>
      <w:proofErr w:type="spellEnd"/>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w:t>
        </w:r>
        <w:smartTag w:uri="urn:schemas-microsoft-com:office:smarttags" w:element="PostalCode">
          <w:r w:rsidRPr="00EC7F9C">
            <w:t>20233</w:t>
          </w:r>
        </w:smartTag>
      </w:smartTag>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301-763-6779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Dr. John Sommers</w:t>
      </w:r>
      <w:r>
        <w:t xml:space="preserve"> - RETIRED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Dr. Steven B. Cohen</w:t>
      </w: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301-427-1406</w:t>
      </w: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Dr. </w:t>
      </w:r>
      <w:proofErr w:type="spellStart"/>
      <w:r>
        <w:t>Sadeq</w:t>
      </w:r>
      <w:proofErr w:type="spellEnd"/>
      <w:r>
        <w:t xml:space="preserve"> </w:t>
      </w:r>
      <w:proofErr w:type="spellStart"/>
      <w:r>
        <w:t>Chowdhury</w:t>
      </w:r>
      <w:proofErr w:type="spellEnd"/>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301-427-1666</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4C93" w:rsidRPr="00F34C93" w:rsidRDefault="00F34C93" w:rsidP="00F34C93"/>
    <w:sectPr w:rsidR="00F34C93" w:rsidRPr="00F34C93" w:rsidSect="00874B68">
      <w:footerReference w:type="even" r:id="rId11"/>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5DD" w:rsidRDefault="006175DD">
      <w:r>
        <w:separator/>
      </w:r>
    </w:p>
  </w:endnote>
  <w:endnote w:type="continuationSeparator" w:id="0">
    <w:p w:rsidR="006175DD" w:rsidRDefault="006175DD">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2B" w:rsidRDefault="00A20707"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end"/>
    </w:r>
  </w:p>
  <w:p w:rsidR="00834F2B" w:rsidRDefault="00834F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2B" w:rsidRDefault="00A20707"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separate"/>
    </w:r>
    <w:r w:rsidR="00670963">
      <w:rPr>
        <w:rStyle w:val="PageNumber"/>
        <w:noProof/>
      </w:rPr>
      <w:t>2</w:t>
    </w:r>
    <w:r>
      <w:rPr>
        <w:rStyle w:val="PageNumber"/>
      </w:rPr>
      <w:fldChar w:fldCharType="end"/>
    </w:r>
  </w:p>
  <w:p w:rsidR="00834F2B" w:rsidRDefault="00834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5DD" w:rsidRDefault="006175DD">
      <w:r>
        <w:separator/>
      </w:r>
    </w:p>
  </w:footnote>
  <w:footnote w:type="continuationSeparator" w:id="0">
    <w:p w:rsidR="006175DD" w:rsidRDefault="00617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8"/>
  </w:num>
  <w:num w:numId="5">
    <w:abstractNumId w:val="7"/>
  </w:num>
  <w:num w:numId="6">
    <w:abstractNumId w:val="1"/>
  </w:num>
  <w:num w:numId="7">
    <w:abstractNumId w:val="6"/>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453AD"/>
    <w:rsid w:val="000028E6"/>
    <w:rsid w:val="00003726"/>
    <w:rsid w:val="00007C23"/>
    <w:rsid w:val="0001418A"/>
    <w:rsid w:val="00022B2F"/>
    <w:rsid w:val="00023905"/>
    <w:rsid w:val="0002688B"/>
    <w:rsid w:val="00027931"/>
    <w:rsid w:val="000375C3"/>
    <w:rsid w:val="00037C89"/>
    <w:rsid w:val="00040D98"/>
    <w:rsid w:val="0004144A"/>
    <w:rsid w:val="00042F92"/>
    <w:rsid w:val="00044614"/>
    <w:rsid w:val="00050229"/>
    <w:rsid w:val="00053B30"/>
    <w:rsid w:val="000733EB"/>
    <w:rsid w:val="0007359E"/>
    <w:rsid w:val="00074AB0"/>
    <w:rsid w:val="00076BC9"/>
    <w:rsid w:val="00082938"/>
    <w:rsid w:val="0008338A"/>
    <w:rsid w:val="00083B99"/>
    <w:rsid w:val="00084D1F"/>
    <w:rsid w:val="000A3642"/>
    <w:rsid w:val="000B246F"/>
    <w:rsid w:val="000B2925"/>
    <w:rsid w:val="000B51D2"/>
    <w:rsid w:val="000C052D"/>
    <w:rsid w:val="000C26A4"/>
    <w:rsid w:val="000C273C"/>
    <w:rsid w:val="000C724E"/>
    <w:rsid w:val="000D68E0"/>
    <w:rsid w:val="000E5B21"/>
    <w:rsid w:val="000F0DC1"/>
    <w:rsid w:val="000F1C4B"/>
    <w:rsid w:val="000F1F9F"/>
    <w:rsid w:val="001277A0"/>
    <w:rsid w:val="00133642"/>
    <w:rsid w:val="0013418E"/>
    <w:rsid w:val="00144014"/>
    <w:rsid w:val="00150219"/>
    <w:rsid w:val="00160402"/>
    <w:rsid w:val="00160B30"/>
    <w:rsid w:val="001623B4"/>
    <w:rsid w:val="00172665"/>
    <w:rsid w:val="00184281"/>
    <w:rsid w:val="001914B6"/>
    <w:rsid w:val="00193D98"/>
    <w:rsid w:val="001961A5"/>
    <w:rsid w:val="001A5FF7"/>
    <w:rsid w:val="001B5D6F"/>
    <w:rsid w:val="001C2B34"/>
    <w:rsid w:val="001C3D9E"/>
    <w:rsid w:val="001C78FD"/>
    <w:rsid w:val="001F5E2E"/>
    <w:rsid w:val="00202661"/>
    <w:rsid w:val="0020740B"/>
    <w:rsid w:val="002131BA"/>
    <w:rsid w:val="00220C60"/>
    <w:rsid w:val="00222258"/>
    <w:rsid w:val="00224620"/>
    <w:rsid w:val="002343F0"/>
    <w:rsid w:val="0023595D"/>
    <w:rsid w:val="00240615"/>
    <w:rsid w:val="00242911"/>
    <w:rsid w:val="00243021"/>
    <w:rsid w:val="0024459F"/>
    <w:rsid w:val="00250F6D"/>
    <w:rsid w:val="00260A01"/>
    <w:rsid w:val="00262FCA"/>
    <w:rsid w:val="00265C70"/>
    <w:rsid w:val="00266D37"/>
    <w:rsid w:val="00274E60"/>
    <w:rsid w:val="00277CEA"/>
    <w:rsid w:val="002837E3"/>
    <w:rsid w:val="00293C91"/>
    <w:rsid w:val="002A5262"/>
    <w:rsid w:val="002B0F78"/>
    <w:rsid w:val="002B51BE"/>
    <w:rsid w:val="002D25D1"/>
    <w:rsid w:val="002E2C08"/>
    <w:rsid w:val="002F344F"/>
    <w:rsid w:val="002F5519"/>
    <w:rsid w:val="003004BA"/>
    <w:rsid w:val="00307CE1"/>
    <w:rsid w:val="00314B99"/>
    <w:rsid w:val="0031502F"/>
    <w:rsid w:val="00321DCA"/>
    <w:rsid w:val="00325BC9"/>
    <w:rsid w:val="0033062C"/>
    <w:rsid w:val="00330998"/>
    <w:rsid w:val="00332B38"/>
    <w:rsid w:val="003338AE"/>
    <w:rsid w:val="003351E7"/>
    <w:rsid w:val="00337A8D"/>
    <w:rsid w:val="00353007"/>
    <w:rsid w:val="00354592"/>
    <w:rsid w:val="00365067"/>
    <w:rsid w:val="00367D62"/>
    <w:rsid w:val="0037171C"/>
    <w:rsid w:val="00381C57"/>
    <w:rsid w:val="003826A8"/>
    <w:rsid w:val="00383034"/>
    <w:rsid w:val="00384745"/>
    <w:rsid w:val="00393005"/>
    <w:rsid w:val="00396B62"/>
    <w:rsid w:val="003B376A"/>
    <w:rsid w:val="003B3C70"/>
    <w:rsid w:val="003B7C56"/>
    <w:rsid w:val="003C1C77"/>
    <w:rsid w:val="003C3103"/>
    <w:rsid w:val="003C312C"/>
    <w:rsid w:val="003C6E1D"/>
    <w:rsid w:val="003C73E8"/>
    <w:rsid w:val="003D369A"/>
    <w:rsid w:val="003D3B9C"/>
    <w:rsid w:val="003D6AE8"/>
    <w:rsid w:val="003E4F21"/>
    <w:rsid w:val="003E5535"/>
    <w:rsid w:val="003F223C"/>
    <w:rsid w:val="003F4F2F"/>
    <w:rsid w:val="00413710"/>
    <w:rsid w:val="00415138"/>
    <w:rsid w:val="00417E40"/>
    <w:rsid w:val="00420A43"/>
    <w:rsid w:val="00422733"/>
    <w:rsid w:val="00422B2A"/>
    <w:rsid w:val="004230CE"/>
    <w:rsid w:val="00426BAE"/>
    <w:rsid w:val="00431F3A"/>
    <w:rsid w:val="0043295B"/>
    <w:rsid w:val="00446819"/>
    <w:rsid w:val="00451EBF"/>
    <w:rsid w:val="0045382A"/>
    <w:rsid w:val="004543F7"/>
    <w:rsid w:val="00460D1B"/>
    <w:rsid w:val="00461D98"/>
    <w:rsid w:val="00465D3B"/>
    <w:rsid w:val="00474DB9"/>
    <w:rsid w:val="0049545C"/>
    <w:rsid w:val="00497C66"/>
    <w:rsid w:val="00497F29"/>
    <w:rsid w:val="004A0508"/>
    <w:rsid w:val="004A066D"/>
    <w:rsid w:val="004A111A"/>
    <w:rsid w:val="004A58E2"/>
    <w:rsid w:val="004B06E4"/>
    <w:rsid w:val="004B1F01"/>
    <w:rsid w:val="004B5BD6"/>
    <w:rsid w:val="004B64D5"/>
    <w:rsid w:val="004C7F3B"/>
    <w:rsid w:val="004D6C5F"/>
    <w:rsid w:val="004F026C"/>
    <w:rsid w:val="004F153D"/>
    <w:rsid w:val="004F1E56"/>
    <w:rsid w:val="004F7C29"/>
    <w:rsid w:val="0050069A"/>
    <w:rsid w:val="0050472C"/>
    <w:rsid w:val="00506B7C"/>
    <w:rsid w:val="00512BF3"/>
    <w:rsid w:val="005145BA"/>
    <w:rsid w:val="00520D8D"/>
    <w:rsid w:val="00536106"/>
    <w:rsid w:val="00543AF4"/>
    <w:rsid w:val="005453AD"/>
    <w:rsid w:val="00552C85"/>
    <w:rsid w:val="00555B00"/>
    <w:rsid w:val="00555B8A"/>
    <w:rsid w:val="005772BD"/>
    <w:rsid w:val="00581868"/>
    <w:rsid w:val="00586EA4"/>
    <w:rsid w:val="005953C0"/>
    <w:rsid w:val="005B7E1A"/>
    <w:rsid w:val="005C2715"/>
    <w:rsid w:val="005C5098"/>
    <w:rsid w:val="005C5474"/>
    <w:rsid w:val="005C5779"/>
    <w:rsid w:val="005E3686"/>
    <w:rsid w:val="005E5170"/>
    <w:rsid w:val="005E5E6A"/>
    <w:rsid w:val="005F08FA"/>
    <w:rsid w:val="005F6627"/>
    <w:rsid w:val="006051E2"/>
    <w:rsid w:val="00607E4C"/>
    <w:rsid w:val="006106C1"/>
    <w:rsid w:val="006150B9"/>
    <w:rsid w:val="006175DD"/>
    <w:rsid w:val="00620AC7"/>
    <w:rsid w:val="00631667"/>
    <w:rsid w:val="00635512"/>
    <w:rsid w:val="0063714F"/>
    <w:rsid w:val="00656C4F"/>
    <w:rsid w:val="0065798D"/>
    <w:rsid w:val="0066058A"/>
    <w:rsid w:val="0066310F"/>
    <w:rsid w:val="006653E4"/>
    <w:rsid w:val="00666C20"/>
    <w:rsid w:val="00670963"/>
    <w:rsid w:val="006751F3"/>
    <w:rsid w:val="0069068A"/>
    <w:rsid w:val="00694254"/>
    <w:rsid w:val="00697067"/>
    <w:rsid w:val="006A09B7"/>
    <w:rsid w:val="006A23A7"/>
    <w:rsid w:val="006B417B"/>
    <w:rsid w:val="006B65D6"/>
    <w:rsid w:val="006C0C47"/>
    <w:rsid w:val="006C64C0"/>
    <w:rsid w:val="006C7CA2"/>
    <w:rsid w:val="006D2949"/>
    <w:rsid w:val="006D2A3E"/>
    <w:rsid w:val="006D548C"/>
    <w:rsid w:val="006E0D76"/>
    <w:rsid w:val="007017C8"/>
    <w:rsid w:val="00701B9B"/>
    <w:rsid w:val="007033D7"/>
    <w:rsid w:val="00714C76"/>
    <w:rsid w:val="007257EA"/>
    <w:rsid w:val="00726E4F"/>
    <w:rsid w:val="0072702F"/>
    <w:rsid w:val="007519A8"/>
    <w:rsid w:val="00752720"/>
    <w:rsid w:val="00753312"/>
    <w:rsid w:val="00766ABD"/>
    <w:rsid w:val="00772E70"/>
    <w:rsid w:val="00775880"/>
    <w:rsid w:val="00775E73"/>
    <w:rsid w:val="00777171"/>
    <w:rsid w:val="00777546"/>
    <w:rsid w:val="007855F5"/>
    <w:rsid w:val="00790A3B"/>
    <w:rsid w:val="00792830"/>
    <w:rsid w:val="00793E46"/>
    <w:rsid w:val="007A011B"/>
    <w:rsid w:val="007A17F0"/>
    <w:rsid w:val="007B2176"/>
    <w:rsid w:val="007C0D40"/>
    <w:rsid w:val="007C39E4"/>
    <w:rsid w:val="007C49D3"/>
    <w:rsid w:val="007C5743"/>
    <w:rsid w:val="007C5905"/>
    <w:rsid w:val="007D53AA"/>
    <w:rsid w:val="007F2387"/>
    <w:rsid w:val="007F2D81"/>
    <w:rsid w:val="007F2F72"/>
    <w:rsid w:val="007F353E"/>
    <w:rsid w:val="008077A5"/>
    <w:rsid w:val="00812673"/>
    <w:rsid w:val="00826B61"/>
    <w:rsid w:val="00826B80"/>
    <w:rsid w:val="00833FC6"/>
    <w:rsid w:val="00834A30"/>
    <w:rsid w:val="00834F2B"/>
    <w:rsid w:val="00842955"/>
    <w:rsid w:val="008452A3"/>
    <w:rsid w:val="00852C36"/>
    <w:rsid w:val="00854B3A"/>
    <w:rsid w:val="00864C0A"/>
    <w:rsid w:val="00871DAE"/>
    <w:rsid w:val="00873091"/>
    <w:rsid w:val="008741AB"/>
    <w:rsid w:val="0087465D"/>
    <w:rsid w:val="00874B68"/>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59A2"/>
    <w:rsid w:val="008B5CFB"/>
    <w:rsid w:val="008C5771"/>
    <w:rsid w:val="008D56AE"/>
    <w:rsid w:val="008D644A"/>
    <w:rsid w:val="008E06B8"/>
    <w:rsid w:val="008E0DFC"/>
    <w:rsid w:val="008E5F75"/>
    <w:rsid w:val="008F18CD"/>
    <w:rsid w:val="008F197F"/>
    <w:rsid w:val="008F23F5"/>
    <w:rsid w:val="008F6C41"/>
    <w:rsid w:val="008F74FC"/>
    <w:rsid w:val="008F79F3"/>
    <w:rsid w:val="0090111B"/>
    <w:rsid w:val="00915652"/>
    <w:rsid w:val="00916AA3"/>
    <w:rsid w:val="009218A1"/>
    <w:rsid w:val="0093202A"/>
    <w:rsid w:val="00944F8E"/>
    <w:rsid w:val="00954AC0"/>
    <w:rsid w:val="009607AD"/>
    <w:rsid w:val="00962495"/>
    <w:rsid w:val="009631D2"/>
    <w:rsid w:val="009659F5"/>
    <w:rsid w:val="00986127"/>
    <w:rsid w:val="00986FB6"/>
    <w:rsid w:val="00992ABB"/>
    <w:rsid w:val="009A12A8"/>
    <w:rsid w:val="009A13F5"/>
    <w:rsid w:val="009A1506"/>
    <w:rsid w:val="009B7B44"/>
    <w:rsid w:val="009C00DB"/>
    <w:rsid w:val="009C62DF"/>
    <w:rsid w:val="009D1FF0"/>
    <w:rsid w:val="009D4ECA"/>
    <w:rsid w:val="009D5632"/>
    <w:rsid w:val="009D5E90"/>
    <w:rsid w:val="009D631B"/>
    <w:rsid w:val="009E070F"/>
    <w:rsid w:val="009E226C"/>
    <w:rsid w:val="009E749B"/>
    <w:rsid w:val="009F0517"/>
    <w:rsid w:val="009F5807"/>
    <w:rsid w:val="009F6784"/>
    <w:rsid w:val="00A00D79"/>
    <w:rsid w:val="00A04FB9"/>
    <w:rsid w:val="00A1346F"/>
    <w:rsid w:val="00A15B3E"/>
    <w:rsid w:val="00A15E19"/>
    <w:rsid w:val="00A175C7"/>
    <w:rsid w:val="00A20707"/>
    <w:rsid w:val="00A35E11"/>
    <w:rsid w:val="00A400AF"/>
    <w:rsid w:val="00A41D2D"/>
    <w:rsid w:val="00A433E3"/>
    <w:rsid w:val="00A4499C"/>
    <w:rsid w:val="00A51A46"/>
    <w:rsid w:val="00A5292F"/>
    <w:rsid w:val="00A60C7A"/>
    <w:rsid w:val="00A75A28"/>
    <w:rsid w:val="00A8014B"/>
    <w:rsid w:val="00A8361D"/>
    <w:rsid w:val="00A90399"/>
    <w:rsid w:val="00AA088D"/>
    <w:rsid w:val="00AB0020"/>
    <w:rsid w:val="00AB5F7C"/>
    <w:rsid w:val="00AB72C0"/>
    <w:rsid w:val="00AC6AA6"/>
    <w:rsid w:val="00AC7A69"/>
    <w:rsid w:val="00AD7038"/>
    <w:rsid w:val="00AE5089"/>
    <w:rsid w:val="00AF135C"/>
    <w:rsid w:val="00AF3D3E"/>
    <w:rsid w:val="00AF4804"/>
    <w:rsid w:val="00B03A17"/>
    <w:rsid w:val="00B4384C"/>
    <w:rsid w:val="00B47BB0"/>
    <w:rsid w:val="00B50549"/>
    <w:rsid w:val="00B51988"/>
    <w:rsid w:val="00B51FC6"/>
    <w:rsid w:val="00B57A38"/>
    <w:rsid w:val="00B6413F"/>
    <w:rsid w:val="00B70AD9"/>
    <w:rsid w:val="00B73EBB"/>
    <w:rsid w:val="00B75953"/>
    <w:rsid w:val="00B767FC"/>
    <w:rsid w:val="00B81108"/>
    <w:rsid w:val="00B81128"/>
    <w:rsid w:val="00B83341"/>
    <w:rsid w:val="00B91F14"/>
    <w:rsid w:val="00B9477A"/>
    <w:rsid w:val="00BA2394"/>
    <w:rsid w:val="00BA3FA4"/>
    <w:rsid w:val="00BB24C6"/>
    <w:rsid w:val="00BB46DF"/>
    <w:rsid w:val="00BB7336"/>
    <w:rsid w:val="00BC315E"/>
    <w:rsid w:val="00BD3C61"/>
    <w:rsid w:val="00BE05DE"/>
    <w:rsid w:val="00BE46D9"/>
    <w:rsid w:val="00BF1A41"/>
    <w:rsid w:val="00BF303C"/>
    <w:rsid w:val="00C0444B"/>
    <w:rsid w:val="00C143A8"/>
    <w:rsid w:val="00C21143"/>
    <w:rsid w:val="00C418BD"/>
    <w:rsid w:val="00C56F2E"/>
    <w:rsid w:val="00C67B2A"/>
    <w:rsid w:val="00C76DEC"/>
    <w:rsid w:val="00C819BF"/>
    <w:rsid w:val="00C828BE"/>
    <w:rsid w:val="00C84426"/>
    <w:rsid w:val="00C94DE8"/>
    <w:rsid w:val="00CA0B6E"/>
    <w:rsid w:val="00CA149B"/>
    <w:rsid w:val="00CA14E3"/>
    <w:rsid w:val="00CA2FB9"/>
    <w:rsid w:val="00CA6A4B"/>
    <w:rsid w:val="00CB2F8B"/>
    <w:rsid w:val="00CB4E16"/>
    <w:rsid w:val="00CB660A"/>
    <w:rsid w:val="00CB7615"/>
    <w:rsid w:val="00CC3A9B"/>
    <w:rsid w:val="00CC42B4"/>
    <w:rsid w:val="00CC72ED"/>
    <w:rsid w:val="00CD03FF"/>
    <w:rsid w:val="00CD269E"/>
    <w:rsid w:val="00CE3786"/>
    <w:rsid w:val="00CE49C8"/>
    <w:rsid w:val="00CE56FC"/>
    <w:rsid w:val="00CE74B4"/>
    <w:rsid w:val="00D02EBE"/>
    <w:rsid w:val="00D10174"/>
    <w:rsid w:val="00D1193F"/>
    <w:rsid w:val="00D21C39"/>
    <w:rsid w:val="00D224DD"/>
    <w:rsid w:val="00D2506E"/>
    <w:rsid w:val="00D254A2"/>
    <w:rsid w:val="00D3003B"/>
    <w:rsid w:val="00D360FA"/>
    <w:rsid w:val="00D3751D"/>
    <w:rsid w:val="00D43EDA"/>
    <w:rsid w:val="00D459FF"/>
    <w:rsid w:val="00D45ABC"/>
    <w:rsid w:val="00D47F26"/>
    <w:rsid w:val="00D515EF"/>
    <w:rsid w:val="00D51648"/>
    <w:rsid w:val="00D6091A"/>
    <w:rsid w:val="00D60E29"/>
    <w:rsid w:val="00D67DD8"/>
    <w:rsid w:val="00D73B7D"/>
    <w:rsid w:val="00D77619"/>
    <w:rsid w:val="00D83209"/>
    <w:rsid w:val="00D8328B"/>
    <w:rsid w:val="00DB042D"/>
    <w:rsid w:val="00DB47BD"/>
    <w:rsid w:val="00DB4DF8"/>
    <w:rsid w:val="00DC3784"/>
    <w:rsid w:val="00DD691C"/>
    <w:rsid w:val="00DE05F8"/>
    <w:rsid w:val="00DE0C8F"/>
    <w:rsid w:val="00DE0C9B"/>
    <w:rsid w:val="00DE5C7A"/>
    <w:rsid w:val="00DE6711"/>
    <w:rsid w:val="00DF2AE2"/>
    <w:rsid w:val="00E00AFB"/>
    <w:rsid w:val="00E04FF2"/>
    <w:rsid w:val="00E059FC"/>
    <w:rsid w:val="00E1093E"/>
    <w:rsid w:val="00E11A8D"/>
    <w:rsid w:val="00E12F75"/>
    <w:rsid w:val="00E24AFA"/>
    <w:rsid w:val="00E2602E"/>
    <w:rsid w:val="00E33E06"/>
    <w:rsid w:val="00E35BA9"/>
    <w:rsid w:val="00E466CE"/>
    <w:rsid w:val="00E524A1"/>
    <w:rsid w:val="00E545DB"/>
    <w:rsid w:val="00E54BE4"/>
    <w:rsid w:val="00E5761E"/>
    <w:rsid w:val="00E61391"/>
    <w:rsid w:val="00E734A9"/>
    <w:rsid w:val="00E75ADF"/>
    <w:rsid w:val="00E8231E"/>
    <w:rsid w:val="00E87504"/>
    <w:rsid w:val="00E8787A"/>
    <w:rsid w:val="00E92A8D"/>
    <w:rsid w:val="00E95E30"/>
    <w:rsid w:val="00EA20B6"/>
    <w:rsid w:val="00EA5256"/>
    <w:rsid w:val="00EA73B4"/>
    <w:rsid w:val="00EB1431"/>
    <w:rsid w:val="00EB2191"/>
    <w:rsid w:val="00EB2F7F"/>
    <w:rsid w:val="00EC42F4"/>
    <w:rsid w:val="00ED13F6"/>
    <w:rsid w:val="00EE1A8B"/>
    <w:rsid w:val="00EE70C0"/>
    <w:rsid w:val="00EF15A6"/>
    <w:rsid w:val="00F01D8D"/>
    <w:rsid w:val="00F031E7"/>
    <w:rsid w:val="00F102B7"/>
    <w:rsid w:val="00F124D7"/>
    <w:rsid w:val="00F2241C"/>
    <w:rsid w:val="00F253F0"/>
    <w:rsid w:val="00F26EF7"/>
    <w:rsid w:val="00F332EC"/>
    <w:rsid w:val="00F33EAA"/>
    <w:rsid w:val="00F34C93"/>
    <w:rsid w:val="00F36AE7"/>
    <w:rsid w:val="00F429B2"/>
    <w:rsid w:val="00F43735"/>
    <w:rsid w:val="00F47BB1"/>
    <w:rsid w:val="00F539AA"/>
    <w:rsid w:val="00F61E26"/>
    <w:rsid w:val="00F67C5D"/>
    <w:rsid w:val="00F725F4"/>
    <w:rsid w:val="00F72A6E"/>
    <w:rsid w:val="00F760C2"/>
    <w:rsid w:val="00F82E6F"/>
    <w:rsid w:val="00F877D8"/>
    <w:rsid w:val="00F91489"/>
    <w:rsid w:val="00F963FE"/>
    <w:rsid w:val="00FA7779"/>
    <w:rsid w:val="00FB13AD"/>
    <w:rsid w:val="00FB7518"/>
    <w:rsid w:val="00FC12A3"/>
    <w:rsid w:val="00FC224E"/>
    <w:rsid w:val="00FC4A75"/>
    <w:rsid w:val="00FC633E"/>
    <w:rsid w:val="00FD3D7E"/>
    <w:rsid w:val="00FD5A20"/>
    <w:rsid w:val="00FE299D"/>
    <w:rsid w:val="00FE2ABC"/>
    <w:rsid w:val="00FE2F78"/>
    <w:rsid w:val="00FE3549"/>
    <w:rsid w:val="00FE5BCD"/>
    <w:rsid w:val="00FF2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semiHidden/>
    <w:rsid w:val="00D515EF"/>
    <w:rPr>
      <w:sz w:val="16"/>
      <w:szCs w:val="16"/>
    </w:rPr>
  </w:style>
  <w:style w:type="paragraph" w:styleId="CommentText">
    <w:name w:val="annotation text"/>
    <w:basedOn w:val="Normal"/>
    <w:semiHidden/>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s>
</file>

<file path=word/webSettings.xml><?xml version="1.0" encoding="utf-8"?>
<w:webSettings xmlns:r="http://schemas.openxmlformats.org/officeDocument/2006/relationships" xmlns:w="http://schemas.openxmlformats.org/wordprocessingml/2006/main">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dc:description/>
  <cp:lastModifiedBy>DHHS</cp:lastModifiedBy>
  <cp:revision>4</cp:revision>
  <cp:lastPrinted>2011-04-21T13:07:00Z</cp:lastPrinted>
  <dcterms:created xsi:type="dcterms:W3CDTF">2011-09-22T18:24:00Z</dcterms:created>
  <dcterms:modified xsi:type="dcterms:W3CDTF">2011-09-23T12:53:00Z</dcterms:modified>
</cp:coreProperties>
</file>