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F6B" w:rsidRDefault="00E00F6B" w:rsidP="00E00F6B">
      <w:pPr>
        <w:spacing w:after="0"/>
        <w:rPr>
          <w:rFonts w:ascii="Cambria" w:hAnsi="Cambria"/>
          <w:b/>
        </w:rPr>
      </w:pPr>
    </w:p>
    <w:p w:rsidR="00E00F6B" w:rsidRDefault="00E00F6B" w:rsidP="00E00F6B">
      <w:pPr>
        <w:spacing w:after="0"/>
        <w:rPr>
          <w:rFonts w:ascii="Cambria" w:hAnsi="Cambria"/>
          <w:b/>
        </w:rPr>
      </w:pPr>
    </w:p>
    <w:p w:rsidR="00E00F6B" w:rsidRDefault="00E00F6B" w:rsidP="00E00F6B">
      <w:pPr>
        <w:spacing w:after="0"/>
        <w:jc w:val="center"/>
        <w:rPr>
          <w:rFonts w:ascii="Cambria" w:hAnsi="Cambria"/>
          <w:b/>
        </w:rPr>
      </w:pPr>
    </w:p>
    <w:p w:rsidR="00E00F6B" w:rsidRDefault="00E00F6B" w:rsidP="00E00F6B">
      <w:pPr>
        <w:spacing w:after="0"/>
        <w:jc w:val="center"/>
        <w:rPr>
          <w:rFonts w:ascii="Cambria" w:hAnsi="Cambria"/>
          <w:b/>
        </w:rPr>
      </w:pPr>
    </w:p>
    <w:p w:rsidR="00E00F6B" w:rsidRDefault="00E00F6B" w:rsidP="00E00F6B">
      <w:pPr>
        <w:spacing w:after="0"/>
        <w:jc w:val="center"/>
        <w:rPr>
          <w:rFonts w:ascii="Cambria" w:hAnsi="Cambria"/>
          <w:color w:val="0033CC"/>
          <w:sz w:val="28"/>
        </w:rPr>
      </w:pPr>
    </w:p>
    <w:p w:rsidR="00E00F6B" w:rsidRDefault="00E00F6B" w:rsidP="00E00F6B">
      <w:pPr>
        <w:spacing w:after="0"/>
        <w:jc w:val="center"/>
        <w:rPr>
          <w:rFonts w:ascii="Cambria" w:hAnsi="Cambria"/>
          <w:color w:val="0033CC"/>
          <w:sz w:val="28"/>
        </w:rPr>
      </w:pPr>
    </w:p>
    <w:p w:rsidR="00E00F6B" w:rsidRDefault="00E00F6B" w:rsidP="00E00F6B">
      <w:pPr>
        <w:spacing w:after="0"/>
        <w:jc w:val="center"/>
        <w:rPr>
          <w:rFonts w:ascii="Cambria" w:hAnsi="Cambria"/>
          <w:sz w:val="32"/>
        </w:rPr>
      </w:pPr>
    </w:p>
    <w:p w:rsidR="00E00F6B" w:rsidRDefault="00E00F6B" w:rsidP="00E00F6B">
      <w:pPr>
        <w:spacing w:after="0"/>
        <w:jc w:val="center"/>
        <w:rPr>
          <w:rFonts w:ascii="Cambria" w:hAnsi="Cambria"/>
          <w:sz w:val="32"/>
        </w:rPr>
      </w:pPr>
    </w:p>
    <w:p w:rsidR="00E00F6B" w:rsidRPr="00494D18" w:rsidRDefault="00210907" w:rsidP="00E00F6B">
      <w:pPr>
        <w:spacing w:after="0"/>
        <w:jc w:val="center"/>
        <w:rPr>
          <w:rFonts w:ascii="Cambria" w:hAnsi="Cambria"/>
          <w:b/>
          <w:sz w:val="40"/>
        </w:rPr>
      </w:pPr>
      <w:r>
        <w:rPr>
          <w:rFonts w:ascii="Cambria" w:hAnsi="Cambria"/>
          <w:b/>
          <w:sz w:val="40"/>
        </w:rPr>
        <w:t xml:space="preserve">Internet Partner Service </w:t>
      </w:r>
      <w:r w:rsidR="002A31BA">
        <w:rPr>
          <w:rFonts w:ascii="Cambria" w:hAnsi="Cambria"/>
          <w:b/>
          <w:sz w:val="40"/>
        </w:rPr>
        <w:t xml:space="preserve">Activities </w:t>
      </w:r>
      <w:r w:rsidR="00DD360A">
        <w:rPr>
          <w:rFonts w:ascii="Cambria" w:hAnsi="Cambria"/>
          <w:b/>
          <w:sz w:val="40"/>
        </w:rPr>
        <w:t xml:space="preserve">of </w:t>
      </w:r>
      <w:r w:rsidR="00D6008E">
        <w:rPr>
          <w:rFonts w:ascii="Cambria" w:hAnsi="Cambria"/>
          <w:b/>
          <w:sz w:val="40"/>
        </w:rPr>
        <w:t>S</w:t>
      </w:r>
      <w:r w:rsidR="002A31BA">
        <w:rPr>
          <w:rFonts w:ascii="Cambria" w:hAnsi="Cambria"/>
          <w:b/>
          <w:sz w:val="40"/>
        </w:rPr>
        <w:t xml:space="preserve">tate </w:t>
      </w:r>
      <w:r w:rsidR="00057ADD">
        <w:rPr>
          <w:rFonts w:ascii="Cambria" w:hAnsi="Cambria"/>
          <w:b/>
          <w:sz w:val="40"/>
        </w:rPr>
        <w:t>and</w:t>
      </w:r>
      <w:r w:rsidR="002A31BA">
        <w:rPr>
          <w:rFonts w:ascii="Cambria" w:hAnsi="Cambria"/>
          <w:b/>
          <w:sz w:val="40"/>
        </w:rPr>
        <w:t xml:space="preserve"> </w:t>
      </w:r>
      <w:r w:rsidR="00D6008E">
        <w:rPr>
          <w:rFonts w:ascii="Cambria" w:hAnsi="Cambria"/>
          <w:b/>
          <w:sz w:val="40"/>
        </w:rPr>
        <w:t>L</w:t>
      </w:r>
      <w:r w:rsidR="002A31BA">
        <w:rPr>
          <w:rFonts w:ascii="Cambria" w:hAnsi="Cambria"/>
          <w:b/>
          <w:sz w:val="40"/>
        </w:rPr>
        <w:t xml:space="preserve">ocal STD </w:t>
      </w:r>
      <w:r w:rsidR="00DD360A">
        <w:rPr>
          <w:rFonts w:ascii="Cambria" w:hAnsi="Cambria"/>
          <w:b/>
          <w:sz w:val="40"/>
        </w:rPr>
        <w:t>P</w:t>
      </w:r>
      <w:r w:rsidR="002A31BA">
        <w:rPr>
          <w:rFonts w:ascii="Cambria" w:hAnsi="Cambria"/>
          <w:b/>
          <w:sz w:val="40"/>
        </w:rPr>
        <w:t>rogram</w:t>
      </w:r>
      <w:r w:rsidR="00D6008E">
        <w:rPr>
          <w:rFonts w:ascii="Cambria" w:hAnsi="Cambria"/>
          <w:b/>
          <w:sz w:val="40"/>
        </w:rPr>
        <w:t>s</w:t>
      </w:r>
    </w:p>
    <w:p w:rsidR="00E00F6B" w:rsidRPr="00494D18" w:rsidRDefault="00E00F6B" w:rsidP="00E00F6B">
      <w:pPr>
        <w:spacing w:after="0"/>
        <w:jc w:val="center"/>
        <w:rPr>
          <w:rFonts w:ascii="Cambria" w:hAnsi="Cambria"/>
          <w:b/>
        </w:rPr>
      </w:pPr>
    </w:p>
    <w:p w:rsidR="00E00F6B" w:rsidRPr="00494D18" w:rsidRDefault="00E00F6B" w:rsidP="00E00F6B">
      <w:pPr>
        <w:spacing w:after="0"/>
        <w:jc w:val="center"/>
        <w:rPr>
          <w:rFonts w:ascii="Cambria" w:hAnsi="Cambria"/>
        </w:rPr>
      </w:pPr>
      <w:r w:rsidRPr="00494D18">
        <w:rPr>
          <w:rFonts w:ascii="Cambria" w:hAnsi="Cambria"/>
        </w:rPr>
        <w:t>OSTLTS Generic Information Collection Request</w:t>
      </w:r>
    </w:p>
    <w:p w:rsidR="00E00F6B" w:rsidRPr="00494D18" w:rsidRDefault="00E00F6B" w:rsidP="00E00F6B">
      <w:pPr>
        <w:pStyle w:val="Header"/>
        <w:tabs>
          <w:tab w:val="clear" w:pos="4680"/>
        </w:tabs>
        <w:jc w:val="center"/>
      </w:pPr>
      <w:r w:rsidRPr="00494D18">
        <w:t>OMB No. 0920-0879</w:t>
      </w:r>
    </w:p>
    <w:p w:rsidR="00E00F6B" w:rsidRPr="00494D18" w:rsidRDefault="00E00F6B" w:rsidP="00E00F6B">
      <w:pPr>
        <w:spacing w:after="0"/>
        <w:rPr>
          <w:rFonts w:ascii="Cambria" w:hAnsi="Cambria"/>
          <w:b/>
        </w:rPr>
      </w:pPr>
    </w:p>
    <w:p w:rsidR="00E00F6B" w:rsidRPr="00494D18" w:rsidRDefault="00E00F6B" w:rsidP="00E00F6B">
      <w:pPr>
        <w:spacing w:after="0"/>
        <w:rPr>
          <w:rFonts w:ascii="Cambria" w:hAnsi="Cambria"/>
          <w:b/>
        </w:rPr>
      </w:pPr>
    </w:p>
    <w:p w:rsidR="00E00F6B" w:rsidRPr="00494D18" w:rsidRDefault="00E00F6B" w:rsidP="00E00F6B">
      <w:pPr>
        <w:spacing w:after="0"/>
        <w:rPr>
          <w:rFonts w:ascii="Cambria" w:hAnsi="Cambria"/>
          <w:b/>
        </w:rPr>
      </w:pPr>
    </w:p>
    <w:p w:rsidR="00E00F6B" w:rsidRPr="00494D18" w:rsidRDefault="00E00F6B" w:rsidP="00E00F6B">
      <w:pPr>
        <w:spacing w:after="0"/>
        <w:rPr>
          <w:rFonts w:ascii="Cambria" w:hAnsi="Cambria"/>
          <w:b/>
        </w:rPr>
      </w:pPr>
    </w:p>
    <w:p w:rsidR="00E00F6B" w:rsidRPr="00494D18" w:rsidRDefault="00E00F6B" w:rsidP="00E00F6B">
      <w:pPr>
        <w:spacing w:after="0"/>
        <w:jc w:val="center"/>
        <w:rPr>
          <w:rFonts w:ascii="Cambria" w:hAnsi="Cambria"/>
          <w:sz w:val="32"/>
        </w:rPr>
      </w:pPr>
      <w:r w:rsidRPr="00494D18">
        <w:rPr>
          <w:rFonts w:ascii="Cambria" w:hAnsi="Cambria"/>
          <w:b/>
          <w:sz w:val="32"/>
        </w:rPr>
        <w:t>Supporting Statement – Section A</w:t>
      </w:r>
    </w:p>
    <w:p w:rsidR="00E00F6B" w:rsidRPr="00494D18" w:rsidRDefault="00E00F6B" w:rsidP="00E00F6B">
      <w:pPr>
        <w:spacing w:after="0"/>
        <w:rPr>
          <w:rFonts w:ascii="Cambria" w:hAnsi="Cambria"/>
          <w:b/>
        </w:rPr>
      </w:pPr>
    </w:p>
    <w:p w:rsidR="00E00F6B" w:rsidRPr="00494D18" w:rsidRDefault="00E00F6B" w:rsidP="00E00F6B">
      <w:pPr>
        <w:spacing w:after="0"/>
        <w:rPr>
          <w:rFonts w:ascii="Cambria" w:hAnsi="Cambria"/>
          <w:b/>
        </w:rPr>
      </w:pPr>
    </w:p>
    <w:p w:rsidR="00E00F6B" w:rsidRPr="00494D18" w:rsidRDefault="00E00F6B" w:rsidP="00E00F6B">
      <w:pPr>
        <w:spacing w:after="0"/>
        <w:rPr>
          <w:rFonts w:ascii="Cambria" w:hAnsi="Cambria"/>
          <w:b/>
        </w:rPr>
      </w:pPr>
    </w:p>
    <w:p w:rsidR="00E00F6B" w:rsidRPr="00494D18" w:rsidRDefault="00E00F6B" w:rsidP="00E00F6B">
      <w:pPr>
        <w:spacing w:after="0"/>
        <w:rPr>
          <w:rFonts w:ascii="Cambria" w:hAnsi="Cambria"/>
          <w:b/>
        </w:rPr>
      </w:pPr>
    </w:p>
    <w:p w:rsidR="00E00F6B" w:rsidRPr="00494D18" w:rsidRDefault="00E00F6B" w:rsidP="00E00F6B">
      <w:pPr>
        <w:spacing w:after="0"/>
        <w:rPr>
          <w:rFonts w:ascii="Cambria" w:hAnsi="Cambria"/>
          <w:b/>
        </w:rPr>
      </w:pPr>
    </w:p>
    <w:p w:rsidR="00E00F6B" w:rsidRPr="006A52B6" w:rsidRDefault="00E00F6B" w:rsidP="00E00F6B">
      <w:pPr>
        <w:spacing w:after="0"/>
        <w:rPr>
          <w:rFonts w:ascii="Cambria" w:hAnsi="Cambria"/>
          <w:b/>
          <w:highlight w:val="cyan"/>
        </w:rPr>
      </w:pPr>
    </w:p>
    <w:p w:rsidR="00E00F6B" w:rsidRPr="000C3E25" w:rsidRDefault="00E00F6B" w:rsidP="00E00F6B">
      <w:pPr>
        <w:spacing w:after="0"/>
        <w:jc w:val="center"/>
        <w:rPr>
          <w:rFonts w:ascii="Cambria" w:hAnsi="Cambria"/>
        </w:rPr>
      </w:pPr>
      <w:r w:rsidRPr="00D43EBA">
        <w:rPr>
          <w:rFonts w:ascii="Cambria" w:hAnsi="Cambria"/>
          <w:b/>
        </w:rPr>
        <w:t xml:space="preserve">Submitted: </w:t>
      </w:r>
      <w:r w:rsidR="00D43EBA">
        <w:rPr>
          <w:rFonts w:ascii="Cambria" w:hAnsi="Cambria"/>
          <w:b/>
        </w:rPr>
        <w:t xml:space="preserve">February </w:t>
      </w:r>
      <w:r w:rsidR="00E24AB9">
        <w:rPr>
          <w:rFonts w:ascii="Cambria" w:hAnsi="Cambria"/>
          <w:b/>
        </w:rPr>
        <w:t>6</w:t>
      </w:r>
      <w:r w:rsidR="00D43EBA">
        <w:rPr>
          <w:rFonts w:ascii="Cambria" w:hAnsi="Cambria"/>
          <w:b/>
        </w:rPr>
        <w:t>,</w:t>
      </w:r>
      <w:r w:rsidR="007B66A8" w:rsidRPr="00D43EBA">
        <w:rPr>
          <w:rFonts w:ascii="Cambria" w:hAnsi="Cambria"/>
          <w:b/>
        </w:rPr>
        <w:t xml:space="preserve"> 2014</w:t>
      </w:r>
    </w:p>
    <w:p w:rsidR="00E00F6B" w:rsidRPr="006A52B6" w:rsidRDefault="00E00F6B" w:rsidP="00E00F6B">
      <w:pPr>
        <w:spacing w:after="0"/>
        <w:rPr>
          <w:rFonts w:ascii="Cambria" w:hAnsi="Cambria"/>
          <w:b/>
          <w:highlight w:val="cyan"/>
        </w:rPr>
      </w:pPr>
    </w:p>
    <w:p w:rsidR="00E00F6B" w:rsidRPr="005640F3" w:rsidRDefault="00E00F6B" w:rsidP="00E00F6B">
      <w:pPr>
        <w:spacing w:after="0"/>
        <w:rPr>
          <w:rFonts w:ascii="Cambria" w:hAnsi="Cambria" w:cs="Calibri"/>
          <w:b/>
          <w:u w:val="single"/>
        </w:rPr>
      </w:pPr>
      <w:r w:rsidRPr="005640F3">
        <w:rPr>
          <w:rFonts w:ascii="Cambria" w:hAnsi="Cambria" w:cs="Calibri"/>
          <w:b/>
          <w:u w:val="single"/>
        </w:rPr>
        <w:t>Program Official/Project Officer</w:t>
      </w:r>
      <w:r>
        <w:rPr>
          <w:rFonts w:ascii="Cambria" w:hAnsi="Cambria" w:cs="Calibri"/>
          <w:b/>
          <w:u w:val="single"/>
        </w:rPr>
        <w:t>:</w:t>
      </w:r>
    </w:p>
    <w:p w:rsidR="00AB1702" w:rsidRDefault="00835973" w:rsidP="00E00F6B">
      <w:pPr>
        <w:spacing w:after="0"/>
        <w:rPr>
          <w:rFonts w:ascii="Cambria" w:hAnsi="Cambria" w:cs="Calibri"/>
        </w:rPr>
      </w:pPr>
      <w:r w:rsidRPr="00835973">
        <w:rPr>
          <w:rFonts w:ascii="Cambria" w:hAnsi="Cambria" w:cs="Calibri"/>
        </w:rPr>
        <w:t>Frank Strona, MPH, PhDc</w:t>
      </w:r>
    </w:p>
    <w:p w:rsidR="00E00F6B" w:rsidRPr="005640F3" w:rsidRDefault="00E00F6B" w:rsidP="00E00F6B">
      <w:pPr>
        <w:spacing w:after="0"/>
        <w:rPr>
          <w:rFonts w:ascii="Cambria" w:hAnsi="Cambria" w:cs="Calibri"/>
        </w:rPr>
      </w:pPr>
      <w:r>
        <w:rPr>
          <w:rFonts w:ascii="Cambria" w:hAnsi="Cambria" w:cs="Calibri"/>
        </w:rPr>
        <w:t>Public Health Analyst</w:t>
      </w:r>
    </w:p>
    <w:p w:rsidR="00E00F6B" w:rsidRPr="005640F3" w:rsidRDefault="00E00F6B" w:rsidP="00E00F6B">
      <w:pPr>
        <w:spacing w:after="0"/>
        <w:rPr>
          <w:rFonts w:ascii="Cambria" w:hAnsi="Cambria" w:cs="Calibri"/>
        </w:rPr>
      </w:pPr>
      <w:r w:rsidRPr="005640F3">
        <w:rPr>
          <w:rFonts w:ascii="Cambria" w:hAnsi="Cambria" w:cs="Calibri"/>
        </w:rPr>
        <w:t>Centers for Disease Control and Prevention</w:t>
      </w:r>
      <w:r w:rsidRPr="005640F3">
        <w:rPr>
          <w:rFonts w:ascii="Cambria" w:hAnsi="Cambria" w:cs="Calibri"/>
        </w:rPr>
        <w:br/>
        <w:t xml:space="preserve">National Center for </w:t>
      </w:r>
      <w:r w:rsidR="00835973" w:rsidRPr="00835973">
        <w:rPr>
          <w:rFonts w:ascii="Cambria" w:hAnsi="Cambria" w:cs="Calibri"/>
          <w:bCs/>
        </w:rPr>
        <w:t>HIV/AIDS, Viral Hepatitis, STD, and TB Prevention</w:t>
      </w:r>
    </w:p>
    <w:p w:rsidR="00835973" w:rsidRDefault="00E00F6B" w:rsidP="00E00F6B">
      <w:pPr>
        <w:spacing w:after="0"/>
        <w:rPr>
          <w:rFonts w:ascii="Cambria" w:hAnsi="Cambria" w:cs="Calibri"/>
        </w:rPr>
      </w:pPr>
      <w:r>
        <w:rPr>
          <w:rFonts w:ascii="Cambria" w:hAnsi="Cambria" w:cs="Calibri"/>
        </w:rPr>
        <w:t xml:space="preserve">Division of </w:t>
      </w:r>
      <w:r w:rsidR="00835973">
        <w:rPr>
          <w:rFonts w:ascii="Cambria" w:hAnsi="Cambria" w:cs="Calibri"/>
        </w:rPr>
        <w:t>STD Prevention</w:t>
      </w:r>
    </w:p>
    <w:p w:rsidR="00E00F6B" w:rsidRDefault="00835973" w:rsidP="00E00F6B">
      <w:pPr>
        <w:spacing w:after="0"/>
      </w:pPr>
      <w:r w:rsidRPr="00AB1702">
        <w:rPr>
          <w:rFonts w:asciiTheme="majorHAnsi" w:hAnsiTheme="majorHAnsi" w:cs="Arial"/>
        </w:rPr>
        <w:t>1360 Mission Street, Suite 401</w:t>
      </w:r>
      <w:r w:rsidR="00AB1702">
        <w:rPr>
          <w:rFonts w:asciiTheme="majorHAnsi" w:hAnsiTheme="majorHAnsi" w:cs="Arial"/>
        </w:rPr>
        <w:t xml:space="preserve">, </w:t>
      </w:r>
      <w:r w:rsidRPr="00AB1702">
        <w:rPr>
          <w:rFonts w:asciiTheme="majorHAnsi" w:hAnsiTheme="majorHAnsi" w:cs="Arial"/>
        </w:rPr>
        <w:t>San Francisco, CA 94103</w:t>
      </w:r>
      <w:r>
        <w:rPr>
          <w:rFonts w:ascii="Arial" w:hAnsi="Arial" w:cs="Arial"/>
          <w:sz w:val="20"/>
          <w:szCs w:val="20"/>
        </w:rPr>
        <w:br/>
      </w:r>
      <w:r w:rsidR="00E00F6B" w:rsidRPr="005640F3">
        <w:rPr>
          <w:rFonts w:ascii="Cambria" w:hAnsi="Cambria" w:cs="Calibri"/>
        </w:rPr>
        <w:t xml:space="preserve">Phone:  </w:t>
      </w:r>
      <w:r>
        <w:rPr>
          <w:rFonts w:ascii="Cambria" w:hAnsi="Cambria" w:cs="Calibri"/>
        </w:rPr>
        <w:t>415-355-2016</w:t>
      </w:r>
      <w:r w:rsidR="00E00F6B" w:rsidRPr="005640F3">
        <w:rPr>
          <w:rFonts w:ascii="Cambria" w:hAnsi="Cambria" w:cs="Calibri"/>
        </w:rPr>
        <w:t xml:space="preserve"> </w:t>
      </w:r>
      <w:r w:rsidR="00E00F6B" w:rsidRPr="005640F3">
        <w:rPr>
          <w:rFonts w:ascii="Cambria" w:hAnsi="Cambria" w:cs="Calibri"/>
        </w:rPr>
        <w:br/>
        <w:t>Email: </w:t>
      </w:r>
      <w:hyperlink r:id="rId13" w:history="1">
        <w:r w:rsidRPr="00067BB8">
          <w:rPr>
            <w:rStyle w:val="Hyperlink"/>
          </w:rPr>
          <w:t>frank.strona@sfdph.org</w:t>
        </w:r>
      </w:hyperlink>
    </w:p>
    <w:p w:rsidR="00835973" w:rsidRPr="0011357C" w:rsidRDefault="00835973" w:rsidP="00E00F6B">
      <w:pPr>
        <w:spacing w:after="0"/>
        <w:rPr>
          <w:rStyle w:val="Hyperlink"/>
          <w:rFonts w:ascii="Cambria" w:hAnsi="Cambria" w:cs="Calibri"/>
          <w:color w:val="auto"/>
          <w:u w:val="none"/>
        </w:rPr>
      </w:pPr>
    </w:p>
    <w:p w:rsidR="00E00F6B" w:rsidRDefault="00E00F6B" w:rsidP="00E00F6B">
      <w:pPr>
        <w:spacing w:after="0"/>
        <w:rPr>
          <w:rFonts w:ascii="Cambria" w:hAnsi="Cambria" w:cs="Calibri"/>
        </w:rPr>
      </w:pPr>
    </w:p>
    <w:p w:rsidR="00D6008E" w:rsidRDefault="00D6008E" w:rsidP="00E00F6B">
      <w:pPr>
        <w:spacing w:after="0"/>
        <w:rPr>
          <w:rFonts w:ascii="Cambria" w:hAnsi="Cambria" w:cs="Calibri"/>
        </w:rPr>
      </w:pPr>
    </w:p>
    <w:p w:rsidR="00D6008E" w:rsidRDefault="00D6008E" w:rsidP="00E00F6B">
      <w:pPr>
        <w:spacing w:after="0"/>
        <w:rPr>
          <w:rFonts w:ascii="Cambria" w:hAnsi="Cambria" w:cs="Calibri"/>
        </w:rPr>
      </w:pPr>
    </w:p>
    <w:p w:rsidR="00D6008E" w:rsidRPr="005640F3" w:rsidRDefault="00D6008E" w:rsidP="00E00F6B">
      <w:pPr>
        <w:spacing w:after="0"/>
        <w:rPr>
          <w:rFonts w:ascii="Cambria" w:hAnsi="Cambria" w:cs="Calibri"/>
        </w:rPr>
      </w:pPr>
    </w:p>
    <w:p w:rsidR="00E00F6B" w:rsidRPr="00931BA1" w:rsidRDefault="00E00F6B" w:rsidP="00E00F6B">
      <w:pPr>
        <w:spacing w:after="0"/>
        <w:rPr>
          <w:rFonts w:asciiTheme="majorHAnsi" w:hAnsiTheme="majorHAnsi"/>
          <w:b/>
          <w:sz w:val="28"/>
        </w:rPr>
      </w:pPr>
      <w:r w:rsidRPr="00931BA1">
        <w:rPr>
          <w:rFonts w:asciiTheme="majorHAnsi" w:hAnsiTheme="majorHAnsi"/>
          <w:b/>
          <w:sz w:val="28"/>
        </w:rPr>
        <w:lastRenderedPageBreak/>
        <w:t>Section A – Justification</w:t>
      </w:r>
    </w:p>
    <w:p w:rsidR="00E00F6B" w:rsidRPr="00931BA1" w:rsidRDefault="00E00F6B" w:rsidP="00E00F6B">
      <w:pPr>
        <w:spacing w:after="0"/>
        <w:rPr>
          <w:rFonts w:asciiTheme="majorHAnsi" w:hAnsiTheme="majorHAnsi"/>
          <w:b/>
        </w:rPr>
      </w:pPr>
    </w:p>
    <w:p w:rsidR="00E00F6B" w:rsidRDefault="00E00F6B" w:rsidP="00E00F6B">
      <w:pPr>
        <w:pStyle w:val="ListParagraph"/>
        <w:numPr>
          <w:ilvl w:val="0"/>
          <w:numId w:val="1"/>
        </w:numPr>
        <w:spacing w:after="0"/>
        <w:ind w:left="360"/>
        <w:rPr>
          <w:rFonts w:asciiTheme="majorHAnsi" w:hAnsiTheme="majorHAnsi"/>
          <w:b/>
        </w:rPr>
      </w:pPr>
      <w:r w:rsidRPr="00931BA1">
        <w:rPr>
          <w:rFonts w:asciiTheme="majorHAnsi" w:hAnsiTheme="majorHAnsi"/>
          <w:b/>
        </w:rPr>
        <w:t>Circumstances Making the Collection of Information Necessary</w:t>
      </w:r>
    </w:p>
    <w:p w:rsidR="004943BC" w:rsidRPr="00DD360A" w:rsidRDefault="004943BC" w:rsidP="00DD360A">
      <w:pPr>
        <w:spacing w:after="0"/>
        <w:rPr>
          <w:rFonts w:asciiTheme="majorHAnsi" w:hAnsiTheme="majorHAnsi"/>
          <w:b/>
        </w:rPr>
      </w:pPr>
    </w:p>
    <w:p w:rsidR="003B5F41" w:rsidRPr="00931BA1" w:rsidRDefault="00E00F6B" w:rsidP="00DD360A">
      <w:pPr>
        <w:spacing w:after="0"/>
      </w:pPr>
      <w:r w:rsidRPr="00931BA1">
        <w:rPr>
          <w:rFonts w:asciiTheme="majorHAnsi" w:hAnsiTheme="majorHAnsi"/>
          <w:b/>
        </w:rPr>
        <w:t>Background</w:t>
      </w:r>
    </w:p>
    <w:p w:rsidR="00301E32" w:rsidRDefault="00301E32" w:rsidP="00301E32">
      <w:pPr>
        <w:pStyle w:val="Header"/>
        <w:spacing w:line="276" w:lineRule="auto"/>
        <w:rPr>
          <w:rFonts w:asciiTheme="majorHAnsi" w:hAnsiTheme="majorHAnsi" w:cs="Arial"/>
          <w:sz w:val="24"/>
          <w:szCs w:val="24"/>
        </w:rPr>
      </w:pPr>
      <w:r w:rsidRPr="00931BA1">
        <w:rPr>
          <w:rFonts w:asciiTheme="majorHAnsi" w:hAnsiTheme="majorHAnsi"/>
          <w:sz w:val="24"/>
        </w:rPr>
        <w:t>This data collection is being conducted using the Generic Information Collection mechanism of the OSTLTS Survey Center (OSC) – OMB No. 0920-0879. The respondent universe for this two stage data collection aligns with the OSC.</w:t>
      </w:r>
      <w:r w:rsidR="001C626A" w:rsidRPr="00931BA1">
        <w:rPr>
          <w:rFonts w:asciiTheme="majorHAnsi" w:hAnsiTheme="majorHAnsi"/>
          <w:sz w:val="24"/>
        </w:rPr>
        <w:t xml:space="preserve"> The respondent universe include</w:t>
      </w:r>
      <w:r w:rsidR="00487C13" w:rsidRPr="00931BA1">
        <w:rPr>
          <w:rFonts w:asciiTheme="majorHAnsi" w:hAnsiTheme="majorHAnsi"/>
          <w:sz w:val="24"/>
        </w:rPr>
        <w:t>s</w:t>
      </w:r>
      <w:r w:rsidR="001C626A" w:rsidRPr="00931BA1">
        <w:rPr>
          <w:rFonts w:asciiTheme="majorHAnsi" w:hAnsiTheme="majorHAnsi"/>
          <w:sz w:val="24"/>
        </w:rPr>
        <w:t xml:space="preserve"> Sexually Transmitted Disease (STD) Program Managers </w:t>
      </w:r>
      <w:r w:rsidR="00E33DA6">
        <w:rPr>
          <w:rFonts w:asciiTheme="majorHAnsi" w:hAnsiTheme="majorHAnsi"/>
          <w:sz w:val="24"/>
        </w:rPr>
        <w:t>in state and local STD programs within</w:t>
      </w:r>
      <w:r w:rsidR="00E33DA6" w:rsidRPr="00326CBE">
        <w:rPr>
          <w:rFonts w:asciiTheme="majorHAnsi" w:hAnsiTheme="majorHAnsi"/>
          <w:sz w:val="24"/>
          <w:szCs w:val="24"/>
        </w:rPr>
        <w:t xml:space="preserve"> all 50 states as well as 15 special programs made up of cities, districts, Puerto Rico, the U.S. Virgin Islands, and the Pacific Islands resulting in 65 STD Program Managers.</w:t>
      </w:r>
      <w:r w:rsidR="00E33DA6">
        <w:rPr>
          <w:rFonts w:asciiTheme="majorHAnsi" w:hAnsiTheme="majorHAnsi"/>
          <w:sz w:val="24"/>
        </w:rPr>
        <w:t xml:space="preserve"> The respondent universe also includes</w:t>
      </w:r>
      <w:r w:rsidR="001C626A" w:rsidRPr="00931BA1">
        <w:rPr>
          <w:rFonts w:asciiTheme="majorHAnsi" w:hAnsiTheme="majorHAnsi"/>
          <w:sz w:val="24"/>
        </w:rPr>
        <w:t xml:space="preserve"> Disease Intervention Specialists (DIS) in </w:t>
      </w:r>
      <w:r w:rsidR="004943BC">
        <w:rPr>
          <w:rFonts w:asciiTheme="majorHAnsi" w:hAnsiTheme="majorHAnsi"/>
          <w:sz w:val="24"/>
        </w:rPr>
        <w:t xml:space="preserve">the 65 STD Program areas.  </w:t>
      </w:r>
      <w:r w:rsidR="001E0673">
        <w:rPr>
          <w:rFonts w:asciiTheme="majorHAnsi" w:hAnsiTheme="majorHAnsi"/>
          <w:sz w:val="24"/>
        </w:rPr>
        <w:t xml:space="preserve">There are 809 </w:t>
      </w:r>
      <w:r w:rsidR="004943BC">
        <w:rPr>
          <w:rFonts w:asciiTheme="majorHAnsi" w:hAnsiTheme="majorHAnsi"/>
          <w:sz w:val="24"/>
        </w:rPr>
        <w:t xml:space="preserve">DIS </w:t>
      </w:r>
      <w:r w:rsidR="001E0673">
        <w:rPr>
          <w:rFonts w:asciiTheme="majorHAnsi" w:hAnsiTheme="majorHAnsi"/>
          <w:sz w:val="24"/>
        </w:rPr>
        <w:t xml:space="preserve">in the US and these </w:t>
      </w:r>
      <w:r w:rsidR="004943BC" w:rsidRPr="004943BC">
        <w:rPr>
          <w:rFonts w:asciiTheme="majorHAnsi" w:hAnsiTheme="majorHAnsi" w:cs="Arial"/>
          <w:sz w:val="24"/>
          <w:szCs w:val="24"/>
        </w:rPr>
        <w:t>public health outreach workers are responsible for finding and counseling people with sexually transmitted diseases and their contacts.</w:t>
      </w:r>
      <w:r w:rsidR="00E0169B" w:rsidRPr="00E0169B">
        <w:t xml:space="preserve"> </w:t>
      </w:r>
    </w:p>
    <w:p w:rsidR="001E0673" w:rsidRPr="00931BA1" w:rsidRDefault="001E0673" w:rsidP="00301E32">
      <w:pPr>
        <w:pStyle w:val="Header"/>
        <w:spacing w:line="276" w:lineRule="auto"/>
        <w:rPr>
          <w:rFonts w:asciiTheme="majorHAnsi" w:hAnsiTheme="majorHAnsi"/>
          <w:sz w:val="24"/>
        </w:rPr>
      </w:pPr>
    </w:p>
    <w:p w:rsidR="00A211A8" w:rsidRPr="00326CBE" w:rsidRDefault="00A211A8" w:rsidP="00326CBE">
      <w:pPr>
        <w:rPr>
          <w:rFonts w:asciiTheme="majorHAnsi" w:hAnsiTheme="majorHAnsi"/>
          <w:sz w:val="24"/>
          <w:szCs w:val="24"/>
        </w:rPr>
      </w:pPr>
      <w:r w:rsidRPr="00326CBE">
        <w:rPr>
          <w:rFonts w:asciiTheme="majorHAnsi" w:hAnsiTheme="majorHAnsi"/>
          <w:sz w:val="24"/>
          <w:szCs w:val="24"/>
        </w:rPr>
        <w:t>According to the CDC,</w:t>
      </w:r>
      <w:r w:rsidRPr="00326CBE">
        <w:rPr>
          <w:rFonts w:asciiTheme="majorHAnsi" w:hAnsiTheme="majorHAnsi"/>
          <w:i/>
          <w:sz w:val="24"/>
          <w:szCs w:val="24"/>
        </w:rPr>
        <w:t xml:space="preserve"> </w:t>
      </w:r>
      <w:r w:rsidRPr="00326CBE">
        <w:rPr>
          <w:rFonts w:asciiTheme="majorHAnsi" w:hAnsiTheme="majorHAnsi"/>
          <w:sz w:val="24"/>
          <w:szCs w:val="24"/>
        </w:rPr>
        <w:t>“Partner services</w:t>
      </w:r>
      <w:r w:rsidR="005171A9" w:rsidRPr="00326CBE">
        <w:rPr>
          <w:rFonts w:asciiTheme="majorHAnsi" w:hAnsiTheme="majorHAnsi"/>
          <w:sz w:val="24"/>
          <w:szCs w:val="24"/>
        </w:rPr>
        <w:t xml:space="preserve"> (PS)</w:t>
      </w:r>
      <w:r w:rsidRPr="00326CBE">
        <w:rPr>
          <w:rFonts w:asciiTheme="majorHAnsi" w:hAnsiTheme="majorHAnsi"/>
          <w:sz w:val="24"/>
          <w:szCs w:val="24"/>
        </w:rPr>
        <w:t xml:space="preserve"> are a broad array of services that should be offered to persons with HIV infection, syphilis, gonorrhea, or chlamydial infection and their partners. A critical function of partner services is partner notification, a process through which infected persons are interviewed to elicit information about their partners, who can then be confidentially notified of their possible exposure or potential risk. Other functions of partner services include prevention counseling, testing for HIV and other types of STDs (not necessarily limited to syphilis, gonorrhea, and chlamydial infection), hepatitis screening and vaccination, treatment or linkage to medical care, linkage or referral to other prevention services, and linkage or referral to other services (e.g., reproductive health services, prenatal care, substance abuse treatment, social support, housing assistance, legal services, and mental health services). The rationale for use of partner services is that appropriate use of public health resources to identify infected persons, notify their partners of their possible exposure, and provide infected persons and their partners a range of medical, prevention, and psychosocial services can have positive results including 1) positive behavior changes and reduced infectiousness; 2) decreased STD/HIV transmission; and 3) reduced STD/HIV incide</w:t>
      </w:r>
      <w:r w:rsidR="00153EE8" w:rsidRPr="00326CBE">
        <w:rPr>
          <w:rFonts w:asciiTheme="majorHAnsi" w:hAnsiTheme="majorHAnsi"/>
          <w:sz w:val="24"/>
          <w:szCs w:val="24"/>
        </w:rPr>
        <w:t>nce and improved public health</w:t>
      </w:r>
      <w:r w:rsidRPr="00326CBE">
        <w:rPr>
          <w:rFonts w:asciiTheme="majorHAnsi" w:hAnsiTheme="majorHAnsi"/>
          <w:sz w:val="24"/>
          <w:szCs w:val="24"/>
        </w:rPr>
        <w:t>.  The value of partner notification in the control of syphilis and gonorrhea is widely accepted.</w:t>
      </w:r>
    </w:p>
    <w:p w:rsidR="002C2DFD" w:rsidRPr="00931BA1" w:rsidRDefault="00F64B6B" w:rsidP="00A211A8">
      <w:pPr>
        <w:pStyle w:val="Header"/>
        <w:spacing w:line="276" w:lineRule="auto"/>
        <w:rPr>
          <w:rFonts w:asciiTheme="majorHAnsi" w:hAnsiTheme="majorHAnsi"/>
          <w:sz w:val="24"/>
          <w:szCs w:val="24"/>
        </w:rPr>
      </w:pPr>
      <w:r w:rsidRPr="00931BA1">
        <w:rPr>
          <w:rFonts w:asciiTheme="majorHAnsi" w:hAnsiTheme="majorHAnsi"/>
          <w:sz w:val="24"/>
          <w:szCs w:val="24"/>
        </w:rPr>
        <w:t>Partner Services</w:t>
      </w:r>
      <w:r w:rsidR="00A211A8" w:rsidRPr="00931BA1">
        <w:rPr>
          <w:rFonts w:asciiTheme="majorHAnsi" w:hAnsiTheme="majorHAnsi"/>
          <w:sz w:val="24"/>
          <w:szCs w:val="24"/>
        </w:rPr>
        <w:t xml:space="preserve"> </w:t>
      </w:r>
      <w:r w:rsidRPr="00931BA1">
        <w:rPr>
          <w:rFonts w:asciiTheme="majorHAnsi" w:hAnsiTheme="majorHAnsi"/>
          <w:sz w:val="24"/>
          <w:szCs w:val="24"/>
        </w:rPr>
        <w:t xml:space="preserve">is </w:t>
      </w:r>
      <w:r w:rsidR="002C2DFD" w:rsidRPr="00931BA1">
        <w:rPr>
          <w:rFonts w:asciiTheme="majorHAnsi" w:hAnsiTheme="majorHAnsi"/>
          <w:sz w:val="24"/>
          <w:szCs w:val="24"/>
        </w:rPr>
        <w:t xml:space="preserve">an effective intervention </w:t>
      </w:r>
      <w:r w:rsidR="00A211A8" w:rsidRPr="00931BA1">
        <w:rPr>
          <w:rFonts w:asciiTheme="majorHAnsi" w:hAnsiTheme="majorHAnsi"/>
          <w:sz w:val="24"/>
          <w:szCs w:val="24"/>
        </w:rPr>
        <w:t xml:space="preserve">and partner services in particular have been </w:t>
      </w:r>
      <w:r w:rsidR="002C2DFD" w:rsidRPr="00931BA1">
        <w:rPr>
          <w:rFonts w:asciiTheme="majorHAnsi" w:hAnsiTheme="majorHAnsi"/>
          <w:sz w:val="24"/>
          <w:szCs w:val="24"/>
        </w:rPr>
        <w:t xml:space="preserve">used by STD programs </w:t>
      </w:r>
      <w:r w:rsidR="00A211A8" w:rsidRPr="00931BA1">
        <w:rPr>
          <w:rFonts w:asciiTheme="majorHAnsi" w:hAnsiTheme="majorHAnsi"/>
          <w:sz w:val="24"/>
          <w:szCs w:val="24"/>
        </w:rPr>
        <w:t xml:space="preserve">since the 1930s to control </w:t>
      </w:r>
      <w:r w:rsidR="002C2DFD" w:rsidRPr="00931BA1">
        <w:rPr>
          <w:rFonts w:asciiTheme="majorHAnsi" w:hAnsiTheme="majorHAnsi"/>
          <w:sz w:val="24"/>
          <w:szCs w:val="24"/>
        </w:rPr>
        <w:t xml:space="preserve">the spread of disease and to prevent dangerous sequelae from developing.   It is one of the primary intervention “tools” STD programs have at their disposal. </w:t>
      </w:r>
      <w:r w:rsidR="00BF7A77" w:rsidRPr="00931BA1">
        <w:rPr>
          <w:rFonts w:asciiTheme="majorHAnsi" w:hAnsiTheme="majorHAnsi"/>
          <w:sz w:val="24"/>
          <w:szCs w:val="24"/>
        </w:rPr>
        <w:t xml:space="preserve"> CDC awards cooperative agreements to STLT health departments to develop capacity at the state and local levels to perform Partner Services.  </w:t>
      </w:r>
    </w:p>
    <w:p w:rsidR="002C2DFD" w:rsidRPr="00931BA1" w:rsidRDefault="002C2DFD" w:rsidP="002C2DFD">
      <w:pPr>
        <w:pStyle w:val="Header"/>
        <w:tabs>
          <w:tab w:val="clear" w:pos="4680"/>
        </w:tabs>
        <w:spacing w:line="276" w:lineRule="auto"/>
        <w:rPr>
          <w:rFonts w:asciiTheme="majorHAnsi" w:hAnsiTheme="majorHAnsi"/>
          <w:sz w:val="22"/>
          <w:szCs w:val="22"/>
        </w:rPr>
      </w:pPr>
    </w:p>
    <w:p w:rsidR="00A211A8" w:rsidRPr="00326CBE" w:rsidRDefault="00A211A8" w:rsidP="00326CBE">
      <w:pPr>
        <w:rPr>
          <w:rFonts w:asciiTheme="majorHAnsi" w:hAnsiTheme="majorHAnsi"/>
          <w:sz w:val="24"/>
          <w:szCs w:val="24"/>
        </w:rPr>
      </w:pPr>
      <w:r w:rsidRPr="00326CBE">
        <w:rPr>
          <w:rFonts w:asciiTheme="majorHAnsi" w:hAnsiTheme="majorHAnsi"/>
          <w:sz w:val="24"/>
          <w:szCs w:val="24"/>
        </w:rPr>
        <w:lastRenderedPageBreak/>
        <w:t>The Internet is a powerful medium for communication and, as such, is a valuable tool for STD partner services.  Research has shown the Internet to be a venue for STD transmission</w:t>
      </w:r>
      <w:r w:rsidRPr="00326CBE">
        <w:rPr>
          <w:rFonts w:asciiTheme="majorHAnsi" w:hAnsiTheme="majorHAnsi"/>
          <w:sz w:val="24"/>
          <w:szCs w:val="24"/>
          <w:vertAlign w:val="superscript"/>
        </w:rPr>
        <w:t xml:space="preserve"> </w:t>
      </w:r>
      <w:r w:rsidRPr="00326CBE">
        <w:rPr>
          <w:rFonts w:asciiTheme="majorHAnsi" w:hAnsiTheme="majorHAnsi"/>
          <w:sz w:val="24"/>
          <w:szCs w:val="24"/>
        </w:rPr>
        <w:t>as well as for disease control and health promotion. Access to the Internet has become nearly universal for most Americans, and program areas and health departments have been encouraged to incorporate the Internet into their prevention efforts.  With the rise of Internet-based social networking, dating, and sex sites, increasing numbers of men who have sex with men (MSM) as well as other high-risk populations are meeting online to arrange anonymous sexual encounters.  As a result, individuals who are newly diagnosed with STDs/HIV may know only the screen names and/or e-mail addresses of their sex partners.</w:t>
      </w:r>
    </w:p>
    <w:p w:rsidR="00D6008E" w:rsidRPr="00931BA1" w:rsidRDefault="00A211A8" w:rsidP="0051102D">
      <w:pPr>
        <w:pStyle w:val="Header"/>
        <w:tabs>
          <w:tab w:val="clear" w:pos="4680"/>
        </w:tabs>
        <w:spacing w:line="276" w:lineRule="auto"/>
        <w:rPr>
          <w:rStyle w:val="Hyperlink"/>
          <w:rFonts w:asciiTheme="majorHAnsi" w:hAnsiTheme="majorHAnsi"/>
        </w:rPr>
      </w:pPr>
      <w:r w:rsidRPr="00931BA1">
        <w:rPr>
          <w:rFonts w:asciiTheme="majorHAnsi" w:hAnsiTheme="majorHAnsi"/>
          <w:sz w:val="24"/>
          <w:szCs w:val="24"/>
        </w:rPr>
        <w:t xml:space="preserve">The Internet represents a relatively new medium for conducting PS.  </w:t>
      </w:r>
      <w:r w:rsidR="0086413D" w:rsidRPr="00931BA1">
        <w:rPr>
          <w:rFonts w:asciiTheme="majorHAnsi" w:hAnsiTheme="majorHAnsi"/>
          <w:sz w:val="24"/>
          <w:szCs w:val="24"/>
        </w:rPr>
        <w:t xml:space="preserve">Internet partner services or </w:t>
      </w:r>
      <w:r w:rsidRPr="00931BA1">
        <w:rPr>
          <w:rFonts w:asciiTheme="majorHAnsi" w:hAnsiTheme="majorHAnsi"/>
          <w:sz w:val="24"/>
          <w:szCs w:val="24"/>
        </w:rPr>
        <w:t xml:space="preserve">IPS is the process of using the Internet </w:t>
      </w:r>
      <w:r w:rsidR="00AB04D9" w:rsidRPr="00931BA1">
        <w:rPr>
          <w:rFonts w:asciiTheme="majorHAnsi" w:hAnsiTheme="majorHAnsi"/>
          <w:sz w:val="24"/>
          <w:szCs w:val="24"/>
        </w:rPr>
        <w:t xml:space="preserve">or other digital technology (e.g. mobile phones) </w:t>
      </w:r>
      <w:r w:rsidRPr="00931BA1">
        <w:rPr>
          <w:rFonts w:asciiTheme="majorHAnsi" w:hAnsiTheme="majorHAnsi"/>
          <w:sz w:val="24"/>
          <w:szCs w:val="24"/>
        </w:rPr>
        <w:t>to conduct or enhance the process of notifying a person of their potential exposure to an infectious disease.  Partner-locating information is sometimes limited to an e-mail address or screen name/profile on an Internet site, making the use of the Internet the only viable option for providing appropriate STD/HIV partner services in these cases.</w:t>
      </w:r>
      <w:r w:rsidR="00AB04D9" w:rsidRPr="00931BA1">
        <w:rPr>
          <w:rFonts w:asciiTheme="majorHAnsi" w:hAnsiTheme="majorHAnsi"/>
          <w:sz w:val="24"/>
          <w:szCs w:val="24"/>
        </w:rPr>
        <w:t xml:space="preserve"> </w:t>
      </w:r>
      <w:r w:rsidR="00690EBB" w:rsidRPr="00690EBB">
        <w:rPr>
          <w:rStyle w:val="Hyperlink"/>
          <w:rFonts w:asciiTheme="majorHAnsi" w:hAnsiTheme="majorHAnsi"/>
          <w:color w:val="auto"/>
          <w:sz w:val="24"/>
          <w:szCs w:val="24"/>
          <w:u w:val="none"/>
        </w:rPr>
        <w:t>F</w:t>
      </w:r>
      <w:r w:rsidR="0051102D" w:rsidRPr="00931BA1">
        <w:rPr>
          <w:rFonts w:asciiTheme="majorHAnsi" w:hAnsiTheme="majorHAnsi"/>
          <w:sz w:val="24"/>
          <w:szCs w:val="24"/>
        </w:rPr>
        <w:t xml:space="preserve">or more information on or examples of IPS, go to the National Coalition of STD Director’s </w:t>
      </w:r>
      <w:r w:rsidR="0051102D" w:rsidRPr="00931BA1">
        <w:rPr>
          <w:rFonts w:asciiTheme="majorHAnsi" w:hAnsiTheme="majorHAnsi"/>
          <w:sz w:val="24"/>
          <w:szCs w:val="24"/>
          <w:lang w:val="en"/>
        </w:rPr>
        <w:t>National Guidelines for Internet-based STD and HIV Prevention</w:t>
      </w:r>
      <w:r w:rsidR="00487C13" w:rsidRPr="00931BA1">
        <w:rPr>
          <w:rFonts w:asciiTheme="majorHAnsi" w:hAnsiTheme="majorHAnsi"/>
          <w:sz w:val="24"/>
          <w:szCs w:val="24"/>
          <w:lang w:val="en"/>
        </w:rPr>
        <w:t xml:space="preserve">. </w:t>
      </w:r>
      <w:r w:rsidR="0051102D" w:rsidRPr="00931BA1">
        <w:rPr>
          <w:rFonts w:asciiTheme="majorHAnsi" w:hAnsiTheme="majorHAnsi"/>
          <w:sz w:val="24"/>
          <w:szCs w:val="24"/>
          <w:lang w:val="en"/>
        </w:rPr>
        <w:t xml:space="preserve"> </w:t>
      </w:r>
    </w:p>
    <w:p w:rsidR="0051102D" w:rsidRPr="00931BA1" w:rsidRDefault="0051102D" w:rsidP="0051102D">
      <w:pPr>
        <w:pStyle w:val="Header"/>
        <w:tabs>
          <w:tab w:val="clear" w:pos="4680"/>
        </w:tabs>
        <w:spacing w:line="276" w:lineRule="auto"/>
        <w:rPr>
          <w:rFonts w:asciiTheme="majorHAnsi" w:hAnsiTheme="majorHAnsi"/>
        </w:rPr>
      </w:pPr>
    </w:p>
    <w:p w:rsidR="008364F9" w:rsidRPr="00931BA1" w:rsidRDefault="004B4484" w:rsidP="000008B4">
      <w:pPr>
        <w:spacing w:after="0"/>
        <w:rPr>
          <w:rFonts w:asciiTheme="majorHAnsi" w:eastAsiaTheme="minorHAnsi" w:hAnsiTheme="majorHAnsi"/>
          <w:sz w:val="24"/>
          <w:szCs w:val="24"/>
        </w:rPr>
      </w:pPr>
      <w:r w:rsidRPr="00931BA1">
        <w:rPr>
          <w:rFonts w:asciiTheme="majorHAnsi" w:eastAsiaTheme="minorHAnsi" w:hAnsiTheme="majorHAnsi"/>
          <w:sz w:val="24"/>
          <w:szCs w:val="24"/>
        </w:rPr>
        <w:t xml:space="preserve"> A </w:t>
      </w:r>
      <w:r w:rsidR="000008B4" w:rsidRPr="00931BA1">
        <w:rPr>
          <w:rFonts w:asciiTheme="majorHAnsi" w:eastAsiaTheme="minorHAnsi" w:hAnsiTheme="majorHAnsi"/>
          <w:sz w:val="24"/>
          <w:szCs w:val="24"/>
        </w:rPr>
        <w:t>continuing challenge is the absence of standardized data collection for and evaluation of IPS, creating a knowled</w:t>
      </w:r>
      <w:r w:rsidR="004943BC">
        <w:rPr>
          <w:rFonts w:asciiTheme="majorHAnsi" w:eastAsiaTheme="minorHAnsi" w:hAnsiTheme="majorHAnsi"/>
          <w:sz w:val="24"/>
          <w:szCs w:val="24"/>
        </w:rPr>
        <w:t>ge gap to determine how well IPS</w:t>
      </w:r>
      <w:r w:rsidR="000008B4" w:rsidRPr="00931BA1">
        <w:rPr>
          <w:rFonts w:asciiTheme="majorHAnsi" w:eastAsiaTheme="minorHAnsi" w:hAnsiTheme="majorHAnsi"/>
          <w:sz w:val="24"/>
          <w:szCs w:val="24"/>
        </w:rPr>
        <w:t xml:space="preserve"> is being implemented and used throughout the </w:t>
      </w:r>
      <w:r w:rsidR="00F63884" w:rsidRPr="00931BA1">
        <w:rPr>
          <w:rFonts w:asciiTheme="majorHAnsi" w:eastAsiaTheme="minorHAnsi" w:hAnsiTheme="majorHAnsi"/>
          <w:sz w:val="24"/>
          <w:szCs w:val="24"/>
        </w:rPr>
        <w:t>state and local</w:t>
      </w:r>
      <w:r w:rsidR="000008B4" w:rsidRPr="00931BA1">
        <w:rPr>
          <w:rFonts w:asciiTheme="majorHAnsi" w:eastAsiaTheme="minorHAnsi" w:hAnsiTheme="majorHAnsi"/>
          <w:sz w:val="24"/>
          <w:szCs w:val="24"/>
        </w:rPr>
        <w:t xml:space="preserve"> health departments.  </w:t>
      </w:r>
      <w:r w:rsidR="002C2DFD" w:rsidRPr="00931BA1">
        <w:rPr>
          <w:rFonts w:asciiTheme="majorHAnsi" w:hAnsiTheme="majorHAnsi"/>
          <w:sz w:val="24"/>
          <w:szCs w:val="24"/>
        </w:rPr>
        <w:t>Although some</w:t>
      </w:r>
      <w:r w:rsidR="000008B4" w:rsidRPr="00931BA1">
        <w:rPr>
          <w:rFonts w:asciiTheme="majorHAnsi" w:hAnsiTheme="majorHAnsi"/>
          <w:sz w:val="24"/>
          <w:szCs w:val="24"/>
        </w:rPr>
        <w:t xml:space="preserve"> programs are already using IPS, the data are</w:t>
      </w:r>
      <w:r w:rsidR="002C2DFD" w:rsidRPr="00931BA1">
        <w:rPr>
          <w:rFonts w:asciiTheme="majorHAnsi" w:hAnsiTheme="majorHAnsi"/>
          <w:sz w:val="24"/>
          <w:szCs w:val="24"/>
        </w:rPr>
        <w:t xml:space="preserve"> neither complete </w:t>
      </w:r>
      <w:r w:rsidR="000008B4" w:rsidRPr="00931BA1">
        <w:rPr>
          <w:rFonts w:asciiTheme="majorHAnsi" w:hAnsiTheme="majorHAnsi"/>
          <w:sz w:val="24"/>
          <w:szCs w:val="24"/>
        </w:rPr>
        <w:t>and/or</w:t>
      </w:r>
      <w:r w:rsidR="002C2DFD" w:rsidRPr="00931BA1">
        <w:rPr>
          <w:rFonts w:asciiTheme="majorHAnsi" w:hAnsiTheme="majorHAnsi"/>
          <w:sz w:val="24"/>
          <w:szCs w:val="24"/>
        </w:rPr>
        <w:t xml:space="preserve"> routinely available</w:t>
      </w:r>
      <w:r w:rsidR="000008B4" w:rsidRPr="00931BA1">
        <w:rPr>
          <w:rFonts w:asciiTheme="majorHAnsi" w:hAnsiTheme="majorHAnsi"/>
          <w:sz w:val="24"/>
          <w:szCs w:val="24"/>
        </w:rPr>
        <w:t xml:space="preserve"> to create a </w:t>
      </w:r>
      <w:r w:rsidR="00A560D3" w:rsidRPr="00931BA1">
        <w:rPr>
          <w:rFonts w:asciiTheme="majorHAnsi" w:eastAsiaTheme="minorHAnsi" w:hAnsiTheme="majorHAnsi"/>
          <w:sz w:val="24"/>
          <w:szCs w:val="24"/>
        </w:rPr>
        <w:t xml:space="preserve">national picture. </w:t>
      </w:r>
      <w:r w:rsidR="000008B4" w:rsidRPr="00931BA1">
        <w:rPr>
          <w:rFonts w:asciiTheme="majorHAnsi" w:eastAsiaTheme="minorHAnsi" w:hAnsiTheme="majorHAnsi"/>
          <w:sz w:val="24"/>
          <w:szCs w:val="24"/>
        </w:rPr>
        <w:t xml:space="preserve"> To date, t</w:t>
      </w:r>
      <w:r w:rsidR="00703BE8" w:rsidRPr="00931BA1">
        <w:rPr>
          <w:rFonts w:asciiTheme="majorHAnsi" w:eastAsiaTheme="minorHAnsi" w:hAnsiTheme="majorHAnsi"/>
          <w:sz w:val="24"/>
          <w:szCs w:val="24"/>
        </w:rPr>
        <w:t xml:space="preserve">here has not been a comprehensive assessment </w:t>
      </w:r>
      <w:r w:rsidR="000008B4" w:rsidRPr="00931BA1">
        <w:rPr>
          <w:rFonts w:asciiTheme="majorHAnsi" w:eastAsiaTheme="minorHAnsi" w:hAnsiTheme="majorHAnsi"/>
          <w:sz w:val="24"/>
          <w:szCs w:val="24"/>
        </w:rPr>
        <w:t xml:space="preserve">regarding the </w:t>
      </w:r>
      <w:r w:rsidR="00703BE8" w:rsidRPr="00931BA1">
        <w:rPr>
          <w:rFonts w:asciiTheme="majorHAnsi" w:eastAsiaTheme="minorHAnsi" w:hAnsiTheme="majorHAnsi"/>
          <w:sz w:val="24"/>
          <w:szCs w:val="24"/>
        </w:rPr>
        <w:t>use of IPS</w:t>
      </w:r>
      <w:r w:rsidR="000008B4" w:rsidRPr="00931BA1">
        <w:rPr>
          <w:rFonts w:asciiTheme="majorHAnsi" w:eastAsiaTheme="minorHAnsi" w:hAnsiTheme="majorHAnsi"/>
          <w:sz w:val="24"/>
          <w:szCs w:val="24"/>
        </w:rPr>
        <w:t xml:space="preserve"> among </w:t>
      </w:r>
      <w:r w:rsidR="00487C13" w:rsidRPr="00931BA1">
        <w:rPr>
          <w:rFonts w:asciiTheme="majorHAnsi" w:eastAsiaTheme="minorHAnsi" w:hAnsiTheme="majorHAnsi"/>
          <w:sz w:val="24"/>
          <w:szCs w:val="24"/>
        </w:rPr>
        <w:t xml:space="preserve">state and local </w:t>
      </w:r>
      <w:r w:rsidR="000008B4" w:rsidRPr="00931BA1">
        <w:rPr>
          <w:rFonts w:asciiTheme="majorHAnsi" w:eastAsiaTheme="minorHAnsi" w:hAnsiTheme="majorHAnsi"/>
          <w:sz w:val="24"/>
          <w:szCs w:val="24"/>
        </w:rPr>
        <w:t xml:space="preserve">DIS.    Narrow assessments have been conducted in the past but have not been extensive enough to give an in-depth view of </w:t>
      </w:r>
      <w:r w:rsidR="00CD7E89" w:rsidRPr="00931BA1">
        <w:rPr>
          <w:rFonts w:asciiTheme="majorHAnsi" w:eastAsiaTheme="minorHAnsi" w:hAnsiTheme="majorHAnsi"/>
          <w:sz w:val="24"/>
          <w:szCs w:val="24"/>
        </w:rPr>
        <w:t>IPS or, given that technology and the internet are ever changing, the assessments are considered outdated</w:t>
      </w:r>
      <w:r w:rsidR="004421A9" w:rsidRPr="00931BA1">
        <w:rPr>
          <w:rFonts w:asciiTheme="majorHAnsi" w:eastAsiaTheme="minorHAnsi" w:hAnsiTheme="majorHAnsi"/>
          <w:sz w:val="24"/>
          <w:szCs w:val="24"/>
        </w:rPr>
        <w:t>.</w:t>
      </w:r>
      <w:r w:rsidR="00CD7E89" w:rsidRPr="00931BA1">
        <w:rPr>
          <w:rFonts w:asciiTheme="majorHAnsi" w:eastAsiaTheme="minorHAnsi" w:hAnsiTheme="majorHAnsi"/>
          <w:sz w:val="24"/>
          <w:szCs w:val="24"/>
        </w:rPr>
        <w:t xml:space="preserve"> </w:t>
      </w:r>
    </w:p>
    <w:p w:rsidR="008364F9" w:rsidRPr="00931BA1" w:rsidRDefault="008364F9" w:rsidP="000008B4">
      <w:pPr>
        <w:spacing w:after="0"/>
        <w:rPr>
          <w:rFonts w:asciiTheme="majorHAnsi" w:eastAsiaTheme="minorHAnsi" w:hAnsiTheme="majorHAnsi"/>
          <w:sz w:val="24"/>
          <w:szCs w:val="24"/>
        </w:rPr>
      </w:pPr>
    </w:p>
    <w:p w:rsidR="004B4484" w:rsidRPr="00931BA1" w:rsidRDefault="00703BE8" w:rsidP="000008B4">
      <w:pPr>
        <w:spacing w:after="0"/>
        <w:rPr>
          <w:rFonts w:asciiTheme="majorHAnsi" w:eastAsiaTheme="minorHAnsi" w:hAnsiTheme="majorHAnsi"/>
          <w:sz w:val="24"/>
          <w:szCs w:val="24"/>
        </w:rPr>
      </w:pPr>
      <w:r w:rsidRPr="00931BA1">
        <w:rPr>
          <w:rFonts w:asciiTheme="majorHAnsi" w:eastAsiaTheme="minorHAnsi" w:hAnsiTheme="majorHAnsi"/>
          <w:sz w:val="24"/>
          <w:szCs w:val="24"/>
        </w:rPr>
        <w:t>CDC plays a key role in supporting</w:t>
      </w:r>
      <w:r w:rsidR="00964520" w:rsidRPr="00931BA1">
        <w:rPr>
          <w:rFonts w:asciiTheme="majorHAnsi" w:eastAsiaTheme="minorHAnsi" w:hAnsiTheme="majorHAnsi"/>
          <w:sz w:val="24"/>
          <w:szCs w:val="24"/>
        </w:rPr>
        <w:t xml:space="preserve"> Partner Services in </w:t>
      </w:r>
      <w:r w:rsidR="00487C13" w:rsidRPr="00931BA1">
        <w:rPr>
          <w:rFonts w:asciiTheme="majorHAnsi" w:eastAsiaTheme="minorHAnsi" w:hAnsiTheme="majorHAnsi"/>
          <w:sz w:val="24"/>
          <w:szCs w:val="24"/>
        </w:rPr>
        <w:t xml:space="preserve">state and local </w:t>
      </w:r>
      <w:r w:rsidR="00964520" w:rsidRPr="00931BA1">
        <w:rPr>
          <w:rFonts w:asciiTheme="majorHAnsi" w:eastAsiaTheme="minorHAnsi" w:hAnsiTheme="majorHAnsi"/>
          <w:sz w:val="24"/>
          <w:szCs w:val="24"/>
        </w:rPr>
        <w:t>Health Departments</w:t>
      </w:r>
      <w:r w:rsidR="00CD7E89" w:rsidRPr="00931BA1">
        <w:rPr>
          <w:rFonts w:asciiTheme="majorHAnsi" w:eastAsiaTheme="minorHAnsi" w:hAnsiTheme="majorHAnsi"/>
          <w:sz w:val="24"/>
          <w:szCs w:val="24"/>
        </w:rPr>
        <w:t xml:space="preserve"> and has a vested interest in ensuring that </w:t>
      </w:r>
      <w:r w:rsidR="00487C13" w:rsidRPr="00931BA1">
        <w:rPr>
          <w:rFonts w:asciiTheme="majorHAnsi" w:eastAsiaTheme="minorHAnsi" w:hAnsiTheme="majorHAnsi"/>
          <w:sz w:val="24"/>
          <w:szCs w:val="24"/>
        </w:rPr>
        <w:t xml:space="preserve">state and local </w:t>
      </w:r>
      <w:r w:rsidR="00964520" w:rsidRPr="00931BA1">
        <w:rPr>
          <w:rFonts w:asciiTheme="majorHAnsi" w:eastAsiaTheme="minorHAnsi" w:hAnsiTheme="majorHAnsi"/>
          <w:sz w:val="24"/>
          <w:szCs w:val="24"/>
        </w:rPr>
        <w:t xml:space="preserve">grantees have the capacity </w:t>
      </w:r>
      <w:r w:rsidR="00CD7E89" w:rsidRPr="00931BA1">
        <w:rPr>
          <w:rFonts w:asciiTheme="majorHAnsi" w:eastAsiaTheme="minorHAnsi" w:hAnsiTheme="majorHAnsi"/>
          <w:sz w:val="24"/>
          <w:szCs w:val="24"/>
        </w:rPr>
        <w:t>and resources to conduct PS in order to link</w:t>
      </w:r>
      <w:r w:rsidR="00964520" w:rsidRPr="00931BA1">
        <w:rPr>
          <w:rFonts w:asciiTheme="majorHAnsi" w:eastAsiaTheme="minorHAnsi" w:hAnsiTheme="majorHAnsi"/>
          <w:sz w:val="24"/>
          <w:szCs w:val="24"/>
        </w:rPr>
        <w:t xml:space="preserve"> people to needed health services.  </w:t>
      </w:r>
      <w:r w:rsidR="00441C16" w:rsidRPr="00931BA1">
        <w:rPr>
          <w:rFonts w:asciiTheme="majorHAnsi" w:hAnsiTheme="majorHAnsi"/>
          <w:sz w:val="24"/>
        </w:rPr>
        <w:t xml:space="preserve">This work is critically important to prevent and control diseases across the country.  </w:t>
      </w:r>
    </w:p>
    <w:p w:rsidR="00D0630C" w:rsidRPr="00931BA1" w:rsidRDefault="00D0630C" w:rsidP="00E7529C">
      <w:pPr>
        <w:spacing w:after="0"/>
        <w:rPr>
          <w:rFonts w:asciiTheme="majorHAnsi" w:eastAsiaTheme="minorHAnsi" w:hAnsiTheme="majorHAnsi"/>
          <w:sz w:val="24"/>
          <w:szCs w:val="24"/>
        </w:rPr>
      </w:pPr>
    </w:p>
    <w:p w:rsidR="00E7529C" w:rsidRPr="00931BA1" w:rsidRDefault="00E7529C" w:rsidP="00E7529C">
      <w:pPr>
        <w:spacing w:after="0"/>
        <w:rPr>
          <w:rFonts w:asciiTheme="majorHAnsi" w:eastAsiaTheme="minorHAnsi" w:hAnsiTheme="majorHAnsi"/>
          <w:sz w:val="24"/>
          <w:szCs w:val="24"/>
        </w:rPr>
      </w:pPr>
      <w:r w:rsidRPr="00931BA1">
        <w:rPr>
          <w:rFonts w:asciiTheme="majorHAnsi" w:eastAsiaTheme="minorHAnsi" w:hAnsiTheme="majorHAnsi"/>
          <w:sz w:val="24"/>
          <w:szCs w:val="24"/>
        </w:rPr>
        <w:t xml:space="preserve">CDC Division of STD Prevention leadership determined that an assessment of the current use of IPS is a critical first step.   DSTDP will conduct a two stage assessment of health department grantees who conduct Partner Services.  The first stage will be to contact STD program managers to obtain emails for DIS who conduct PS within their programs.  The second stage will be to send the assessment instrument to all identified DIS to gather information about the current use of IPS. The assessment findings will be used to develop a </w:t>
      </w:r>
      <w:r w:rsidRPr="00931BA1">
        <w:rPr>
          <w:rFonts w:asciiTheme="majorHAnsi" w:eastAsiaTheme="minorHAnsi" w:hAnsiTheme="majorHAnsi"/>
          <w:sz w:val="24"/>
          <w:szCs w:val="24"/>
        </w:rPr>
        <w:lastRenderedPageBreak/>
        <w:t>comprehensive strategy to support and facilitate IPS in state</w:t>
      </w:r>
      <w:r w:rsidR="00487C13" w:rsidRPr="00931BA1">
        <w:rPr>
          <w:rFonts w:asciiTheme="majorHAnsi" w:eastAsiaTheme="minorHAnsi" w:hAnsiTheme="majorHAnsi"/>
          <w:sz w:val="24"/>
          <w:szCs w:val="24"/>
        </w:rPr>
        <w:t xml:space="preserve"> and</w:t>
      </w:r>
      <w:r w:rsidRPr="00931BA1">
        <w:rPr>
          <w:rFonts w:asciiTheme="majorHAnsi" w:eastAsiaTheme="minorHAnsi" w:hAnsiTheme="majorHAnsi"/>
          <w:sz w:val="24"/>
          <w:szCs w:val="24"/>
        </w:rPr>
        <w:t xml:space="preserve"> local, health departments and to create a national technical assistance network.   </w:t>
      </w:r>
    </w:p>
    <w:p w:rsidR="00E7529C" w:rsidRPr="00931BA1" w:rsidRDefault="00E7529C" w:rsidP="000008B4">
      <w:pPr>
        <w:spacing w:after="0"/>
        <w:rPr>
          <w:rFonts w:asciiTheme="majorHAnsi" w:hAnsiTheme="majorHAnsi"/>
          <w:sz w:val="24"/>
          <w:szCs w:val="24"/>
        </w:rPr>
      </w:pPr>
    </w:p>
    <w:p w:rsidR="00887A2D" w:rsidRPr="00931BA1" w:rsidRDefault="004B4484" w:rsidP="000008B4">
      <w:pPr>
        <w:spacing w:after="0"/>
        <w:rPr>
          <w:rFonts w:asciiTheme="majorHAnsi" w:eastAsiaTheme="minorHAnsi" w:hAnsiTheme="majorHAnsi"/>
          <w:sz w:val="24"/>
          <w:szCs w:val="24"/>
        </w:rPr>
      </w:pPr>
      <w:r w:rsidRPr="00931BA1">
        <w:rPr>
          <w:rFonts w:asciiTheme="majorHAnsi" w:hAnsiTheme="majorHAnsi"/>
          <w:sz w:val="24"/>
          <w:szCs w:val="24"/>
        </w:rPr>
        <w:t xml:space="preserve">The need for this assessment is to build a more complete picture of program experiences, including barriers and facilitators, of implementing and conducting IPS.  </w:t>
      </w:r>
      <w:r w:rsidRPr="00931BA1">
        <w:rPr>
          <w:rFonts w:asciiTheme="majorHAnsi" w:eastAsiaTheme="minorHAnsi" w:hAnsiTheme="majorHAnsi"/>
          <w:sz w:val="24"/>
          <w:szCs w:val="24"/>
        </w:rPr>
        <w:t xml:space="preserve"> Assessing the current use of </w:t>
      </w:r>
      <w:r w:rsidR="00346217" w:rsidRPr="00931BA1">
        <w:rPr>
          <w:rFonts w:asciiTheme="majorHAnsi" w:eastAsiaTheme="minorHAnsi" w:hAnsiTheme="majorHAnsi"/>
          <w:sz w:val="24"/>
          <w:szCs w:val="24"/>
        </w:rPr>
        <w:t>IPS will</w:t>
      </w:r>
      <w:r w:rsidRPr="00931BA1">
        <w:rPr>
          <w:rFonts w:asciiTheme="majorHAnsi" w:eastAsiaTheme="minorHAnsi" w:hAnsiTheme="majorHAnsi"/>
          <w:sz w:val="24"/>
          <w:szCs w:val="24"/>
        </w:rPr>
        <w:t xml:space="preserve"> be used to inform the development of a technical assistance network and decisions regarding CDC support for more efficient and effective use of IPS.   </w:t>
      </w:r>
      <w:r w:rsidR="00887A2D" w:rsidRPr="00931BA1">
        <w:rPr>
          <w:rFonts w:asciiTheme="majorHAnsi" w:eastAsiaTheme="minorHAnsi" w:hAnsiTheme="majorHAnsi"/>
          <w:sz w:val="24"/>
          <w:szCs w:val="24"/>
        </w:rPr>
        <w:t xml:space="preserve">  The objectives are to:  determine the current use of IPS activities nationwide</w:t>
      </w:r>
      <w:r w:rsidR="00AB0EDB" w:rsidRPr="00931BA1">
        <w:rPr>
          <w:rFonts w:asciiTheme="majorHAnsi" w:eastAsiaTheme="minorHAnsi" w:hAnsiTheme="majorHAnsi"/>
          <w:sz w:val="24"/>
          <w:szCs w:val="24"/>
        </w:rPr>
        <w:t xml:space="preserve">, identify barriers and facilitators, and determine technical assistance needs.   </w:t>
      </w:r>
      <w:r w:rsidR="00887A2D" w:rsidRPr="00931BA1">
        <w:rPr>
          <w:rFonts w:asciiTheme="majorHAnsi" w:eastAsiaTheme="minorHAnsi" w:hAnsiTheme="majorHAnsi"/>
          <w:sz w:val="24"/>
          <w:szCs w:val="24"/>
        </w:rPr>
        <w:t xml:space="preserve"> </w:t>
      </w:r>
      <w:r w:rsidR="00673B15" w:rsidRPr="00931BA1">
        <w:rPr>
          <w:rFonts w:asciiTheme="majorHAnsi" w:eastAsiaTheme="minorHAnsi" w:hAnsiTheme="majorHAnsi"/>
          <w:sz w:val="24"/>
          <w:szCs w:val="24"/>
        </w:rPr>
        <w:t xml:space="preserve">The </w:t>
      </w:r>
      <w:r w:rsidR="00AB0EDB" w:rsidRPr="00931BA1">
        <w:rPr>
          <w:rFonts w:asciiTheme="majorHAnsi" w:eastAsiaTheme="minorHAnsi" w:hAnsiTheme="majorHAnsi"/>
          <w:sz w:val="24"/>
          <w:szCs w:val="24"/>
        </w:rPr>
        <w:t>information collected</w:t>
      </w:r>
      <w:r w:rsidR="00673B15" w:rsidRPr="00931BA1">
        <w:rPr>
          <w:rFonts w:asciiTheme="majorHAnsi" w:eastAsiaTheme="minorHAnsi" w:hAnsiTheme="majorHAnsi"/>
          <w:sz w:val="24"/>
          <w:szCs w:val="24"/>
        </w:rPr>
        <w:t xml:space="preserve"> will be used to develop</w:t>
      </w:r>
      <w:r w:rsidR="00AB0EDB" w:rsidRPr="00931BA1">
        <w:rPr>
          <w:rFonts w:asciiTheme="majorHAnsi" w:eastAsiaTheme="minorHAnsi" w:hAnsiTheme="majorHAnsi"/>
          <w:sz w:val="24"/>
          <w:szCs w:val="24"/>
        </w:rPr>
        <w:t xml:space="preserve"> necessary resources, highlight best practices, </w:t>
      </w:r>
      <w:r w:rsidR="00887A2D" w:rsidRPr="00931BA1">
        <w:rPr>
          <w:rFonts w:asciiTheme="majorHAnsi" w:eastAsiaTheme="minorHAnsi" w:hAnsiTheme="majorHAnsi"/>
          <w:sz w:val="24"/>
          <w:szCs w:val="24"/>
        </w:rPr>
        <w:t xml:space="preserve">and </w:t>
      </w:r>
      <w:r w:rsidR="00AB0EDB" w:rsidRPr="00931BA1">
        <w:rPr>
          <w:rFonts w:asciiTheme="majorHAnsi" w:eastAsiaTheme="minorHAnsi" w:hAnsiTheme="majorHAnsi"/>
          <w:sz w:val="24"/>
          <w:szCs w:val="24"/>
        </w:rPr>
        <w:t xml:space="preserve">create and </w:t>
      </w:r>
      <w:r w:rsidR="00887A2D" w:rsidRPr="00931BA1">
        <w:rPr>
          <w:rFonts w:asciiTheme="majorHAnsi" w:eastAsiaTheme="minorHAnsi" w:hAnsiTheme="majorHAnsi"/>
          <w:sz w:val="24"/>
          <w:szCs w:val="24"/>
        </w:rPr>
        <w:t xml:space="preserve">implement a framework that facilitates peer to peer technical assistance to improve IPS processes and outcomes.  </w:t>
      </w:r>
    </w:p>
    <w:p w:rsidR="00504234" w:rsidRPr="00931BA1" w:rsidRDefault="00504234" w:rsidP="00813152">
      <w:pPr>
        <w:spacing w:after="0"/>
        <w:rPr>
          <w:rFonts w:asciiTheme="majorHAnsi" w:hAnsiTheme="majorHAnsi"/>
          <w:b/>
        </w:rPr>
      </w:pPr>
    </w:p>
    <w:p w:rsidR="00AE680B" w:rsidRPr="00931BA1" w:rsidRDefault="00E00F6B" w:rsidP="00813152">
      <w:pPr>
        <w:spacing w:after="0"/>
        <w:rPr>
          <w:rFonts w:asciiTheme="majorHAnsi" w:hAnsiTheme="majorHAnsi"/>
          <w:u w:val="single"/>
        </w:rPr>
      </w:pPr>
      <w:r w:rsidRPr="00931BA1">
        <w:rPr>
          <w:rFonts w:asciiTheme="majorHAnsi" w:hAnsiTheme="majorHAnsi"/>
          <w:b/>
        </w:rPr>
        <w:t>Privacy Impact Assessment</w:t>
      </w:r>
    </w:p>
    <w:p w:rsidR="00E00F6B" w:rsidRPr="00931BA1" w:rsidRDefault="00E00F6B" w:rsidP="00360F7C">
      <w:pPr>
        <w:spacing w:after="0"/>
        <w:rPr>
          <w:rFonts w:asciiTheme="majorHAnsi" w:hAnsiTheme="majorHAnsi"/>
          <w:sz w:val="24"/>
          <w:szCs w:val="24"/>
        </w:rPr>
      </w:pPr>
      <w:r w:rsidRPr="00931BA1">
        <w:rPr>
          <w:rFonts w:asciiTheme="majorHAnsi" w:hAnsiTheme="majorHAnsi"/>
          <w:sz w:val="24"/>
          <w:szCs w:val="24"/>
          <w:u w:val="single"/>
        </w:rPr>
        <w:t>Overview of the Data Collection System</w:t>
      </w:r>
      <w:r w:rsidRPr="00931BA1">
        <w:rPr>
          <w:rFonts w:asciiTheme="majorHAnsi" w:hAnsiTheme="majorHAnsi"/>
          <w:sz w:val="24"/>
          <w:szCs w:val="24"/>
        </w:rPr>
        <w:t xml:space="preserve"> </w:t>
      </w:r>
    </w:p>
    <w:p w:rsidR="009A3C34" w:rsidRPr="00931BA1" w:rsidRDefault="009C4A68" w:rsidP="00813152">
      <w:r w:rsidRPr="00326CBE">
        <w:rPr>
          <w:rFonts w:asciiTheme="majorHAnsi" w:hAnsiTheme="majorHAnsi"/>
          <w:sz w:val="24"/>
          <w:szCs w:val="24"/>
        </w:rPr>
        <w:t xml:space="preserve">The respondent universe for this two stage data collection aligns with the OSC. In the first stage, Sexually Transmitted Disease (STD) Program Managers who oversee STD programs within their state and local health departments will be asked to provide the names and email addresses of DIS conducting </w:t>
      </w:r>
      <w:r w:rsidR="005171A9" w:rsidRPr="00326CBE">
        <w:rPr>
          <w:rFonts w:asciiTheme="majorHAnsi" w:hAnsiTheme="majorHAnsi"/>
          <w:sz w:val="24"/>
          <w:szCs w:val="24"/>
        </w:rPr>
        <w:t>partner services (</w:t>
      </w:r>
      <w:r w:rsidRPr="00326CBE">
        <w:rPr>
          <w:rFonts w:asciiTheme="majorHAnsi" w:hAnsiTheme="majorHAnsi"/>
          <w:sz w:val="24"/>
          <w:szCs w:val="24"/>
        </w:rPr>
        <w:t>PS</w:t>
      </w:r>
      <w:r w:rsidR="005171A9" w:rsidRPr="00326CBE">
        <w:rPr>
          <w:rFonts w:asciiTheme="majorHAnsi" w:hAnsiTheme="majorHAnsi"/>
          <w:sz w:val="24"/>
          <w:szCs w:val="24"/>
        </w:rPr>
        <w:t>)</w:t>
      </w:r>
      <w:r w:rsidRPr="00326CBE">
        <w:rPr>
          <w:rFonts w:asciiTheme="majorHAnsi" w:hAnsiTheme="majorHAnsi"/>
          <w:sz w:val="24"/>
          <w:szCs w:val="24"/>
        </w:rPr>
        <w:t xml:space="preserve"> within their programs</w:t>
      </w:r>
      <w:r w:rsidRPr="00326CBE">
        <w:rPr>
          <w:rFonts w:asciiTheme="majorHAnsi" w:hAnsiTheme="majorHAnsi"/>
          <w:b/>
          <w:sz w:val="24"/>
          <w:szCs w:val="24"/>
        </w:rPr>
        <w:t xml:space="preserve">.  </w:t>
      </w:r>
      <w:r w:rsidRPr="00326CBE">
        <w:rPr>
          <w:rFonts w:asciiTheme="majorHAnsi" w:hAnsiTheme="majorHAnsi"/>
          <w:sz w:val="24"/>
          <w:szCs w:val="24"/>
        </w:rPr>
        <w:t xml:space="preserve">  Currently the Division of STD Prevention at the Centers for Disease Control and Prevention (CDC) provides STD funds to all 50 states as well as 15 special programs made up of cities, di</w:t>
      </w:r>
      <w:r w:rsidR="002646C0" w:rsidRPr="00326CBE">
        <w:rPr>
          <w:rFonts w:asciiTheme="majorHAnsi" w:hAnsiTheme="majorHAnsi"/>
          <w:sz w:val="24"/>
          <w:szCs w:val="24"/>
        </w:rPr>
        <w:t>stricts, Puerto Rico, the U.S. Virgin I</w:t>
      </w:r>
      <w:r w:rsidRPr="00326CBE">
        <w:rPr>
          <w:rFonts w:asciiTheme="majorHAnsi" w:hAnsiTheme="majorHAnsi"/>
          <w:sz w:val="24"/>
          <w:szCs w:val="24"/>
        </w:rPr>
        <w:t xml:space="preserve">slands, and the Pacific Islands resulting in 65 STD Program Managers.    State and local Disease Intervention Specialists (DIS), whom conduct STD partner services (PS) as part of their official capacities, will be contacted and asked to respond to an assessment via Survey Monkey.  </w:t>
      </w:r>
      <w:r w:rsidR="00BD07F3">
        <w:rPr>
          <w:rFonts w:asciiTheme="majorHAnsi" w:hAnsiTheme="majorHAnsi"/>
          <w:sz w:val="24"/>
          <w:szCs w:val="24"/>
        </w:rPr>
        <w:t xml:space="preserve"> </w:t>
      </w:r>
      <w:r w:rsidR="001E0673">
        <w:rPr>
          <w:rFonts w:asciiTheme="majorHAnsi" w:hAnsiTheme="majorHAnsi"/>
          <w:sz w:val="24"/>
          <w:szCs w:val="24"/>
        </w:rPr>
        <w:t>T</w:t>
      </w:r>
      <w:r w:rsidR="0029056C">
        <w:rPr>
          <w:rFonts w:asciiTheme="majorHAnsi" w:hAnsiTheme="majorHAnsi"/>
          <w:sz w:val="24"/>
          <w:szCs w:val="24"/>
        </w:rPr>
        <w:t xml:space="preserve">here are 809 DIS in the U.S. </w:t>
      </w:r>
    </w:p>
    <w:p w:rsidR="00153EE8" w:rsidRPr="00931BA1" w:rsidRDefault="00E00F6B" w:rsidP="00813152">
      <w:pPr>
        <w:rPr>
          <w:rFonts w:asciiTheme="majorHAnsi" w:hAnsiTheme="majorHAnsi"/>
          <w:b/>
          <w:sz w:val="24"/>
          <w:szCs w:val="24"/>
        </w:rPr>
      </w:pPr>
      <w:r w:rsidRPr="00931BA1">
        <w:rPr>
          <w:rFonts w:asciiTheme="majorHAnsi" w:hAnsiTheme="majorHAnsi"/>
          <w:sz w:val="24"/>
          <w:szCs w:val="24"/>
        </w:rPr>
        <w:t>The data collection system consists of</w:t>
      </w:r>
      <w:r w:rsidR="006A2502" w:rsidRPr="00931BA1">
        <w:rPr>
          <w:rFonts w:asciiTheme="majorHAnsi" w:hAnsiTheme="majorHAnsi"/>
          <w:sz w:val="24"/>
          <w:szCs w:val="24"/>
        </w:rPr>
        <w:t xml:space="preserve"> two stages</w:t>
      </w:r>
      <w:r w:rsidR="00030801" w:rsidRPr="00931BA1">
        <w:rPr>
          <w:rFonts w:asciiTheme="majorHAnsi" w:hAnsiTheme="majorHAnsi"/>
          <w:sz w:val="24"/>
          <w:szCs w:val="24"/>
        </w:rPr>
        <w:t xml:space="preserve">.  </w:t>
      </w:r>
      <w:r w:rsidR="004F6748" w:rsidRPr="00931BA1">
        <w:rPr>
          <w:rFonts w:asciiTheme="majorHAnsi" w:hAnsiTheme="majorHAnsi"/>
          <w:sz w:val="24"/>
          <w:szCs w:val="24"/>
        </w:rPr>
        <w:t>In</w:t>
      </w:r>
      <w:r w:rsidR="00A94D41" w:rsidRPr="00931BA1">
        <w:rPr>
          <w:rFonts w:asciiTheme="majorHAnsi" w:hAnsiTheme="majorHAnsi"/>
          <w:sz w:val="24"/>
          <w:szCs w:val="24"/>
        </w:rPr>
        <w:t xml:space="preserve"> stage one </w:t>
      </w:r>
      <w:r w:rsidRPr="00931BA1">
        <w:rPr>
          <w:rFonts w:asciiTheme="majorHAnsi" w:hAnsiTheme="majorHAnsi"/>
          <w:sz w:val="24"/>
          <w:szCs w:val="24"/>
        </w:rPr>
        <w:t>a</w:t>
      </w:r>
      <w:r w:rsidR="00F36C9B" w:rsidRPr="00931BA1">
        <w:rPr>
          <w:rFonts w:asciiTheme="majorHAnsi" w:hAnsiTheme="majorHAnsi"/>
          <w:sz w:val="24"/>
          <w:szCs w:val="24"/>
        </w:rPr>
        <w:t>n email</w:t>
      </w:r>
      <w:r w:rsidR="00153EE8" w:rsidRPr="00931BA1">
        <w:rPr>
          <w:rFonts w:asciiTheme="majorHAnsi" w:hAnsiTheme="majorHAnsi"/>
          <w:sz w:val="24"/>
          <w:szCs w:val="24"/>
        </w:rPr>
        <w:t xml:space="preserve"> </w:t>
      </w:r>
      <w:r w:rsidR="004F6748" w:rsidRPr="00931BA1">
        <w:rPr>
          <w:rFonts w:asciiTheme="majorHAnsi" w:hAnsiTheme="majorHAnsi"/>
          <w:sz w:val="24"/>
          <w:szCs w:val="24"/>
        </w:rPr>
        <w:t xml:space="preserve">will be sent to the Program Managers </w:t>
      </w:r>
      <w:r w:rsidR="00F36C9B" w:rsidRPr="00931BA1">
        <w:rPr>
          <w:rFonts w:asciiTheme="majorHAnsi" w:hAnsiTheme="majorHAnsi"/>
          <w:sz w:val="24"/>
          <w:szCs w:val="24"/>
        </w:rPr>
        <w:t>asking for the names and email add</w:t>
      </w:r>
      <w:r w:rsidR="003D647B" w:rsidRPr="00931BA1">
        <w:rPr>
          <w:rFonts w:asciiTheme="majorHAnsi" w:hAnsiTheme="majorHAnsi"/>
          <w:sz w:val="24"/>
          <w:szCs w:val="24"/>
        </w:rPr>
        <w:t xml:space="preserve">resses of </w:t>
      </w:r>
      <w:r w:rsidR="006A2502" w:rsidRPr="00931BA1">
        <w:rPr>
          <w:rFonts w:asciiTheme="majorHAnsi" w:hAnsiTheme="majorHAnsi"/>
          <w:sz w:val="24"/>
          <w:szCs w:val="24"/>
        </w:rPr>
        <w:t>DIS</w:t>
      </w:r>
      <w:r w:rsidR="003D647B" w:rsidRPr="00931BA1">
        <w:rPr>
          <w:rFonts w:asciiTheme="majorHAnsi" w:hAnsiTheme="majorHAnsi"/>
          <w:sz w:val="24"/>
          <w:szCs w:val="24"/>
        </w:rPr>
        <w:t xml:space="preserve"> conducting </w:t>
      </w:r>
      <w:r w:rsidR="00F36C9B" w:rsidRPr="00931BA1">
        <w:rPr>
          <w:rFonts w:asciiTheme="majorHAnsi" w:hAnsiTheme="majorHAnsi"/>
          <w:sz w:val="24"/>
          <w:szCs w:val="24"/>
        </w:rPr>
        <w:t xml:space="preserve">PS </w:t>
      </w:r>
      <w:r w:rsidR="00AF3A63" w:rsidRPr="00931BA1">
        <w:rPr>
          <w:rFonts w:asciiTheme="majorHAnsi" w:hAnsiTheme="majorHAnsi"/>
          <w:sz w:val="24"/>
          <w:szCs w:val="24"/>
        </w:rPr>
        <w:t xml:space="preserve">within </w:t>
      </w:r>
      <w:r w:rsidR="00AE680B" w:rsidRPr="00931BA1">
        <w:rPr>
          <w:rFonts w:asciiTheme="majorHAnsi" w:hAnsiTheme="majorHAnsi"/>
          <w:sz w:val="24"/>
          <w:szCs w:val="24"/>
        </w:rPr>
        <w:t>their programs</w:t>
      </w:r>
      <w:r w:rsidR="006A2502" w:rsidRPr="00931BA1">
        <w:rPr>
          <w:rFonts w:asciiTheme="majorHAnsi" w:hAnsiTheme="majorHAnsi"/>
          <w:sz w:val="24"/>
          <w:szCs w:val="24"/>
        </w:rPr>
        <w:t xml:space="preserve"> (</w:t>
      </w:r>
      <w:r w:rsidR="006A2502" w:rsidRPr="00931BA1">
        <w:rPr>
          <w:rFonts w:asciiTheme="majorHAnsi" w:hAnsiTheme="majorHAnsi"/>
          <w:b/>
          <w:sz w:val="24"/>
          <w:szCs w:val="24"/>
        </w:rPr>
        <w:t>see Attachment</w:t>
      </w:r>
      <w:r w:rsidR="00153EE8" w:rsidRPr="00931BA1">
        <w:rPr>
          <w:rFonts w:asciiTheme="majorHAnsi" w:hAnsiTheme="majorHAnsi"/>
          <w:b/>
          <w:sz w:val="24"/>
          <w:szCs w:val="24"/>
        </w:rPr>
        <w:t xml:space="preserve"> A</w:t>
      </w:r>
      <w:r w:rsidR="003503FB" w:rsidRPr="00931BA1">
        <w:rPr>
          <w:rFonts w:asciiTheme="majorHAnsi" w:hAnsiTheme="majorHAnsi"/>
          <w:b/>
          <w:sz w:val="24"/>
          <w:szCs w:val="24"/>
        </w:rPr>
        <w:t>- Program Manager</w:t>
      </w:r>
      <w:r w:rsidR="003103ED" w:rsidRPr="00931BA1">
        <w:rPr>
          <w:rFonts w:asciiTheme="majorHAnsi" w:hAnsiTheme="majorHAnsi"/>
          <w:b/>
          <w:sz w:val="24"/>
          <w:szCs w:val="24"/>
        </w:rPr>
        <w:t xml:space="preserve"> Data Collection</w:t>
      </w:r>
      <w:r w:rsidR="003503FB" w:rsidRPr="00931BA1">
        <w:rPr>
          <w:rFonts w:asciiTheme="majorHAnsi" w:hAnsiTheme="majorHAnsi"/>
          <w:b/>
          <w:sz w:val="24"/>
          <w:szCs w:val="24"/>
        </w:rPr>
        <w:t xml:space="preserve"> Instrumen</w:t>
      </w:r>
      <w:r w:rsidR="004F6748" w:rsidRPr="00931BA1">
        <w:rPr>
          <w:rFonts w:asciiTheme="majorHAnsi" w:hAnsiTheme="majorHAnsi"/>
          <w:b/>
          <w:sz w:val="24"/>
          <w:szCs w:val="24"/>
        </w:rPr>
        <w:t>t.</w:t>
      </w:r>
      <w:r w:rsidR="003503FB" w:rsidRPr="00931BA1">
        <w:rPr>
          <w:rFonts w:asciiTheme="majorHAnsi" w:hAnsiTheme="majorHAnsi"/>
          <w:b/>
          <w:sz w:val="24"/>
          <w:szCs w:val="24"/>
        </w:rPr>
        <w:t>)</w:t>
      </w:r>
      <w:r w:rsidR="00153EE8" w:rsidRPr="00931BA1">
        <w:rPr>
          <w:rFonts w:asciiTheme="majorHAnsi" w:hAnsiTheme="majorHAnsi"/>
          <w:b/>
          <w:sz w:val="24"/>
          <w:szCs w:val="24"/>
        </w:rPr>
        <w:t xml:space="preserve">.  </w:t>
      </w:r>
      <w:r w:rsidR="004D3D0B" w:rsidRPr="00931BA1">
        <w:rPr>
          <w:rFonts w:asciiTheme="majorHAnsi" w:hAnsiTheme="majorHAnsi"/>
          <w:sz w:val="24"/>
          <w:szCs w:val="24"/>
        </w:rPr>
        <w:t xml:space="preserve">An email will be used (versus an online data collection instrument) to reduce the number of steps taken by the STD program managers.  </w:t>
      </w:r>
      <w:r w:rsidR="00153EE8" w:rsidRPr="00931BA1">
        <w:rPr>
          <w:rFonts w:asciiTheme="majorHAnsi" w:hAnsiTheme="majorHAnsi"/>
          <w:sz w:val="24"/>
          <w:szCs w:val="24"/>
        </w:rPr>
        <w:t>The primary purpose of the first stage is to obtain email addresses for the DIS who conduct Partner Services. The email list will be used to target DIS for</w:t>
      </w:r>
      <w:r w:rsidR="004F6748" w:rsidRPr="00931BA1">
        <w:rPr>
          <w:rFonts w:asciiTheme="majorHAnsi" w:hAnsiTheme="majorHAnsi"/>
          <w:sz w:val="24"/>
          <w:szCs w:val="24"/>
        </w:rPr>
        <w:t xml:space="preserve"> stage two of the </w:t>
      </w:r>
      <w:r w:rsidR="00153EE8" w:rsidRPr="00931BA1">
        <w:rPr>
          <w:rFonts w:asciiTheme="majorHAnsi" w:hAnsiTheme="majorHAnsi"/>
          <w:sz w:val="24"/>
          <w:szCs w:val="24"/>
        </w:rPr>
        <w:t>assessment.</w:t>
      </w:r>
      <w:r w:rsidR="003C70C5" w:rsidRPr="00931BA1">
        <w:rPr>
          <w:rFonts w:asciiTheme="majorHAnsi" w:hAnsiTheme="majorHAnsi"/>
          <w:sz w:val="24"/>
          <w:szCs w:val="24"/>
        </w:rPr>
        <w:t xml:space="preserve">  </w:t>
      </w:r>
    </w:p>
    <w:p w:rsidR="00153EE8" w:rsidRPr="00931BA1" w:rsidRDefault="00153EE8" w:rsidP="00360F7C">
      <w:pPr>
        <w:spacing w:after="0"/>
        <w:rPr>
          <w:rFonts w:asciiTheme="majorHAnsi" w:hAnsiTheme="majorHAnsi"/>
          <w:sz w:val="24"/>
          <w:szCs w:val="24"/>
        </w:rPr>
      </w:pPr>
      <w:r w:rsidRPr="00931BA1">
        <w:rPr>
          <w:rFonts w:asciiTheme="majorHAnsi" w:hAnsiTheme="majorHAnsi"/>
          <w:sz w:val="24"/>
          <w:szCs w:val="24"/>
        </w:rPr>
        <w:t>S</w:t>
      </w:r>
      <w:r w:rsidR="003503FB" w:rsidRPr="00931BA1">
        <w:rPr>
          <w:rFonts w:asciiTheme="majorHAnsi" w:hAnsiTheme="majorHAnsi"/>
          <w:sz w:val="24"/>
          <w:szCs w:val="24"/>
        </w:rPr>
        <w:t xml:space="preserve">tage two </w:t>
      </w:r>
      <w:r w:rsidRPr="00931BA1">
        <w:rPr>
          <w:rFonts w:asciiTheme="majorHAnsi" w:hAnsiTheme="majorHAnsi"/>
          <w:sz w:val="24"/>
          <w:szCs w:val="24"/>
        </w:rPr>
        <w:t>consists of an online questionnaire designed to elicit</w:t>
      </w:r>
      <w:r w:rsidR="003C70C5" w:rsidRPr="00931BA1">
        <w:rPr>
          <w:rFonts w:asciiTheme="majorHAnsi" w:hAnsiTheme="majorHAnsi"/>
          <w:sz w:val="24"/>
          <w:szCs w:val="24"/>
        </w:rPr>
        <w:t xml:space="preserve"> information f</w:t>
      </w:r>
      <w:r w:rsidR="002646C0" w:rsidRPr="00931BA1">
        <w:rPr>
          <w:rFonts w:asciiTheme="majorHAnsi" w:hAnsiTheme="majorHAnsi"/>
          <w:sz w:val="24"/>
          <w:szCs w:val="24"/>
        </w:rPr>
        <w:t>rom</w:t>
      </w:r>
      <w:r w:rsidR="003C70C5" w:rsidRPr="00931BA1">
        <w:rPr>
          <w:rFonts w:asciiTheme="majorHAnsi" w:hAnsiTheme="majorHAnsi"/>
          <w:sz w:val="24"/>
          <w:szCs w:val="24"/>
        </w:rPr>
        <w:t xml:space="preserve"> DIS regarding </w:t>
      </w:r>
      <w:r w:rsidRPr="00931BA1">
        <w:rPr>
          <w:rFonts w:asciiTheme="majorHAnsi" w:hAnsiTheme="majorHAnsi"/>
          <w:sz w:val="24"/>
          <w:szCs w:val="24"/>
        </w:rPr>
        <w:t>current IPS practices and technical assistance needs</w:t>
      </w:r>
      <w:r w:rsidR="00DF5A6D" w:rsidRPr="00931BA1">
        <w:rPr>
          <w:rFonts w:asciiTheme="majorHAnsi" w:hAnsiTheme="majorHAnsi"/>
          <w:sz w:val="24"/>
          <w:szCs w:val="24"/>
        </w:rPr>
        <w:t xml:space="preserve"> (</w:t>
      </w:r>
      <w:r w:rsidR="00DF5A6D" w:rsidRPr="00931BA1">
        <w:rPr>
          <w:rFonts w:asciiTheme="majorHAnsi" w:hAnsiTheme="majorHAnsi"/>
          <w:b/>
          <w:sz w:val="24"/>
          <w:szCs w:val="24"/>
        </w:rPr>
        <w:t xml:space="preserve">see Attachment B- </w:t>
      </w:r>
      <w:r w:rsidR="00143E74" w:rsidRPr="00931BA1">
        <w:rPr>
          <w:rFonts w:asciiTheme="majorHAnsi" w:hAnsiTheme="majorHAnsi"/>
          <w:b/>
          <w:sz w:val="24"/>
          <w:szCs w:val="24"/>
        </w:rPr>
        <w:t xml:space="preserve">DIS IPS </w:t>
      </w:r>
      <w:r w:rsidR="00DF5A6D" w:rsidRPr="00931BA1">
        <w:rPr>
          <w:rFonts w:asciiTheme="majorHAnsi" w:hAnsiTheme="majorHAnsi"/>
          <w:b/>
          <w:sz w:val="24"/>
          <w:szCs w:val="24"/>
        </w:rPr>
        <w:t>Assessment: Word version and Attachment C:</w:t>
      </w:r>
      <w:r w:rsidR="00143E74" w:rsidRPr="00931BA1">
        <w:rPr>
          <w:rFonts w:asciiTheme="majorHAnsi" w:hAnsiTheme="majorHAnsi"/>
          <w:b/>
          <w:sz w:val="24"/>
          <w:szCs w:val="24"/>
        </w:rPr>
        <w:t xml:space="preserve"> DIS IPS</w:t>
      </w:r>
      <w:r w:rsidR="00DF5A6D" w:rsidRPr="00931BA1">
        <w:rPr>
          <w:rFonts w:asciiTheme="majorHAnsi" w:hAnsiTheme="majorHAnsi"/>
          <w:b/>
          <w:sz w:val="24"/>
          <w:szCs w:val="24"/>
        </w:rPr>
        <w:t xml:space="preserve"> Assessment: Web version)</w:t>
      </w:r>
      <w:r w:rsidRPr="00931BA1">
        <w:rPr>
          <w:rFonts w:asciiTheme="majorHAnsi" w:hAnsiTheme="majorHAnsi"/>
          <w:sz w:val="24"/>
          <w:szCs w:val="24"/>
        </w:rPr>
        <w:t xml:space="preserve">.    The web-based instrument will be distributed using Survey Monkey software by emailing respondents a link to the instrument.    </w:t>
      </w:r>
    </w:p>
    <w:p w:rsidR="00BF446A" w:rsidRPr="00931BA1" w:rsidRDefault="00BF446A" w:rsidP="007922E8">
      <w:pPr>
        <w:spacing w:after="0"/>
        <w:rPr>
          <w:rFonts w:asciiTheme="majorHAnsi" w:hAnsiTheme="majorHAnsi"/>
        </w:rPr>
      </w:pPr>
    </w:p>
    <w:p w:rsidR="001F5082" w:rsidRPr="00931BA1" w:rsidRDefault="001F5082" w:rsidP="001F5082">
      <w:pPr>
        <w:spacing w:after="0"/>
        <w:rPr>
          <w:rFonts w:asciiTheme="majorHAnsi" w:hAnsiTheme="majorHAnsi"/>
          <w:sz w:val="24"/>
          <w:szCs w:val="24"/>
          <w:highlight w:val="cyan"/>
        </w:rPr>
      </w:pPr>
      <w:r w:rsidRPr="00931BA1">
        <w:rPr>
          <w:rFonts w:asciiTheme="majorHAnsi" w:hAnsiTheme="majorHAnsi"/>
          <w:sz w:val="24"/>
          <w:szCs w:val="24"/>
        </w:rPr>
        <w:lastRenderedPageBreak/>
        <w:t xml:space="preserve">During the development of the assessment instrument, </w:t>
      </w:r>
      <w:r>
        <w:rPr>
          <w:rFonts w:asciiTheme="majorHAnsi" w:hAnsiTheme="majorHAnsi"/>
          <w:sz w:val="24"/>
          <w:szCs w:val="24"/>
        </w:rPr>
        <w:t>all</w:t>
      </w:r>
      <w:r w:rsidRPr="00931BA1">
        <w:rPr>
          <w:rFonts w:asciiTheme="majorHAnsi" w:hAnsiTheme="majorHAnsi"/>
          <w:sz w:val="24"/>
          <w:szCs w:val="24"/>
        </w:rPr>
        <w:t xml:space="preserve"> stages of this assessment were piloted.  </w:t>
      </w:r>
      <w:r w:rsidRPr="0057112F">
        <w:rPr>
          <w:rFonts w:asciiTheme="majorHAnsi" w:hAnsiTheme="majorHAnsi"/>
          <w:sz w:val="24"/>
          <w:szCs w:val="24"/>
        </w:rPr>
        <w:t>The pilot done for stage one of this data collection was done with</w:t>
      </w:r>
      <w:r w:rsidR="0057112F" w:rsidRPr="0057112F">
        <w:rPr>
          <w:rFonts w:asciiTheme="majorHAnsi" w:hAnsiTheme="majorHAnsi"/>
          <w:sz w:val="24"/>
          <w:szCs w:val="24"/>
        </w:rPr>
        <w:t xml:space="preserve"> three</w:t>
      </w:r>
      <w:r w:rsidRPr="0057112F">
        <w:rPr>
          <w:rFonts w:asciiTheme="majorHAnsi" w:hAnsiTheme="majorHAnsi"/>
          <w:sz w:val="24"/>
          <w:szCs w:val="24"/>
        </w:rPr>
        <w:t xml:space="preserve"> PMs.</w:t>
      </w:r>
      <w:r>
        <w:rPr>
          <w:rFonts w:asciiTheme="majorHAnsi" w:hAnsiTheme="majorHAnsi"/>
          <w:sz w:val="24"/>
          <w:szCs w:val="24"/>
        </w:rPr>
        <w:t xml:space="preserve">  Based on this pilot, the average time taken to compile DIS names ranged from 1-15 minutes, with an average of 8 minutes. </w:t>
      </w:r>
      <w:r w:rsidRPr="00931BA1">
        <w:rPr>
          <w:rFonts w:asciiTheme="majorHAnsi" w:hAnsiTheme="majorHAnsi"/>
          <w:sz w:val="24"/>
          <w:szCs w:val="24"/>
        </w:rPr>
        <w:t xml:space="preserve">The pilot </w:t>
      </w:r>
      <w:r>
        <w:rPr>
          <w:rFonts w:asciiTheme="majorHAnsi" w:hAnsiTheme="majorHAnsi"/>
          <w:sz w:val="24"/>
          <w:szCs w:val="24"/>
        </w:rPr>
        <w:t xml:space="preserve">for stage two </w:t>
      </w:r>
      <w:r w:rsidRPr="00931BA1">
        <w:rPr>
          <w:rFonts w:asciiTheme="majorHAnsi" w:hAnsiTheme="majorHAnsi"/>
          <w:sz w:val="24"/>
          <w:szCs w:val="24"/>
        </w:rPr>
        <w:t xml:space="preserve">was </w:t>
      </w:r>
      <w:r>
        <w:rPr>
          <w:rFonts w:asciiTheme="majorHAnsi" w:hAnsiTheme="majorHAnsi"/>
          <w:sz w:val="24"/>
          <w:szCs w:val="24"/>
        </w:rPr>
        <w:t>done with</w:t>
      </w:r>
      <w:r w:rsidRPr="00931BA1">
        <w:rPr>
          <w:rFonts w:asciiTheme="majorHAnsi" w:hAnsiTheme="majorHAnsi"/>
          <w:sz w:val="24"/>
          <w:szCs w:val="24"/>
        </w:rPr>
        <w:t xml:space="preserve"> </w:t>
      </w:r>
      <w:r w:rsidR="00E24AB9">
        <w:rPr>
          <w:rFonts w:asciiTheme="majorHAnsi" w:hAnsiTheme="majorHAnsi"/>
          <w:sz w:val="24"/>
          <w:szCs w:val="24"/>
        </w:rPr>
        <w:t>two</w:t>
      </w:r>
      <w:r w:rsidRPr="00931BA1">
        <w:rPr>
          <w:rFonts w:asciiTheme="majorHAnsi" w:hAnsiTheme="majorHAnsi"/>
          <w:sz w:val="24"/>
          <w:szCs w:val="24"/>
        </w:rPr>
        <w:t xml:space="preserve"> senior DIS to assess the data collection instrument’s time to completion.  The revised online assessment was then pilot tested by sending the link to </w:t>
      </w:r>
      <w:r w:rsidR="00E24AB9">
        <w:rPr>
          <w:rFonts w:asciiTheme="majorHAnsi" w:hAnsiTheme="majorHAnsi"/>
          <w:sz w:val="24"/>
          <w:szCs w:val="24"/>
        </w:rPr>
        <w:t>four</w:t>
      </w:r>
      <w:r w:rsidR="00E24AB9" w:rsidRPr="00931BA1">
        <w:rPr>
          <w:rFonts w:asciiTheme="majorHAnsi" w:hAnsiTheme="majorHAnsi"/>
          <w:sz w:val="24"/>
          <w:szCs w:val="24"/>
        </w:rPr>
        <w:t xml:space="preserve"> </w:t>
      </w:r>
      <w:r w:rsidRPr="00931BA1">
        <w:rPr>
          <w:rFonts w:asciiTheme="majorHAnsi" w:hAnsiTheme="majorHAnsi"/>
          <w:sz w:val="24"/>
          <w:szCs w:val="24"/>
        </w:rPr>
        <w:t>DIS picked as a result of the discussions with the Program Managers who offered DIS participation.  Feedback from this second group was used to explore understanding of terms and language, refine questions as needed, ensure accurate programming and skip patterns and establish the estimated time required to complete the assessment.</w:t>
      </w:r>
      <w:r>
        <w:rPr>
          <w:rFonts w:asciiTheme="majorHAnsi" w:hAnsiTheme="majorHAnsi"/>
          <w:sz w:val="24"/>
          <w:szCs w:val="24"/>
        </w:rPr>
        <w:t xml:space="preserve">  </w:t>
      </w:r>
      <w:r w:rsidRPr="00931BA1">
        <w:rPr>
          <w:rFonts w:asciiTheme="majorHAnsi" w:hAnsiTheme="majorHAnsi"/>
          <w:sz w:val="24"/>
          <w:szCs w:val="24"/>
        </w:rPr>
        <w:t>The estimated time range to complete the instrument is 15-25 minutes for DIS working in programs where IPS is conducted.</w:t>
      </w:r>
    </w:p>
    <w:p w:rsidR="00E00F6B" w:rsidRPr="00931BA1" w:rsidRDefault="00E00F6B" w:rsidP="00E00F6B">
      <w:pPr>
        <w:spacing w:after="0"/>
        <w:ind w:left="720"/>
        <w:rPr>
          <w:rFonts w:asciiTheme="majorHAnsi" w:hAnsiTheme="majorHAnsi"/>
          <w:sz w:val="24"/>
          <w:szCs w:val="24"/>
          <w:u w:val="single"/>
        </w:rPr>
      </w:pPr>
    </w:p>
    <w:p w:rsidR="00E00F6B" w:rsidRPr="00931BA1" w:rsidRDefault="00E00F6B" w:rsidP="007902C0">
      <w:pPr>
        <w:spacing w:after="0"/>
        <w:rPr>
          <w:rFonts w:asciiTheme="majorHAnsi" w:hAnsiTheme="majorHAnsi"/>
          <w:sz w:val="24"/>
          <w:szCs w:val="24"/>
        </w:rPr>
      </w:pPr>
      <w:r w:rsidRPr="00931BA1">
        <w:rPr>
          <w:rFonts w:asciiTheme="majorHAnsi" w:hAnsiTheme="majorHAnsi"/>
          <w:sz w:val="24"/>
          <w:szCs w:val="24"/>
        </w:rPr>
        <w:t xml:space="preserve">No sensitive information is being collected by the </w:t>
      </w:r>
      <w:r w:rsidR="006035CA" w:rsidRPr="00931BA1">
        <w:rPr>
          <w:rFonts w:asciiTheme="majorHAnsi" w:hAnsiTheme="majorHAnsi"/>
          <w:sz w:val="24"/>
          <w:szCs w:val="24"/>
        </w:rPr>
        <w:t>instrument</w:t>
      </w:r>
      <w:r w:rsidRPr="00931BA1">
        <w:rPr>
          <w:rFonts w:asciiTheme="majorHAnsi" w:hAnsiTheme="majorHAnsi"/>
          <w:sz w:val="24"/>
          <w:szCs w:val="24"/>
        </w:rPr>
        <w:t xml:space="preserve">. The proposed data collection will have little or no effect on respondent privacy. </w:t>
      </w:r>
      <w:r w:rsidR="00CE5305" w:rsidRPr="00931BA1">
        <w:rPr>
          <w:rFonts w:asciiTheme="majorHAnsi" w:hAnsiTheme="majorHAnsi"/>
          <w:sz w:val="24"/>
          <w:szCs w:val="24"/>
        </w:rPr>
        <w:t xml:space="preserve">  </w:t>
      </w:r>
      <w:r w:rsidRPr="00931BA1">
        <w:rPr>
          <w:rFonts w:asciiTheme="majorHAnsi" w:hAnsiTheme="majorHAnsi"/>
          <w:sz w:val="24"/>
          <w:szCs w:val="24"/>
        </w:rPr>
        <w:t xml:space="preserve">Respondents are participating in their official capacity as health officials in state </w:t>
      </w:r>
      <w:r w:rsidR="005D65C9" w:rsidRPr="00931BA1">
        <w:rPr>
          <w:rFonts w:asciiTheme="majorHAnsi" w:hAnsiTheme="majorHAnsi"/>
          <w:sz w:val="24"/>
          <w:szCs w:val="24"/>
        </w:rPr>
        <w:t>and</w:t>
      </w:r>
      <w:r w:rsidRPr="00931BA1">
        <w:rPr>
          <w:rFonts w:asciiTheme="majorHAnsi" w:hAnsiTheme="majorHAnsi"/>
          <w:sz w:val="24"/>
          <w:szCs w:val="24"/>
        </w:rPr>
        <w:t xml:space="preserve"> local departments of health. </w:t>
      </w:r>
      <w:r w:rsidR="003F21AE" w:rsidRPr="00931BA1">
        <w:rPr>
          <w:rFonts w:asciiTheme="majorHAnsi" w:hAnsiTheme="majorHAnsi"/>
          <w:sz w:val="24"/>
          <w:szCs w:val="24"/>
        </w:rPr>
        <w:t xml:space="preserve">All results will be presented in the aggregate.  </w:t>
      </w:r>
      <w:r w:rsidR="00BB2B5A" w:rsidRPr="00931BA1">
        <w:rPr>
          <w:rFonts w:asciiTheme="majorHAnsi" w:hAnsiTheme="majorHAnsi"/>
          <w:sz w:val="24"/>
          <w:szCs w:val="24"/>
        </w:rPr>
        <w:t xml:space="preserve"> </w:t>
      </w:r>
    </w:p>
    <w:p w:rsidR="00E00F6B" w:rsidRPr="00931BA1" w:rsidRDefault="00E00F6B" w:rsidP="00E00F6B">
      <w:pPr>
        <w:spacing w:after="0"/>
        <w:ind w:left="720"/>
        <w:rPr>
          <w:rFonts w:asciiTheme="majorHAnsi" w:hAnsiTheme="majorHAnsi"/>
          <w:sz w:val="24"/>
          <w:szCs w:val="24"/>
          <w:u w:val="single"/>
        </w:rPr>
      </w:pPr>
    </w:p>
    <w:p w:rsidR="00E00F6B" w:rsidRPr="00931BA1" w:rsidRDefault="00E00F6B" w:rsidP="00C649F0">
      <w:pPr>
        <w:spacing w:after="0"/>
        <w:rPr>
          <w:rFonts w:asciiTheme="majorHAnsi" w:hAnsiTheme="majorHAnsi"/>
          <w:sz w:val="24"/>
          <w:szCs w:val="24"/>
          <w:u w:val="single"/>
        </w:rPr>
      </w:pPr>
      <w:r w:rsidRPr="00931BA1">
        <w:rPr>
          <w:rFonts w:asciiTheme="majorHAnsi" w:hAnsiTheme="majorHAnsi"/>
          <w:sz w:val="24"/>
          <w:szCs w:val="24"/>
          <w:u w:val="single"/>
        </w:rPr>
        <w:t xml:space="preserve">Items of Information to be Collected </w:t>
      </w:r>
    </w:p>
    <w:p w:rsidR="00B44E23" w:rsidRPr="00931BA1" w:rsidRDefault="00631574" w:rsidP="005C0B73">
      <w:pPr>
        <w:spacing w:after="0"/>
        <w:rPr>
          <w:rFonts w:asciiTheme="majorHAnsi" w:hAnsiTheme="majorHAnsi"/>
          <w:b/>
          <w:sz w:val="24"/>
          <w:szCs w:val="24"/>
        </w:rPr>
      </w:pPr>
      <w:r w:rsidRPr="00931BA1">
        <w:rPr>
          <w:rFonts w:asciiTheme="majorHAnsi" w:hAnsiTheme="majorHAnsi"/>
          <w:sz w:val="24"/>
          <w:szCs w:val="24"/>
        </w:rPr>
        <w:t>Information for this assessment will be collected in</w:t>
      </w:r>
      <w:r w:rsidR="00B44E23" w:rsidRPr="00931BA1">
        <w:rPr>
          <w:rFonts w:asciiTheme="majorHAnsi" w:hAnsiTheme="majorHAnsi"/>
          <w:sz w:val="24"/>
          <w:szCs w:val="24"/>
        </w:rPr>
        <w:t xml:space="preserve"> two stage</w:t>
      </w:r>
      <w:r w:rsidRPr="00931BA1">
        <w:rPr>
          <w:rFonts w:asciiTheme="majorHAnsi" w:hAnsiTheme="majorHAnsi"/>
          <w:sz w:val="24"/>
          <w:szCs w:val="24"/>
        </w:rPr>
        <w:t xml:space="preserve">s.  </w:t>
      </w:r>
      <w:r w:rsidR="000C51B1" w:rsidRPr="00931BA1">
        <w:rPr>
          <w:rFonts w:asciiTheme="majorHAnsi" w:hAnsiTheme="majorHAnsi"/>
          <w:sz w:val="24"/>
          <w:szCs w:val="24"/>
        </w:rPr>
        <w:t>In stage one</w:t>
      </w:r>
      <w:r w:rsidRPr="00931BA1">
        <w:rPr>
          <w:rFonts w:asciiTheme="majorHAnsi" w:hAnsiTheme="majorHAnsi"/>
          <w:sz w:val="24"/>
          <w:szCs w:val="24"/>
        </w:rPr>
        <w:t xml:space="preserve"> </w:t>
      </w:r>
      <w:r w:rsidR="00916F34" w:rsidRPr="00931BA1">
        <w:rPr>
          <w:rFonts w:asciiTheme="majorHAnsi" w:hAnsiTheme="majorHAnsi"/>
          <w:sz w:val="24"/>
          <w:szCs w:val="24"/>
        </w:rPr>
        <w:t xml:space="preserve">information will be collected </w:t>
      </w:r>
      <w:r w:rsidRPr="00931BA1">
        <w:rPr>
          <w:rFonts w:asciiTheme="majorHAnsi" w:hAnsiTheme="majorHAnsi"/>
          <w:sz w:val="24"/>
          <w:szCs w:val="24"/>
        </w:rPr>
        <w:t>through an email to Program Managers</w:t>
      </w:r>
      <w:r w:rsidR="000C51B1" w:rsidRPr="00931BA1">
        <w:rPr>
          <w:rFonts w:asciiTheme="majorHAnsi" w:hAnsiTheme="majorHAnsi"/>
          <w:sz w:val="24"/>
          <w:szCs w:val="24"/>
        </w:rPr>
        <w:t>.</w:t>
      </w:r>
      <w:r w:rsidR="00916F34" w:rsidRPr="00931BA1">
        <w:rPr>
          <w:rFonts w:asciiTheme="majorHAnsi" w:hAnsiTheme="majorHAnsi"/>
          <w:sz w:val="24"/>
          <w:szCs w:val="24"/>
        </w:rPr>
        <w:t xml:space="preserve"> </w:t>
      </w:r>
      <w:r w:rsidR="000C51B1" w:rsidRPr="00931BA1">
        <w:rPr>
          <w:rFonts w:asciiTheme="majorHAnsi" w:hAnsiTheme="majorHAnsi"/>
          <w:sz w:val="24"/>
          <w:szCs w:val="24"/>
        </w:rPr>
        <w:t>In stage two</w:t>
      </w:r>
      <w:r w:rsidR="00916F34" w:rsidRPr="00931BA1">
        <w:rPr>
          <w:rFonts w:asciiTheme="majorHAnsi" w:hAnsiTheme="majorHAnsi"/>
          <w:sz w:val="24"/>
          <w:szCs w:val="24"/>
        </w:rPr>
        <w:t xml:space="preserve"> information will be collected t</w:t>
      </w:r>
      <w:r w:rsidR="00F63884" w:rsidRPr="00931BA1">
        <w:rPr>
          <w:rFonts w:asciiTheme="majorHAnsi" w:hAnsiTheme="majorHAnsi"/>
          <w:sz w:val="24"/>
          <w:szCs w:val="24"/>
        </w:rPr>
        <w:t xml:space="preserve">hrough an online </w:t>
      </w:r>
      <w:r w:rsidR="009A3C34" w:rsidRPr="00931BA1">
        <w:rPr>
          <w:rFonts w:asciiTheme="majorHAnsi" w:hAnsiTheme="majorHAnsi"/>
          <w:sz w:val="24"/>
          <w:szCs w:val="24"/>
        </w:rPr>
        <w:t>data collection instrument for</w:t>
      </w:r>
      <w:r w:rsidR="00F63884" w:rsidRPr="00931BA1">
        <w:rPr>
          <w:rFonts w:asciiTheme="majorHAnsi" w:hAnsiTheme="majorHAnsi"/>
          <w:sz w:val="24"/>
          <w:szCs w:val="24"/>
        </w:rPr>
        <w:t xml:space="preserve"> DIS.  </w:t>
      </w:r>
      <w:r w:rsidR="00B44E23" w:rsidRPr="00931BA1">
        <w:rPr>
          <w:rFonts w:asciiTheme="majorHAnsi" w:hAnsiTheme="majorHAnsi"/>
          <w:sz w:val="24"/>
          <w:szCs w:val="24"/>
        </w:rPr>
        <w:t xml:space="preserve"> </w:t>
      </w:r>
    </w:p>
    <w:p w:rsidR="00B44E23" w:rsidRPr="00931BA1" w:rsidRDefault="00B44E23" w:rsidP="00B44E23">
      <w:pPr>
        <w:spacing w:after="0"/>
        <w:ind w:left="360"/>
        <w:rPr>
          <w:rFonts w:asciiTheme="majorHAnsi" w:hAnsiTheme="majorHAnsi"/>
          <w:b/>
          <w:sz w:val="24"/>
          <w:szCs w:val="24"/>
        </w:rPr>
      </w:pPr>
    </w:p>
    <w:p w:rsidR="00467A01" w:rsidRPr="00931BA1" w:rsidRDefault="00B44E23" w:rsidP="005C0B73">
      <w:pPr>
        <w:spacing w:after="0"/>
        <w:rPr>
          <w:rFonts w:asciiTheme="majorHAnsi" w:hAnsiTheme="majorHAnsi"/>
          <w:sz w:val="24"/>
          <w:szCs w:val="24"/>
        </w:rPr>
      </w:pPr>
      <w:r w:rsidRPr="00931BA1">
        <w:rPr>
          <w:rFonts w:asciiTheme="majorHAnsi" w:hAnsiTheme="majorHAnsi"/>
          <w:sz w:val="24"/>
          <w:szCs w:val="24"/>
          <w:u w:val="single"/>
        </w:rPr>
        <w:t xml:space="preserve">The Program Manager </w:t>
      </w:r>
      <w:r w:rsidR="000C51B1" w:rsidRPr="00931BA1">
        <w:rPr>
          <w:rFonts w:asciiTheme="majorHAnsi" w:hAnsiTheme="majorHAnsi"/>
          <w:sz w:val="24"/>
          <w:szCs w:val="24"/>
          <w:u w:val="single"/>
        </w:rPr>
        <w:t>E</w:t>
      </w:r>
      <w:r w:rsidR="00F63884" w:rsidRPr="00931BA1">
        <w:rPr>
          <w:rFonts w:asciiTheme="majorHAnsi" w:hAnsiTheme="majorHAnsi"/>
          <w:sz w:val="24"/>
          <w:szCs w:val="24"/>
          <w:u w:val="single"/>
        </w:rPr>
        <w:t>mail</w:t>
      </w:r>
      <w:r w:rsidR="00C834AA" w:rsidRPr="00931BA1">
        <w:rPr>
          <w:rFonts w:asciiTheme="majorHAnsi" w:hAnsiTheme="majorHAnsi"/>
          <w:sz w:val="24"/>
          <w:szCs w:val="24"/>
        </w:rPr>
        <w:t xml:space="preserve"> consists of 4</w:t>
      </w:r>
      <w:r w:rsidR="00467A01" w:rsidRPr="00931BA1">
        <w:rPr>
          <w:rFonts w:asciiTheme="majorHAnsi" w:hAnsiTheme="majorHAnsi"/>
          <w:sz w:val="24"/>
          <w:szCs w:val="24"/>
        </w:rPr>
        <w:t xml:space="preserve"> questions.  These questions</w:t>
      </w:r>
      <w:r w:rsidR="00C834AA" w:rsidRPr="00931BA1">
        <w:rPr>
          <w:rFonts w:asciiTheme="majorHAnsi" w:hAnsiTheme="majorHAnsi"/>
          <w:sz w:val="24"/>
          <w:szCs w:val="24"/>
        </w:rPr>
        <w:t xml:space="preserve"> will</w:t>
      </w:r>
      <w:r w:rsidR="00467A01" w:rsidRPr="00931BA1">
        <w:rPr>
          <w:rFonts w:asciiTheme="majorHAnsi" w:hAnsiTheme="majorHAnsi"/>
          <w:sz w:val="24"/>
          <w:szCs w:val="24"/>
        </w:rPr>
        <w:t xml:space="preserve"> gather basic </w:t>
      </w:r>
      <w:r w:rsidR="00C834AA" w:rsidRPr="00931BA1">
        <w:rPr>
          <w:rFonts w:asciiTheme="majorHAnsi" w:hAnsiTheme="majorHAnsi"/>
          <w:sz w:val="24"/>
          <w:szCs w:val="24"/>
        </w:rPr>
        <w:t xml:space="preserve">contact information for the DIS including names, phone numbers, email addresses and name of health department for which they work. </w:t>
      </w:r>
    </w:p>
    <w:p w:rsidR="00467A01" w:rsidRPr="00931BA1" w:rsidRDefault="00467A01" w:rsidP="00B44E23">
      <w:pPr>
        <w:spacing w:after="0"/>
        <w:ind w:left="360"/>
        <w:rPr>
          <w:rFonts w:asciiTheme="majorHAnsi" w:hAnsiTheme="majorHAnsi"/>
          <w:sz w:val="24"/>
          <w:szCs w:val="24"/>
        </w:rPr>
      </w:pPr>
    </w:p>
    <w:p w:rsidR="00467A01" w:rsidRPr="00931BA1" w:rsidRDefault="00467A01" w:rsidP="005C0B73">
      <w:pPr>
        <w:spacing w:after="0"/>
        <w:rPr>
          <w:rFonts w:asciiTheme="majorHAnsi" w:hAnsiTheme="majorHAnsi"/>
          <w:sz w:val="24"/>
          <w:szCs w:val="24"/>
          <w:u w:val="single"/>
        </w:rPr>
      </w:pPr>
      <w:r w:rsidRPr="00931BA1">
        <w:rPr>
          <w:rFonts w:asciiTheme="majorHAnsi" w:hAnsiTheme="majorHAnsi"/>
          <w:sz w:val="24"/>
          <w:szCs w:val="24"/>
          <w:u w:val="single"/>
        </w:rPr>
        <w:t>The DIS Assessment of Internet Partner Services Instrument</w:t>
      </w:r>
    </w:p>
    <w:p w:rsidR="0054082C" w:rsidRPr="00931BA1" w:rsidRDefault="00E00F6B" w:rsidP="005C0B73">
      <w:pPr>
        <w:spacing w:after="80"/>
        <w:rPr>
          <w:rFonts w:asciiTheme="majorHAnsi" w:hAnsiTheme="majorHAnsi"/>
          <w:sz w:val="24"/>
          <w:szCs w:val="24"/>
        </w:rPr>
      </w:pPr>
      <w:r w:rsidRPr="00931BA1">
        <w:rPr>
          <w:rFonts w:asciiTheme="majorHAnsi" w:hAnsiTheme="majorHAnsi"/>
          <w:sz w:val="24"/>
          <w:szCs w:val="24"/>
        </w:rPr>
        <w:t xml:space="preserve">The </w:t>
      </w:r>
      <w:r w:rsidR="006035CA" w:rsidRPr="00931BA1">
        <w:rPr>
          <w:rFonts w:asciiTheme="majorHAnsi" w:hAnsiTheme="majorHAnsi"/>
          <w:sz w:val="24"/>
          <w:szCs w:val="24"/>
        </w:rPr>
        <w:t>instrument</w:t>
      </w:r>
      <w:r w:rsidRPr="00931BA1">
        <w:rPr>
          <w:rFonts w:asciiTheme="majorHAnsi" w:hAnsiTheme="majorHAnsi"/>
          <w:sz w:val="24"/>
          <w:szCs w:val="24"/>
        </w:rPr>
        <w:t xml:space="preserve"> consists of </w:t>
      </w:r>
      <w:r w:rsidR="00547646" w:rsidRPr="00931BA1">
        <w:rPr>
          <w:rFonts w:asciiTheme="majorHAnsi" w:hAnsiTheme="majorHAnsi"/>
          <w:sz w:val="24"/>
          <w:szCs w:val="24"/>
        </w:rPr>
        <w:t>37</w:t>
      </w:r>
      <w:r w:rsidRPr="00931BA1">
        <w:rPr>
          <w:rFonts w:asciiTheme="majorHAnsi" w:hAnsiTheme="majorHAnsi"/>
          <w:sz w:val="24"/>
          <w:szCs w:val="24"/>
        </w:rPr>
        <w:t xml:space="preserve"> </w:t>
      </w:r>
      <w:r w:rsidR="00467A01" w:rsidRPr="00931BA1">
        <w:rPr>
          <w:rFonts w:asciiTheme="majorHAnsi" w:hAnsiTheme="majorHAnsi"/>
          <w:sz w:val="24"/>
          <w:szCs w:val="24"/>
        </w:rPr>
        <w:t>questions of various types including</w:t>
      </w:r>
      <w:r w:rsidR="009406EE" w:rsidRPr="00931BA1">
        <w:rPr>
          <w:rFonts w:asciiTheme="majorHAnsi" w:hAnsiTheme="majorHAnsi"/>
          <w:sz w:val="24"/>
          <w:szCs w:val="24"/>
        </w:rPr>
        <w:t xml:space="preserve"> </w:t>
      </w:r>
      <w:r w:rsidRPr="00931BA1">
        <w:rPr>
          <w:rFonts w:asciiTheme="majorHAnsi" w:hAnsiTheme="majorHAnsi"/>
          <w:sz w:val="24"/>
          <w:szCs w:val="24"/>
        </w:rPr>
        <w:t xml:space="preserve">multiple parts, dichotomous (yes/no), categorical (multiple choice), and open ended questions. </w:t>
      </w:r>
      <w:r w:rsidR="00426837" w:rsidRPr="00931BA1">
        <w:rPr>
          <w:rFonts w:asciiTheme="majorHAnsi" w:hAnsiTheme="majorHAnsi"/>
          <w:sz w:val="24"/>
          <w:szCs w:val="24"/>
        </w:rPr>
        <w:t xml:space="preserve">There are eleven sections: participant information, </w:t>
      </w:r>
      <w:r w:rsidR="00DE7BC3" w:rsidRPr="00931BA1">
        <w:rPr>
          <w:rFonts w:asciiTheme="majorHAnsi" w:hAnsiTheme="majorHAnsi"/>
          <w:sz w:val="24"/>
          <w:szCs w:val="24"/>
        </w:rPr>
        <w:t>program</w:t>
      </w:r>
      <w:r w:rsidR="00426837" w:rsidRPr="00931BA1">
        <w:rPr>
          <w:rFonts w:asciiTheme="majorHAnsi" w:hAnsiTheme="majorHAnsi"/>
          <w:sz w:val="24"/>
          <w:szCs w:val="24"/>
        </w:rPr>
        <w:t xml:space="preserve"> IPS services, protocols and guidelines, IPS usage, IPS venues, texting for IPS, IPS access, IPS training, IPS data collection, IPS quality, and final comments.</w:t>
      </w:r>
    </w:p>
    <w:p w:rsidR="0054082C" w:rsidRPr="00931BA1" w:rsidRDefault="0054082C" w:rsidP="00E00F6B">
      <w:pPr>
        <w:spacing w:after="80"/>
        <w:ind w:left="360"/>
        <w:rPr>
          <w:rFonts w:asciiTheme="majorHAnsi" w:hAnsiTheme="majorHAnsi"/>
          <w:sz w:val="24"/>
          <w:szCs w:val="24"/>
        </w:rPr>
      </w:pPr>
    </w:p>
    <w:p w:rsidR="0054082C" w:rsidRPr="00931BA1" w:rsidRDefault="0054082C" w:rsidP="00D04072">
      <w:pPr>
        <w:spacing w:after="80"/>
        <w:rPr>
          <w:rFonts w:asciiTheme="majorHAnsi" w:hAnsiTheme="majorHAnsi"/>
          <w:sz w:val="24"/>
          <w:szCs w:val="24"/>
        </w:rPr>
      </w:pPr>
      <w:r w:rsidRPr="00931BA1">
        <w:rPr>
          <w:rFonts w:asciiTheme="majorHAnsi" w:hAnsiTheme="majorHAnsi"/>
          <w:sz w:val="24"/>
          <w:szCs w:val="24"/>
        </w:rPr>
        <w:t>Skip patterns are in place to minimize respondent burden and only require participants to read and answer questions applicable to them. In several places within the assessment, respondents are queried with questions that the response would alter the following series of questions. Skip patterns were used to continue to question on the rationale beyond negative responses to determine the contest of the “no” response. The result may also navigate the r</w:t>
      </w:r>
      <w:r w:rsidR="00C834AA" w:rsidRPr="00931BA1">
        <w:rPr>
          <w:rFonts w:asciiTheme="majorHAnsi" w:hAnsiTheme="majorHAnsi"/>
          <w:sz w:val="24"/>
          <w:szCs w:val="24"/>
        </w:rPr>
        <w:t>espondent to end the assessment</w:t>
      </w:r>
      <w:r w:rsidRPr="00931BA1">
        <w:rPr>
          <w:rFonts w:asciiTheme="majorHAnsi" w:hAnsiTheme="majorHAnsi"/>
          <w:sz w:val="24"/>
          <w:szCs w:val="24"/>
        </w:rPr>
        <w:t xml:space="preserve">. Because of these skip patterns the exact </w:t>
      </w:r>
      <w:r w:rsidRPr="00931BA1">
        <w:rPr>
          <w:rFonts w:asciiTheme="majorHAnsi" w:hAnsiTheme="majorHAnsi"/>
          <w:sz w:val="24"/>
          <w:szCs w:val="24"/>
        </w:rPr>
        <w:lastRenderedPageBreak/>
        <w:t xml:space="preserve">number of questions can differ between participants. An effort was made to limit questions requiring narrative responses from respondents. </w:t>
      </w:r>
      <w:r w:rsidR="00426837" w:rsidRPr="00931BA1">
        <w:rPr>
          <w:rFonts w:asciiTheme="majorHAnsi" w:hAnsiTheme="majorHAnsi"/>
          <w:sz w:val="24"/>
          <w:szCs w:val="24"/>
        </w:rPr>
        <w:t xml:space="preserve"> </w:t>
      </w:r>
    </w:p>
    <w:p w:rsidR="00426837" w:rsidRPr="00931BA1" w:rsidRDefault="00426837" w:rsidP="00E00F6B">
      <w:pPr>
        <w:spacing w:after="80"/>
        <w:ind w:left="360"/>
        <w:rPr>
          <w:rFonts w:asciiTheme="majorHAnsi" w:hAnsiTheme="majorHAnsi"/>
          <w:sz w:val="24"/>
          <w:szCs w:val="24"/>
        </w:rPr>
      </w:pPr>
      <w:r w:rsidRPr="00931BA1">
        <w:rPr>
          <w:rFonts w:asciiTheme="majorHAnsi" w:hAnsiTheme="majorHAnsi"/>
          <w:sz w:val="24"/>
          <w:szCs w:val="24"/>
        </w:rPr>
        <w:t>Participant Information</w:t>
      </w:r>
    </w:p>
    <w:p w:rsidR="00DE7BC3" w:rsidRPr="00931BA1" w:rsidRDefault="00DE7BC3" w:rsidP="008F2D40">
      <w:pPr>
        <w:pStyle w:val="ListParagraph"/>
        <w:numPr>
          <w:ilvl w:val="0"/>
          <w:numId w:val="16"/>
        </w:numPr>
        <w:spacing w:after="80"/>
        <w:rPr>
          <w:rFonts w:asciiTheme="majorHAnsi" w:hAnsiTheme="majorHAnsi"/>
          <w:sz w:val="24"/>
          <w:szCs w:val="24"/>
        </w:rPr>
      </w:pPr>
      <w:r w:rsidRPr="00931BA1">
        <w:rPr>
          <w:rFonts w:asciiTheme="majorHAnsi" w:hAnsiTheme="majorHAnsi"/>
          <w:sz w:val="24"/>
          <w:szCs w:val="24"/>
        </w:rPr>
        <w:t>One question with multiple parts covers the location of the organization and the respondent’s role.</w:t>
      </w:r>
    </w:p>
    <w:p w:rsidR="00DE7BC3" w:rsidRPr="00931BA1" w:rsidRDefault="00DE7BC3" w:rsidP="00E00F6B">
      <w:pPr>
        <w:spacing w:after="80"/>
        <w:ind w:left="360"/>
        <w:rPr>
          <w:rFonts w:asciiTheme="majorHAnsi" w:hAnsiTheme="majorHAnsi"/>
          <w:sz w:val="24"/>
          <w:szCs w:val="24"/>
        </w:rPr>
      </w:pPr>
      <w:r w:rsidRPr="00931BA1">
        <w:rPr>
          <w:rFonts w:asciiTheme="majorHAnsi" w:hAnsiTheme="majorHAnsi"/>
          <w:sz w:val="24"/>
          <w:szCs w:val="24"/>
        </w:rPr>
        <w:t>Program IPS Services</w:t>
      </w:r>
    </w:p>
    <w:p w:rsidR="00DE7BC3" w:rsidRPr="00931BA1" w:rsidRDefault="00DE7BC3" w:rsidP="008F2D40">
      <w:pPr>
        <w:pStyle w:val="ListParagraph"/>
        <w:numPr>
          <w:ilvl w:val="0"/>
          <w:numId w:val="16"/>
        </w:numPr>
        <w:spacing w:after="80"/>
        <w:rPr>
          <w:rFonts w:asciiTheme="majorHAnsi" w:hAnsiTheme="majorHAnsi"/>
          <w:sz w:val="24"/>
          <w:szCs w:val="24"/>
        </w:rPr>
      </w:pPr>
      <w:r w:rsidRPr="00931BA1">
        <w:rPr>
          <w:rFonts w:asciiTheme="majorHAnsi" w:hAnsiTheme="majorHAnsi"/>
          <w:sz w:val="24"/>
          <w:szCs w:val="24"/>
        </w:rPr>
        <w:t xml:space="preserve">Five questions cover what division of the health department IPS operates, whether the program conducts IPS, if not whether it had ever conducted IPS, if discontinued- why, and if never conducted IPS- why not. </w:t>
      </w:r>
    </w:p>
    <w:p w:rsidR="00DE7BC3" w:rsidRPr="00931BA1" w:rsidRDefault="00DE7BC3" w:rsidP="00E00F6B">
      <w:pPr>
        <w:spacing w:after="80"/>
        <w:ind w:left="360"/>
        <w:rPr>
          <w:rFonts w:asciiTheme="majorHAnsi" w:hAnsiTheme="majorHAnsi"/>
          <w:sz w:val="24"/>
          <w:szCs w:val="24"/>
        </w:rPr>
      </w:pPr>
      <w:r w:rsidRPr="00931BA1">
        <w:rPr>
          <w:rFonts w:asciiTheme="majorHAnsi" w:hAnsiTheme="majorHAnsi"/>
          <w:sz w:val="24"/>
          <w:szCs w:val="24"/>
        </w:rPr>
        <w:t>Protocols and Guidelines</w:t>
      </w:r>
    </w:p>
    <w:p w:rsidR="00DE7BC3" w:rsidRPr="00931BA1" w:rsidRDefault="00DE7BC3" w:rsidP="008F2D40">
      <w:pPr>
        <w:pStyle w:val="ListParagraph"/>
        <w:numPr>
          <w:ilvl w:val="0"/>
          <w:numId w:val="16"/>
        </w:numPr>
        <w:spacing w:after="80"/>
        <w:rPr>
          <w:rFonts w:asciiTheme="majorHAnsi" w:hAnsiTheme="majorHAnsi"/>
          <w:sz w:val="24"/>
          <w:szCs w:val="24"/>
        </w:rPr>
      </w:pPr>
      <w:r w:rsidRPr="00931BA1">
        <w:rPr>
          <w:rFonts w:asciiTheme="majorHAnsi" w:hAnsiTheme="majorHAnsi"/>
          <w:sz w:val="24"/>
          <w:szCs w:val="24"/>
        </w:rPr>
        <w:t>Four questions cover whether the program has a written IPS protocol, if the protocol was in response to CDC requirements, whether the protocol is being followed, and what guidelines the protocol was based on.</w:t>
      </w:r>
    </w:p>
    <w:p w:rsidR="00DE7BC3" w:rsidRPr="00931BA1" w:rsidRDefault="00DE7BC3" w:rsidP="008F2D40">
      <w:pPr>
        <w:tabs>
          <w:tab w:val="left" w:pos="2445"/>
        </w:tabs>
        <w:spacing w:after="80"/>
        <w:ind w:left="360"/>
        <w:rPr>
          <w:rFonts w:asciiTheme="majorHAnsi" w:hAnsiTheme="majorHAnsi"/>
          <w:sz w:val="24"/>
          <w:szCs w:val="24"/>
        </w:rPr>
      </w:pPr>
      <w:r w:rsidRPr="00931BA1">
        <w:rPr>
          <w:rFonts w:asciiTheme="majorHAnsi" w:hAnsiTheme="majorHAnsi"/>
          <w:sz w:val="24"/>
          <w:szCs w:val="24"/>
        </w:rPr>
        <w:t>Site Usage of IPS</w:t>
      </w:r>
      <w:r w:rsidR="008F2D40" w:rsidRPr="00931BA1">
        <w:rPr>
          <w:rFonts w:asciiTheme="majorHAnsi" w:hAnsiTheme="majorHAnsi"/>
          <w:sz w:val="24"/>
          <w:szCs w:val="24"/>
        </w:rPr>
        <w:tab/>
      </w:r>
    </w:p>
    <w:p w:rsidR="00DE7BC3" w:rsidRPr="00931BA1" w:rsidRDefault="00DE7BC3" w:rsidP="008F2D40">
      <w:pPr>
        <w:pStyle w:val="ListParagraph"/>
        <w:numPr>
          <w:ilvl w:val="0"/>
          <w:numId w:val="16"/>
        </w:numPr>
        <w:spacing w:after="80"/>
        <w:rPr>
          <w:rFonts w:asciiTheme="majorHAnsi" w:hAnsiTheme="majorHAnsi"/>
          <w:sz w:val="24"/>
          <w:szCs w:val="24"/>
        </w:rPr>
      </w:pPr>
      <w:r w:rsidRPr="00931BA1">
        <w:rPr>
          <w:rFonts w:asciiTheme="majorHAnsi" w:hAnsiTheme="majorHAnsi"/>
          <w:sz w:val="24"/>
          <w:szCs w:val="24"/>
        </w:rPr>
        <w:t>Five questions cover the type of infection IPS is offered for, which staff conducts IPS, whether respondent conducts IPS, specific IPS activities, and the activities related to IPS that are allowed.</w:t>
      </w:r>
    </w:p>
    <w:p w:rsidR="00DE7BC3" w:rsidRPr="00931BA1" w:rsidRDefault="00BA2B02" w:rsidP="00E00F6B">
      <w:pPr>
        <w:spacing w:after="80"/>
        <w:ind w:left="360"/>
        <w:rPr>
          <w:rFonts w:asciiTheme="majorHAnsi" w:hAnsiTheme="majorHAnsi"/>
          <w:sz w:val="24"/>
          <w:szCs w:val="24"/>
        </w:rPr>
      </w:pPr>
      <w:r w:rsidRPr="00931BA1">
        <w:rPr>
          <w:rFonts w:asciiTheme="majorHAnsi" w:hAnsiTheme="majorHAnsi"/>
          <w:sz w:val="24"/>
          <w:szCs w:val="24"/>
        </w:rPr>
        <w:t>IPS Related Venues</w:t>
      </w:r>
    </w:p>
    <w:p w:rsidR="00BA2B02" w:rsidRPr="00931BA1" w:rsidRDefault="00BA2B02" w:rsidP="008F2D40">
      <w:pPr>
        <w:pStyle w:val="ListParagraph"/>
        <w:numPr>
          <w:ilvl w:val="0"/>
          <w:numId w:val="16"/>
        </w:numPr>
        <w:spacing w:after="80"/>
        <w:rPr>
          <w:rFonts w:asciiTheme="majorHAnsi" w:hAnsiTheme="majorHAnsi"/>
          <w:sz w:val="24"/>
          <w:szCs w:val="24"/>
        </w:rPr>
      </w:pPr>
      <w:r w:rsidRPr="00931BA1">
        <w:rPr>
          <w:rFonts w:asciiTheme="majorHAnsi" w:hAnsiTheme="majorHAnsi"/>
          <w:sz w:val="24"/>
          <w:szCs w:val="24"/>
        </w:rPr>
        <w:t>Five questions cover the online venues the program uses, whether any sites are prohibited, which sites are prohibited, whether the respondent’s IPS profile has been disabled or banned from an online venue, which venue has the IPS profile been disabled or banned from, and why the IPS profile has been disabled or banned from an online venue.</w:t>
      </w:r>
    </w:p>
    <w:p w:rsidR="00BA2B02" w:rsidRPr="00931BA1" w:rsidRDefault="00BA2B02" w:rsidP="00E00F6B">
      <w:pPr>
        <w:spacing w:after="80"/>
        <w:ind w:left="360"/>
        <w:rPr>
          <w:rFonts w:asciiTheme="majorHAnsi" w:hAnsiTheme="majorHAnsi"/>
          <w:sz w:val="24"/>
          <w:szCs w:val="24"/>
        </w:rPr>
      </w:pPr>
      <w:r w:rsidRPr="00931BA1">
        <w:rPr>
          <w:rFonts w:asciiTheme="majorHAnsi" w:hAnsiTheme="majorHAnsi"/>
          <w:sz w:val="24"/>
          <w:szCs w:val="24"/>
        </w:rPr>
        <w:t>Texting for IPS</w:t>
      </w:r>
    </w:p>
    <w:p w:rsidR="00BA2B02" w:rsidRPr="00931BA1" w:rsidRDefault="00BA2B02" w:rsidP="008F2D40">
      <w:pPr>
        <w:pStyle w:val="ListParagraph"/>
        <w:numPr>
          <w:ilvl w:val="0"/>
          <w:numId w:val="16"/>
        </w:numPr>
        <w:spacing w:after="80"/>
        <w:rPr>
          <w:rFonts w:asciiTheme="majorHAnsi" w:hAnsiTheme="majorHAnsi"/>
          <w:sz w:val="24"/>
          <w:szCs w:val="24"/>
        </w:rPr>
      </w:pPr>
      <w:r w:rsidRPr="00931BA1">
        <w:rPr>
          <w:rFonts w:asciiTheme="majorHAnsi" w:hAnsiTheme="majorHAnsi"/>
          <w:sz w:val="24"/>
          <w:szCs w:val="24"/>
        </w:rPr>
        <w:t>One question covers the text/SMS methods used for IPS.</w:t>
      </w:r>
    </w:p>
    <w:p w:rsidR="00BA2B02" w:rsidRPr="00931BA1" w:rsidRDefault="00BA2B02" w:rsidP="00E00F6B">
      <w:pPr>
        <w:spacing w:after="80"/>
        <w:ind w:left="360"/>
        <w:rPr>
          <w:rFonts w:asciiTheme="majorHAnsi" w:hAnsiTheme="majorHAnsi"/>
          <w:sz w:val="24"/>
          <w:szCs w:val="24"/>
        </w:rPr>
      </w:pPr>
      <w:r w:rsidRPr="00931BA1">
        <w:rPr>
          <w:rFonts w:asciiTheme="majorHAnsi" w:hAnsiTheme="majorHAnsi"/>
          <w:sz w:val="24"/>
          <w:szCs w:val="24"/>
        </w:rPr>
        <w:t>IPS Access</w:t>
      </w:r>
    </w:p>
    <w:p w:rsidR="00BA2B02" w:rsidRPr="00931BA1" w:rsidRDefault="00BA2B02" w:rsidP="008F2D40">
      <w:pPr>
        <w:pStyle w:val="ListParagraph"/>
        <w:numPr>
          <w:ilvl w:val="0"/>
          <w:numId w:val="16"/>
        </w:numPr>
        <w:spacing w:after="80"/>
        <w:rPr>
          <w:rFonts w:asciiTheme="majorHAnsi" w:hAnsiTheme="majorHAnsi"/>
          <w:sz w:val="24"/>
          <w:szCs w:val="24"/>
        </w:rPr>
      </w:pPr>
      <w:r w:rsidRPr="00931BA1">
        <w:rPr>
          <w:rFonts w:asciiTheme="majorHAnsi" w:hAnsiTheme="majorHAnsi"/>
          <w:sz w:val="24"/>
          <w:szCs w:val="24"/>
        </w:rPr>
        <w:t>One question covers barriers encountered related to conducting IPS.</w:t>
      </w:r>
    </w:p>
    <w:p w:rsidR="00BA2B02" w:rsidRPr="00931BA1" w:rsidRDefault="00BA2B02" w:rsidP="00E00F6B">
      <w:pPr>
        <w:spacing w:after="80"/>
        <w:ind w:left="360"/>
        <w:rPr>
          <w:rFonts w:asciiTheme="majorHAnsi" w:hAnsiTheme="majorHAnsi"/>
          <w:sz w:val="24"/>
          <w:szCs w:val="24"/>
        </w:rPr>
      </w:pPr>
      <w:r w:rsidRPr="00931BA1">
        <w:rPr>
          <w:rFonts w:asciiTheme="majorHAnsi" w:hAnsiTheme="majorHAnsi"/>
          <w:sz w:val="24"/>
          <w:szCs w:val="24"/>
        </w:rPr>
        <w:t>IPS Training</w:t>
      </w:r>
    </w:p>
    <w:p w:rsidR="00BA2B02" w:rsidRPr="00931BA1" w:rsidRDefault="00BA2B02" w:rsidP="008F2D40">
      <w:pPr>
        <w:pStyle w:val="ListParagraph"/>
        <w:numPr>
          <w:ilvl w:val="0"/>
          <w:numId w:val="16"/>
        </w:numPr>
        <w:spacing w:after="80"/>
        <w:rPr>
          <w:rFonts w:asciiTheme="majorHAnsi" w:hAnsiTheme="majorHAnsi"/>
          <w:sz w:val="24"/>
          <w:szCs w:val="24"/>
        </w:rPr>
      </w:pPr>
      <w:r w:rsidRPr="00931BA1">
        <w:rPr>
          <w:rFonts w:asciiTheme="majorHAnsi" w:hAnsiTheme="majorHAnsi"/>
          <w:sz w:val="24"/>
          <w:szCs w:val="24"/>
        </w:rPr>
        <w:t>Four questions cover whether respondent participate in IPS related training, what IPS trainings the respondent participated in, interest in future IPS trainings, and preferred training methods.</w:t>
      </w:r>
    </w:p>
    <w:p w:rsidR="00BA2B02" w:rsidRPr="00931BA1" w:rsidRDefault="00BA2B02" w:rsidP="00E00F6B">
      <w:pPr>
        <w:spacing w:after="80"/>
        <w:ind w:left="360"/>
        <w:rPr>
          <w:rFonts w:asciiTheme="majorHAnsi" w:hAnsiTheme="majorHAnsi"/>
          <w:sz w:val="24"/>
          <w:szCs w:val="24"/>
        </w:rPr>
      </w:pPr>
      <w:r w:rsidRPr="00931BA1">
        <w:rPr>
          <w:rFonts w:asciiTheme="majorHAnsi" w:hAnsiTheme="majorHAnsi"/>
          <w:sz w:val="24"/>
          <w:szCs w:val="24"/>
        </w:rPr>
        <w:t>IPS Data Collection</w:t>
      </w:r>
    </w:p>
    <w:p w:rsidR="00BA2B02" w:rsidRPr="00931BA1" w:rsidRDefault="00BA2B02" w:rsidP="008F2D40">
      <w:pPr>
        <w:pStyle w:val="ListParagraph"/>
        <w:numPr>
          <w:ilvl w:val="0"/>
          <w:numId w:val="16"/>
        </w:numPr>
        <w:spacing w:after="80"/>
        <w:rPr>
          <w:rFonts w:asciiTheme="majorHAnsi" w:hAnsiTheme="majorHAnsi"/>
          <w:sz w:val="24"/>
          <w:szCs w:val="24"/>
        </w:rPr>
      </w:pPr>
      <w:r w:rsidRPr="00931BA1">
        <w:rPr>
          <w:rFonts w:asciiTheme="majorHAnsi" w:hAnsiTheme="majorHAnsi"/>
          <w:sz w:val="24"/>
          <w:szCs w:val="24"/>
        </w:rPr>
        <w:t xml:space="preserve">Six questions cover whether the program conducts an assessment of community acceptability of IPS, which data management system does the program use for case management, whether there are IPS specific data fields in the respondent’s </w:t>
      </w:r>
      <w:r w:rsidRPr="00931BA1">
        <w:rPr>
          <w:rFonts w:asciiTheme="majorHAnsi" w:hAnsiTheme="majorHAnsi"/>
          <w:sz w:val="24"/>
          <w:szCs w:val="24"/>
        </w:rPr>
        <w:lastRenderedPageBreak/>
        <w:t xml:space="preserve">data management system, whether IPS data is analyzed, whether IPS data is used to inform program changes, and which IPS-related data variables are collected by the program.  </w:t>
      </w:r>
    </w:p>
    <w:p w:rsidR="00BA2B02" w:rsidRPr="00931BA1" w:rsidRDefault="00BA2B02" w:rsidP="00E00F6B">
      <w:pPr>
        <w:spacing w:after="80"/>
        <w:ind w:left="360"/>
        <w:rPr>
          <w:rFonts w:asciiTheme="majorHAnsi" w:hAnsiTheme="majorHAnsi"/>
          <w:sz w:val="24"/>
          <w:szCs w:val="24"/>
        </w:rPr>
      </w:pPr>
      <w:r w:rsidRPr="00931BA1">
        <w:rPr>
          <w:rFonts w:asciiTheme="majorHAnsi" w:hAnsiTheme="majorHAnsi"/>
          <w:sz w:val="24"/>
          <w:szCs w:val="24"/>
        </w:rPr>
        <w:t>IPS Quality</w:t>
      </w:r>
    </w:p>
    <w:p w:rsidR="00BA2B02" w:rsidRPr="00931BA1" w:rsidRDefault="00BA2B02" w:rsidP="008F2D40">
      <w:pPr>
        <w:pStyle w:val="ListParagraph"/>
        <w:numPr>
          <w:ilvl w:val="0"/>
          <w:numId w:val="16"/>
        </w:numPr>
        <w:spacing w:after="80"/>
        <w:rPr>
          <w:rFonts w:asciiTheme="majorHAnsi" w:hAnsiTheme="majorHAnsi"/>
          <w:sz w:val="24"/>
          <w:szCs w:val="24"/>
        </w:rPr>
      </w:pPr>
      <w:r w:rsidRPr="00931BA1">
        <w:rPr>
          <w:rFonts w:asciiTheme="majorHAnsi" w:hAnsiTheme="majorHAnsi"/>
          <w:sz w:val="24"/>
          <w:szCs w:val="24"/>
        </w:rPr>
        <w:t>One question covers the quality of the respondent’s IPS program over the past 12 months.</w:t>
      </w:r>
    </w:p>
    <w:p w:rsidR="00BA2B02" w:rsidRPr="00931BA1" w:rsidRDefault="00BA2B02" w:rsidP="00E00F6B">
      <w:pPr>
        <w:spacing w:after="80"/>
        <w:ind w:left="360"/>
        <w:rPr>
          <w:rFonts w:asciiTheme="majorHAnsi" w:hAnsiTheme="majorHAnsi"/>
          <w:sz w:val="24"/>
          <w:szCs w:val="24"/>
        </w:rPr>
      </w:pPr>
      <w:r w:rsidRPr="00931BA1">
        <w:rPr>
          <w:rFonts w:asciiTheme="majorHAnsi" w:hAnsiTheme="majorHAnsi"/>
          <w:sz w:val="24"/>
          <w:szCs w:val="24"/>
        </w:rPr>
        <w:t>Final Comments</w:t>
      </w:r>
    </w:p>
    <w:p w:rsidR="00BA2B02" w:rsidRPr="00931BA1" w:rsidRDefault="00BA2B02" w:rsidP="008F2D40">
      <w:pPr>
        <w:pStyle w:val="ListParagraph"/>
        <w:numPr>
          <w:ilvl w:val="0"/>
          <w:numId w:val="16"/>
        </w:numPr>
        <w:spacing w:after="80"/>
        <w:rPr>
          <w:rFonts w:asciiTheme="majorHAnsi" w:hAnsiTheme="majorHAnsi"/>
          <w:sz w:val="24"/>
          <w:szCs w:val="24"/>
        </w:rPr>
      </w:pPr>
      <w:r w:rsidRPr="00931BA1">
        <w:rPr>
          <w:rFonts w:asciiTheme="majorHAnsi" w:hAnsiTheme="majorHAnsi"/>
          <w:sz w:val="24"/>
          <w:szCs w:val="24"/>
        </w:rPr>
        <w:t>Three questions cover suggestions for further improvement of the quality and impact of the respondent’s IPS program</w:t>
      </w:r>
      <w:r w:rsidR="00CA79AF" w:rsidRPr="00931BA1">
        <w:rPr>
          <w:rFonts w:asciiTheme="majorHAnsi" w:hAnsiTheme="majorHAnsi"/>
          <w:sz w:val="24"/>
          <w:szCs w:val="24"/>
        </w:rPr>
        <w:t>, additional</w:t>
      </w:r>
      <w:r w:rsidRPr="00931BA1">
        <w:rPr>
          <w:rFonts w:asciiTheme="majorHAnsi" w:hAnsiTheme="majorHAnsi"/>
          <w:sz w:val="24"/>
          <w:szCs w:val="24"/>
        </w:rPr>
        <w:t xml:space="preserve"> information related to IPS that the respondent would like to share, and the optional provision of the respondent’s contact information.</w:t>
      </w:r>
    </w:p>
    <w:p w:rsidR="008F2D40" w:rsidRPr="00931BA1" w:rsidRDefault="008F2D40" w:rsidP="00E00F6B">
      <w:pPr>
        <w:spacing w:after="0"/>
        <w:ind w:left="360"/>
        <w:rPr>
          <w:rFonts w:asciiTheme="majorHAnsi" w:hAnsiTheme="majorHAnsi"/>
          <w:sz w:val="24"/>
          <w:szCs w:val="24"/>
        </w:rPr>
      </w:pPr>
    </w:p>
    <w:p w:rsidR="00E00F6B" w:rsidRPr="00931BA1" w:rsidRDefault="00E00F6B" w:rsidP="00D04072">
      <w:pPr>
        <w:spacing w:after="0"/>
        <w:rPr>
          <w:rFonts w:asciiTheme="majorHAnsi" w:hAnsiTheme="majorHAnsi"/>
          <w:sz w:val="24"/>
          <w:szCs w:val="24"/>
        </w:rPr>
      </w:pPr>
      <w:r w:rsidRPr="00931BA1">
        <w:rPr>
          <w:rFonts w:asciiTheme="majorHAnsi" w:hAnsiTheme="majorHAnsi"/>
          <w:sz w:val="24"/>
          <w:szCs w:val="24"/>
        </w:rPr>
        <w:t>The source of information will be respondent</w:t>
      </w:r>
      <w:r w:rsidR="00626E52" w:rsidRPr="00931BA1">
        <w:rPr>
          <w:rFonts w:asciiTheme="majorHAnsi" w:hAnsiTheme="majorHAnsi"/>
          <w:sz w:val="24"/>
          <w:szCs w:val="24"/>
        </w:rPr>
        <w:t>’s</w:t>
      </w:r>
      <w:r w:rsidR="00AB222E" w:rsidRPr="00931BA1">
        <w:rPr>
          <w:rFonts w:asciiTheme="majorHAnsi" w:hAnsiTheme="majorHAnsi"/>
          <w:sz w:val="24"/>
          <w:szCs w:val="24"/>
        </w:rPr>
        <w:t xml:space="preserve"> </w:t>
      </w:r>
      <w:r w:rsidR="00626E52" w:rsidRPr="00931BA1">
        <w:rPr>
          <w:rFonts w:asciiTheme="majorHAnsi" w:hAnsiTheme="majorHAnsi"/>
          <w:sz w:val="24"/>
          <w:szCs w:val="24"/>
        </w:rPr>
        <w:t xml:space="preserve">use and knowledge of IPS and perception of need for </w:t>
      </w:r>
      <w:r w:rsidR="00AB222E" w:rsidRPr="00931BA1">
        <w:rPr>
          <w:rFonts w:asciiTheme="majorHAnsi" w:hAnsiTheme="majorHAnsi"/>
          <w:sz w:val="24"/>
          <w:szCs w:val="24"/>
        </w:rPr>
        <w:t>t</w:t>
      </w:r>
      <w:r w:rsidRPr="00931BA1">
        <w:rPr>
          <w:rFonts w:asciiTheme="majorHAnsi" w:hAnsiTheme="majorHAnsi"/>
          <w:sz w:val="24"/>
          <w:szCs w:val="24"/>
        </w:rPr>
        <w:t xml:space="preserve">echnical </w:t>
      </w:r>
      <w:r w:rsidR="00AB222E" w:rsidRPr="00931BA1">
        <w:rPr>
          <w:rFonts w:asciiTheme="majorHAnsi" w:hAnsiTheme="majorHAnsi"/>
          <w:sz w:val="24"/>
          <w:szCs w:val="24"/>
        </w:rPr>
        <w:t>a</w:t>
      </w:r>
      <w:r w:rsidRPr="00931BA1">
        <w:rPr>
          <w:rFonts w:asciiTheme="majorHAnsi" w:hAnsiTheme="majorHAnsi"/>
          <w:sz w:val="24"/>
          <w:szCs w:val="24"/>
        </w:rPr>
        <w:t>ssistance resources</w:t>
      </w:r>
      <w:r w:rsidR="00AB222E" w:rsidRPr="00931BA1">
        <w:rPr>
          <w:rFonts w:asciiTheme="majorHAnsi" w:hAnsiTheme="majorHAnsi"/>
          <w:sz w:val="24"/>
          <w:szCs w:val="24"/>
        </w:rPr>
        <w:t xml:space="preserve">.  </w:t>
      </w:r>
      <w:r w:rsidRPr="00931BA1">
        <w:rPr>
          <w:rFonts w:asciiTheme="majorHAnsi" w:hAnsiTheme="majorHAnsi"/>
          <w:sz w:val="24"/>
          <w:szCs w:val="24"/>
        </w:rPr>
        <w:t xml:space="preserve"> Respondents will not be provided with unique links to track their individual responses; therefore respondents will need to complete the online </w:t>
      </w:r>
      <w:r w:rsidR="006035CA" w:rsidRPr="00931BA1">
        <w:rPr>
          <w:rFonts w:asciiTheme="majorHAnsi" w:hAnsiTheme="majorHAnsi"/>
          <w:sz w:val="24"/>
          <w:szCs w:val="24"/>
        </w:rPr>
        <w:t>instrument</w:t>
      </w:r>
      <w:r w:rsidRPr="00931BA1">
        <w:rPr>
          <w:rFonts w:asciiTheme="majorHAnsi" w:hAnsiTheme="majorHAnsi"/>
          <w:sz w:val="24"/>
          <w:szCs w:val="24"/>
        </w:rPr>
        <w:t xml:space="preserve"> in one session. Respondents will be sent a link to access the web-based </w:t>
      </w:r>
      <w:r w:rsidR="006035CA" w:rsidRPr="00931BA1">
        <w:rPr>
          <w:rFonts w:asciiTheme="majorHAnsi" w:hAnsiTheme="majorHAnsi"/>
          <w:sz w:val="24"/>
          <w:szCs w:val="24"/>
        </w:rPr>
        <w:t>instrument</w:t>
      </w:r>
      <w:r w:rsidRPr="00931BA1">
        <w:rPr>
          <w:rFonts w:asciiTheme="majorHAnsi" w:hAnsiTheme="majorHAnsi"/>
          <w:sz w:val="24"/>
          <w:szCs w:val="24"/>
        </w:rPr>
        <w:t>, along with instructions for completion and an estimated amount of time for completion.</w:t>
      </w:r>
    </w:p>
    <w:p w:rsidR="00E00F6B" w:rsidRPr="00931BA1" w:rsidRDefault="00E00F6B" w:rsidP="00E00F6B">
      <w:pPr>
        <w:spacing w:after="0"/>
        <w:rPr>
          <w:rFonts w:asciiTheme="majorHAnsi" w:hAnsiTheme="majorHAnsi"/>
          <w:sz w:val="24"/>
          <w:szCs w:val="24"/>
        </w:rPr>
      </w:pPr>
    </w:p>
    <w:p w:rsidR="00E00F6B" w:rsidRPr="00931BA1" w:rsidRDefault="00E00F6B" w:rsidP="008F2D40">
      <w:pPr>
        <w:spacing w:after="0"/>
        <w:rPr>
          <w:rFonts w:asciiTheme="majorHAnsi" w:hAnsiTheme="majorHAnsi"/>
          <w:sz w:val="24"/>
          <w:szCs w:val="24"/>
          <w:u w:val="single"/>
        </w:rPr>
      </w:pPr>
      <w:r w:rsidRPr="00931BA1">
        <w:rPr>
          <w:rFonts w:asciiTheme="majorHAnsi" w:hAnsiTheme="majorHAnsi"/>
          <w:sz w:val="24"/>
          <w:szCs w:val="24"/>
          <w:u w:val="single"/>
        </w:rPr>
        <w:t>Identification of Website(s) and Website Content Directed at Children Under 13 Years of Age</w:t>
      </w:r>
    </w:p>
    <w:p w:rsidR="00D34A96" w:rsidRPr="00931BA1" w:rsidRDefault="00E00F6B" w:rsidP="008F2D40">
      <w:pPr>
        <w:spacing w:after="0"/>
        <w:rPr>
          <w:rFonts w:asciiTheme="majorHAnsi" w:hAnsiTheme="majorHAnsi"/>
          <w:sz w:val="24"/>
          <w:szCs w:val="24"/>
          <w:highlight w:val="cyan"/>
        </w:rPr>
      </w:pPr>
      <w:r w:rsidRPr="00931BA1">
        <w:rPr>
          <w:rFonts w:asciiTheme="majorHAnsi" w:hAnsiTheme="majorHAnsi"/>
          <w:sz w:val="24"/>
          <w:szCs w:val="24"/>
        </w:rPr>
        <w:t xml:space="preserve">The data collection system involves using a web-based </w:t>
      </w:r>
      <w:r w:rsidR="006035CA" w:rsidRPr="00931BA1">
        <w:rPr>
          <w:rFonts w:asciiTheme="majorHAnsi" w:hAnsiTheme="majorHAnsi"/>
          <w:sz w:val="24"/>
          <w:szCs w:val="24"/>
        </w:rPr>
        <w:t>instrument</w:t>
      </w:r>
      <w:r w:rsidRPr="00931BA1">
        <w:rPr>
          <w:rFonts w:asciiTheme="majorHAnsi" w:hAnsiTheme="majorHAnsi"/>
          <w:sz w:val="24"/>
          <w:szCs w:val="24"/>
        </w:rPr>
        <w:t xml:space="preserve">. Respondents will be sent a link directing them to the online </w:t>
      </w:r>
      <w:r w:rsidR="006035CA" w:rsidRPr="00931BA1">
        <w:rPr>
          <w:rFonts w:asciiTheme="majorHAnsi" w:hAnsiTheme="majorHAnsi"/>
          <w:sz w:val="24"/>
          <w:szCs w:val="24"/>
        </w:rPr>
        <w:t>instrument</w:t>
      </w:r>
      <w:r w:rsidRPr="00931BA1">
        <w:rPr>
          <w:rFonts w:asciiTheme="majorHAnsi" w:hAnsiTheme="majorHAnsi"/>
          <w:sz w:val="24"/>
          <w:szCs w:val="24"/>
        </w:rPr>
        <w:t xml:space="preserve"> only (i.e., not a website). No website content will be directed at children.</w:t>
      </w:r>
    </w:p>
    <w:p w:rsidR="00D34A96" w:rsidRPr="00931BA1" w:rsidRDefault="00D34A96" w:rsidP="00E00F6B">
      <w:pPr>
        <w:spacing w:after="0"/>
        <w:ind w:left="720"/>
        <w:rPr>
          <w:rFonts w:asciiTheme="majorHAnsi" w:hAnsiTheme="majorHAnsi"/>
          <w:sz w:val="24"/>
          <w:szCs w:val="24"/>
          <w:highlight w:val="cyan"/>
        </w:rPr>
      </w:pPr>
    </w:p>
    <w:p w:rsidR="00E00F6B" w:rsidRPr="00931BA1" w:rsidRDefault="00E00F6B" w:rsidP="00E00F6B">
      <w:pPr>
        <w:pStyle w:val="ListParagraph"/>
        <w:numPr>
          <w:ilvl w:val="0"/>
          <w:numId w:val="1"/>
        </w:numPr>
        <w:spacing w:after="0"/>
        <w:ind w:left="360"/>
        <w:rPr>
          <w:rFonts w:asciiTheme="majorHAnsi" w:hAnsiTheme="majorHAnsi"/>
          <w:b/>
          <w:sz w:val="24"/>
          <w:szCs w:val="24"/>
        </w:rPr>
      </w:pPr>
      <w:r w:rsidRPr="00931BA1">
        <w:rPr>
          <w:rFonts w:asciiTheme="majorHAnsi" w:hAnsiTheme="majorHAnsi"/>
          <w:b/>
          <w:sz w:val="24"/>
          <w:szCs w:val="24"/>
        </w:rPr>
        <w:t>Purpose and Use of the Information Collection</w:t>
      </w:r>
    </w:p>
    <w:p w:rsidR="00F63884" w:rsidRPr="00931BA1" w:rsidRDefault="00F63884" w:rsidP="00F63884">
      <w:pPr>
        <w:spacing w:after="0"/>
        <w:rPr>
          <w:rFonts w:asciiTheme="majorHAnsi" w:hAnsiTheme="majorHAnsi"/>
          <w:sz w:val="24"/>
          <w:szCs w:val="24"/>
        </w:rPr>
      </w:pPr>
    </w:p>
    <w:p w:rsidR="00F63884" w:rsidRPr="00931BA1" w:rsidRDefault="00F63884" w:rsidP="00F63884">
      <w:pPr>
        <w:spacing w:after="0"/>
        <w:rPr>
          <w:rFonts w:asciiTheme="majorHAnsi" w:eastAsiaTheme="minorHAnsi" w:hAnsiTheme="majorHAnsi"/>
          <w:sz w:val="24"/>
          <w:szCs w:val="24"/>
        </w:rPr>
      </w:pPr>
      <w:r w:rsidRPr="00931BA1">
        <w:rPr>
          <w:rFonts w:asciiTheme="majorHAnsi" w:hAnsiTheme="majorHAnsi"/>
          <w:sz w:val="24"/>
          <w:szCs w:val="24"/>
        </w:rPr>
        <w:t xml:space="preserve">The </w:t>
      </w:r>
      <w:r w:rsidR="003E52CD" w:rsidRPr="00931BA1">
        <w:rPr>
          <w:rFonts w:asciiTheme="majorHAnsi" w:hAnsiTheme="majorHAnsi"/>
          <w:sz w:val="24"/>
          <w:szCs w:val="24"/>
        </w:rPr>
        <w:t xml:space="preserve">purpose </w:t>
      </w:r>
      <w:r w:rsidRPr="00931BA1">
        <w:rPr>
          <w:rFonts w:asciiTheme="majorHAnsi" w:hAnsiTheme="majorHAnsi"/>
          <w:sz w:val="24"/>
          <w:szCs w:val="24"/>
        </w:rPr>
        <w:t xml:space="preserve">for this assessment is to build a more complete picture of program experiences, including barriers and facilitators, of implementing and conducting IPS.  </w:t>
      </w:r>
      <w:r w:rsidRPr="00931BA1">
        <w:rPr>
          <w:rFonts w:asciiTheme="majorHAnsi" w:eastAsiaTheme="minorHAnsi" w:hAnsiTheme="majorHAnsi"/>
          <w:sz w:val="24"/>
          <w:szCs w:val="24"/>
        </w:rPr>
        <w:t xml:space="preserve"> Assessing the current use of IPS will be used to inform the development of a technical assistance network and decisions regarding CDC support for more efficient and effective use of IPS.     The objectives are to:  determine the current use of IPS activities, identify barriers and facilitators, and determine technical assistance needs.    </w:t>
      </w:r>
    </w:p>
    <w:p w:rsidR="0054082C" w:rsidRPr="00931BA1" w:rsidRDefault="0054082C" w:rsidP="00AB41B8">
      <w:pPr>
        <w:pStyle w:val="Header"/>
        <w:tabs>
          <w:tab w:val="clear" w:pos="4680"/>
        </w:tabs>
        <w:spacing w:line="276" w:lineRule="auto"/>
        <w:ind w:left="360"/>
        <w:rPr>
          <w:rFonts w:asciiTheme="majorHAnsi" w:eastAsiaTheme="minorHAnsi" w:hAnsiTheme="majorHAnsi"/>
          <w:sz w:val="24"/>
          <w:szCs w:val="24"/>
        </w:rPr>
      </w:pPr>
    </w:p>
    <w:p w:rsidR="0054082C" w:rsidRPr="00931BA1" w:rsidRDefault="0054082C" w:rsidP="00D04072">
      <w:pPr>
        <w:pStyle w:val="Header"/>
        <w:tabs>
          <w:tab w:val="clear" w:pos="4680"/>
        </w:tabs>
        <w:spacing w:line="276" w:lineRule="auto"/>
        <w:rPr>
          <w:rFonts w:asciiTheme="majorHAnsi" w:eastAsiaTheme="minorHAnsi" w:hAnsiTheme="majorHAnsi"/>
          <w:sz w:val="24"/>
          <w:szCs w:val="24"/>
        </w:rPr>
      </w:pPr>
      <w:r w:rsidRPr="00931BA1">
        <w:rPr>
          <w:rFonts w:asciiTheme="majorHAnsi" w:eastAsiaTheme="minorHAnsi" w:hAnsiTheme="majorHAnsi"/>
          <w:sz w:val="24"/>
          <w:szCs w:val="24"/>
        </w:rPr>
        <w:t xml:space="preserve">The findings from the assessment will be used </w:t>
      </w:r>
      <w:r w:rsidR="003E52CD" w:rsidRPr="00931BA1">
        <w:rPr>
          <w:rFonts w:asciiTheme="majorHAnsi" w:eastAsiaTheme="minorHAnsi" w:hAnsiTheme="majorHAnsi"/>
          <w:sz w:val="24"/>
          <w:szCs w:val="24"/>
        </w:rPr>
        <w:t>to</w:t>
      </w:r>
      <w:r w:rsidRPr="00931BA1">
        <w:rPr>
          <w:rFonts w:asciiTheme="majorHAnsi" w:eastAsiaTheme="minorHAnsi" w:hAnsiTheme="majorHAnsi"/>
          <w:sz w:val="24"/>
          <w:szCs w:val="24"/>
        </w:rPr>
        <w:t>:</w:t>
      </w:r>
    </w:p>
    <w:p w:rsidR="0054082C" w:rsidRPr="00931BA1" w:rsidRDefault="0054082C" w:rsidP="0054082C">
      <w:pPr>
        <w:pStyle w:val="Header"/>
        <w:numPr>
          <w:ilvl w:val="0"/>
          <w:numId w:val="15"/>
        </w:numPr>
        <w:tabs>
          <w:tab w:val="clear" w:pos="4680"/>
        </w:tabs>
        <w:spacing w:line="276" w:lineRule="auto"/>
        <w:rPr>
          <w:rFonts w:asciiTheme="majorHAnsi" w:hAnsiTheme="majorHAnsi"/>
          <w:sz w:val="24"/>
          <w:szCs w:val="24"/>
        </w:rPr>
      </w:pPr>
      <w:r w:rsidRPr="00931BA1">
        <w:rPr>
          <w:rFonts w:asciiTheme="majorHAnsi" w:eastAsiaTheme="minorHAnsi" w:hAnsiTheme="majorHAnsi"/>
          <w:sz w:val="24"/>
          <w:szCs w:val="24"/>
        </w:rPr>
        <w:t>U</w:t>
      </w:r>
      <w:r w:rsidR="00A43FFB" w:rsidRPr="00931BA1">
        <w:rPr>
          <w:rFonts w:asciiTheme="majorHAnsi" w:eastAsiaTheme="minorHAnsi" w:hAnsiTheme="majorHAnsi"/>
          <w:sz w:val="24"/>
          <w:szCs w:val="24"/>
        </w:rPr>
        <w:t xml:space="preserve">nderstand the current level and depth of IPS activities </w:t>
      </w:r>
      <w:r w:rsidR="0097029B" w:rsidRPr="00931BA1">
        <w:rPr>
          <w:rFonts w:asciiTheme="majorHAnsi" w:eastAsiaTheme="minorHAnsi" w:hAnsiTheme="majorHAnsi"/>
          <w:sz w:val="24"/>
          <w:szCs w:val="24"/>
        </w:rPr>
        <w:t xml:space="preserve">that occur  </w:t>
      </w:r>
    </w:p>
    <w:p w:rsidR="0054082C" w:rsidRPr="00931BA1" w:rsidRDefault="0054082C" w:rsidP="0054082C">
      <w:pPr>
        <w:pStyle w:val="Header"/>
        <w:numPr>
          <w:ilvl w:val="0"/>
          <w:numId w:val="15"/>
        </w:numPr>
        <w:tabs>
          <w:tab w:val="clear" w:pos="4680"/>
        </w:tabs>
        <w:spacing w:line="276" w:lineRule="auto"/>
        <w:rPr>
          <w:rFonts w:asciiTheme="majorHAnsi" w:hAnsiTheme="majorHAnsi"/>
          <w:sz w:val="24"/>
          <w:szCs w:val="24"/>
        </w:rPr>
      </w:pPr>
      <w:r w:rsidRPr="00931BA1">
        <w:rPr>
          <w:rFonts w:asciiTheme="majorHAnsi" w:eastAsiaTheme="minorHAnsi" w:hAnsiTheme="majorHAnsi"/>
          <w:sz w:val="24"/>
          <w:szCs w:val="24"/>
        </w:rPr>
        <w:t>A</w:t>
      </w:r>
      <w:r w:rsidR="00A43FFB" w:rsidRPr="00931BA1">
        <w:rPr>
          <w:rFonts w:asciiTheme="majorHAnsi" w:eastAsiaTheme="minorHAnsi" w:hAnsiTheme="majorHAnsi"/>
          <w:sz w:val="24"/>
          <w:szCs w:val="24"/>
        </w:rPr>
        <w:t>ssess the need for a technical assistance network to improve the IPS processes and outcomes</w:t>
      </w:r>
      <w:r w:rsidR="00AB41B8" w:rsidRPr="00931BA1">
        <w:rPr>
          <w:rFonts w:asciiTheme="majorHAnsi" w:eastAsiaTheme="minorHAnsi" w:hAnsiTheme="majorHAnsi"/>
          <w:sz w:val="24"/>
          <w:szCs w:val="24"/>
        </w:rPr>
        <w:t xml:space="preserve">.  </w:t>
      </w:r>
    </w:p>
    <w:p w:rsidR="0054082C" w:rsidRPr="00931BA1" w:rsidRDefault="0054082C" w:rsidP="0054082C">
      <w:pPr>
        <w:pStyle w:val="Header"/>
        <w:numPr>
          <w:ilvl w:val="0"/>
          <w:numId w:val="15"/>
        </w:numPr>
        <w:tabs>
          <w:tab w:val="clear" w:pos="4680"/>
        </w:tabs>
        <w:spacing w:line="276" w:lineRule="auto"/>
        <w:rPr>
          <w:rFonts w:asciiTheme="majorHAnsi" w:hAnsiTheme="majorHAnsi"/>
          <w:sz w:val="24"/>
          <w:szCs w:val="24"/>
        </w:rPr>
      </w:pPr>
      <w:r w:rsidRPr="00931BA1">
        <w:rPr>
          <w:rFonts w:asciiTheme="majorHAnsi" w:eastAsiaTheme="minorHAnsi" w:hAnsiTheme="majorHAnsi"/>
          <w:sz w:val="24"/>
          <w:szCs w:val="24"/>
        </w:rPr>
        <w:lastRenderedPageBreak/>
        <w:t>Address current IPS training needs</w:t>
      </w:r>
    </w:p>
    <w:p w:rsidR="00844FA3" w:rsidRPr="00931BA1" w:rsidRDefault="00844FA3" w:rsidP="0054082C">
      <w:pPr>
        <w:pStyle w:val="Header"/>
        <w:numPr>
          <w:ilvl w:val="0"/>
          <w:numId w:val="15"/>
        </w:numPr>
        <w:tabs>
          <w:tab w:val="clear" w:pos="4680"/>
        </w:tabs>
        <w:spacing w:line="276" w:lineRule="auto"/>
        <w:rPr>
          <w:rFonts w:asciiTheme="majorHAnsi" w:hAnsiTheme="majorHAnsi"/>
          <w:sz w:val="24"/>
          <w:szCs w:val="24"/>
        </w:rPr>
      </w:pPr>
      <w:r w:rsidRPr="00931BA1">
        <w:rPr>
          <w:rFonts w:asciiTheme="majorHAnsi" w:eastAsiaTheme="minorHAnsi" w:hAnsiTheme="majorHAnsi"/>
          <w:sz w:val="24"/>
          <w:szCs w:val="24"/>
        </w:rPr>
        <w:t>Highlight best practices</w:t>
      </w:r>
    </w:p>
    <w:p w:rsidR="0054082C" w:rsidRPr="00931BA1" w:rsidRDefault="0054082C" w:rsidP="0054082C">
      <w:pPr>
        <w:pStyle w:val="Header"/>
        <w:numPr>
          <w:ilvl w:val="0"/>
          <w:numId w:val="15"/>
        </w:numPr>
        <w:tabs>
          <w:tab w:val="clear" w:pos="4680"/>
        </w:tabs>
        <w:spacing w:line="276" w:lineRule="auto"/>
        <w:rPr>
          <w:rFonts w:asciiTheme="majorHAnsi" w:hAnsiTheme="majorHAnsi"/>
          <w:sz w:val="24"/>
          <w:szCs w:val="24"/>
        </w:rPr>
      </w:pPr>
      <w:r w:rsidRPr="00931BA1">
        <w:rPr>
          <w:rFonts w:asciiTheme="majorHAnsi" w:eastAsiaTheme="minorHAnsi" w:hAnsiTheme="majorHAnsi"/>
          <w:sz w:val="24"/>
          <w:szCs w:val="24"/>
        </w:rPr>
        <w:t>Develop a strategy for improving IPS capacity in STLT health departments</w:t>
      </w:r>
    </w:p>
    <w:p w:rsidR="0054082C" w:rsidRPr="00931BA1" w:rsidRDefault="0054082C" w:rsidP="0054082C">
      <w:pPr>
        <w:pStyle w:val="Header"/>
        <w:numPr>
          <w:ilvl w:val="0"/>
          <w:numId w:val="15"/>
        </w:numPr>
        <w:tabs>
          <w:tab w:val="clear" w:pos="4680"/>
        </w:tabs>
        <w:spacing w:line="276" w:lineRule="auto"/>
        <w:rPr>
          <w:rFonts w:asciiTheme="majorHAnsi" w:hAnsiTheme="majorHAnsi"/>
          <w:sz w:val="24"/>
          <w:szCs w:val="24"/>
        </w:rPr>
      </w:pPr>
      <w:r w:rsidRPr="00931BA1">
        <w:rPr>
          <w:rFonts w:asciiTheme="majorHAnsi" w:eastAsiaTheme="minorHAnsi" w:hAnsiTheme="majorHAnsi"/>
          <w:sz w:val="24"/>
          <w:szCs w:val="24"/>
        </w:rPr>
        <w:t>Determine means of data analytic capacity building in STLT health departments</w:t>
      </w:r>
    </w:p>
    <w:p w:rsidR="0054082C" w:rsidRPr="00931BA1" w:rsidRDefault="0054082C" w:rsidP="0054082C">
      <w:pPr>
        <w:pStyle w:val="Header"/>
        <w:numPr>
          <w:ilvl w:val="0"/>
          <w:numId w:val="15"/>
        </w:numPr>
        <w:tabs>
          <w:tab w:val="clear" w:pos="4680"/>
        </w:tabs>
        <w:spacing w:line="276" w:lineRule="auto"/>
        <w:rPr>
          <w:rFonts w:asciiTheme="majorHAnsi" w:hAnsiTheme="majorHAnsi"/>
          <w:sz w:val="24"/>
          <w:szCs w:val="24"/>
        </w:rPr>
      </w:pPr>
      <w:r w:rsidRPr="00931BA1">
        <w:rPr>
          <w:rFonts w:asciiTheme="majorHAnsi" w:eastAsiaTheme="minorHAnsi" w:hAnsiTheme="majorHAnsi"/>
          <w:sz w:val="24"/>
          <w:szCs w:val="24"/>
        </w:rPr>
        <w:t>Determine the amount and type of IPS being conducted at STLT health departments</w:t>
      </w:r>
    </w:p>
    <w:p w:rsidR="0054082C" w:rsidRPr="00931BA1" w:rsidRDefault="00CA79AF" w:rsidP="0054082C">
      <w:pPr>
        <w:pStyle w:val="Header"/>
        <w:numPr>
          <w:ilvl w:val="0"/>
          <w:numId w:val="15"/>
        </w:numPr>
        <w:tabs>
          <w:tab w:val="clear" w:pos="4680"/>
        </w:tabs>
        <w:spacing w:line="276" w:lineRule="auto"/>
        <w:rPr>
          <w:rFonts w:asciiTheme="majorHAnsi" w:hAnsiTheme="majorHAnsi"/>
          <w:sz w:val="24"/>
          <w:szCs w:val="24"/>
        </w:rPr>
      </w:pPr>
      <w:r w:rsidRPr="00931BA1">
        <w:rPr>
          <w:rFonts w:asciiTheme="majorHAnsi" w:eastAsiaTheme="minorHAnsi" w:hAnsiTheme="majorHAnsi"/>
          <w:sz w:val="24"/>
          <w:szCs w:val="24"/>
        </w:rPr>
        <w:t>Inform</w:t>
      </w:r>
      <w:r w:rsidR="0054082C" w:rsidRPr="00931BA1">
        <w:rPr>
          <w:rFonts w:asciiTheme="majorHAnsi" w:eastAsiaTheme="minorHAnsi" w:hAnsiTheme="majorHAnsi"/>
          <w:sz w:val="24"/>
          <w:szCs w:val="24"/>
        </w:rPr>
        <w:t xml:space="preserve"> decision-making by CDC to assist STLT in overcoming barriers to IPS</w:t>
      </w:r>
    </w:p>
    <w:p w:rsidR="00455B1B" w:rsidRPr="00931BA1" w:rsidRDefault="00455B1B" w:rsidP="008F2D40">
      <w:pPr>
        <w:spacing w:after="0"/>
        <w:rPr>
          <w:rFonts w:asciiTheme="majorHAnsi" w:hAnsiTheme="majorHAnsi"/>
          <w:sz w:val="24"/>
          <w:szCs w:val="24"/>
          <w:u w:val="single"/>
        </w:rPr>
      </w:pPr>
    </w:p>
    <w:p w:rsidR="002C2CB6" w:rsidRPr="00931BA1" w:rsidRDefault="00E00F6B" w:rsidP="00D04072">
      <w:pPr>
        <w:spacing w:after="0"/>
        <w:rPr>
          <w:rFonts w:asciiTheme="majorHAnsi" w:hAnsiTheme="majorHAnsi"/>
          <w:sz w:val="24"/>
          <w:szCs w:val="24"/>
          <w:u w:val="single"/>
        </w:rPr>
      </w:pPr>
      <w:r w:rsidRPr="00931BA1">
        <w:rPr>
          <w:rFonts w:asciiTheme="majorHAnsi" w:hAnsiTheme="majorHAnsi"/>
          <w:sz w:val="24"/>
          <w:szCs w:val="24"/>
          <w:u w:val="single"/>
        </w:rPr>
        <w:t>Privacy Impact Assessment</w:t>
      </w:r>
    </w:p>
    <w:p w:rsidR="002C2CB6" w:rsidRPr="00931BA1" w:rsidRDefault="002C2CB6" w:rsidP="00844FA3">
      <w:pPr>
        <w:spacing w:after="0"/>
        <w:rPr>
          <w:rFonts w:asciiTheme="majorHAnsi" w:hAnsiTheme="majorHAnsi"/>
          <w:color w:val="000000"/>
          <w:sz w:val="24"/>
          <w:szCs w:val="24"/>
        </w:rPr>
      </w:pPr>
      <w:r w:rsidRPr="00931BA1">
        <w:rPr>
          <w:rFonts w:asciiTheme="majorHAnsi" w:hAnsiTheme="majorHAnsi"/>
          <w:sz w:val="24"/>
          <w:szCs w:val="24"/>
        </w:rPr>
        <w:t xml:space="preserve">No sensitive information is being collected by the instrument. The proposed data collection will have little or no effect on respondent privacy.   Respondents are participating in their official capacity as health officials in state, District, or local departments of health. Personal identifying information will remain confidential.  All results will be presented in the aggregate.  </w:t>
      </w:r>
    </w:p>
    <w:p w:rsidR="002C2CB6" w:rsidRPr="00931BA1" w:rsidRDefault="002C2CB6" w:rsidP="00E00F6B">
      <w:pPr>
        <w:spacing w:after="0"/>
        <w:ind w:firstLine="360"/>
        <w:rPr>
          <w:rFonts w:asciiTheme="majorHAnsi" w:hAnsiTheme="majorHAnsi"/>
          <w:sz w:val="24"/>
          <w:szCs w:val="24"/>
        </w:rPr>
      </w:pPr>
    </w:p>
    <w:p w:rsidR="00E00F6B" w:rsidRPr="00931BA1" w:rsidRDefault="00891A22" w:rsidP="00E00F6B">
      <w:pPr>
        <w:pStyle w:val="ListParagraph"/>
        <w:numPr>
          <w:ilvl w:val="0"/>
          <w:numId w:val="1"/>
        </w:numPr>
        <w:spacing w:after="0"/>
        <w:ind w:left="360"/>
        <w:rPr>
          <w:rFonts w:asciiTheme="majorHAnsi" w:hAnsiTheme="majorHAnsi"/>
          <w:b/>
          <w:sz w:val="24"/>
          <w:szCs w:val="24"/>
        </w:rPr>
      </w:pPr>
      <w:r w:rsidRPr="00931BA1">
        <w:rPr>
          <w:rFonts w:asciiTheme="majorHAnsi" w:hAnsiTheme="majorHAnsi"/>
          <w:b/>
          <w:sz w:val="24"/>
          <w:szCs w:val="24"/>
        </w:rPr>
        <w:t>Use of Improved Information Technology and Burden Reduction</w:t>
      </w:r>
    </w:p>
    <w:p w:rsidR="00EE7AF6" w:rsidRDefault="00EE7AF6" w:rsidP="0089758E">
      <w:pPr>
        <w:spacing w:after="0"/>
        <w:ind w:left="360"/>
        <w:rPr>
          <w:rFonts w:asciiTheme="majorHAnsi" w:hAnsiTheme="majorHAnsi"/>
          <w:sz w:val="24"/>
          <w:szCs w:val="24"/>
        </w:rPr>
      </w:pPr>
      <w:r w:rsidRPr="00931BA1">
        <w:rPr>
          <w:rFonts w:asciiTheme="majorHAnsi" w:hAnsiTheme="majorHAnsi"/>
          <w:sz w:val="24"/>
          <w:szCs w:val="24"/>
        </w:rPr>
        <w:t>The data collection system consists of two stages.  In stage one an email will be sent to the Program Managers asking for the names and email addresses of DIS conducting PS within their programs</w:t>
      </w:r>
      <w:r w:rsidRPr="00931BA1">
        <w:rPr>
          <w:rFonts w:asciiTheme="majorHAnsi" w:hAnsiTheme="majorHAnsi"/>
          <w:b/>
          <w:sz w:val="24"/>
          <w:szCs w:val="24"/>
        </w:rPr>
        <w:t xml:space="preserve">.  </w:t>
      </w:r>
      <w:r w:rsidRPr="00931BA1">
        <w:rPr>
          <w:rFonts w:asciiTheme="majorHAnsi" w:hAnsiTheme="majorHAnsi"/>
          <w:sz w:val="24"/>
          <w:szCs w:val="24"/>
        </w:rPr>
        <w:t xml:space="preserve">An email will be used (versus an online data collection instrument) to reduce the number of steps taken by the STD program managers.  The primary purpose of the first stage is to obtain email addresses for the DIS who conduct Partner Services. The email list will be used to target DIS for stage two of the assessment.  </w:t>
      </w:r>
    </w:p>
    <w:p w:rsidR="00EE7AF6" w:rsidRDefault="00EE7AF6" w:rsidP="0089758E">
      <w:pPr>
        <w:spacing w:after="0"/>
        <w:ind w:left="360"/>
        <w:rPr>
          <w:rFonts w:asciiTheme="majorHAnsi" w:hAnsiTheme="majorHAnsi"/>
          <w:sz w:val="24"/>
          <w:szCs w:val="24"/>
        </w:rPr>
      </w:pPr>
    </w:p>
    <w:p w:rsidR="0089758E" w:rsidRPr="00931BA1" w:rsidRDefault="00EE7AF6" w:rsidP="0089758E">
      <w:pPr>
        <w:spacing w:after="0"/>
        <w:ind w:left="360"/>
        <w:rPr>
          <w:rFonts w:asciiTheme="majorHAnsi" w:hAnsiTheme="majorHAnsi"/>
          <w:sz w:val="24"/>
          <w:szCs w:val="24"/>
        </w:rPr>
      </w:pPr>
      <w:r>
        <w:rPr>
          <w:rFonts w:asciiTheme="majorHAnsi" w:hAnsiTheme="majorHAnsi"/>
          <w:sz w:val="24"/>
          <w:szCs w:val="24"/>
        </w:rPr>
        <w:t>In stage two d</w:t>
      </w:r>
      <w:r w:rsidR="00E00F6B" w:rsidRPr="00931BA1">
        <w:rPr>
          <w:rFonts w:asciiTheme="majorHAnsi" w:hAnsiTheme="majorHAnsi"/>
          <w:sz w:val="24"/>
          <w:szCs w:val="24"/>
        </w:rPr>
        <w:t xml:space="preserve">ata will be collected via a web-based questionnaire allowing respondents to complete and submit their responses electronically. </w:t>
      </w:r>
      <w:r w:rsidR="00324097" w:rsidRPr="00931BA1">
        <w:rPr>
          <w:rFonts w:asciiTheme="majorHAnsi" w:hAnsiTheme="majorHAnsi"/>
          <w:sz w:val="24"/>
          <w:szCs w:val="24"/>
        </w:rPr>
        <w:t xml:space="preserve"> </w:t>
      </w:r>
      <w:r w:rsidR="00E00F6B" w:rsidRPr="00931BA1">
        <w:rPr>
          <w:rFonts w:asciiTheme="majorHAnsi" w:hAnsiTheme="majorHAnsi"/>
          <w:color w:val="000000"/>
          <w:sz w:val="24"/>
          <w:szCs w:val="24"/>
        </w:rPr>
        <w:t xml:space="preserve">The </w:t>
      </w:r>
      <w:r w:rsidR="006035CA" w:rsidRPr="00931BA1">
        <w:rPr>
          <w:rFonts w:asciiTheme="majorHAnsi" w:hAnsiTheme="majorHAnsi"/>
          <w:color w:val="000000"/>
          <w:sz w:val="24"/>
          <w:szCs w:val="24"/>
        </w:rPr>
        <w:t>instrument</w:t>
      </w:r>
      <w:r w:rsidR="00E00F6B" w:rsidRPr="00931BA1">
        <w:rPr>
          <w:rFonts w:asciiTheme="majorHAnsi" w:hAnsiTheme="majorHAnsi"/>
          <w:color w:val="000000"/>
          <w:sz w:val="24"/>
          <w:szCs w:val="24"/>
        </w:rPr>
        <w:t xml:space="preserve"> will be </w:t>
      </w:r>
      <w:r w:rsidR="006035CA" w:rsidRPr="00931BA1">
        <w:rPr>
          <w:rFonts w:asciiTheme="majorHAnsi" w:hAnsiTheme="majorHAnsi"/>
          <w:color w:val="000000"/>
          <w:sz w:val="24"/>
          <w:szCs w:val="24"/>
        </w:rPr>
        <w:t>administered </w:t>
      </w:r>
      <w:r w:rsidR="00E00F6B" w:rsidRPr="00931BA1">
        <w:rPr>
          <w:rFonts w:asciiTheme="majorHAnsi" w:hAnsiTheme="majorHAnsi"/>
          <w:color w:val="000000"/>
          <w:sz w:val="24"/>
          <w:szCs w:val="24"/>
        </w:rPr>
        <w:t>using</w:t>
      </w:r>
      <w:r w:rsidR="004C380B" w:rsidRPr="00931BA1">
        <w:rPr>
          <w:rFonts w:asciiTheme="majorHAnsi" w:hAnsiTheme="majorHAnsi"/>
          <w:color w:val="000000"/>
          <w:sz w:val="24"/>
          <w:szCs w:val="24"/>
        </w:rPr>
        <w:t xml:space="preserve"> </w:t>
      </w:r>
      <w:r w:rsidR="00324097" w:rsidRPr="00931BA1">
        <w:rPr>
          <w:rFonts w:asciiTheme="majorHAnsi" w:hAnsiTheme="majorHAnsi"/>
          <w:color w:val="000000"/>
          <w:sz w:val="24"/>
          <w:szCs w:val="24"/>
        </w:rPr>
        <w:t xml:space="preserve">the </w:t>
      </w:r>
      <w:r w:rsidR="0089758E" w:rsidRPr="00931BA1">
        <w:rPr>
          <w:rFonts w:asciiTheme="majorHAnsi" w:hAnsiTheme="majorHAnsi"/>
          <w:color w:val="000000"/>
          <w:sz w:val="24"/>
          <w:szCs w:val="24"/>
        </w:rPr>
        <w:t>Survey</w:t>
      </w:r>
      <w:r w:rsidR="00E00F6B" w:rsidRPr="00931BA1">
        <w:rPr>
          <w:rFonts w:asciiTheme="majorHAnsi" w:hAnsiTheme="majorHAnsi"/>
          <w:color w:val="000000"/>
          <w:sz w:val="24"/>
          <w:szCs w:val="24"/>
        </w:rPr>
        <w:t xml:space="preserve"> Monkey</w:t>
      </w:r>
      <w:r w:rsidR="00E00F6B" w:rsidRPr="00931BA1">
        <w:rPr>
          <w:rFonts w:asciiTheme="majorHAnsi" w:hAnsiTheme="majorHAnsi"/>
          <w:color w:val="000000"/>
          <w:sz w:val="24"/>
          <w:szCs w:val="24"/>
          <w:vertAlign w:val="superscript"/>
        </w:rPr>
        <w:t xml:space="preserve">TM </w:t>
      </w:r>
      <w:r w:rsidR="00E00F6B" w:rsidRPr="00931BA1">
        <w:rPr>
          <w:rFonts w:asciiTheme="majorHAnsi" w:hAnsiTheme="majorHAnsi"/>
          <w:color w:val="000000"/>
          <w:sz w:val="24"/>
          <w:szCs w:val="24"/>
        </w:rPr>
        <w:t>software</w:t>
      </w:r>
      <w:r w:rsidR="0089758E" w:rsidRPr="00931BA1">
        <w:rPr>
          <w:rFonts w:asciiTheme="majorHAnsi" w:hAnsiTheme="majorHAnsi"/>
          <w:color w:val="000000"/>
          <w:sz w:val="24"/>
          <w:szCs w:val="24"/>
        </w:rPr>
        <w:t xml:space="preserve">, a platform for the creation of online </w:t>
      </w:r>
      <w:r w:rsidR="00324097" w:rsidRPr="00931BA1">
        <w:rPr>
          <w:rFonts w:asciiTheme="majorHAnsi" w:hAnsiTheme="majorHAnsi"/>
          <w:color w:val="000000"/>
          <w:sz w:val="24"/>
          <w:szCs w:val="24"/>
        </w:rPr>
        <w:t>questionnaires</w:t>
      </w:r>
      <w:r w:rsidR="0089758E" w:rsidRPr="00931BA1">
        <w:rPr>
          <w:rFonts w:asciiTheme="majorHAnsi" w:hAnsiTheme="majorHAnsi"/>
          <w:color w:val="000000"/>
          <w:sz w:val="24"/>
          <w:szCs w:val="24"/>
        </w:rPr>
        <w:t xml:space="preserve"> that allows for complex branching and skip logic</w:t>
      </w:r>
      <w:r>
        <w:rPr>
          <w:rFonts w:asciiTheme="majorHAnsi" w:hAnsiTheme="majorHAnsi"/>
          <w:color w:val="000000"/>
          <w:sz w:val="24"/>
          <w:szCs w:val="24"/>
        </w:rPr>
        <w:t xml:space="preserve">. </w:t>
      </w:r>
      <w:r w:rsidR="00E00F6B" w:rsidRPr="00931BA1">
        <w:rPr>
          <w:rFonts w:asciiTheme="majorHAnsi" w:hAnsiTheme="majorHAnsi"/>
          <w:color w:val="000000"/>
          <w:sz w:val="24"/>
          <w:szCs w:val="24"/>
        </w:rPr>
        <w:t xml:space="preserve">Respondents will be asked to complete the </w:t>
      </w:r>
      <w:r w:rsidR="006035CA" w:rsidRPr="00931BA1">
        <w:rPr>
          <w:rFonts w:asciiTheme="majorHAnsi" w:hAnsiTheme="majorHAnsi"/>
          <w:color w:val="000000"/>
          <w:sz w:val="24"/>
          <w:szCs w:val="24"/>
        </w:rPr>
        <w:t>instrument</w:t>
      </w:r>
      <w:r w:rsidR="00E00F6B" w:rsidRPr="00931BA1">
        <w:rPr>
          <w:rFonts w:asciiTheme="majorHAnsi" w:hAnsiTheme="majorHAnsi"/>
          <w:color w:val="000000"/>
          <w:sz w:val="24"/>
          <w:szCs w:val="24"/>
        </w:rPr>
        <w:t xml:space="preserve"> via a web-based link</w:t>
      </w:r>
      <w:r w:rsidR="00B4406F">
        <w:rPr>
          <w:rFonts w:asciiTheme="majorHAnsi" w:hAnsiTheme="majorHAnsi"/>
          <w:color w:val="000000"/>
          <w:sz w:val="24"/>
          <w:szCs w:val="24"/>
        </w:rPr>
        <w:t xml:space="preserve"> for </w:t>
      </w:r>
      <w:r>
        <w:rPr>
          <w:rFonts w:asciiTheme="majorHAnsi" w:hAnsiTheme="majorHAnsi"/>
          <w:color w:val="000000"/>
          <w:sz w:val="24"/>
          <w:szCs w:val="24"/>
        </w:rPr>
        <w:t>stage two</w:t>
      </w:r>
      <w:r w:rsidR="00B4406F">
        <w:rPr>
          <w:rFonts w:asciiTheme="majorHAnsi" w:hAnsiTheme="majorHAnsi"/>
          <w:color w:val="000000"/>
          <w:sz w:val="24"/>
          <w:szCs w:val="24"/>
        </w:rPr>
        <w:t xml:space="preserve"> data collection</w:t>
      </w:r>
      <w:r w:rsidR="00E00F6B" w:rsidRPr="00931BA1">
        <w:rPr>
          <w:rFonts w:asciiTheme="majorHAnsi" w:hAnsiTheme="majorHAnsi"/>
          <w:color w:val="000000"/>
          <w:sz w:val="24"/>
          <w:szCs w:val="24"/>
        </w:rPr>
        <w:t xml:space="preserve">; all responses </w:t>
      </w:r>
      <w:r w:rsidR="006035CA" w:rsidRPr="00931BA1">
        <w:rPr>
          <w:rFonts w:asciiTheme="majorHAnsi" w:hAnsiTheme="majorHAnsi"/>
          <w:color w:val="000000"/>
          <w:sz w:val="24"/>
          <w:szCs w:val="24"/>
        </w:rPr>
        <w:t xml:space="preserve">will be </w:t>
      </w:r>
      <w:r w:rsidR="00E00F6B" w:rsidRPr="00931BA1">
        <w:rPr>
          <w:rFonts w:asciiTheme="majorHAnsi" w:hAnsiTheme="majorHAnsi"/>
          <w:color w:val="000000"/>
          <w:sz w:val="24"/>
          <w:szCs w:val="24"/>
        </w:rPr>
        <w:t>stored in a secure database accessible</w:t>
      </w:r>
      <w:r w:rsidR="00BB4FB8" w:rsidRPr="00931BA1">
        <w:rPr>
          <w:rFonts w:asciiTheme="majorHAnsi" w:hAnsiTheme="majorHAnsi"/>
          <w:color w:val="000000"/>
          <w:sz w:val="24"/>
          <w:szCs w:val="24"/>
        </w:rPr>
        <w:t xml:space="preserve"> </w:t>
      </w:r>
      <w:r w:rsidR="00E00F6B" w:rsidRPr="00931BA1">
        <w:rPr>
          <w:rFonts w:asciiTheme="majorHAnsi" w:hAnsiTheme="majorHAnsi"/>
          <w:color w:val="000000"/>
          <w:sz w:val="24"/>
          <w:szCs w:val="24"/>
        </w:rPr>
        <w:t>only by</w:t>
      </w:r>
      <w:r w:rsidR="00BB4FB8" w:rsidRPr="00931BA1">
        <w:rPr>
          <w:rFonts w:asciiTheme="majorHAnsi" w:hAnsiTheme="majorHAnsi"/>
          <w:color w:val="000000"/>
          <w:sz w:val="24"/>
          <w:szCs w:val="24"/>
        </w:rPr>
        <w:t xml:space="preserve"> </w:t>
      </w:r>
      <w:r w:rsidR="00E00F6B" w:rsidRPr="00931BA1">
        <w:rPr>
          <w:rFonts w:asciiTheme="majorHAnsi" w:hAnsiTheme="majorHAnsi"/>
          <w:color w:val="000000"/>
          <w:sz w:val="24"/>
          <w:szCs w:val="24"/>
        </w:rPr>
        <w:t xml:space="preserve">CDC project team members. </w:t>
      </w:r>
      <w:r w:rsidR="0089758E" w:rsidRPr="00931BA1">
        <w:rPr>
          <w:rFonts w:asciiTheme="majorHAnsi" w:hAnsiTheme="majorHAnsi"/>
          <w:color w:val="000000"/>
          <w:sz w:val="24"/>
          <w:szCs w:val="24"/>
        </w:rPr>
        <w:t xml:space="preserve"> </w:t>
      </w:r>
      <w:r w:rsidR="00E00F6B" w:rsidRPr="00931BA1">
        <w:rPr>
          <w:rFonts w:asciiTheme="majorHAnsi" w:hAnsiTheme="majorHAnsi"/>
          <w:color w:val="000000"/>
          <w:sz w:val="24"/>
          <w:szCs w:val="24"/>
        </w:rPr>
        <w:t>Careful consideration was given to questionnaire design</w:t>
      </w:r>
      <w:r w:rsidR="006035CA" w:rsidRPr="00931BA1">
        <w:rPr>
          <w:rFonts w:asciiTheme="majorHAnsi" w:hAnsiTheme="majorHAnsi"/>
          <w:color w:val="000000"/>
          <w:sz w:val="24"/>
          <w:szCs w:val="24"/>
        </w:rPr>
        <w:t xml:space="preserve">, </w:t>
      </w:r>
      <w:r w:rsidR="00E00F6B" w:rsidRPr="00931BA1">
        <w:rPr>
          <w:rFonts w:asciiTheme="majorHAnsi" w:hAnsiTheme="majorHAnsi"/>
          <w:color w:val="000000"/>
          <w:sz w:val="24"/>
          <w:szCs w:val="24"/>
        </w:rPr>
        <w:t>length, and layout to minimize respondent burden.</w:t>
      </w:r>
      <w:r w:rsidR="00B83D82" w:rsidRPr="00931BA1">
        <w:rPr>
          <w:rFonts w:asciiTheme="majorHAnsi" w:hAnsiTheme="majorHAnsi"/>
          <w:color w:val="000000"/>
          <w:sz w:val="24"/>
          <w:szCs w:val="24"/>
        </w:rPr>
        <w:t xml:space="preserve"> </w:t>
      </w:r>
      <w:r w:rsidR="00E00F6B" w:rsidRPr="00931BA1">
        <w:rPr>
          <w:rFonts w:asciiTheme="majorHAnsi" w:hAnsiTheme="majorHAnsi"/>
          <w:color w:val="000000"/>
          <w:sz w:val="24"/>
          <w:szCs w:val="24"/>
        </w:rPr>
        <w:t xml:space="preserve"> </w:t>
      </w:r>
      <w:r w:rsidR="00B83D82" w:rsidRPr="00931BA1">
        <w:rPr>
          <w:rFonts w:asciiTheme="majorHAnsi" w:hAnsiTheme="majorHAnsi"/>
          <w:sz w:val="24"/>
          <w:szCs w:val="24"/>
        </w:rPr>
        <w:t>Skip logic was used to determine when respon</w:t>
      </w:r>
      <w:r w:rsidR="00891A22" w:rsidRPr="00931BA1">
        <w:rPr>
          <w:rFonts w:asciiTheme="majorHAnsi" w:hAnsiTheme="majorHAnsi"/>
          <w:sz w:val="24"/>
          <w:szCs w:val="24"/>
        </w:rPr>
        <w:t>de</w:t>
      </w:r>
      <w:r w:rsidR="00B83D82" w:rsidRPr="00931BA1">
        <w:rPr>
          <w:rFonts w:asciiTheme="majorHAnsi" w:hAnsiTheme="majorHAnsi"/>
          <w:sz w:val="24"/>
          <w:szCs w:val="24"/>
        </w:rPr>
        <w:t>nts were no longer ab</w:t>
      </w:r>
      <w:r w:rsidR="00891A22" w:rsidRPr="00931BA1">
        <w:rPr>
          <w:rFonts w:asciiTheme="majorHAnsi" w:hAnsiTheme="majorHAnsi"/>
          <w:sz w:val="24"/>
          <w:szCs w:val="24"/>
        </w:rPr>
        <w:t>le</w:t>
      </w:r>
      <w:r w:rsidR="00B83D82" w:rsidRPr="00931BA1">
        <w:rPr>
          <w:rFonts w:asciiTheme="majorHAnsi" w:hAnsiTheme="majorHAnsi"/>
          <w:sz w:val="24"/>
          <w:szCs w:val="24"/>
        </w:rPr>
        <w:t xml:space="preserve"> to provide useful data and allow them to end the </w:t>
      </w:r>
      <w:r w:rsidR="00CD2668" w:rsidRPr="00931BA1">
        <w:rPr>
          <w:rFonts w:asciiTheme="majorHAnsi" w:hAnsiTheme="majorHAnsi"/>
          <w:sz w:val="24"/>
          <w:szCs w:val="24"/>
        </w:rPr>
        <w:t>data collection</w:t>
      </w:r>
      <w:r w:rsidR="00B83D82" w:rsidRPr="00931BA1">
        <w:rPr>
          <w:rFonts w:asciiTheme="majorHAnsi" w:hAnsiTheme="majorHAnsi"/>
          <w:sz w:val="24"/>
          <w:szCs w:val="24"/>
        </w:rPr>
        <w:t xml:space="preserve"> as well as assess for contextual rationales for some “no” responses</w:t>
      </w:r>
      <w:r w:rsidR="00AE680B" w:rsidRPr="00931BA1">
        <w:rPr>
          <w:rFonts w:asciiTheme="majorHAnsi" w:hAnsiTheme="majorHAnsi"/>
          <w:sz w:val="24"/>
          <w:szCs w:val="24"/>
        </w:rPr>
        <w:t xml:space="preserve">.  </w:t>
      </w:r>
    </w:p>
    <w:p w:rsidR="00DD6C93" w:rsidRDefault="00DD6C93" w:rsidP="0089758E">
      <w:pPr>
        <w:spacing w:after="0"/>
        <w:ind w:left="360"/>
        <w:rPr>
          <w:rFonts w:asciiTheme="majorHAnsi" w:hAnsiTheme="majorHAnsi"/>
          <w:color w:val="000000"/>
          <w:sz w:val="24"/>
          <w:szCs w:val="24"/>
        </w:rPr>
      </w:pPr>
    </w:p>
    <w:p w:rsidR="0089758E" w:rsidRPr="00931BA1" w:rsidRDefault="00DD6C93" w:rsidP="0089758E">
      <w:pPr>
        <w:spacing w:after="0"/>
        <w:ind w:left="360"/>
        <w:rPr>
          <w:rFonts w:asciiTheme="majorHAnsi" w:hAnsiTheme="majorHAnsi"/>
          <w:color w:val="000000"/>
          <w:sz w:val="24"/>
          <w:szCs w:val="24"/>
        </w:rPr>
      </w:pPr>
      <w:r>
        <w:rPr>
          <w:rFonts w:asciiTheme="majorHAnsi" w:hAnsiTheme="majorHAnsi"/>
          <w:color w:val="000000"/>
          <w:sz w:val="24"/>
          <w:szCs w:val="24"/>
        </w:rPr>
        <w:t>Survey Monkey data center</w:t>
      </w:r>
      <w:r w:rsidR="0089758E" w:rsidRPr="00931BA1">
        <w:rPr>
          <w:rFonts w:asciiTheme="majorHAnsi" w:hAnsiTheme="majorHAnsi"/>
          <w:color w:val="000000"/>
          <w:sz w:val="24"/>
          <w:szCs w:val="24"/>
        </w:rPr>
        <w:t xml:space="preserve"> servers are kept in a locked cage, with digital surveillance equipment monitoring at the data center.  Secure Sockets Layer (SSL) technology protects user information using both server authentication and data encryption, ensuring that data is safe, secure and available only to authorized persons in a password protected system. The data collected by Survey Monkey® will be exported to </w:t>
      </w:r>
      <w:r w:rsidR="0089758E" w:rsidRPr="00931BA1">
        <w:rPr>
          <w:rFonts w:asciiTheme="majorHAnsi" w:hAnsiTheme="majorHAnsi"/>
          <w:color w:val="000000"/>
          <w:sz w:val="24"/>
          <w:szCs w:val="24"/>
        </w:rPr>
        <w:lastRenderedPageBreak/>
        <w:t>a SAS</w:t>
      </w:r>
      <w:r w:rsidR="0089758E" w:rsidRPr="00931BA1">
        <w:rPr>
          <w:rFonts w:asciiTheme="majorHAnsi" w:hAnsiTheme="majorHAnsi"/>
          <w:b/>
          <w:color w:val="000000"/>
          <w:sz w:val="24"/>
          <w:szCs w:val="24"/>
          <w:vertAlign w:val="superscript"/>
        </w:rPr>
        <w:t>®</w:t>
      </w:r>
      <w:r w:rsidR="0089758E" w:rsidRPr="00931BA1">
        <w:rPr>
          <w:rFonts w:asciiTheme="majorHAnsi" w:hAnsiTheme="majorHAnsi"/>
          <w:color w:val="000000"/>
          <w:sz w:val="24"/>
          <w:szCs w:val="24"/>
        </w:rPr>
        <w:t xml:space="preserve"> dataset. The analytic SAS</w:t>
      </w:r>
      <w:r w:rsidR="0089758E" w:rsidRPr="00931BA1">
        <w:rPr>
          <w:rFonts w:asciiTheme="majorHAnsi" w:hAnsiTheme="majorHAnsi"/>
          <w:b/>
          <w:color w:val="000000"/>
          <w:sz w:val="24"/>
          <w:szCs w:val="24"/>
          <w:vertAlign w:val="superscript"/>
        </w:rPr>
        <w:t>®</w:t>
      </w:r>
      <w:r w:rsidR="0089758E" w:rsidRPr="00931BA1">
        <w:rPr>
          <w:rFonts w:asciiTheme="majorHAnsi" w:hAnsiTheme="majorHAnsi"/>
          <w:color w:val="000000"/>
          <w:sz w:val="24"/>
          <w:szCs w:val="24"/>
        </w:rPr>
        <w:t xml:space="preserve"> database will reside at CDC in an isolated area of its network that is set up to store moderately sensitive data. </w:t>
      </w:r>
    </w:p>
    <w:p w:rsidR="00791A20" w:rsidRPr="00931BA1" w:rsidRDefault="00791A20" w:rsidP="0089758E">
      <w:pPr>
        <w:spacing w:after="0"/>
        <w:ind w:left="360"/>
        <w:rPr>
          <w:rFonts w:asciiTheme="majorHAnsi" w:hAnsiTheme="majorHAnsi"/>
          <w:color w:val="000000"/>
          <w:sz w:val="24"/>
          <w:szCs w:val="24"/>
        </w:rPr>
      </w:pPr>
    </w:p>
    <w:p w:rsidR="00E00F6B" w:rsidRPr="00931BA1" w:rsidRDefault="003B13D9" w:rsidP="00E00F6B">
      <w:pPr>
        <w:pStyle w:val="ListParagraph"/>
        <w:numPr>
          <w:ilvl w:val="0"/>
          <w:numId w:val="1"/>
        </w:numPr>
        <w:spacing w:after="0"/>
        <w:ind w:left="360"/>
        <w:rPr>
          <w:rFonts w:asciiTheme="majorHAnsi" w:hAnsiTheme="majorHAnsi"/>
          <w:b/>
          <w:sz w:val="24"/>
          <w:szCs w:val="24"/>
        </w:rPr>
      </w:pPr>
      <w:r>
        <w:rPr>
          <w:rFonts w:asciiTheme="majorHAnsi" w:hAnsiTheme="majorHAnsi"/>
          <w:b/>
          <w:sz w:val="24"/>
          <w:szCs w:val="24"/>
        </w:rPr>
        <w:t>Efforts to Identify Duplication and Use of Similar Information</w:t>
      </w:r>
    </w:p>
    <w:p w:rsidR="00E00F6B" w:rsidRPr="00931BA1" w:rsidRDefault="00E00F6B" w:rsidP="00E00F6B">
      <w:pPr>
        <w:spacing w:after="0"/>
        <w:ind w:left="360"/>
        <w:rPr>
          <w:rFonts w:asciiTheme="majorHAnsi" w:hAnsiTheme="majorHAnsi"/>
          <w:sz w:val="24"/>
          <w:szCs w:val="24"/>
        </w:rPr>
      </w:pPr>
      <w:r w:rsidRPr="00931BA1">
        <w:rPr>
          <w:rFonts w:asciiTheme="majorHAnsi" w:hAnsiTheme="majorHAnsi"/>
          <w:sz w:val="24"/>
          <w:szCs w:val="24"/>
        </w:rPr>
        <w:t xml:space="preserve">The information being collected is specific to </w:t>
      </w:r>
      <w:r w:rsidR="00144E0F" w:rsidRPr="00931BA1">
        <w:rPr>
          <w:rFonts w:asciiTheme="majorHAnsi" w:hAnsiTheme="majorHAnsi"/>
          <w:sz w:val="24"/>
          <w:szCs w:val="24"/>
        </w:rPr>
        <w:t xml:space="preserve">IPS </w:t>
      </w:r>
      <w:r w:rsidRPr="00931BA1">
        <w:rPr>
          <w:rFonts w:asciiTheme="majorHAnsi" w:hAnsiTheme="majorHAnsi"/>
          <w:sz w:val="24"/>
          <w:szCs w:val="24"/>
        </w:rPr>
        <w:t>and</w:t>
      </w:r>
      <w:r w:rsidR="00144E0F" w:rsidRPr="00931BA1">
        <w:rPr>
          <w:rFonts w:asciiTheme="majorHAnsi" w:hAnsiTheme="majorHAnsi"/>
          <w:sz w:val="24"/>
          <w:szCs w:val="24"/>
        </w:rPr>
        <w:t xml:space="preserve"> collection of this information directly from all DIS has never been attempted before.  </w:t>
      </w:r>
      <w:r w:rsidRPr="00931BA1">
        <w:rPr>
          <w:rFonts w:asciiTheme="majorHAnsi" w:hAnsiTheme="majorHAnsi"/>
          <w:sz w:val="24"/>
          <w:szCs w:val="24"/>
        </w:rPr>
        <w:t xml:space="preserve">There is currently no information available via web or existing literature that can substitute for the desired responses.  </w:t>
      </w:r>
    </w:p>
    <w:p w:rsidR="00E00F6B" w:rsidRPr="00931BA1" w:rsidRDefault="00E00F6B" w:rsidP="00E00F6B">
      <w:pPr>
        <w:spacing w:after="0"/>
        <w:rPr>
          <w:rFonts w:asciiTheme="majorHAnsi" w:hAnsiTheme="majorHAnsi"/>
          <w:sz w:val="24"/>
          <w:szCs w:val="24"/>
        </w:rPr>
      </w:pPr>
    </w:p>
    <w:p w:rsidR="00E00F6B" w:rsidRPr="00931BA1" w:rsidRDefault="003B13D9" w:rsidP="00E00F6B">
      <w:pPr>
        <w:pStyle w:val="ListParagraph"/>
        <w:numPr>
          <w:ilvl w:val="0"/>
          <w:numId w:val="1"/>
        </w:numPr>
        <w:spacing w:after="0"/>
        <w:ind w:left="360"/>
        <w:rPr>
          <w:rFonts w:asciiTheme="majorHAnsi" w:hAnsiTheme="majorHAnsi"/>
          <w:b/>
          <w:sz w:val="24"/>
          <w:szCs w:val="24"/>
        </w:rPr>
      </w:pPr>
      <w:r>
        <w:rPr>
          <w:rFonts w:asciiTheme="majorHAnsi" w:hAnsiTheme="majorHAnsi"/>
          <w:b/>
          <w:sz w:val="24"/>
          <w:szCs w:val="24"/>
        </w:rPr>
        <w:t>Impact on Small Businesses or Other Small Entities</w:t>
      </w:r>
    </w:p>
    <w:p w:rsidR="00E00F6B" w:rsidRPr="00931BA1" w:rsidRDefault="00E00F6B" w:rsidP="00E00F6B">
      <w:pPr>
        <w:spacing w:after="0"/>
        <w:ind w:left="360"/>
        <w:rPr>
          <w:rFonts w:asciiTheme="majorHAnsi" w:hAnsiTheme="majorHAnsi"/>
          <w:sz w:val="24"/>
          <w:szCs w:val="24"/>
        </w:rPr>
      </w:pPr>
      <w:r w:rsidRPr="00931BA1">
        <w:rPr>
          <w:rFonts w:asciiTheme="majorHAnsi" w:hAnsiTheme="majorHAnsi"/>
          <w:sz w:val="24"/>
          <w:szCs w:val="24"/>
        </w:rPr>
        <w:t>No small businesses will be involved in this data collection.</w:t>
      </w:r>
    </w:p>
    <w:p w:rsidR="00E00F6B" w:rsidRPr="00931BA1" w:rsidRDefault="00E00F6B" w:rsidP="00E00F6B">
      <w:pPr>
        <w:pStyle w:val="ListParagraph"/>
        <w:spacing w:after="0"/>
        <w:rPr>
          <w:rFonts w:asciiTheme="majorHAnsi" w:hAnsiTheme="majorHAnsi"/>
          <w:sz w:val="24"/>
          <w:szCs w:val="24"/>
        </w:rPr>
      </w:pPr>
    </w:p>
    <w:p w:rsidR="00E00F6B" w:rsidRPr="00931BA1" w:rsidRDefault="00E00F6B" w:rsidP="00E00F6B">
      <w:pPr>
        <w:pStyle w:val="ListParagraph"/>
        <w:numPr>
          <w:ilvl w:val="0"/>
          <w:numId w:val="1"/>
        </w:numPr>
        <w:spacing w:after="0"/>
        <w:ind w:left="360"/>
        <w:rPr>
          <w:rFonts w:asciiTheme="majorHAnsi" w:hAnsiTheme="majorHAnsi"/>
          <w:b/>
          <w:sz w:val="24"/>
          <w:szCs w:val="24"/>
        </w:rPr>
      </w:pPr>
      <w:r w:rsidRPr="00931BA1">
        <w:rPr>
          <w:rFonts w:asciiTheme="majorHAnsi" w:hAnsiTheme="majorHAnsi"/>
          <w:b/>
          <w:sz w:val="24"/>
          <w:szCs w:val="24"/>
        </w:rPr>
        <w:t xml:space="preserve">Consequences of </w:t>
      </w:r>
      <w:r w:rsidR="003B13D9">
        <w:rPr>
          <w:rFonts w:asciiTheme="majorHAnsi" w:hAnsiTheme="majorHAnsi"/>
          <w:b/>
          <w:sz w:val="24"/>
          <w:szCs w:val="24"/>
        </w:rPr>
        <w:t>Collecting the Information Less Frequently</w:t>
      </w:r>
      <w:r w:rsidRPr="00931BA1">
        <w:rPr>
          <w:rFonts w:asciiTheme="majorHAnsi" w:hAnsiTheme="majorHAnsi"/>
          <w:b/>
          <w:sz w:val="24"/>
          <w:szCs w:val="24"/>
        </w:rPr>
        <w:t xml:space="preserve"> </w:t>
      </w:r>
    </w:p>
    <w:p w:rsidR="00FF44BC" w:rsidRPr="00931BA1" w:rsidRDefault="00E00F6B" w:rsidP="004E7AD6">
      <w:pPr>
        <w:spacing w:after="0"/>
        <w:ind w:left="360"/>
        <w:rPr>
          <w:rFonts w:asciiTheme="majorHAnsi" w:hAnsiTheme="majorHAnsi"/>
          <w:sz w:val="24"/>
          <w:szCs w:val="24"/>
        </w:rPr>
      </w:pPr>
      <w:r w:rsidRPr="00931BA1">
        <w:rPr>
          <w:rFonts w:asciiTheme="majorHAnsi" w:hAnsiTheme="majorHAnsi"/>
          <w:sz w:val="24"/>
          <w:szCs w:val="24"/>
        </w:rPr>
        <w:t>If data are not collected</w:t>
      </w:r>
      <w:r w:rsidR="005C7EC8" w:rsidRPr="00931BA1">
        <w:rPr>
          <w:rFonts w:asciiTheme="majorHAnsi" w:hAnsiTheme="majorHAnsi"/>
          <w:sz w:val="24"/>
          <w:szCs w:val="24"/>
        </w:rPr>
        <w:t>:</w:t>
      </w:r>
    </w:p>
    <w:p w:rsidR="006035CA" w:rsidRPr="00931BA1" w:rsidRDefault="00FF44BC">
      <w:pPr>
        <w:pStyle w:val="ListParagraph"/>
        <w:numPr>
          <w:ilvl w:val="0"/>
          <w:numId w:val="5"/>
        </w:numPr>
        <w:spacing w:after="0"/>
        <w:rPr>
          <w:rFonts w:asciiTheme="majorHAnsi" w:hAnsiTheme="majorHAnsi"/>
          <w:sz w:val="24"/>
          <w:szCs w:val="24"/>
        </w:rPr>
      </w:pPr>
      <w:r w:rsidRPr="00931BA1">
        <w:rPr>
          <w:rFonts w:asciiTheme="majorHAnsi" w:hAnsiTheme="majorHAnsi"/>
          <w:sz w:val="24"/>
          <w:szCs w:val="24"/>
        </w:rPr>
        <w:t>T</w:t>
      </w:r>
      <w:r w:rsidR="006A4E14" w:rsidRPr="00931BA1">
        <w:rPr>
          <w:rFonts w:asciiTheme="majorHAnsi" w:hAnsiTheme="majorHAnsi"/>
          <w:sz w:val="24"/>
          <w:szCs w:val="24"/>
        </w:rPr>
        <w:t xml:space="preserve">here will be no systematically obtained information to support judgments about the extent to which </w:t>
      </w:r>
      <w:r w:rsidR="00144E0F" w:rsidRPr="00931BA1">
        <w:rPr>
          <w:rFonts w:asciiTheme="majorHAnsi" w:hAnsiTheme="majorHAnsi"/>
          <w:sz w:val="24"/>
          <w:szCs w:val="24"/>
        </w:rPr>
        <w:t xml:space="preserve">state, county and local health departments </w:t>
      </w:r>
      <w:r w:rsidR="006A4E14" w:rsidRPr="00931BA1">
        <w:rPr>
          <w:rFonts w:asciiTheme="majorHAnsi" w:hAnsiTheme="majorHAnsi"/>
          <w:sz w:val="24"/>
          <w:szCs w:val="24"/>
        </w:rPr>
        <w:t xml:space="preserve"> are </w:t>
      </w:r>
      <w:r w:rsidR="00901CE4" w:rsidRPr="00931BA1">
        <w:rPr>
          <w:rFonts w:asciiTheme="majorHAnsi" w:hAnsiTheme="majorHAnsi"/>
          <w:sz w:val="24"/>
          <w:szCs w:val="24"/>
        </w:rPr>
        <w:t>conducting IPS and the level of need for a technical assistance network to improve the IPS processes and outcomes</w:t>
      </w:r>
    </w:p>
    <w:p w:rsidR="006035CA" w:rsidRPr="00931BA1" w:rsidRDefault="006A4E14">
      <w:pPr>
        <w:pStyle w:val="ListParagraph"/>
        <w:numPr>
          <w:ilvl w:val="0"/>
          <w:numId w:val="5"/>
        </w:numPr>
        <w:spacing w:after="0"/>
        <w:rPr>
          <w:rFonts w:asciiTheme="majorHAnsi" w:hAnsiTheme="majorHAnsi"/>
          <w:sz w:val="24"/>
          <w:szCs w:val="24"/>
        </w:rPr>
      </w:pPr>
      <w:r w:rsidRPr="00931BA1">
        <w:rPr>
          <w:rFonts w:asciiTheme="majorHAnsi" w:hAnsiTheme="majorHAnsi"/>
          <w:sz w:val="24"/>
          <w:szCs w:val="24"/>
        </w:rPr>
        <w:t xml:space="preserve">CDC will not </w:t>
      </w:r>
      <w:r w:rsidR="00FC7F95" w:rsidRPr="00931BA1">
        <w:rPr>
          <w:rFonts w:asciiTheme="majorHAnsi" w:hAnsiTheme="majorHAnsi"/>
          <w:sz w:val="24"/>
          <w:szCs w:val="24"/>
        </w:rPr>
        <w:t>be able to assess:</w:t>
      </w:r>
    </w:p>
    <w:p w:rsidR="00D85E71" w:rsidRPr="00931BA1" w:rsidRDefault="00D85E71" w:rsidP="00D85E71">
      <w:pPr>
        <w:pStyle w:val="ListParagraph"/>
        <w:numPr>
          <w:ilvl w:val="1"/>
          <w:numId w:val="5"/>
        </w:numPr>
        <w:spacing w:after="0"/>
        <w:rPr>
          <w:rFonts w:asciiTheme="majorHAnsi" w:hAnsiTheme="majorHAnsi"/>
          <w:sz w:val="24"/>
          <w:szCs w:val="24"/>
        </w:rPr>
      </w:pPr>
      <w:r w:rsidRPr="00931BA1">
        <w:rPr>
          <w:rFonts w:asciiTheme="majorHAnsi" w:hAnsiTheme="majorHAnsi"/>
          <w:sz w:val="24"/>
          <w:szCs w:val="24"/>
        </w:rPr>
        <w:t xml:space="preserve">the utility, effectiveness and necessary changes for future investments </w:t>
      </w:r>
    </w:p>
    <w:p w:rsidR="00901CE4" w:rsidRPr="00931BA1" w:rsidRDefault="00901CE4" w:rsidP="00D85E71">
      <w:pPr>
        <w:pStyle w:val="ListParagraph"/>
        <w:numPr>
          <w:ilvl w:val="1"/>
          <w:numId w:val="5"/>
        </w:numPr>
        <w:spacing w:after="0"/>
        <w:rPr>
          <w:rFonts w:asciiTheme="majorHAnsi" w:hAnsiTheme="majorHAnsi"/>
          <w:sz w:val="24"/>
          <w:szCs w:val="24"/>
        </w:rPr>
      </w:pPr>
      <w:r w:rsidRPr="00931BA1">
        <w:rPr>
          <w:rFonts w:asciiTheme="majorHAnsi" w:hAnsiTheme="majorHAnsi"/>
          <w:sz w:val="24"/>
          <w:szCs w:val="24"/>
        </w:rPr>
        <w:t xml:space="preserve">the </w:t>
      </w:r>
      <w:r w:rsidR="007D36B5" w:rsidRPr="00931BA1">
        <w:rPr>
          <w:rFonts w:asciiTheme="majorHAnsi" w:hAnsiTheme="majorHAnsi"/>
          <w:sz w:val="24"/>
          <w:szCs w:val="24"/>
        </w:rPr>
        <w:t xml:space="preserve">effective implementation and </w:t>
      </w:r>
      <w:r w:rsidRPr="00931BA1">
        <w:rPr>
          <w:rFonts w:asciiTheme="majorHAnsi" w:hAnsiTheme="majorHAnsi"/>
          <w:sz w:val="24"/>
          <w:szCs w:val="24"/>
        </w:rPr>
        <w:t>use of IPS activities nationwide</w:t>
      </w:r>
    </w:p>
    <w:p w:rsidR="00144E0F" w:rsidRPr="00931BA1" w:rsidRDefault="00144E0F" w:rsidP="00D85E71">
      <w:pPr>
        <w:pStyle w:val="ListParagraph"/>
        <w:numPr>
          <w:ilvl w:val="1"/>
          <w:numId w:val="5"/>
        </w:numPr>
        <w:spacing w:after="0"/>
        <w:rPr>
          <w:rFonts w:asciiTheme="majorHAnsi" w:hAnsiTheme="majorHAnsi"/>
          <w:sz w:val="24"/>
          <w:szCs w:val="24"/>
        </w:rPr>
      </w:pPr>
      <w:r w:rsidRPr="00931BA1">
        <w:rPr>
          <w:rFonts w:asciiTheme="majorHAnsi" w:hAnsiTheme="majorHAnsi"/>
          <w:sz w:val="24"/>
          <w:szCs w:val="24"/>
        </w:rPr>
        <w:t>the need for technical assistance</w:t>
      </w:r>
    </w:p>
    <w:p w:rsidR="007D36B5" w:rsidRPr="00931BA1" w:rsidRDefault="007D36B5" w:rsidP="007D36B5">
      <w:pPr>
        <w:pStyle w:val="ListParagraph"/>
        <w:numPr>
          <w:ilvl w:val="1"/>
          <w:numId w:val="5"/>
        </w:numPr>
        <w:spacing w:after="0"/>
        <w:rPr>
          <w:rFonts w:asciiTheme="majorHAnsi" w:hAnsiTheme="majorHAnsi"/>
          <w:sz w:val="24"/>
          <w:szCs w:val="24"/>
        </w:rPr>
      </w:pPr>
      <w:r w:rsidRPr="00931BA1">
        <w:rPr>
          <w:rFonts w:asciiTheme="majorHAnsi" w:hAnsiTheme="majorHAnsi"/>
          <w:sz w:val="24"/>
          <w:szCs w:val="24"/>
        </w:rPr>
        <w:t>the acceptance of a peer-to-peer TA network</w:t>
      </w:r>
    </w:p>
    <w:p w:rsidR="007D36B5" w:rsidRPr="00931BA1" w:rsidRDefault="007D36B5" w:rsidP="005E4ABF">
      <w:pPr>
        <w:pStyle w:val="ListParagraph"/>
        <w:numPr>
          <w:ilvl w:val="0"/>
          <w:numId w:val="14"/>
        </w:numPr>
        <w:spacing w:after="0"/>
        <w:rPr>
          <w:rFonts w:asciiTheme="majorHAnsi" w:hAnsiTheme="majorHAnsi"/>
          <w:sz w:val="24"/>
          <w:szCs w:val="24"/>
        </w:rPr>
      </w:pPr>
      <w:r w:rsidRPr="00931BA1">
        <w:rPr>
          <w:rFonts w:asciiTheme="majorHAnsi" w:hAnsiTheme="majorHAnsi"/>
          <w:sz w:val="24"/>
          <w:szCs w:val="24"/>
        </w:rPr>
        <w:t xml:space="preserve">the quality partner services </w:t>
      </w:r>
    </w:p>
    <w:p w:rsidR="007D36B5" w:rsidRPr="00931BA1" w:rsidRDefault="007D36B5" w:rsidP="007D36B5">
      <w:pPr>
        <w:spacing w:after="0"/>
        <w:rPr>
          <w:rFonts w:asciiTheme="majorHAnsi" w:hAnsiTheme="majorHAnsi"/>
          <w:sz w:val="24"/>
          <w:szCs w:val="24"/>
        </w:rPr>
      </w:pPr>
    </w:p>
    <w:p w:rsidR="0089758E" w:rsidRPr="00931BA1" w:rsidRDefault="006A4E14" w:rsidP="007D36B5">
      <w:pPr>
        <w:spacing w:after="0"/>
        <w:rPr>
          <w:rFonts w:asciiTheme="majorHAnsi" w:hAnsiTheme="majorHAnsi"/>
          <w:sz w:val="24"/>
          <w:szCs w:val="24"/>
        </w:rPr>
      </w:pPr>
      <w:r w:rsidRPr="00931BA1">
        <w:rPr>
          <w:rFonts w:asciiTheme="majorHAnsi" w:hAnsiTheme="majorHAnsi"/>
          <w:sz w:val="24"/>
          <w:szCs w:val="24"/>
        </w:rPr>
        <w:t xml:space="preserve">Understanding these components will allow CDC to identify future actions to improve awareness, </w:t>
      </w:r>
      <w:r w:rsidR="00901CE4" w:rsidRPr="00931BA1">
        <w:rPr>
          <w:rFonts w:asciiTheme="majorHAnsi" w:hAnsiTheme="majorHAnsi"/>
          <w:sz w:val="24"/>
          <w:szCs w:val="24"/>
        </w:rPr>
        <w:t xml:space="preserve">adoption and implementation of IPS and the availability of </w:t>
      </w:r>
      <w:r w:rsidRPr="00931BA1">
        <w:rPr>
          <w:rFonts w:asciiTheme="majorHAnsi" w:hAnsiTheme="majorHAnsi"/>
          <w:sz w:val="24"/>
          <w:szCs w:val="24"/>
        </w:rPr>
        <w:t>TA resources.</w:t>
      </w:r>
      <w:r w:rsidR="007D36B5" w:rsidRPr="00931BA1">
        <w:rPr>
          <w:rFonts w:asciiTheme="majorHAnsi" w:hAnsiTheme="majorHAnsi"/>
          <w:sz w:val="24"/>
          <w:szCs w:val="24"/>
        </w:rPr>
        <w:t xml:space="preserve">  </w:t>
      </w:r>
      <w:r w:rsidR="0089758E" w:rsidRPr="00931BA1">
        <w:rPr>
          <w:rFonts w:asciiTheme="majorHAnsi" w:hAnsiTheme="majorHAnsi"/>
          <w:sz w:val="24"/>
          <w:szCs w:val="24"/>
        </w:rPr>
        <w:t>This request is for a one time data collection.  There are no legal obstacles to reduce the burden.</w:t>
      </w:r>
    </w:p>
    <w:p w:rsidR="00E00F6B" w:rsidRDefault="00E00F6B" w:rsidP="00E00F6B">
      <w:pPr>
        <w:spacing w:after="0"/>
        <w:rPr>
          <w:rFonts w:asciiTheme="majorHAnsi" w:hAnsiTheme="majorHAnsi"/>
          <w:sz w:val="24"/>
          <w:szCs w:val="24"/>
        </w:rPr>
      </w:pPr>
    </w:p>
    <w:p w:rsidR="004A0738" w:rsidRPr="00931BA1" w:rsidRDefault="004A0738" w:rsidP="00E00F6B">
      <w:pPr>
        <w:spacing w:after="0"/>
        <w:rPr>
          <w:rFonts w:asciiTheme="majorHAnsi" w:hAnsiTheme="majorHAnsi"/>
          <w:sz w:val="24"/>
          <w:szCs w:val="24"/>
        </w:rPr>
      </w:pPr>
    </w:p>
    <w:p w:rsidR="00E00F6B" w:rsidRPr="00931BA1" w:rsidRDefault="00E00F6B" w:rsidP="00E00F6B">
      <w:pPr>
        <w:pStyle w:val="ListParagraph"/>
        <w:numPr>
          <w:ilvl w:val="0"/>
          <w:numId w:val="1"/>
        </w:numPr>
        <w:spacing w:after="0"/>
        <w:ind w:left="360"/>
        <w:rPr>
          <w:rFonts w:asciiTheme="majorHAnsi" w:hAnsiTheme="majorHAnsi"/>
          <w:b/>
          <w:sz w:val="24"/>
          <w:szCs w:val="24"/>
        </w:rPr>
      </w:pPr>
      <w:r w:rsidRPr="00931BA1">
        <w:rPr>
          <w:rFonts w:asciiTheme="majorHAnsi" w:hAnsiTheme="majorHAnsi"/>
          <w:b/>
          <w:sz w:val="24"/>
          <w:szCs w:val="24"/>
        </w:rPr>
        <w:t xml:space="preserve">Special Circumstances </w:t>
      </w:r>
      <w:r w:rsidR="003B13D9">
        <w:rPr>
          <w:rFonts w:asciiTheme="majorHAnsi" w:hAnsiTheme="majorHAnsi"/>
          <w:b/>
          <w:sz w:val="24"/>
          <w:szCs w:val="24"/>
        </w:rPr>
        <w:t>Relating to the Guidelines of 5 CFR 1320.5</w:t>
      </w:r>
    </w:p>
    <w:p w:rsidR="00E00F6B" w:rsidRPr="00931BA1" w:rsidRDefault="00E00F6B" w:rsidP="00E00F6B">
      <w:pPr>
        <w:spacing w:after="0"/>
        <w:ind w:left="360"/>
        <w:rPr>
          <w:rFonts w:asciiTheme="majorHAnsi" w:hAnsiTheme="majorHAnsi"/>
          <w:sz w:val="24"/>
          <w:szCs w:val="24"/>
        </w:rPr>
      </w:pPr>
      <w:r w:rsidRPr="00931BA1">
        <w:rPr>
          <w:rFonts w:asciiTheme="majorHAnsi" w:hAnsiTheme="majorHAnsi"/>
          <w:sz w:val="24"/>
          <w:szCs w:val="24"/>
        </w:rPr>
        <w:t>There are no special circumstances with this information collection package. This request fully complies with the regulation 5 CFR 1320.5 and will be voluntary.</w:t>
      </w:r>
    </w:p>
    <w:p w:rsidR="00E00F6B" w:rsidRPr="00931BA1" w:rsidRDefault="00E00F6B" w:rsidP="00E00F6B">
      <w:pPr>
        <w:pStyle w:val="ListParagraph"/>
        <w:spacing w:after="0"/>
        <w:rPr>
          <w:rFonts w:asciiTheme="majorHAnsi" w:hAnsiTheme="majorHAnsi"/>
          <w:sz w:val="24"/>
          <w:szCs w:val="24"/>
        </w:rPr>
      </w:pPr>
    </w:p>
    <w:p w:rsidR="003B13D9" w:rsidRPr="003B13D9" w:rsidRDefault="003B13D9" w:rsidP="00E00F6B">
      <w:pPr>
        <w:pStyle w:val="ListParagraph"/>
        <w:numPr>
          <w:ilvl w:val="0"/>
          <w:numId w:val="1"/>
        </w:numPr>
        <w:autoSpaceDE w:val="0"/>
        <w:autoSpaceDN w:val="0"/>
        <w:adjustRightInd w:val="0"/>
        <w:spacing w:after="0"/>
        <w:ind w:left="360" w:right="720"/>
        <w:rPr>
          <w:rFonts w:asciiTheme="majorHAnsi" w:hAnsiTheme="majorHAnsi"/>
          <w:sz w:val="24"/>
          <w:szCs w:val="24"/>
        </w:rPr>
      </w:pPr>
      <w:r>
        <w:rPr>
          <w:rFonts w:asciiTheme="majorHAnsi" w:hAnsiTheme="majorHAnsi"/>
          <w:b/>
          <w:sz w:val="24"/>
          <w:szCs w:val="24"/>
        </w:rPr>
        <w:t>Comments in Response to the Federal Register Notice and Efforts to Consult Outside the Agency</w:t>
      </w:r>
    </w:p>
    <w:p w:rsidR="00E00F6B" w:rsidRPr="003B13D9" w:rsidRDefault="00E00F6B" w:rsidP="003B13D9">
      <w:pPr>
        <w:pStyle w:val="ListParagraph"/>
        <w:autoSpaceDE w:val="0"/>
        <w:autoSpaceDN w:val="0"/>
        <w:adjustRightInd w:val="0"/>
        <w:spacing w:after="0"/>
        <w:ind w:left="360" w:right="720"/>
        <w:rPr>
          <w:rFonts w:asciiTheme="majorHAnsi" w:hAnsiTheme="majorHAnsi"/>
          <w:sz w:val="24"/>
          <w:szCs w:val="24"/>
        </w:rPr>
      </w:pPr>
      <w:r w:rsidRPr="003B13D9">
        <w:rPr>
          <w:rFonts w:asciiTheme="majorHAnsi" w:hAnsiTheme="majorHAnsi"/>
          <w:sz w:val="24"/>
          <w:szCs w:val="24"/>
        </w:rPr>
        <w:t xml:space="preserve">This data collection is proposed under the Generic Information Collection mechanism of the OSTLTS </w:t>
      </w:r>
      <w:r w:rsidR="006E6BD9" w:rsidRPr="003B13D9">
        <w:rPr>
          <w:rFonts w:asciiTheme="majorHAnsi" w:hAnsiTheme="majorHAnsi"/>
          <w:sz w:val="24"/>
          <w:szCs w:val="24"/>
        </w:rPr>
        <w:t>Assessment</w:t>
      </w:r>
      <w:r w:rsidRPr="003B13D9">
        <w:rPr>
          <w:rFonts w:asciiTheme="majorHAnsi" w:hAnsiTheme="majorHAnsi"/>
          <w:sz w:val="24"/>
          <w:szCs w:val="24"/>
        </w:rPr>
        <w:t xml:space="preserve"> Center (OSC) – OMB No. 0920-0879. A 60-day Federal Register Notice was published in the Federal Register on October </w:t>
      </w:r>
      <w:r w:rsidRPr="003B13D9">
        <w:rPr>
          <w:rFonts w:asciiTheme="majorHAnsi" w:hAnsiTheme="majorHAnsi"/>
          <w:sz w:val="24"/>
          <w:szCs w:val="24"/>
        </w:rPr>
        <w:lastRenderedPageBreak/>
        <w:t>22, 2010, Vol. 75, No. 204; pp. 65353-54.  Two comments were received from the Association of State and Territorial Health Officials (ASTHO), and the National Association of County and City Health Officials (NACCHO).</w:t>
      </w:r>
    </w:p>
    <w:p w:rsidR="00E00F6B" w:rsidRPr="00931BA1" w:rsidRDefault="00E00F6B" w:rsidP="00E00F6B">
      <w:pPr>
        <w:pStyle w:val="ListParagraph"/>
        <w:tabs>
          <w:tab w:val="left" w:pos="2610"/>
        </w:tabs>
        <w:autoSpaceDE w:val="0"/>
        <w:autoSpaceDN w:val="0"/>
        <w:adjustRightInd w:val="0"/>
        <w:spacing w:after="0"/>
        <w:ind w:right="720"/>
        <w:rPr>
          <w:rFonts w:asciiTheme="majorHAnsi" w:hAnsiTheme="majorHAnsi"/>
          <w:sz w:val="24"/>
          <w:szCs w:val="24"/>
        </w:rPr>
      </w:pPr>
      <w:r w:rsidRPr="00931BA1">
        <w:rPr>
          <w:rFonts w:asciiTheme="majorHAnsi" w:hAnsiTheme="majorHAnsi"/>
          <w:sz w:val="24"/>
          <w:szCs w:val="24"/>
        </w:rPr>
        <w:tab/>
      </w:r>
    </w:p>
    <w:p w:rsidR="00E00F6B" w:rsidRPr="00931BA1" w:rsidRDefault="00E00F6B" w:rsidP="00E00F6B">
      <w:pPr>
        <w:autoSpaceDE w:val="0"/>
        <w:autoSpaceDN w:val="0"/>
        <w:adjustRightInd w:val="0"/>
        <w:spacing w:after="0"/>
        <w:ind w:left="360" w:right="720"/>
        <w:rPr>
          <w:rFonts w:asciiTheme="majorHAnsi" w:hAnsiTheme="majorHAnsi"/>
          <w:sz w:val="24"/>
          <w:szCs w:val="24"/>
        </w:rPr>
      </w:pPr>
      <w:r w:rsidRPr="00931BA1">
        <w:rPr>
          <w:rFonts w:asciiTheme="majorHAnsi" w:hAnsiTheme="majorHAnsi"/>
          <w:sz w:val="24"/>
          <w:szCs w:val="24"/>
        </w:rPr>
        <w:t>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w:t>
      </w:r>
    </w:p>
    <w:p w:rsidR="00E00F6B" w:rsidRPr="00931BA1" w:rsidRDefault="00E00F6B" w:rsidP="00E00F6B">
      <w:pPr>
        <w:spacing w:after="0"/>
        <w:rPr>
          <w:rFonts w:asciiTheme="majorHAnsi" w:hAnsiTheme="majorHAnsi"/>
          <w:sz w:val="24"/>
          <w:szCs w:val="24"/>
        </w:rPr>
      </w:pPr>
    </w:p>
    <w:p w:rsidR="00E00F6B" w:rsidRPr="00931BA1" w:rsidRDefault="00131D2C" w:rsidP="00E00F6B">
      <w:pPr>
        <w:pStyle w:val="ListParagraph"/>
        <w:numPr>
          <w:ilvl w:val="0"/>
          <w:numId w:val="1"/>
        </w:numPr>
        <w:spacing w:after="0"/>
        <w:ind w:left="360"/>
        <w:rPr>
          <w:rFonts w:asciiTheme="majorHAnsi" w:hAnsiTheme="majorHAnsi"/>
          <w:b/>
          <w:sz w:val="24"/>
          <w:szCs w:val="24"/>
        </w:rPr>
      </w:pPr>
      <w:r>
        <w:rPr>
          <w:rFonts w:asciiTheme="majorHAnsi" w:hAnsiTheme="majorHAnsi"/>
          <w:b/>
          <w:sz w:val="24"/>
          <w:szCs w:val="24"/>
        </w:rPr>
        <w:t xml:space="preserve">Explanation of Any Payment or Gift to Respondents </w:t>
      </w:r>
      <w:r w:rsidR="00E00F6B" w:rsidRPr="00931BA1">
        <w:rPr>
          <w:rFonts w:asciiTheme="majorHAnsi" w:hAnsiTheme="majorHAnsi"/>
          <w:b/>
          <w:sz w:val="24"/>
          <w:szCs w:val="24"/>
        </w:rPr>
        <w:t xml:space="preserve"> </w:t>
      </w:r>
    </w:p>
    <w:p w:rsidR="00E00F6B" w:rsidRPr="00931BA1" w:rsidRDefault="00E00F6B" w:rsidP="00E00F6B">
      <w:pPr>
        <w:spacing w:after="0"/>
        <w:ind w:left="360"/>
        <w:rPr>
          <w:rFonts w:asciiTheme="majorHAnsi" w:hAnsiTheme="majorHAnsi"/>
          <w:sz w:val="24"/>
          <w:szCs w:val="24"/>
        </w:rPr>
      </w:pPr>
      <w:r w:rsidRPr="00931BA1">
        <w:rPr>
          <w:rFonts w:asciiTheme="majorHAnsi" w:hAnsiTheme="majorHAnsi"/>
          <w:sz w:val="24"/>
          <w:szCs w:val="24"/>
        </w:rPr>
        <w:t>CDC will not provide payments or gifts to respondents.</w:t>
      </w:r>
    </w:p>
    <w:p w:rsidR="00E00F6B" w:rsidRPr="00931BA1" w:rsidRDefault="00E00F6B" w:rsidP="00E00F6B">
      <w:pPr>
        <w:pStyle w:val="ListParagraph"/>
        <w:spacing w:after="0"/>
        <w:rPr>
          <w:rFonts w:asciiTheme="majorHAnsi" w:hAnsiTheme="majorHAnsi"/>
          <w:sz w:val="24"/>
          <w:szCs w:val="24"/>
        </w:rPr>
      </w:pPr>
    </w:p>
    <w:p w:rsidR="00E00F6B" w:rsidRPr="00931BA1" w:rsidRDefault="00131D2C" w:rsidP="00E00F6B">
      <w:pPr>
        <w:pStyle w:val="ListParagraph"/>
        <w:numPr>
          <w:ilvl w:val="0"/>
          <w:numId w:val="1"/>
        </w:numPr>
        <w:spacing w:after="0"/>
        <w:ind w:left="360"/>
        <w:rPr>
          <w:rFonts w:asciiTheme="majorHAnsi" w:hAnsiTheme="majorHAnsi"/>
          <w:b/>
          <w:sz w:val="24"/>
          <w:szCs w:val="24"/>
        </w:rPr>
      </w:pPr>
      <w:r>
        <w:rPr>
          <w:rFonts w:asciiTheme="majorHAnsi" w:hAnsiTheme="majorHAnsi"/>
          <w:b/>
          <w:sz w:val="24"/>
          <w:szCs w:val="24"/>
        </w:rPr>
        <w:t>Assurance of Confidentiality Provided to Respondents</w:t>
      </w:r>
      <w:r w:rsidR="00E00F6B" w:rsidRPr="00931BA1">
        <w:rPr>
          <w:rFonts w:asciiTheme="majorHAnsi" w:hAnsiTheme="majorHAnsi"/>
          <w:b/>
          <w:sz w:val="24"/>
          <w:szCs w:val="24"/>
        </w:rPr>
        <w:t xml:space="preserve"> </w:t>
      </w:r>
    </w:p>
    <w:p w:rsidR="00B9208E" w:rsidRPr="00931BA1" w:rsidRDefault="00E00F6B" w:rsidP="00B9208E">
      <w:pPr>
        <w:autoSpaceDE w:val="0"/>
        <w:autoSpaceDN w:val="0"/>
        <w:adjustRightInd w:val="0"/>
        <w:spacing w:after="0"/>
        <w:ind w:left="360" w:right="720"/>
        <w:outlineLvl w:val="0"/>
        <w:rPr>
          <w:rFonts w:asciiTheme="majorHAnsi" w:hAnsiTheme="majorHAnsi"/>
          <w:color w:val="000000"/>
          <w:sz w:val="24"/>
          <w:szCs w:val="24"/>
        </w:rPr>
      </w:pPr>
      <w:r w:rsidRPr="00931BA1">
        <w:rPr>
          <w:rFonts w:asciiTheme="majorHAnsi" w:hAnsiTheme="majorHAnsi"/>
          <w:sz w:val="24"/>
          <w:szCs w:val="24"/>
        </w:rPr>
        <w:t xml:space="preserve">The Privacy Act does not apply to this data collection.  Employees of state, tribal, district, and local public health agencies will be </w:t>
      </w:r>
      <w:r w:rsidR="006F4DE0" w:rsidRPr="00931BA1">
        <w:rPr>
          <w:rFonts w:asciiTheme="majorHAnsi" w:hAnsiTheme="majorHAnsi"/>
          <w:sz w:val="24"/>
          <w:szCs w:val="24"/>
        </w:rPr>
        <w:t>speaking from their official roles</w:t>
      </w:r>
      <w:r w:rsidR="00160107" w:rsidRPr="00931BA1">
        <w:rPr>
          <w:rFonts w:asciiTheme="majorHAnsi" w:hAnsiTheme="majorHAnsi"/>
          <w:sz w:val="24"/>
          <w:szCs w:val="24"/>
        </w:rPr>
        <w:t xml:space="preserve">.  </w:t>
      </w:r>
      <w:r w:rsidR="00FF44BC" w:rsidRPr="00931BA1">
        <w:rPr>
          <w:rFonts w:asciiTheme="majorHAnsi" w:hAnsiTheme="majorHAnsi"/>
          <w:sz w:val="24"/>
          <w:szCs w:val="24"/>
        </w:rPr>
        <w:t>All data</w:t>
      </w:r>
      <w:r w:rsidR="00B9208E" w:rsidRPr="00931BA1">
        <w:rPr>
          <w:rFonts w:asciiTheme="majorHAnsi" w:hAnsiTheme="majorHAnsi"/>
          <w:color w:val="000000"/>
          <w:sz w:val="24"/>
          <w:szCs w:val="24"/>
        </w:rPr>
        <w:t xml:space="preserve"> will be stored in a secure database.</w:t>
      </w:r>
      <w:r w:rsidR="002C5639" w:rsidRPr="00931BA1">
        <w:rPr>
          <w:rFonts w:asciiTheme="majorHAnsi" w:hAnsiTheme="majorHAnsi"/>
          <w:color w:val="000000"/>
          <w:sz w:val="24"/>
          <w:szCs w:val="24"/>
        </w:rPr>
        <w:t xml:space="preserve">  </w:t>
      </w:r>
      <w:r w:rsidR="00B9208E" w:rsidRPr="00931BA1">
        <w:rPr>
          <w:rFonts w:asciiTheme="majorHAnsi" w:hAnsiTheme="majorHAnsi"/>
          <w:color w:val="000000"/>
          <w:sz w:val="24"/>
          <w:szCs w:val="24"/>
        </w:rPr>
        <w:t xml:space="preserve"> Data will not be individually identifiable and will be analyzed and reported in aggregate only.</w:t>
      </w:r>
    </w:p>
    <w:p w:rsidR="00E00F6B" w:rsidRPr="00931BA1" w:rsidRDefault="00E00F6B" w:rsidP="00E00F6B">
      <w:pPr>
        <w:spacing w:after="0"/>
        <w:rPr>
          <w:rFonts w:asciiTheme="majorHAnsi" w:hAnsiTheme="majorHAnsi"/>
          <w:sz w:val="24"/>
          <w:szCs w:val="24"/>
        </w:rPr>
      </w:pPr>
    </w:p>
    <w:p w:rsidR="00E00F6B" w:rsidRPr="00931BA1" w:rsidRDefault="00131D2C" w:rsidP="00E00F6B">
      <w:pPr>
        <w:pStyle w:val="ListParagraph"/>
        <w:numPr>
          <w:ilvl w:val="0"/>
          <w:numId w:val="1"/>
        </w:numPr>
        <w:spacing w:after="0"/>
        <w:ind w:left="360"/>
        <w:rPr>
          <w:rFonts w:asciiTheme="majorHAnsi" w:hAnsiTheme="majorHAnsi"/>
          <w:b/>
          <w:sz w:val="24"/>
          <w:szCs w:val="24"/>
        </w:rPr>
      </w:pPr>
      <w:r>
        <w:rPr>
          <w:rFonts w:asciiTheme="majorHAnsi" w:hAnsiTheme="majorHAnsi"/>
          <w:b/>
          <w:sz w:val="24"/>
          <w:szCs w:val="24"/>
        </w:rPr>
        <w:t>Justification for Sensitive Questions</w:t>
      </w:r>
    </w:p>
    <w:p w:rsidR="00E00F6B" w:rsidRPr="00931BA1" w:rsidRDefault="00E00F6B" w:rsidP="00E00F6B">
      <w:pPr>
        <w:spacing w:after="0"/>
        <w:ind w:left="360"/>
        <w:rPr>
          <w:rFonts w:asciiTheme="majorHAnsi" w:hAnsiTheme="majorHAnsi"/>
          <w:sz w:val="24"/>
          <w:szCs w:val="24"/>
        </w:rPr>
      </w:pPr>
      <w:r w:rsidRPr="00931BA1">
        <w:rPr>
          <w:rFonts w:asciiTheme="majorHAnsi" w:hAnsiTheme="majorHAnsi"/>
          <w:sz w:val="24"/>
          <w:szCs w:val="24"/>
        </w:rPr>
        <w:t>No</w:t>
      </w:r>
      <w:r w:rsidR="006F4DE0" w:rsidRPr="00931BA1">
        <w:rPr>
          <w:rFonts w:asciiTheme="majorHAnsi" w:hAnsiTheme="majorHAnsi"/>
          <w:sz w:val="24"/>
          <w:szCs w:val="24"/>
        </w:rPr>
        <w:t xml:space="preserve"> </w:t>
      </w:r>
      <w:r w:rsidRPr="00931BA1">
        <w:rPr>
          <w:rFonts w:asciiTheme="majorHAnsi" w:hAnsiTheme="majorHAnsi"/>
          <w:sz w:val="24"/>
          <w:szCs w:val="24"/>
        </w:rPr>
        <w:t xml:space="preserve">information will be collected </w:t>
      </w:r>
      <w:r w:rsidR="006F4DE0" w:rsidRPr="00931BA1">
        <w:rPr>
          <w:rFonts w:asciiTheme="majorHAnsi" w:hAnsiTheme="majorHAnsi"/>
          <w:sz w:val="24"/>
          <w:szCs w:val="24"/>
        </w:rPr>
        <w:t xml:space="preserve">as a requirement </w:t>
      </w:r>
      <w:r w:rsidRPr="00931BA1">
        <w:rPr>
          <w:rFonts w:asciiTheme="majorHAnsi" w:hAnsiTheme="majorHAnsi"/>
          <w:sz w:val="24"/>
          <w:szCs w:val="24"/>
        </w:rPr>
        <w:t>that are of personal or sensitive nature.</w:t>
      </w:r>
    </w:p>
    <w:p w:rsidR="00160107" w:rsidRPr="00931BA1" w:rsidRDefault="00160107" w:rsidP="00E00F6B">
      <w:pPr>
        <w:spacing w:after="0"/>
        <w:rPr>
          <w:rFonts w:asciiTheme="majorHAnsi" w:hAnsiTheme="majorHAnsi"/>
          <w:sz w:val="24"/>
          <w:szCs w:val="24"/>
        </w:rPr>
      </w:pPr>
    </w:p>
    <w:p w:rsidR="00E00F6B" w:rsidRPr="00931BA1" w:rsidRDefault="005E4ABF" w:rsidP="00E00F6B">
      <w:pPr>
        <w:pStyle w:val="ListParagraph"/>
        <w:numPr>
          <w:ilvl w:val="0"/>
          <w:numId w:val="1"/>
        </w:numPr>
        <w:spacing w:after="0"/>
        <w:ind w:left="360"/>
        <w:rPr>
          <w:rFonts w:asciiTheme="majorHAnsi" w:hAnsiTheme="majorHAnsi"/>
          <w:b/>
          <w:sz w:val="24"/>
          <w:szCs w:val="24"/>
        </w:rPr>
      </w:pPr>
      <w:r w:rsidRPr="00931BA1">
        <w:rPr>
          <w:rFonts w:asciiTheme="majorHAnsi" w:hAnsiTheme="majorHAnsi"/>
          <w:b/>
          <w:sz w:val="24"/>
          <w:szCs w:val="24"/>
        </w:rPr>
        <w:t xml:space="preserve">Estimates of Annualized </w:t>
      </w:r>
      <w:r w:rsidR="00E00F6B" w:rsidRPr="00931BA1">
        <w:rPr>
          <w:rFonts w:asciiTheme="majorHAnsi" w:hAnsiTheme="majorHAnsi"/>
          <w:b/>
          <w:sz w:val="24"/>
          <w:szCs w:val="24"/>
        </w:rPr>
        <w:t xml:space="preserve">Burden of </w:t>
      </w:r>
      <w:r w:rsidRPr="00931BA1">
        <w:rPr>
          <w:rFonts w:asciiTheme="majorHAnsi" w:hAnsiTheme="majorHAnsi"/>
          <w:b/>
          <w:sz w:val="24"/>
          <w:szCs w:val="24"/>
        </w:rPr>
        <w:t>Hours and Costs</w:t>
      </w:r>
    </w:p>
    <w:p w:rsidR="00A40740" w:rsidRPr="00931BA1" w:rsidRDefault="00A40740" w:rsidP="00D34A96">
      <w:pPr>
        <w:autoSpaceDE w:val="0"/>
        <w:autoSpaceDN w:val="0"/>
        <w:adjustRightInd w:val="0"/>
        <w:spacing w:after="0"/>
        <w:rPr>
          <w:rFonts w:asciiTheme="majorHAnsi" w:hAnsiTheme="majorHAnsi"/>
          <w:color w:val="000000"/>
          <w:sz w:val="24"/>
          <w:szCs w:val="24"/>
        </w:rPr>
      </w:pPr>
      <w:r w:rsidRPr="00931BA1">
        <w:rPr>
          <w:rFonts w:asciiTheme="majorHAnsi" w:hAnsiTheme="majorHAnsi"/>
          <w:color w:val="000000"/>
          <w:sz w:val="24"/>
          <w:szCs w:val="24"/>
        </w:rPr>
        <w:t xml:space="preserve">The </w:t>
      </w:r>
      <w:r w:rsidR="00E00F6B" w:rsidRPr="00931BA1">
        <w:rPr>
          <w:rFonts w:asciiTheme="majorHAnsi" w:hAnsiTheme="majorHAnsi"/>
          <w:color w:val="000000"/>
          <w:sz w:val="24"/>
          <w:szCs w:val="24"/>
        </w:rPr>
        <w:t xml:space="preserve">burden hours </w:t>
      </w:r>
      <w:r w:rsidR="00051299" w:rsidRPr="00931BA1">
        <w:rPr>
          <w:rFonts w:asciiTheme="majorHAnsi" w:hAnsiTheme="majorHAnsi"/>
          <w:color w:val="000000"/>
          <w:sz w:val="24"/>
          <w:szCs w:val="24"/>
        </w:rPr>
        <w:t xml:space="preserve">for STD Program Managers </w:t>
      </w:r>
      <w:r w:rsidR="00E00F6B" w:rsidRPr="00931BA1">
        <w:rPr>
          <w:rFonts w:asciiTheme="majorHAnsi" w:hAnsiTheme="majorHAnsi"/>
          <w:color w:val="000000"/>
          <w:sz w:val="24"/>
          <w:szCs w:val="24"/>
        </w:rPr>
        <w:t>is based on</w:t>
      </w:r>
      <w:r w:rsidR="00051299" w:rsidRPr="00931BA1">
        <w:rPr>
          <w:rFonts w:asciiTheme="majorHAnsi" w:hAnsiTheme="majorHAnsi"/>
          <w:color w:val="000000"/>
          <w:sz w:val="24"/>
          <w:szCs w:val="24"/>
        </w:rPr>
        <w:t xml:space="preserve"> </w:t>
      </w:r>
      <w:r w:rsidR="007E0618" w:rsidRPr="00931BA1">
        <w:rPr>
          <w:rFonts w:asciiTheme="majorHAnsi" w:hAnsiTheme="majorHAnsi"/>
          <w:color w:val="000000"/>
          <w:sz w:val="24"/>
          <w:szCs w:val="24"/>
        </w:rPr>
        <w:t xml:space="preserve">the </w:t>
      </w:r>
      <w:r w:rsidR="00051299" w:rsidRPr="00931BA1">
        <w:rPr>
          <w:rFonts w:asciiTheme="majorHAnsi" w:hAnsiTheme="majorHAnsi"/>
          <w:color w:val="000000"/>
          <w:sz w:val="24"/>
          <w:szCs w:val="24"/>
        </w:rPr>
        <w:t>estimated time it will take for a Program Manager to compile names and email addresses of DIS conducting IPS.</w:t>
      </w:r>
      <w:r w:rsidR="001E2D06" w:rsidRPr="00931BA1">
        <w:rPr>
          <w:rFonts w:asciiTheme="majorHAnsi" w:hAnsiTheme="majorHAnsi"/>
          <w:color w:val="000000"/>
          <w:sz w:val="24"/>
          <w:szCs w:val="24"/>
        </w:rPr>
        <w:t xml:space="preserve">  The number of DIS in a given program area ranges from 1 – 100+ so the estimated time is anticipated to vary between 1 minute to 15 minutes. </w:t>
      </w:r>
      <w:r w:rsidR="00051299" w:rsidRPr="00931BA1">
        <w:rPr>
          <w:rFonts w:asciiTheme="majorHAnsi" w:hAnsiTheme="majorHAnsi"/>
          <w:color w:val="000000"/>
          <w:sz w:val="24"/>
          <w:szCs w:val="24"/>
        </w:rPr>
        <w:t xml:space="preserve"> </w:t>
      </w:r>
      <w:r w:rsidR="003474F5" w:rsidRPr="00931BA1">
        <w:rPr>
          <w:rFonts w:asciiTheme="majorHAnsi" w:hAnsiTheme="majorHAnsi"/>
          <w:color w:val="000000"/>
          <w:sz w:val="24"/>
          <w:szCs w:val="24"/>
        </w:rPr>
        <w:t>T</w:t>
      </w:r>
      <w:r w:rsidR="009D6D6C" w:rsidRPr="00931BA1">
        <w:rPr>
          <w:rFonts w:asciiTheme="majorHAnsi" w:hAnsiTheme="majorHAnsi"/>
          <w:color w:val="000000"/>
          <w:sz w:val="24"/>
          <w:szCs w:val="24"/>
        </w:rPr>
        <w:t>he mean of 1 and 15 minutes (8)</w:t>
      </w:r>
      <w:r w:rsidR="003474F5" w:rsidRPr="00931BA1">
        <w:rPr>
          <w:rFonts w:asciiTheme="majorHAnsi" w:hAnsiTheme="majorHAnsi"/>
          <w:color w:val="000000"/>
          <w:sz w:val="24"/>
          <w:szCs w:val="24"/>
        </w:rPr>
        <w:t xml:space="preserve"> was used </w:t>
      </w:r>
      <w:r w:rsidR="009D6D6C" w:rsidRPr="00931BA1">
        <w:rPr>
          <w:rFonts w:asciiTheme="majorHAnsi" w:hAnsiTheme="majorHAnsi"/>
          <w:color w:val="000000"/>
          <w:sz w:val="24"/>
          <w:szCs w:val="24"/>
        </w:rPr>
        <w:t xml:space="preserve">to estimate the burden costs. </w:t>
      </w:r>
      <w:r w:rsidR="00051299" w:rsidRPr="00931BA1">
        <w:rPr>
          <w:rFonts w:asciiTheme="majorHAnsi" w:hAnsiTheme="majorHAnsi"/>
          <w:color w:val="000000"/>
          <w:sz w:val="24"/>
          <w:szCs w:val="24"/>
        </w:rPr>
        <w:t xml:space="preserve"> </w:t>
      </w:r>
      <w:r w:rsidR="00E00F6B" w:rsidRPr="00931BA1">
        <w:rPr>
          <w:rFonts w:asciiTheme="majorHAnsi" w:hAnsiTheme="majorHAnsi"/>
          <w:color w:val="000000"/>
          <w:sz w:val="24"/>
          <w:szCs w:val="24"/>
        </w:rPr>
        <w:t xml:space="preserve"> </w:t>
      </w:r>
    </w:p>
    <w:p w:rsidR="001E2D06" w:rsidRPr="00931BA1" w:rsidRDefault="001E2D06" w:rsidP="00E00F6B">
      <w:pPr>
        <w:autoSpaceDE w:val="0"/>
        <w:autoSpaceDN w:val="0"/>
        <w:adjustRightInd w:val="0"/>
        <w:spacing w:after="0"/>
        <w:ind w:left="360"/>
        <w:rPr>
          <w:rFonts w:asciiTheme="majorHAnsi" w:hAnsiTheme="majorHAnsi"/>
          <w:color w:val="000000"/>
          <w:sz w:val="24"/>
          <w:szCs w:val="24"/>
        </w:rPr>
      </w:pPr>
    </w:p>
    <w:p w:rsidR="00E00F6B" w:rsidRPr="00931BA1" w:rsidRDefault="00051299" w:rsidP="00D34A96">
      <w:pPr>
        <w:autoSpaceDE w:val="0"/>
        <w:autoSpaceDN w:val="0"/>
        <w:adjustRightInd w:val="0"/>
        <w:spacing w:after="0"/>
        <w:rPr>
          <w:rFonts w:asciiTheme="majorHAnsi" w:hAnsiTheme="majorHAnsi"/>
          <w:color w:val="000000"/>
          <w:sz w:val="24"/>
          <w:szCs w:val="24"/>
        </w:rPr>
      </w:pPr>
      <w:r w:rsidRPr="00931BA1">
        <w:rPr>
          <w:rFonts w:asciiTheme="majorHAnsi" w:hAnsiTheme="majorHAnsi"/>
          <w:color w:val="000000"/>
          <w:sz w:val="24"/>
          <w:szCs w:val="24"/>
        </w:rPr>
        <w:t xml:space="preserve">The estimate for burden hours for DIS is based on </w:t>
      </w:r>
      <w:r w:rsidR="00E00F6B" w:rsidRPr="00931BA1">
        <w:rPr>
          <w:rFonts w:asciiTheme="majorHAnsi" w:hAnsiTheme="majorHAnsi"/>
          <w:color w:val="000000"/>
          <w:sz w:val="24"/>
          <w:szCs w:val="24"/>
        </w:rPr>
        <w:t xml:space="preserve">a pilot test of the instrument by </w:t>
      </w:r>
      <w:r w:rsidRPr="00931BA1">
        <w:rPr>
          <w:rFonts w:asciiTheme="majorHAnsi" w:hAnsiTheme="majorHAnsi"/>
          <w:sz w:val="24"/>
          <w:szCs w:val="24"/>
        </w:rPr>
        <w:t>fiv</w:t>
      </w:r>
      <w:r w:rsidR="007E0618" w:rsidRPr="00931BA1">
        <w:rPr>
          <w:rFonts w:asciiTheme="majorHAnsi" w:hAnsiTheme="majorHAnsi"/>
          <w:sz w:val="24"/>
          <w:szCs w:val="24"/>
        </w:rPr>
        <w:t>e DIS</w:t>
      </w:r>
      <w:r w:rsidR="00E00F6B" w:rsidRPr="00931BA1">
        <w:rPr>
          <w:rFonts w:asciiTheme="majorHAnsi" w:hAnsiTheme="majorHAnsi"/>
          <w:sz w:val="24"/>
          <w:szCs w:val="24"/>
        </w:rPr>
        <w:t xml:space="preserve">. </w:t>
      </w:r>
      <w:r w:rsidR="007E0618" w:rsidRPr="00931BA1">
        <w:rPr>
          <w:rFonts w:asciiTheme="majorHAnsi" w:hAnsiTheme="majorHAnsi"/>
          <w:sz w:val="24"/>
          <w:szCs w:val="24"/>
        </w:rPr>
        <w:t xml:space="preserve"> </w:t>
      </w:r>
      <w:r w:rsidR="00E00F6B" w:rsidRPr="00931BA1">
        <w:rPr>
          <w:rFonts w:asciiTheme="majorHAnsi" w:hAnsiTheme="majorHAnsi"/>
          <w:sz w:val="24"/>
          <w:szCs w:val="24"/>
        </w:rPr>
        <w:t xml:space="preserve">In the pilot test, the average time to complete the </w:t>
      </w:r>
      <w:r w:rsidR="006035CA" w:rsidRPr="00931BA1">
        <w:rPr>
          <w:rFonts w:asciiTheme="majorHAnsi" w:hAnsiTheme="majorHAnsi"/>
          <w:sz w:val="24"/>
          <w:szCs w:val="24"/>
        </w:rPr>
        <w:t>instrument</w:t>
      </w:r>
      <w:r w:rsidR="00E00F6B" w:rsidRPr="00931BA1">
        <w:rPr>
          <w:rFonts w:asciiTheme="majorHAnsi" w:hAnsiTheme="majorHAnsi"/>
          <w:sz w:val="24"/>
          <w:szCs w:val="24"/>
        </w:rPr>
        <w:t xml:space="preserve"> including time for reviewing instructions and completing the </w:t>
      </w:r>
      <w:r w:rsidR="006035CA" w:rsidRPr="00931BA1">
        <w:rPr>
          <w:rFonts w:asciiTheme="majorHAnsi" w:hAnsiTheme="majorHAnsi"/>
          <w:sz w:val="24"/>
          <w:szCs w:val="24"/>
        </w:rPr>
        <w:t>instrument</w:t>
      </w:r>
      <w:r w:rsidR="00E00F6B" w:rsidRPr="00931BA1">
        <w:rPr>
          <w:rFonts w:asciiTheme="majorHAnsi" w:hAnsiTheme="majorHAnsi"/>
          <w:sz w:val="24"/>
          <w:szCs w:val="24"/>
        </w:rPr>
        <w:t xml:space="preserve"> was approximately </w:t>
      </w:r>
      <w:r w:rsidR="007E0618" w:rsidRPr="00931BA1">
        <w:rPr>
          <w:rFonts w:asciiTheme="majorHAnsi" w:hAnsiTheme="majorHAnsi"/>
          <w:sz w:val="24"/>
          <w:szCs w:val="24"/>
        </w:rPr>
        <w:t>23</w:t>
      </w:r>
      <w:r w:rsidR="00E00F6B" w:rsidRPr="00931BA1">
        <w:rPr>
          <w:rFonts w:asciiTheme="majorHAnsi" w:hAnsiTheme="majorHAnsi"/>
          <w:sz w:val="24"/>
          <w:szCs w:val="24"/>
        </w:rPr>
        <w:t xml:space="preserve"> minutes. Depending on the responses selected, some questions may be skipped or follow-up questions may be asked of participants. Therefore, it may take slightly more or less time to complete the </w:t>
      </w:r>
      <w:r w:rsidR="006035CA" w:rsidRPr="00931BA1">
        <w:rPr>
          <w:rFonts w:asciiTheme="majorHAnsi" w:hAnsiTheme="majorHAnsi"/>
          <w:sz w:val="24"/>
          <w:szCs w:val="24"/>
        </w:rPr>
        <w:t>instrument</w:t>
      </w:r>
      <w:r w:rsidR="001E2D06" w:rsidRPr="00931BA1">
        <w:rPr>
          <w:rFonts w:asciiTheme="majorHAnsi" w:hAnsiTheme="majorHAnsi"/>
          <w:sz w:val="24"/>
          <w:szCs w:val="24"/>
        </w:rPr>
        <w:t>.  T</w:t>
      </w:r>
      <w:r w:rsidR="00E00F6B" w:rsidRPr="00931BA1">
        <w:rPr>
          <w:rFonts w:asciiTheme="majorHAnsi" w:hAnsiTheme="majorHAnsi"/>
          <w:sz w:val="24"/>
          <w:szCs w:val="24"/>
        </w:rPr>
        <w:t xml:space="preserve">he </w:t>
      </w:r>
      <w:r w:rsidR="001E2D06" w:rsidRPr="00931BA1">
        <w:rPr>
          <w:rFonts w:asciiTheme="majorHAnsi" w:hAnsiTheme="majorHAnsi"/>
          <w:sz w:val="24"/>
          <w:szCs w:val="24"/>
        </w:rPr>
        <w:t xml:space="preserve">estimated time range </w:t>
      </w:r>
      <w:r w:rsidR="00C3634E" w:rsidRPr="00931BA1">
        <w:rPr>
          <w:rFonts w:asciiTheme="majorHAnsi" w:hAnsiTheme="majorHAnsi"/>
          <w:sz w:val="24"/>
          <w:szCs w:val="24"/>
        </w:rPr>
        <w:t xml:space="preserve">to complete the instrument is 15-25 minutes </w:t>
      </w:r>
      <w:r w:rsidR="001E2D06" w:rsidRPr="00931BA1">
        <w:rPr>
          <w:rFonts w:asciiTheme="majorHAnsi" w:hAnsiTheme="majorHAnsi"/>
          <w:sz w:val="24"/>
          <w:szCs w:val="24"/>
        </w:rPr>
        <w:t>for DIS working in programs where IPS is conducted</w:t>
      </w:r>
      <w:r w:rsidR="00C3634E" w:rsidRPr="00931BA1">
        <w:rPr>
          <w:rFonts w:asciiTheme="majorHAnsi" w:hAnsiTheme="majorHAnsi"/>
          <w:sz w:val="24"/>
          <w:szCs w:val="24"/>
        </w:rPr>
        <w:t xml:space="preserve">.  </w:t>
      </w:r>
      <w:r w:rsidR="00E00F6B" w:rsidRPr="00931BA1">
        <w:rPr>
          <w:rFonts w:asciiTheme="majorHAnsi" w:hAnsiTheme="majorHAnsi"/>
          <w:sz w:val="24"/>
          <w:szCs w:val="24"/>
        </w:rPr>
        <w:t>For the purposes of estimating burden hours</w:t>
      </w:r>
      <w:r w:rsidR="007E0618" w:rsidRPr="00931BA1">
        <w:rPr>
          <w:rFonts w:asciiTheme="majorHAnsi" w:hAnsiTheme="majorHAnsi"/>
          <w:sz w:val="24"/>
          <w:szCs w:val="24"/>
        </w:rPr>
        <w:t xml:space="preserve"> for DIS</w:t>
      </w:r>
      <w:r w:rsidR="00E00F6B" w:rsidRPr="00931BA1">
        <w:rPr>
          <w:rFonts w:asciiTheme="majorHAnsi" w:hAnsiTheme="majorHAnsi"/>
          <w:sz w:val="24"/>
          <w:szCs w:val="24"/>
        </w:rPr>
        <w:t>, the upp</w:t>
      </w:r>
      <w:r w:rsidR="007E0618" w:rsidRPr="00931BA1">
        <w:rPr>
          <w:rFonts w:asciiTheme="majorHAnsi" w:hAnsiTheme="majorHAnsi"/>
          <w:sz w:val="24"/>
          <w:szCs w:val="24"/>
        </w:rPr>
        <w:t>er limit of this range (i.e., 25</w:t>
      </w:r>
      <w:r w:rsidR="00E00F6B" w:rsidRPr="00931BA1">
        <w:rPr>
          <w:rFonts w:asciiTheme="majorHAnsi" w:hAnsiTheme="majorHAnsi"/>
          <w:sz w:val="24"/>
          <w:szCs w:val="24"/>
        </w:rPr>
        <w:t xml:space="preserve"> minutes) is used. Since there will only be one </w:t>
      </w:r>
      <w:r w:rsidR="00E00F6B" w:rsidRPr="00931BA1">
        <w:rPr>
          <w:rFonts w:asciiTheme="majorHAnsi" w:hAnsiTheme="majorHAnsi"/>
          <w:sz w:val="24"/>
          <w:szCs w:val="24"/>
        </w:rPr>
        <w:lastRenderedPageBreak/>
        <w:t xml:space="preserve">wave of data collection, only one block of </w:t>
      </w:r>
      <w:r w:rsidR="007E0618" w:rsidRPr="00931BA1">
        <w:rPr>
          <w:rFonts w:asciiTheme="majorHAnsi" w:hAnsiTheme="majorHAnsi"/>
          <w:sz w:val="24"/>
          <w:szCs w:val="24"/>
        </w:rPr>
        <w:t>25</w:t>
      </w:r>
      <w:r w:rsidR="00E00F6B" w:rsidRPr="00931BA1">
        <w:rPr>
          <w:rFonts w:asciiTheme="majorHAnsi" w:hAnsiTheme="majorHAnsi"/>
          <w:sz w:val="24"/>
          <w:szCs w:val="24"/>
        </w:rPr>
        <w:t xml:space="preserve"> minutes or less is needed from each participant. </w:t>
      </w:r>
    </w:p>
    <w:p w:rsidR="00E00F6B" w:rsidRPr="00931BA1" w:rsidRDefault="00E00F6B" w:rsidP="00BC64A8">
      <w:pPr>
        <w:pStyle w:val="ListParagraph"/>
        <w:autoSpaceDE w:val="0"/>
        <w:autoSpaceDN w:val="0"/>
        <w:adjustRightInd w:val="0"/>
        <w:spacing w:after="0"/>
        <w:rPr>
          <w:rFonts w:asciiTheme="majorHAnsi" w:hAnsiTheme="majorHAnsi"/>
          <w:color w:val="000000"/>
          <w:sz w:val="24"/>
          <w:szCs w:val="24"/>
        </w:rPr>
      </w:pPr>
    </w:p>
    <w:p w:rsidR="00BC64A8" w:rsidRPr="00931BA1" w:rsidRDefault="00E00F6B" w:rsidP="00BC64A8">
      <w:pPr>
        <w:autoSpaceDE w:val="0"/>
        <w:autoSpaceDN w:val="0"/>
        <w:adjustRightInd w:val="0"/>
        <w:spacing w:after="0"/>
        <w:rPr>
          <w:rFonts w:asciiTheme="majorHAnsi" w:hAnsiTheme="majorHAnsi"/>
          <w:color w:val="000000"/>
          <w:sz w:val="24"/>
          <w:szCs w:val="24"/>
        </w:rPr>
      </w:pPr>
      <w:r w:rsidRPr="00931BA1">
        <w:rPr>
          <w:rFonts w:asciiTheme="majorHAnsi" w:hAnsiTheme="majorHAnsi"/>
          <w:color w:val="000000"/>
          <w:sz w:val="24"/>
          <w:szCs w:val="24"/>
        </w:rPr>
        <w:t xml:space="preserve">Estimates for the average hourly wage for respondents are based on the Department of Labor (DOL) National Compensation </w:t>
      </w:r>
      <w:r w:rsidR="006E6BD9" w:rsidRPr="00931BA1">
        <w:rPr>
          <w:rFonts w:asciiTheme="majorHAnsi" w:hAnsiTheme="majorHAnsi"/>
          <w:color w:val="000000"/>
          <w:sz w:val="24"/>
          <w:szCs w:val="24"/>
        </w:rPr>
        <w:t>Assessment</w:t>
      </w:r>
      <w:r w:rsidR="00A40740" w:rsidRPr="00931BA1">
        <w:rPr>
          <w:rFonts w:asciiTheme="majorHAnsi" w:hAnsiTheme="majorHAnsi"/>
          <w:color w:val="000000"/>
          <w:sz w:val="24"/>
          <w:szCs w:val="24"/>
        </w:rPr>
        <w:t xml:space="preserve">.  Estimates for STD Program Managers were derived using average hourly wage </w:t>
      </w:r>
      <w:r w:rsidR="007372AD" w:rsidRPr="00931BA1">
        <w:rPr>
          <w:rFonts w:asciiTheme="majorHAnsi" w:hAnsiTheme="majorHAnsi"/>
          <w:color w:val="000000"/>
          <w:sz w:val="24"/>
          <w:szCs w:val="24"/>
        </w:rPr>
        <w:t>for management</w:t>
      </w:r>
      <w:r w:rsidRPr="00931BA1">
        <w:rPr>
          <w:rFonts w:asciiTheme="majorHAnsi" w:hAnsiTheme="majorHAnsi"/>
          <w:color w:val="000000"/>
          <w:sz w:val="24"/>
          <w:szCs w:val="24"/>
        </w:rPr>
        <w:t xml:space="preserve"> occupations – medical and health services managers in state government (</w:t>
      </w:r>
      <w:hyperlink r:id="rId14" w:history="1">
        <w:r w:rsidR="00A40740" w:rsidRPr="00931BA1">
          <w:rPr>
            <w:rStyle w:val="Hyperlink"/>
            <w:rFonts w:asciiTheme="majorHAnsi" w:hAnsiTheme="majorHAnsi"/>
            <w:sz w:val="24"/>
            <w:szCs w:val="24"/>
          </w:rPr>
          <w:t>http://www.bls.gov/ncs/ocs/sp/nctb1480.pdf</w:t>
        </w:r>
      </w:hyperlink>
      <w:r w:rsidRPr="00931BA1">
        <w:rPr>
          <w:rFonts w:asciiTheme="majorHAnsi" w:hAnsiTheme="majorHAnsi"/>
          <w:color w:val="000000"/>
          <w:sz w:val="24"/>
          <w:szCs w:val="24"/>
        </w:rPr>
        <w:t>)</w:t>
      </w:r>
      <w:r w:rsidR="00A40740" w:rsidRPr="00931BA1">
        <w:rPr>
          <w:rFonts w:asciiTheme="majorHAnsi" w:hAnsiTheme="majorHAnsi"/>
          <w:color w:val="000000"/>
          <w:sz w:val="24"/>
          <w:szCs w:val="24"/>
        </w:rPr>
        <w:t>, or $57.46</w:t>
      </w:r>
      <w:r w:rsidRPr="00931BA1">
        <w:rPr>
          <w:rFonts w:asciiTheme="majorHAnsi" w:hAnsiTheme="majorHAnsi"/>
          <w:color w:val="000000"/>
          <w:sz w:val="24"/>
          <w:szCs w:val="24"/>
        </w:rPr>
        <w:t>.</w:t>
      </w:r>
      <w:r w:rsidR="00A40740" w:rsidRPr="00931BA1">
        <w:rPr>
          <w:rFonts w:asciiTheme="majorHAnsi" w:hAnsiTheme="majorHAnsi"/>
          <w:color w:val="000000"/>
          <w:sz w:val="24"/>
          <w:szCs w:val="24"/>
        </w:rPr>
        <w:t xml:space="preserve">  Estimates for DIS were derived using the average hourly wage for </w:t>
      </w:r>
      <w:r w:rsidR="00A40740" w:rsidRPr="00931BA1">
        <w:rPr>
          <w:rFonts w:asciiTheme="majorHAnsi" w:eastAsiaTheme="minorHAnsi" w:hAnsiTheme="majorHAnsi"/>
          <w:sz w:val="24"/>
          <w:szCs w:val="24"/>
        </w:rPr>
        <w:t>Medical and public health</w:t>
      </w:r>
      <w:r w:rsidR="00BC64A8" w:rsidRPr="00931BA1">
        <w:rPr>
          <w:rFonts w:asciiTheme="majorHAnsi" w:eastAsiaTheme="minorHAnsi" w:hAnsiTheme="majorHAnsi"/>
          <w:sz w:val="24"/>
          <w:szCs w:val="24"/>
        </w:rPr>
        <w:t xml:space="preserve"> </w:t>
      </w:r>
      <w:r w:rsidR="00A40740" w:rsidRPr="00931BA1">
        <w:rPr>
          <w:rFonts w:asciiTheme="majorHAnsi" w:eastAsiaTheme="minorHAnsi" w:hAnsiTheme="majorHAnsi"/>
          <w:sz w:val="24"/>
          <w:szCs w:val="24"/>
        </w:rPr>
        <w:t>social workers</w:t>
      </w:r>
      <w:r w:rsidR="00BC64A8" w:rsidRPr="00931BA1">
        <w:rPr>
          <w:rFonts w:asciiTheme="majorHAnsi" w:eastAsiaTheme="minorHAnsi" w:hAnsiTheme="majorHAnsi"/>
          <w:sz w:val="24"/>
          <w:szCs w:val="24"/>
        </w:rPr>
        <w:t xml:space="preserve"> or $18.64.  </w:t>
      </w:r>
      <w:r w:rsidR="00BC64A8" w:rsidRPr="00931BA1">
        <w:rPr>
          <w:rFonts w:asciiTheme="majorHAnsi" w:hAnsiTheme="majorHAnsi"/>
          <w:color w:val="000000"/>
          <w:sz w:val="24"/>
          <w:szCs w:val="24"/>
        </w:rPr>
        <w:t>Table A-1 shows estimated burden and cost information.</w:t>
      </w:r>
    </w:p>
    <w:p w:rsidR="00BC64A8" w:rsidRPr="00931BA1" w:rsidRDefault="00BC64A8" w:rsidP="00BC64A8">
      <w:pPr>
        <w:autoSpaceDE w:val="0"/>
        <w:autoSpaceDN w:val="0"/>
        <w:adjustRightInd w:val="0"/>
        <w:spacing w:after="0"/>
        <w:rPr>
          <w:rFonts w:asciiTheme="majorHAnsi" w:hAnsiTheme="majorHAnsi"/>
          <w:color w:val="000000"/>
          <w:sz w:val="24"/>
          <w:szCs w:val="24"/>
        </w:rPr>
      </w:pPr>
    </w:p>
    <w:p w:rsidR="00E00F6B" w:rsidRPr="00931BA1" w:rsidRDefault="00E00F6B" w:rsidP="00BC64A8">
      <w:pPr>
        <w:autoSpaceDE w:val="0"/>
        <w:autoSpaceDN w:val="0"/>
        <w:adjustRightInd w:val="0"/>
        <w:spacing w:after="0"/>
        <w:rPr>
          <w:rFonts w:asciiTheme="majorHAnsi" w:hAnsiTheme="majorHAnsi"/>
          <w:color w:val="000000"/>
          <w:sz w:val="24"/>
          <w:szCs w:val="24"/>
        </w:rPr>
      </w:pPr>
      <w:r w:rsidRPr="00931BA1">
        <w:rPr>
          <w:rFonts w:asciiTheme="majorHAnsi" w:hAnsiTheme="majorHAnsi"/>
          <w:color w:val="000000"/>
          <w:sz w:val="24"/>
          <w:szCs w:val="24"/>
        </w:rPr>
        <w:t xml:space="preserve">These respondents include </w:t>
      </w:r>
      <w:r w:rsidR="00D316F0" w:rsidRPr="00931BA1">
        <w:rPr>
          <w:rFonts w:asciiTheme="majorHAnsi" w:hAnsiTheme="majorHAnsi"/>
          <w:color w:val="000000"/>
          <w:sz w:val="24"/>
          <w:szCs w:val="24"/>
        </w:rPr>
        <w:t xml:space="preserve">a </w:t>
      </w:r>
      <w:r w:rsidR="002C5639" w:rsidRPr="00931BA1">
        <w:rPr>
          <w:rFonts w:asciiTheme="majorHAnsi" w:hAnsiTheme="majorHAnsi"/>
          <w:color w:val="000000"/>
          <w:sz w:val="24"/>
          <w:szCs w:val="24"/>
        </w:rPr>
        <w:t>diverse sampling of programs with varied experience conducting IPS from novice to expert and current IPS efforts (no activities to sophisticate</w:t>
      </w:r>
      <w:r w:rsidR="00D316F0" w:rsidRPr="00931BA1">
        <w:rPr>
          <w:rFonts w:asciiTheme="majorHAnsi" w:hAnsiTheme="majorHAnsi"/>
          <w:color w:val="000000"/>
          <w:sz w:val="24"/>
          <w:szCs w:val="24"/>
        </w:rPr>
        <w:t>d</w:t>
      </w:r>
      <w:r w:rsidR="002C5639" w:rsidRPr="00931BA1">
        <w:rPr>
          <w:rFonts w:asciiTheme="majorHAnsi" w:hAnsiTheme="majorHAnsi"/>
          <w:color w:val="000000"/>
          <w:sz w:val="24"/>
          <w:szCs w:val="24"/>
        </w:rPr>
        <w:t xml:space="preserve"> progra</w:t>
      </w:r>
      <w:bookmarkStart w:id="0" w:name="_GoBack"/>
      <w:bookmarkEnd w:id="0"/>
      <w:r w:rsidR="002C5639" w:rsidRPr="00931BA1">
        <w:rPr>
          <w:rFonts w:asciiTheme="majorHAnsi" w:hAnsiTheme="majorHAnsi"/>
          <w:color w:val="000000"/>
          <w:sz w:val="24"/>
          <w:szCs w:val="24"/>
        </w:rPr>
        <w:t>ms)</w:t>
      </w:r>
      <w:r w:rsidRPr="00931BA1">
        <w:rPr>
          <w:rFonts w:asciiTheme="majorHAnsi" w:hAnsiTheme="majorHAnsi"/>
          <w:color w:val="000000"/>
          <w:sz w:val="24"/>
          <w:szCs w:val="24"/>
        </w:rPr>
        <w:t xml:space="preserve">. </w:t>
      </w:r>
      <w:r w:rsidR="00F97539" w:rsidRPr="00931BA1">
        <w:rPr>
          <w:rFonts w:asciiTheme="majorHAnsi" w:hAnsiTheme="majorHAnsi"/>
          <w:color w:val="000000"/>
          <w:sz w:val="24"/>
          <w:szCs w:val="24"/>
        </w:rPr>
        <w:t xml:space="preserve">Disease Intervention Specialists will be given the online </w:t>
      </w:r>
      <w:r w:rsidR="006E6BD9" w:rsidRPr="00931BA1">
        <w:rPr>
          <w:rFonts w:asciiTheme="majorHAnsi" w:hAnsiTheme="majorHAnsi"/>
          <w:color w:val="000000"/>
          <w:sz w:val="24"/>
          <w:szCs w:val="24"/>
        </w:rPr>
        <w:t>assessment</w:t>
      </w:r>
      <w:r w:rsidR="00F97539" w:rsidRPr="00931BA1">
        <w:rPr>
          <w:rFonts w:asciiTheme="majorHAnsi" w:hAnsiTheme="majorHAnsi"/>
          <w:color w:val="000000"/>
          <w:sz w:val="24"/>
          <w:szCs w:val="24"/>
        </w:rPr>
        <w:t>.</w:t>
      </w:r>
      <w:r w:rsidRPr="00931BA1">
        <w:rPr>
          <w:rFonts w:asciiTheme="majorHAnsi" w:hAnsiTheme="majorHAnsi"/>
          <w:color w:val="000000"/>
          <w:sz w:val="24"/>
          <w:szCs w:val="24"/>
        </w:rPr>
        <w:t xml:space="preserve"> </w:t>
      </w:r>
    </w:p>
    <w:p w:rsidR="00E00F6B" w:rsidRPr="00931BA1" w:rsidRDefault="00E00F6B" w:rsidP="00E00F6B">
      <w:pPr>
        <w:pStyle w:val="ListParagraph"/>
        <w:autoSpaceDE w:val="0"/>
        <w:autoSpaceDN w:val="0"/>
        <w:adjustRightInd w:val="0"/>
        <w:spacing w:after="0"/>
        <w:rPr>
          <w:rFonts w:asciiTheme="majorHAnsi" w:hAnsiTheme="majorHAnsi"/>
          <w:color w:val="000000"/>
          <w:sz w:val="24"/>
          <w:szCs w:val="24"/>
        </w:rPr>
      </w:pPr>
    </w:p>
    <w:p w:rsidR="00E00F6B" w:rsidRPr="00931BA1" w:rsidRDefault="00E00F6B" w:rsidP="00E00F6B">
      <w:pPr>
        <w:pStyle w:val="ListParagraph"/>
        <w:autoSpaceDE w:val="0"/>
        <w:autoSpaceDN w:val="0"/>
        <w:adjustRightInd w:val="0"/>
        <w:spacing w:after="0"/>
        <w:ind w:left="0" w:right="-90"/>
        <w:rPr>
          <w:rFonts w:asciiTheme="majorHAnsi" w:hAnsiTheme="majorHAnsi"/>
          <w:sz w:val="24"/>
          <w:szCs w:val="24"/>
        </w:rPr>
      </w:pPr>
      <w:r w:rsidRPr="00931BA1">
        <w:rPr>
          <w:rFonts w:asciiTheme="majorHAnsi" w:hAnsiTheme="majorHAnsi"/>
          <w:b/>
          <w:sz w:val="24"/>
          <w:szCs w:val="24"/>
          <w:u w:val="single"/>
        </w:rPr>
        <w:t>Table A-1</w:t>
      </w:r>
      <w:r w:rsidRPr="00931BA1">
        <w:rPr>
          <w:rFonts w:asciiTheme="majorHAnsi" w:hAnsiTheme="majorHAnsi"/>
          <w:b/>
          <w:sz w:val="24"/>
          <w:szCs w:val="24"/>
        </w:rPr>
        <w:t>:</w:t>
      </w:r>
      <w:r w:rsidRPr="00931BA1">
        <w:rPr>
          <w:rFonts w:asciiTheme="majorHAnsi" w:hAnsiTheme="majorHAnsi"/>
          <w:sz w:val="24"/>
          <w:szCs w:val="24"/>
        </w:rPr>
        <w:t xml:space="preserve"> Estimated Annualized Burden Hours and Costs to Respondents–</w:t>
      </w:r>
      <w:r w:rsidR="00F97539" w:rsidRPr="00931BA1">
        <w:rPr>
          <w:rFonts w:asciiTheme="majorHAnsi" w:hAnsiTheme="majorHAnsi"/>
          <w:sz w:val="24"/>
          <w:szCs w:val="24"/>
        </w:rPr>
        <w:t>IPS Program Area Needs Assessment</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170"/>
        <w:gridCol w:w="1080"/>
        <w:gridCol w:w="1080"/>
        <w:gridCol w:w="1440"/>
        <w:gridCol w:w="990"/>
        <w:gridCol w:w="1080"/>
        <w:gridCol w:w="1350"/>
      </w:tblGrid>
      <w:tr w:rsidR="00E24AB9" w:rsidRPr="00931BA1" w:rsidTr="00E24AB9">
        <w:trPr>
          <w:trHeight w:val="1493"/>
        </w:trPr>
        <w:tc>
          <w:tcPr>
            <w:tcW w:w="1620" w:type="dxa"/>
            <w:tcBorders>
              <w:bottom w:val="single" w:sz="4" w:space="0" w:color="000000"/>
            </w:tcBorders>
            <w:shd w:val="clear" w:color="auto" w:fill="D9D9D9"/>
          </w:tcPr>
          <w:p w:rsidR="00AC7911" w:rsidRPr="00931BA1" w:rsidRDefault="00AC7911" w:rsidP="006035CA">
            <w:pPr>
              <w:jc w:val="center"/>
              <w:rPr>
                <w:rFonts w:asciiTheme="majorHAnsi" w:hAnsiTheme="majorHAnsi"/>
                <w:b/>
                <w:sz w:val="24"/>
                <w:szCs w:val="24"/>
              </w:rPr>
            </w:pPr>
            <w:r>
              <w:rPr>
                <w:rFonts w:asciiTheme="majorHAnsi" w:hAnsiTheme="majorHAnsi"/>
                <w:b/>
                <w:sz w:val="24"/>
                <w:szCs w:val="24"/>
              </w:rPr>
              <w:t>Data Collection Instrument: Form Name</w:t>
            </w:r>
          </w:p>
        </w:tc>
        <w:tc>
          <w:tcPr>
            <w:tcW w:w="1170" w:type="dxa"/>
            <w:tcBorders>
              <w:bottom w:val="single" w:sz="4" w:space="0" w:color="000000"/>
            </w:tcBorders>
            <w:shd w:val="clear" w:color="auto" w:fill="D9D9D9"/>
            <w:vAlign w:val="center"/>
          </w:tcPr>
          <w:p w:rsidR="00AC7911" w:rsidRPr="00931BA1" w:rsidRDefault="00AC7911" w:rsidP="006035CA">
            <w:pPr>
              <w:jc w:val="center"/>
              <w:rPr>
                <w:rFonts w:asciiTheme="majorHAnsi" w:hAnsiTheme="majorHAnsi"/>
                <w:b/>
                <w:sz w:val="24"/>
                <w:szCs w:val="24"/>
              </w:rPr>
            </w:pPr>
            <w:r w:rsidRPr="00931BA1">
              <w:rPr>
                <w:rFonts w:asciiTheme="majorHAnsi" w:hAnsiTheme="majorHAnsi"/>
                <w:b/>
                <w:sz w:val="24"/>
                <w:szCs w:val="24"/>
              </w:rPr>
              <w:t>Type of Respondent</w:t>
            </w:r>
          </w:p>
        </w:tc>
        <w:tc>
          <w:tcPr>
            <w:tcW w:w="1080" w:type="dxa"/>
            <w:tcBorders>
              <w:bottom w:val="single" w:sz="4" w:space="0" w:color="000000"/>
            </w:tcBorders>
            <w:shd w:val="clear" w:color="auto" w:fill="D9D9D9"/>
            <w:vAlign w:val="center"/>
          </w:tcPr>
          <w:p w:rsidR="00AC7911" w:rsidRPr="00931BA1" w:rsidRDefault="00AC7911" w:rsidP="006035CA">
            <w:pPr>
              <w:jc w:val="center"/>
              <w:rPr>
                <w:rFonts w:asciiTheme="majorHAnsi" w:hAnsiTheme="majorHAnsi"/>
                <w:b/>
                <w:sz w:val="24"/>
                <w:szCs w:val="24"/>
              </w:rPr>
            </w:pPr>
            <w:r w:rsidRPr="00931BA1">
              <w:rPr>
                <w:rFonts w:asciiTheme="majorHAnsi" w:hAnsiTheme="majorHAnsi"/>
                <w:b/>
                <w:sz w:val="24"/>
                <w:szCs w:val="24"/>
              </w:rPr>
              <w:t>No. of Respondents</w:t>
            </w:r>
          </w:p>
        </w:tc>
        <w:tc>
          <w:tcPr>
            <w:tcW w:w="1080" w:type="dxa"/>
            <w:tcBorders>
              <w:bottom w:val="single" w:sz="4" w:space="0" w:color="000000"/>
            </w:tcBorders>
            <w:shd w:val="clear" w:color="auto" w:fill="D9D9D9"/>
            <w:vAlign w:val="center"/>
          </w:tcPr>
          <w:p w:rsidR="00AC7911" w:rsidRPr="00931BA1" w:rsidRDefault="00AC7911" w:rsidP="006035CA">
            <w:pPr>
              <w:jc w:val="center"/>
              <w:rPr>
                <w:rFonts w:asciiTheme="majorHAnsi" w:hAnsiTheme="majorHAnsi"/>
                <w:b/>
                <w:sz w:val="24"/>
                <w:szCs w:val="24"/>
              </w:rPr>
            </w:pPr>
            <w:r w:rsidRPr="00931BA1">
              <w:rPr>
                <w:rFonts w:asciiTheme="majorHAnsi" w:hAnsiTheme="majorHAnsi"/>
                <w:b/>
                <w:sz w:val="24"/>
                <w:szCs w:val="24"/>
              </w:rPr>
              <w:t>No. of Responses per Respondent</w:t>
            </w:r>
          </w:p>
        </w:tc>
        <w:tc>
          <w:tcPr>
            <w:tcW w:w="1440" w:type="dxa"/>
            <w:tcBorders>
              <w:bottom w:val="single" w:sz="4" w:space="0" w:color="000000"/>
            </w:tcBorders>
            <w:shd w:val="clear" w:color="auto" w:fill="D9D9D9"/>
            <w:vAlign w:val="center"/>
          </w:tcPr>
          <w:p w:rsidR="00AC7911" w:rsidRPr="00931BA1" w:rsidRDefault="00AC7911" w:rsidP="006035CA">
            <w:pPr>
              <w:jc w:val="center"/>
              <w:rPr>
                <w:rFonts w:asciiTheme="majorHAnsi" w:hAnsiTheme="majorHAnsi"/>
                <w:b/>
                <w:sz w:val="24"/>
                <w:szCs w:val="24"/>
              </w:rPr>
            </w:pPr>
            <w:r w:rsidRPr="00931BA1">
              <w:rPr>
                <w:rFonts w:asciiTheme="majorHAnsi" w:hAnsiTheme="majorHAnsi"/>
                <w:b/>
                <w:sz w:val="24"/>
                <w:szCs w:val="24"/>
              </w:rPr>
              <w:t>Average Burden per Response (in hours)</w:t>
            </w:r>
          </w:p>
        </w:tc>
        <w:tc>
          <w:tcPr>
            <w:tcW w:w="990" w:type="dxa"/>
            <w:tcBorders>
              <w:bottom w:val="single" w:sz="4" w:space="0" w:color="000000"/>
            </w:tcBorders>
            <w:shd w:val="clear" w:color="auto" w:fill="D9D9D9"/>
            <w:vAlign w:val="center"/>
          </w:tcPr>
          <w:p w:rsidR="00AC7911" w:rsidRPr="00931BA1" w:rsidRDefault="00AC7911" w:rsidP="006035CA">
            <w:pPr>
              <w:jc w:val="center"/>
              <w:rPr>
                <w:rFonts w:asciiTheme="majorHAnsi" w:hAnsiTheme="majorHAnsi"/>
                <w:b/>
                <w:sz w:val="24"/>
                <w:szCs w:val="24"/>
              </w:rPr>
            </w:pPr>
            <w:r w:rsidRPr="00931BA1">
              <w:rPr>
                <w:rFonts w:asciiTheme="majorHAnsi" w:hAnsiTheme="majorHAnsi"/>
                <w:b/>
                <w:sz w:val="24"/>
                <w:szCs w:val="24"/>
              </w:rPr>
              <w:t>Total Burden Hours</w:t>
            </w:r>
          </w:p>
        </w:tc>
        <w:tc>
          <w:tcPr>
            <w:tcW w:w="1080" w:type="dxa"/>
            <w:tcBorders>
              <w:bottom w:val="single" w:sz="4" w:space="0" w:color="000000"/>
            </w:tcBorders>
            <w:shd w:val="clear" w:color="auto" w:fill="D9D9D9"/>
            <w:vAlign w:val="center"/>
          </w:tcPr>
          <w:p w:rsidR="00AC7911" w:rsidRPr="00931BA1" w:rsidRDefault="00AC7911" w:rsidP="006035CA">
            <w:pPr>
              <w:jc w:val="center"/>
              <w:rPr>
                <w:rFonts w:asciiTheme="majorHAnsi" w:hAnsiTheme="majorHAnsi"/>
                <w:b/>
                <w:sz w:val="24"/>
                <w:szCs w:val="24"/>
              </w:rPr>
            </w:pPr>
            <w:r w:rsidRPr="00931BA1">
              <w:rPr>
                <w:rFonts w:asciiTheme="majorHAnsi" w:hAnsiTheme="majorHAnsi"/>
                <w:b/>
                <w:sz w:val="24"/>
                <w:szCs w:val="24"/>
              </w:rPr>
              <w:t>Hourly Wage Rate</w:t>
            </w:r>
          </w:p>
        </w:tc>
        <w:tc>
          <w:tcPr>
            <w:tcW w:w="1350" w:type="dxa"/>
            <w:tcBorders>
              <w:bottom w:val="single" w:sz="4" w:space="0" w:color="000000"/>
            </w:tcBorders>
            <w:shd w:val="clear" w:color="auto" w:fill="D9D9D9"/>
            <w:vAlign w:val="center"/>
          </w:tcPr>
          <w:p w:rsidR="00AC7911" w:rsidRPr="00931BA1" w:rsidRDefault="00AC7911" w:rsidP="006035CA">
            <w:pPr>
              <w:jc w:val="center"/>
              <w:rPr>
                <w:rFonts w:asciiTheme="majorHAnsi" w:hAnsiTheme="majorHAnsi"/>
                <w:b/>
                <w:sz w:val="24"/>
                <w:szCs w:val="24"/>
              </w:rPr>
            </w:pPr>
            <w:r w:rsidRPr="00931BA1">
              <w:rPr>
                <w:rFonts w:asciiTheme="majorHAnsi" w:hAnsiTheme="majorHAnsi"/>
                <w:b/>
                <w:sz w:val="24"/>
                <w:szCs w:val="24"/>
              </w:rPr>
              <w:t>Total Respondent Costs</w:t>
            </w:r>
          </w:p>
        </w:tc>
      </w:tr>
      <w:tr w:rsidR="00E24AB9" w:rsidRPr="00931BA1" w:rsidTr="00E24AB9">
        <w:tc>
          <w:tcPr>
            <w:tcW w:w="1620" w:type="dxa"/>
            <w:tcBorders>
              <w:top w:val="single" w:sz="4" w:space="0" w:color="000000"/>
              <w:bottom w:val="single" w:sz="4" w:space="0" w:color="000000"/>
            </w:tcBorders>
          </w:tcPr>
          <w:p w:rsidR="00AC7911" w:rsidRPr="00931BA1" w:rsidRDefault="009E3DA4" w:rsidP="006035CA">
            <w:pPr>
              <w:spacing w:after="0"/>
              <w:rPr>
                <w:rFonts w:asciiTheme="majorHAnsi" w:hAnsiTheme="majorHAnsi"/>
                <w:sz w:val="24"/>
                <w:szCs w:val="24"/>
              </w:rPr>
            </w:pPr>
            <w:r>
              <w:rPr>
                <w:rFonts w:asciiTheme="majorHAnsi" w:hAnsiTheme="majorHAnsi"/>
                <w:sz w:val="24"/>
                <w:szCs w:val="24"/>
              </w:rPr>
              <w:t>DIS IPS Assessment</w:t>
            </w:r>
          </w:p>
        </w:tc>
        <w:tc>
          <w:tcPr>
            <w:tcW w:w="1170" w:type="dxa"/>
            <w:tcBorders>
              <w:top w:val="single" w:sz="4" w:space="0" w:color="000000"/>
              <w:bottom w:val="single" w:sz="4" w:space="0" w:color="000000"/>
            </w:tcBorders>
            <w:vAlign w:val="center"/>
          </w:tcPr>
          <w:p w:rsidR="00AC7911" w:rsidRPr="00931BA1" w:rsidRDefault="00AC7911" w:rsidP="006035CA">
            <w:pPr>
              <w:spacing w:after="0"/>
              <w:rPr>
                <w:rFonts w:asciiTheme="majorHAnsi" w:hAnsiTheme="majorHAnsi"/>
                <w:sz w:val="24"/>
                <w:szCs w:val="24"/>
              </w:rPr>
            </w:pPr>
            <w:r w:rsidRPr="00931BA1">
              <w:rPr>
                <w:rFonts w:asciiTheme="majorHAnsi" w:hAnsiTheme="majorHAnsi"/>
                <w:sz w:val="24"/>
                <w:szCs w:val="24"/>
              </w:rPr>
              <w:t>DIS</w:t>
            </w:r>
          </w:p>
        </w:tc>
        <w:tc>
          <w:tcPr>
            <w:tcW w:w="1080" w:type="dxa"/>
            <w:tcBorders>
              <w:top w:val="single" w:sz="4" w:space="0" w:color="000000"/>
              <w:bottom w:val="single" w:sz="4" w:space="0" w:color="000000"/>
            </w:tcBorders>
            <w:vAlign w:val="center"/>
          </w:tcPr>
          <w:p w:rsidR="00AC7911" w:rsidRPr="00931BA1" w:rsidRDefault="00AC7911" w:rsidP="006035CA">
            <w:pPr>
              <w:spacing w:after="0"/>
              <w:jc w:val="center"/>
              <w:rPr>
                <w:rFonts w:asciiTheme="majorHAnsi" w:hAnsiTheme="majorHAnsi"/>
                <w:sz w:val="24"/>
                <w:szCs w:val="24"/>
              </w:rPr>
            </w:pPr>
            <w:r>
              <w:rPr>
                <w:rFonts w:asciiTheme="majorHAnsi" w:hAnsiTheme="majorHAnsi"/>
                <w:sz w:val="24"/>
                <w:szCs w:val="24"/>
              </w:rPr>
              <w:t>809</w:t>
            </w:r>
          </w:p>
        </w:tc>
        <w:tc>
          <w:tcPr>
            <w:tcW w:w="1080" w:type="dxa"/>
            <w:tcBorders>
              <w:top w:val="single" w:sz="4" w:space="0" w:color="000000"/>
              <w:bottom w:val="single" w:sz="4" w:space="0" w:color="000000"/>
            </w:tcBorders>
            <w:vAlign w:val="center"/>
          </w:tcPr>
          <w:p w:rsidR="00AC7911" w:rsidRPr="00931BA1" w:rsidRDefault="00AC7911" w:rsidP="006035CA">
            <w:pPr>
              <w:spacing w:after="0"/>
              <w:jc w:val="center"/>
              <w:rPr>
                <w:rFonts w:asciiTheme="majorHAnsi" w:hAnsiTheme="majorHAnsi"/>
                <w:sz w:val="24"/>
                <w:szCs w:val="24"/>
              </w:rPr>
            </w:pPr>
            <w:r w:rsidRPr="00931BA1">
              <w:rPr>
                <w:rFonts w:asciiTheme="majorHAnsi" w:hAnsiTheme="majorHAnsi"/>
                <w:sz w:val="24"/>
                <w:szCs w:val="24"/>
              </w:rPr>
              <w:t>1</w:t>
            </w:r>
          </w:p>
        </w:tc>
        <w:tc>
          <w:tcPr>
            <w:tcW w:w="1440" w:type="dxa"/>
            <w:tcBorders>
              <w:top w:val="single" w:sz="4" w:space="0" w:color="000000"/>
              <w:bottom w:val="single" w:sz="4" w:space="0" w:color="000000"/>
            </w:tcBorders>
            <w:vAlign w:val="center"/>
          </w:tcPr>
          <w:p w:rsidR="00AC7911" w:rsidRPr="00931BA1" w:rsidRDefault="00AC7911" w:rsidP="006D3629">
            <w:pPr>
              <w:spacing w:after="0"/>
              <w:jc w:val="center"/>
              <w:rPr>
                <w:rFonts w:asciiTheme="majorHAnsi" w:hAnsiTheme="majorHAnsi"/>
                <w:sz w:val="24"/>
                <w:szCs w:val="24"/>
              </w:rPr>
            </w:pPr>
            <w:r w:rsidRPr="00931BA1">
              <w:rPr>
                <w:rFonts w:asciiTheme="majorHAnsi" w:hAnsiTheme="majorHAnsi"/>
                <w:sz w:val="24"/>
                <w:szCs w:val="24"/>
              </w:rPr>
              <w:t>25/60</w:t>
            </w:r>
          </w:p>
        </w:tc>
        <w:tc>
          <w:tcPr>
            <w:tcW w:w="990" w:type="dxa"/>
            <w:tcBorders>
              <w:top w:val="single" w:sz="4" w:space="0" w:color="000000"/>
              <w:bottom w:val="single" w:sz="4" w:space="0" w:color="000000"/>
            </w:tcBorders>
            <w:vAlign w:val="center"/>
          </w:tcPr>
          <w:p w:rsidR="00AC7911" w:rsidRPr="00931BA1" w:rsidRDefault="00AC7911" w:rsidP="006035CA">
            <w:pPr>
              <w:spacing w:after="0"/>
              <w:jc w:val="center"/>
              <w:rPr>
                <w:rFonts w:asciiTheme="majorHAnsi" w:hAnsiTheme="majorHAnsi"/>
                <w:sz w:val="24"/>
                <w:szCs w:val="24"/>
              </w:rPr>
            </w:pPr>
            <w:r>
              <w:rPr>
                <w:rFonts w:asciiTheme="majorHAnsi" w:hAnsiTheme="majorHAnsi"/>
                <w:sz w:val="24"/>
                <w:szCs w:val="24"/>
              </w:rPr>
              <w:t>337</w:t>
            </w:r>
          </w:p>
        </w:tc>
        <w:tc>
          <w:tcPr>
            <w:tcW w:w="1080" w:type="dxa"/>
            <w:tcBorders>
              <w:top w:val="single" w:sz="4" w:space="0" w:color="000000"/>
              <w:bottom w:val="single" w:sz="4" w:space="0" w:color="000000"/>
            </w:tcBorders>
            <w:vAlign w:val="center"/>
          </w:tcPr>
          <w:p w:rsidR="00AC7911" w:rsidRPr="00931BA1" w:rsidRDefault="00AC7911" w:rsidP="00F97539">
            <w:pPr>
              <w:spacing w:after="0"/>
              <w:jc w:val="center"/>
              <w:rPr>
                <w:rFonts w:asciiTheme="majorHAnsi" w:hAnsiTheme="majorHAnsi"/>
                <w:sz w:val="24"/>
                <w:szCs w:val="24"/>
              </w:rPr>
            </w:pPr>
            <w:r w:rsidRPr="00931BA1">
              <w:rPr>
                <w:rFonts w:asciiTheme="majorHAnsi" w:hAnsiTheme="majorHAnsi"/>
                <w:sz w:val="24"/>
                <w:szCs w:val="24"/>
              </w:rPr>
              <w:t>$18.64</w:t>
            </w:r>
          </w:p>
        </w:tc>
        <w:tc>
          <w:tcPr>
            <w:tcW w:w="1350" w:type="dxa"/>
            <w:tcBorders>
              <w:top w:val="single" w:sz="4" w:space="0" w:color="000000"/>
              <w:bottom w:val="single" w:sz="4" w:space="0" w:color="000000"/>
            </w:tcBorders>
            <w:vAlign w:val="center"/>
          </w:tcPr>
          <w:p w:rsidR="00AC7911" w:rsidRPr="00931BA1" w:rsidRDefault="00AC7911" w:rsidP="0029056C">
            <w:pPr>
              <w:spacing w:after="0"/>
              <w:jc w:val="right"/>
              <w:rPr>
                <w:rFonts w:asciiTheme="majorHAnsi" w:hAnsiTheme="majorHAnsi"/>
                <w:sz w:val="24"/>
                <w:szCs w:val="24"/>
              </w:rPr>
            </w:pPr>
            <w:r w:rsidRPr="00931BA1">
              <w:rPr>
                <w:rFonts w:asciiTheme="majorHAnsi" w:hAnsiTheme="majorHAnsi"/>
                <w:sz w:val="24"/>
                <w:szCs w:val="24"/>
              </w:rPr>
              <w:t>$</w:t>
            </w:r>
            <w:r>
              <w:rPr>
                <w:rFonts w:asciiTheme="majorHAnsi" w:hAnsiTheme="majorHAnsi"/>
                <w:sz w:val="24"/>
                <w:szCs w:val="24"/>
              </w:rPr>
              <w:t>6281.68</w:t>
            </w:r>
          </w:p>
        </w:tc>
      </w:tr>
      <w:tr w:rsidR="00E24AB9" w:rsidRPr="00931BA1" w:rsidTr="00E24AB9">
        <w:tc>
          <w:tcPr>
            <w:tcW w:w="1620" w:type="dxa"/>
            <w:tcBorders>
              <w:top w:val="single" w:sz="4" w:space="0" w:color="000000"/>
              <w:bottom w:val="single" w:sz="4" w:space="0" w:color="000000"/>
            </w:tcBorders>
          </w:tcPr>
          <w:p w:rsidR="00AC7911" w:rsidRDefault="009E3DA4" w:rsidP="006035CA">
            <w:pPr>
              <w:spacing w:after="0"/>
              <w:rPr>
                <w:rFonts w:asciiTheme="majorHAnsi" w:hAnsiTheme="majorHAnsi"/>
                <w:sz w:val="24"/>
                <w:szCs w:val="24"/>
              </w:rPr>
            </w:pPr>
            <w:r>
              <w:rPr>
                <w:rFonts w:asciiTheme="majorHAnsi" w:hAnsiTheme="majorHAnsi"/>
                <w:sz w:val="24"/>
                <w:szCs w:val="24"/>
              </w:rPr>
              <w:t>Program Manager Data Collection Instrument</w:t>
            </w:r>
          </w:p>
        </w:tc>
        <w:tc>
          <w:tcPr>
            <w:tcW w:w="1170" w:type="dxa"/>
            <w:tcBorders>
              <w:top w:val="single" w:sz="4" w:space="0" w:color="000000"/>
              <w:bottom w:val="single" w:sz="4" w:space="0" w:color="000000"/>
            </w:tcBorders>
            <w:vAlign w:val="center"/>
          </w:tcPr>
          <w:p w:rsidR="00AC7911" w:rsidRPr="00931BA1" w:rsidRDefault="00AC7911" w:rsidP="006035CA">
            <w:pPr>
              <w:spacing w:after="0"/>
              <w:rPr>
                <w:rFonts w:asciiTheme="majorHAnsi" w:hAnsiTheme="majorHAnsi"/>
                <w:sz w:val="24"/>
                <w:szCs w:val="24"/>
              </w:rPr>
            </w:pPr>
            <w:r>
              <w:rPr>
                <w:rFonts w:asciiTheme="majorHAnsi" w:hAnsiTheme="majorHAnsi"/>
                <w:sz w:val="24"/>
                <w:szCs w:val="24"/>
              </w:rPr>
              <w:t xml:space="preserve">STD </w:t>
            </w:r>
            <w:r w:rsidRPr="00931BA1">
              <w:rPr>
                <w:rFonts w:asciiTheme="majorHAnsi" w:hAnsiTheme="majorHAnsi"/>
                <w:sz w:val="24"/>
                <w:szCs w:val="24"/>
              </w:rPr>
              <w:t>Program Managers</w:t>
            </w:r>
          </w:p>
        </w:tc>
        <w:tc>
          <w:tcPr>
            <w:tcW w:w="1080" w:type="dxa"/>
            <w:tcBorders>
              <w:top w:val="single" w:sz="4" w:space="0" w:color="000000"/>
              <w:bottom w:val="single" w:sz="4" w:space="0" w:color="000000"/>
            </w:tcBorders>
            <w:vAlign w:val="center"/>
          </w:tcPr>
          <w:p w:rsidR="00AC7911" w:rsidRPr="00931BA1" w:rsidRDefault="00AC7911" w:rsidP="006035CA">
            <w:pPr>
              <w:spacing w:after="0"/>
              <w:jc w:val="center"/>
              <w:rPr>
                <w:rFonts w:asciiTheme="majorHAnsi" w:hAnsiTheme="majorHAnsi"/>
                <w:sz w:val="24"/>
                <w:szCs w:val="24"/>
                <w:highlight w:val="yellow"/>
              </w:rPr>
            </w:pPr>
            <w:r w:rsidRPr="00931BA1">
              <w:rPr>
                <w:rFonts w:asciiTheme="majorHAnsi" w:hAnsiTheme="majorHAnsi"/>
                <w:sz w:val="24"/>
                <w:szCs w:val="24"/>
              </w:rPr>
              <w:t>65</w:t>
            </w:r>
          </w:p>
        </w:tc>
        <w:tc>
          <w:tcPr>
            <w:tcW w:w="1080" w:type="dxa"/>
            <w:tcBorders>
              <w:top w:val="single" w:sz="4" w:space="0" w:color="000000"/>
              <w:bottom w:val="single" w:sz="4" w:space="0" w:color="000000"/>
            </w:tcBorders>
            <w:vAlign w:val="center"/>
          </w:tcPr>
          <w:p w:rsidR="00AC7911" w:rsidRPr="00931BA1" w:rsidRDefault="00AC7911" w:rsidP="006035CA">
            <w:pPr>
              <w:spacing w:after="0"/>
              <w:jc w:val="center"/>
              <w:rPr>
                <w:rFonts w:asciiTheme="majorHAnsi" w:hAnsiTheme="majorHAnsi"/>
                <w:sz w:val="24"/>
                <w:szCs w:val="24"/>
              </w:rPr>
            </w:pPr>
            <w:r w:rsidRPr="00931BA1">
              <w:rPr>
                <w:rFonts w:asciiTheme="majorHAnsi" w:hAnsiTheme="majorHAnsi"/>
                <w:sz w:val="24"/>
                <w:szCs w:val="24"/>
              </w:rPr>
              <w:t>1</w:t>
            </w:r>
          </w:p>
        </w:tc>
        <w:tc>
          <w:tcPr>
            <w:tcW w:w="1440" w:type="dxa"/>
            <w:tcBorders>
              <w:top w:val="single" w:sz="4" w:space="0" w:color="000000"/>
              <w:bottom w:val="single" w:sz="4" w:space="0" w:color="000000"/>
            </w:tcBorders>
            <w:vAlign w:val="center"/>
          </w:tcPr>
          <w:p w:rsidR="00AC7911" w:rsidRPr="00931BA1" w:rsidRDefault="00AC7911" w:rsidP="006035CA">
            <w:pPr>
              <w:spacing w:after="0"/>
              <w:jc w:val="center"/>
              <w:rPr>
                <w:rFonts w:asciiTheme="majorHAnsi" w:hAnsiTheme="majorHAnsi"/>
                <w:sz w:val="24"/>
                <w:szCs w:val="24"/>
              </w:rPr>
            </w:pPr>
            <w:r w:rsidRPr="00931BA1">
              <w:rPr>
                <w:rFonts w:asciiTheme="majorHAnsi" w:hAnsiTheme="majorHAnsi"/>
                <w:sz w:val="24"/>
                <w:szCs w:val="24"/>
              </w:rPr>
              <w:t>8/60</w:t>
            </w:r>
          </w:p>
        </w:tc>
        <w:tc>
          <w:tcPr>
            <w:tcW w:w="990" w:type="dxa"/>
            <w:tcBorders>
              <w:top w:val="single" w:sz="4" w:space="0" w:color="000000"/>
              <w:bottom w:val="single" w:sz="4" w:space="0" w:color="000000"/>
            </w:tcBorders>
            <w:vAlign w:val="center"/>
          </w:tcPr>
          <w:p w:rsidR="00AC7911" w:rsidRPr="00931BA1" w:rsidRDefault="00AC7911" w:rsidP="006035CA">
            <w:pPr>
              <w:spacing w:after="0"/>
              <w:jc w:val="center"/>
              <w:rPr>
                <w:rFonts w:asciiTheme="majorHAnsi" w:hAnsiTheme="majorHAnsi"/>
                <w:sz w:val="24"/>
                <w:szCs w:val="24"/>
              </w:rPr>
            </w:pPr>
            <w:r w:rsidRPr="00931BA1">
              <w:rPr>
                <w:rFonts w:asciiTheme="majorHAnsi" w:hAnsiTheme="majorHAnsi"/>
                <w:sz w:val="24"/>
                <w:szCs w:val="24"/>
              </w:rPr>
              <w:t>9</w:t>
            </w:r>
          </w:p>
        </w:tc>
        <w:tc>
          <w:tcPr>
            <w:tcW w:w="1080" w:type="dxa"/>
            <w:tcBorders>
              <w:top w:val="single" w:sz="4" w:space="0" w:color="000000"/>
              <w:bottom w:val="single" w:sz="4" w:space="0" w:color="000000"/>
            </w:tcBorders>
            <w:vAlign w:val="center"/>
          </w:tcPr>
          <w:p w:rsidR="00AC7911" w:rsidRPr="00931BA1" w:rsidRDefault="00AC7911" w:rsidP="00F97539">
            <w:pPr>
              <w:spacing w:after="0"/>
              <w:jc w:val="center"/>
              <w:rPr>
                <w:rFonts w:asciiTheme="majorHAnsi" w:hAnsiTheme="majorHAnsi"/>
                <w:sz w:val="24"/>
                <w:szCs w:val="24"/>
              </w:rPr>
            </w:pPr>
            <w:r w:rsidRPr="00931BA1">
              <w:rPr>
                <w:rFonts w:asciiTheme="majorHAnsi" w:hAnsiTheme="majorHAnsi"/>
                <w:sz w:val="24"/>
                <w:szCs w:val="24"/>
              </w:rPr>
              <w:t>$57.46</w:t>
            </w:r>
          </w:p>
        </w:tc>
        <w:tc>
          <w:tcPr>
            <w:tcW w:w="1350" w:type="dxa"/>
            <w:tcBorders>
              <w:top w:val="single" w:sz="4" w:space="0" w:color="000000"/>
              <w:bottom w:val="single" w:sz="4" w:space="0" w:color="000000"/>
            </w:tcBorders>
            <w:vAlign w:val="center"/>
          </w:tcPr>
          <w:p w:rsidR="00AC7911" w:rsidRPr="00931BA1" w:rsidRDefault="00AC7911" w:rsidP="009D6D6C">
            <w:pPr>
              <w:spacing w:after="0"/>
              <w:jc w:val="right"/>
              <w:rPr>
                <w:rFonts w:asciiTheme="majorHAnsi" w:hAnsiTheme="majorHAnsi"/>
                <w:sz w:val="24"/>
                <w:szCs w:val="24"/>
              </w:rPr>
            </w:pPr>
            <w:r w:rsidRPr="00931BA1">
              <w:rPr>
                <w:rFonts w:asciiTheme="majorHAnsi" w:hAnsiTheme="majorHAnsi"/>
                <w:sz w:val="24"/>
                <w:szCs w:val="24"/>
              </w:rPr>
              <w:t>$517.14</w:t>
            </w:r>
          </w:p>
        </w:tc>
      </w:tr>
      <w:tr w:rsidR="00E24AB9" w:rsidRPr="00931BA1" w:rsidTr="00E24AB9">
        <w:tc>
          <w:tcPr>
            <w:tcW w:w="1620" w:type="dxa"/>
            <w:tcBorders>
              <w:top w:val="single" w:sz="4" w:space="0" w:color="000000"/>
            </w:tcBorders>
          </w:tcPr>
          <w:p w:rsidR="00AC7911" w:rsidRPr="00931BA1" w:rsidRDefault="00AC7911" w:rsidP="006035CA">
            <w:pPr>
              <w:spacing w:after="0"/>
              <w:rPr>
                <w:rFonts w:asciiTheme="majorHAnsi" w:hAnsiTheme="majorHAnsi"/>
                <w:sz w:val="24"/>
                <w:szCs w:val="24"/>
              </w:rPr>
            </w:pPr>
          </w:p>
        </w:tc>
        <w:tc>
          <w:tcPr>
            <w:tcW w:w="1170" w:type="dxa"/>
            <w:tcBorders>
              <w:top w:val="single" w:sz="4" w:space="0" w:color="000000"/>
            </w:tcBorders>
            <w:vAlign w:val="center"/>
          </w:tcPr>
          <w:p w:rsidR="00AC7911" w:rsidRPr="00931BA1" w:rsidRDefault="00AC7911" w:rsidP="006035CA">
            <w:pPr>
              <w:spacing w:after="0"/>
              <w:rPr>
                <w:rFonts w:asciiTheme="majorHAnsi" w:hAnsiTheme="majorHAnsi"/>
                <w:sz w:val="24"/>
                <w:szCs w:val="24"/>
              </w:rPr>
            </w:pPr>
            <w:r w:rsidRPr="00931BA1">
              <w:rPr>
                <w:rFonts w:asciiTheme="majorHAnsi" w:hAnsiTheme="majorHAnsi"/>
                <w:sz w:val="24"/>
                <w:szCs w:val="24"/>
              </w:rPr>
              <w:t>Total</w:t>
            </w:r>
          </w:p>
        </w:tc>
        <w:tc>
          <w:tcPr>
            <w:tcW w:w="1080" w:type="dxa"/>
            <w:tcBorders>
              <w:top w:val="single" w:sz="4" w:space="0" w:color="000000"/>
            </w:tcBorders>
            <w:vAlign w:val="center"/>
          </w:tcPr>
          <w:p w:rsidR="00AC7911" w:rsidRPr="00931BA1" w:rsidRDefault="00AC7911" w:rsidP="006035CA">
            <w:pPr>
              <w:spacing w:after="0"/>
              <w:jc w:val="center"/>
              <w:rPr>
                <w:rFonts w:asciiTheme="majorHAnsi" w:hAnsiTheme="majorHAnsi"/>
                <w:sz w:val="24"/>
                <w:szCs w:val="24"/>
              </w:rPr>
            </w:pPr>
            <w:r>
              <w:rPr>
                <w:rFonts w:asciiTheme="majorHAnsi" w:hAnsiTheme="majorHAnsi"/>
                <w:sz w:val="24"/>
                <w:szCs w:val="24"/>
              </w:rPr>
              <w:t>874</w:t>
            </w:r>
          </w:p>
        </w:tc>
        <w:tc>
          <w:tcPr>
            <w:tcW w:w="1080" w:type="dxa"/>
            <w:tcBorders>
              <w:top w:val="single" w:sz="4" w:space="0" w:color="000000"/>
            </w:tcBorders>
            <w:vAlign w:val="center"/>
          </w:tcPr>
          <w:p w:rsidR="00AC7911" w:rsidRPr="00931BA1" w:rsidRDefault="00AC7911" w:rsidP="006035CA">
            <w:pPr>
              <w:spacing w:after="0"/>
              <w:jc w:val="center"/>
              <w:rPr>
                <w:rFonts w:asciiTheme="majorHAnsi" w:hAnsiTheme="majorHAnsi"/>
                <w:sz w:val="24"/>
                <w:szCs w:val="24"/>
              </w:rPr>
            </w:pPr>
            <w:r w:rsidRPr="00931BA1">
              <w:rPr>
                <w:rFonts w:asciiTheme="majorHAnsi" w:hAnsiTheme="majorHAnsi"/>
                <w:sz w:val="24"/>
                <w:szCs w:val="24"/>
              </w:rPr>
              <w:t>1</w:t>
            </w:r>
          </w:p>
        </w:tc>
        <w:tc>
          <w:tcPr>
            <w:tcW w:w="1440" w:type="dxa"/>
            <w:tcBorders>
              <w:top w:val="single" w:sz="4" w:space="0" w:color="000000"/>
            </w:tcBorders>
            <w:vAlign w:val="center"/>
          </w:tcPr>
          <w:p w:rsidR="00AC7911" w:rsidRPr="00931BA1" w:rsidRDefault="00AC7911" w:rsidP="006035CA">
            <w:pPr>
              <w:spacing w:after="0"/>
              <w:jc w:val="center"/>
              <w:rPr>
                <w:rFonts w:asciiTheme="majorHAnsi" w:hAnsiTheme="majorHAnsi"/>
                <w:sz w:val="24"/>
                <w:szCs w:val="24"/>
              </w:rPr>
            </w:pPr>
          </w:p>
        </w:tc>
        <w:tc>
          <w:tcPr>
            <w:tcW w:w="990" w:type="dxa"/>
            <w:tcBorders>
              <w:top w:val="single" w:sz="4" w:space="0" w:color="000000"/>
            </w:tcBorders>
            <w:vAlign w:val="center"/>
          </w:tcPr>
          <w:p w:rsidR="00AC7911" w:rsidRPr="00931BA1" w:rsidRDefault="00AC7911" w:rsidP="006035CA">
            <w:pPr>
              <w:spacing w:after="0"/>
              <w:jc w:val="center"/>
              <w:rPr>
                <w:rFonts w:asciiTheme="majorHAnsi" w:hAnsiTheme="majorHAnsi"/>
                <w:sz w:val="24"/>
                <w:szCs w:val="24"/>
              </w:rPr>
            </w:pPr>
            <w:r>
              <w:rPr>
                <w:rFonts w:asciiTheme="majorHAnsi" w:hAnsiTheme="majorHAnsi"/>
                <w:sz w:val="24"/>
                <w:szCs w:val="24"/>
              </w:rPr>
              <w:t>346</w:t>
            </w:r>
          </w:p>
        </w:tc>
        <w:tc>
          <w:tcPr>
            <w:tcW w:w="1080" w:type="dxa"/>
            <w:tcBorders>
              <w:top w:val="single" w:sz="4" w:space="0" w:color="000000"/>
            </w:tcBorders>
            <w:vAlign w:val="center"/>
          </w:tcPr>
          <w:p w:rsidR="00AC7911" w:rsidRPr="00931BA1" w:rsidRDefault="00AC7911" w:rsidP="00F97539">
            <w:pPr>
              <w:spacing w:after="0"/>
              <w:jc w:val="center"/>
              <w:rPr>
                <w:rFonts w:asciiTheme="majorHAnsi" w:hAnsiTheme="majorHAnsi"/>
                <w:sz w:val="24"/>
                <w:szCs w:val="24"/>
              </w:rPr>
            </w:pPr>
          </w:p>
        </w:tc>
        <w:tc>
          <w:tcPr>
            <w:tcW w:w="1350" w:type="dxa"/>
            <w:tcBorders>
              <w:top w:val="single" w:sz="4" w:space="0" w:color="000000"/>
            </w:tcBorders>
            <w:vAlign w:val="center"/>
          </w:tcPr>
          <w:p w:rsidR="00AC7911" w:rsidRPr="00931BA1" w:rsidRDefault="00AC7911" w:rsidP="00AB1B7B">
            <w:pPr>
              <w:spacing w:after="0"/>
              <w:jc w:val="right"/>
              <w:rPr>
                <w:rFonts w:asciiTheme="majorHAnsi" w:hAnsiTheme="majorHAnsi"/>
                <w:sz w:val="24"/>
                <w:szCs w:val="24"/>
              </w:rPr>
            </w:pPr>
            <w:r w:rsidRPr="00931BA1">
              <w:rPr>
                <w:rFonts w:asciiTheme="majorHAnsi" w:hAnsiTheme="majorHAnsi"/>
                <w:sz w:val="24"/>
                <w:szCs w:val="24"/>
              </w:rPr>
              <w:t>$</w:t>
            </w:r>
            <w:r>
              <w:rPr>
                <w:rFonts w:asciiTheme="majorHAnsi" w:hAnsiTheme="majorHAnsi"/>
                <w:sz w:val="24"/>
                <w:szCs w:val="24"/>
              </w:rPr>
              <w:t>6798.82</w:t>
            </w:r>
          </w:p>
        </w:tc>
      </w:tr>
    </w:tbl>
    <w:p w:rsidR="00E00F6B" w:rsidRPr="00E24AB9" w:rsidRDefault="00E00F6B" w:rsidP="00E24AB9">
      <w:pPr>
        <w:autoSpaceDE w:val="0"/>
        <w:autoSpaceDN w:val="0"/>
        <w:adjustRightInd w:val="0"/>
        <w:spacing w:after="0"/>
        <w:ind w:right="720"/>
        <w:rPr>
          <w:rFonts w:asciiTheme="majorHAnsi" w:hAnsiTheme="majorHAnsi"/>
          <w:sz w:val="24"/>
          <w:szCs w:val="24"/>
          <w:highlight w:val="cyan"/>
          <w:u w:val="single"/>
        </w:rPr>
      </w:pPr>
    </w:p>
    <w:p w:rsidR="009B5F2D" w:rsidRPr="00931BA1" w:rsidRDefault="009B5F2D" w:rsidP="00E00F6B">
      <w:pPr>
        <w:pStyle w:val="ListParagraph"/>
        <w:autoSpaceDE w:val="0"/>
        <w:autoSpaceDN w:val="0"/>
        <w:adjustRightInd w:val="0"/>
        <w:spacing w:after="0"/>
        <w:ind w:right="720"/>
        <w:rPr>
          <w:rFonts w:asciiTheme="majorHAnsi" w:hAnsiTheme="majorHAnsi"/>
          <w:sz w:val="24"/>
          <w:szCs w:val="24"/>
          <w:highlight w:val="cyan"/>
          <w:u w:val="single"/>
        </w:rPr>
      </w:pPr>
    </w:p>
    <w:p w:rsidR="00E00F6B" w:rsidRPr="00931BA1" w:rsidRDefault="00131D2C" w:rsidP="00E00F6B">
      <w:pPr>
        <w:pStyle w:val="ListParagraph"/>
        <w:numPr>
          <w:ilvl w:val="0"/>
          <w:numId w:val="1"/>
        </w:numPr>
        <w:spacing w:after="0"/>
        <w:ind w:left="360"/>
        <w:rPr>
          <w:rFonts w:asciiTheme="majorHAnsi" w:hAnsiTheme="majorHAnsi"/>
          <w:b/>
          <w:sz w:val="24"/>
          <w:szCs w:val="24"/>
        </w:rPr>
      </w:pPr>
      <w:r>
        <w:rPr>
          <w:rFonts w:asciiTheme="majorHAnsi" w:hAnsiTheme="majorHAnsi"/>
          <w:b/>
          <w:sz w:val="24"/>
          <w:szCs w:val="24"/>
        </w:rPr>
        <w:t>Estimates of Other Total Annual Cost Burden to Respondents or Record Keepers</w:t>
      </w:r>
    </w:p>
    <w:p w:rsidR="00E00F6B" w:rsidRPr="00931BA1" w:rsidRDefault="00E00F6B" w:rsidP="00E00F6B">
      <w:pPr>
        <w:pStyle w:val="CM89"/>
        <w:spacing w:line="276" w:lineRule="auto"/>
        <w:ind w:left="360"/>
        <w:rPr>
          <w:rFonts w:asciiTheme="majorHAnsi" w:hAnsiTheme="majorHAnsi" w:cs="Times New Roman"/>
          <w:color w:val="000000"/>
        </w:rPr>
      </w:pPr>
      <w:r w:rsidRPr="00931BA1">
        <w:rPr>
          <w:rFonts w:asciiTheme="majorHAnsi" w:hAnsiTheme="majorHAnsi" w:cs="Times New Roman"/>
          <w:color w:val="000000"/>
        </w:rPr>
        <w:t xml:space="preserve">There will be no direct costs to the respondents other than their time to participate in the </w:t>
      </w:r>
      <w:r w:rsidR="006035CA" w:rsidRPr="00931BA1">
        <w:rPr>
          <w:rFonts w:asciiTheme="majorHAnsi" w:hAnsiTheme="majorHAnsi" w:cs="Times New Roman"/>
          <w:color w:val="000000"/>
        </w:rPr>
        <w:t>assessment</w:t>
      </w:r>
      <w:r w:rsidRPr="00931BA1">
        <w:rPr>
          <w:rFonts w:asciiTheme="majorHAnsi" w:hAnsiTheme="majorHAnsi" w:cs="Times New Roman"/>
          <w:color w:val="000000"/>
        </w:rPr>
        <w:t>.</w:t>
      </w:r>
    </w:p>
    <w:p w:rsidR="00E00F6B" w:rsidRPr="00931BA1" w:rsidRDefault="00E00F6B" w:rsidP="00E00F6B">
      <w:pPr>
        <w:pStyle w:val="Default"/>
        <w:tabs>
          <w:tab w:val="left" w:pos="1890"/>
        </w:tabs>
        <w:spacing w:line="276" w:lineRule="auto"/>
        <w:rPr>
          <w:rFonts w:asciiTheme="majorHAnsi" w:hAnsiTheme="majorHAnsi"/>
        </w:rPr>
      </w:pPr>
    </w:p>
    <w:p w:rsidR="00E00F6B" w:rsidRPr="00931BA1" w:rsidRDefault="00131D2C" w:rsidP="00E00F6B">
      <w:pPr>
        <w:pStyle w:val="ListParagraph"/>
        <w:numPr>
          <w:ilvl w:val="0"/>
          <w:numId w:val="1"/>
        </w:numPr>
        <w:spacing w:after="0"/>
        <w:ind w:left="360"/>
        <w:rPr>
          <w:rFonts w:asciiTheme="majorHAnsi" w:hAnsiTheme="majorHAnsi"/>
          <w:b/>
          <w:sz w:val="24"/>
          <w:szCs w:val="24"/>
        </w:rPr>
      </w:pPr>
      <w:r>
        <w:rPr>
          <w:rFonts w:asciiTheme="majorHAnsi" w:hAnsiTheme="majorHAnsi"/>
          <w:b/>
          <w:sz w:val="24"/>
          <w:szCs w:val="24"/>
        </w:rPr>
        <w:t xml:space="preserve">Annualized </w:t>
      </w:r>
      <w:r w:rsidR="00E00F6B" w:rsidRPr="00931BA1">
        <w:rPr>
          <w:rFonts w:asciiTheme="majorHAnsi" w:hAnsiTheme="majorHAnsi"/>
          <w:b/>
          <w:sz w:val="24"/>
          <w:szCs w:val="24"/>
        </w:rPr>
        <w:t>Cost to Federal Government</w:t>
      </w:r>
    </w:p>
    <w:p w:rsidR="00E00F6B" w:rsidRPr="00931BA1" w:rsidRDefault="00E00F6B" w:rsidP="00E00F6B">
      <w:pPr>
        <w:autoSpaceDE w:val="0"/>
        <w:autoSpaceDN w:val="0"/>
        <w:adjustRightInd w:val="0"/>
        <w:spacing w:after="0"/>
        <w:ind w:left="360" w:right="720"/>
        <w:rPr>
          <w:rFonts w:asciiTheme="majorHAnsi" w:hAnsiTheme="majorHAnsi"/>
          <w:sz w:val="24"/>
          <w:szCs w:val="24"/>
        </w:rPr>
      </w:pPr>
      <w:r w:rsidRPr="00931BA1">
        <w:rPr>
          <w:rFonts w:asciiTheme="majorHAnsi" w:hAnsiTheme="majorHAnsi"/>
          <w:sz w:val="24"/>
          <w:szCs w:val="24"/>
        </w:rPr>
        <w:t xml:space="preserve">There are no equipment or overhead costs.  </w:t>
      </w:r>
      <w:r w:rsidR="00F97539" w:rsidRPr="00931BA1">
        <w:rPr>
          <w:rFonts w:asciiTheme="majorHAnsi" w:hAnsiTheme="majorHAnsi"/>
          <w:sz w:val="24"/>
          <w:szCs w:val="24"/>
        </w:rPr>
        <w:t xml:space="preserve">CDC </w:t>
      </w:r>
      <w:r w:rsidR="00734FA1" w:rsidRPr="00931BA1">
        <w:rPr>
          <w:rFonts w:asciiTheme="majorHAnsi" w:hAnsiTheme="majorHAnsi"/>
          <w:sz w:val="24"/>
          <w:szCs w:val="24"/>
        </w:rPr>
        <w:t>staff are</w:t>
      </w:r>
      <w:r w:rsidRPr="00931BA1">
        <w:rPr>
          <w:rFonts w:asciiTheme="majorHAnsi" w:hAnsiTheme="majorHAnsi"/>
          <w:sz w:val="24"/>
          <w:szCs w:val="24"/>
        </w:rPr>
        <w:t xml:space="preserve"> being used to support development of </w:t>
      </w:r>
      <w:r w:rsidR="006035CA" w:rsidRPr="00931BA1">
        <w:rPr>
          <w:rFonts w:asciiTheme="majorHAnsi" w:hAnsiTheme="majorHAnsi"/>
          <w:sz w:val="24"/>
          <w:szCs w:val="24"/>
        </w:rPr>
        <w:t>instrument</w:t>
      </w:r>
      <w:r w:rsidR="00734FA1" w:rsidRPr="00931BA1">
        <w:rPr>
          <w:rFonts w:asciiTheme="majorHAnsi" w:hAnsiTheme="majorHAnsi"/>
          <w:sz w:val="24"/>
          <w:szCs w:val="24"/>
        </w:rPr>
        <w:t xml:space="preserve">, data collection, </w:t>
      </w:r>
      <w:r w:rsidRPr="00931BA1">
        <w:rPr>
          <w:rFonts w:asciiTheme="majorHAnsi" w:hAnsiTheme="majorHAnsi"/>
          <w:sz w:val="24"/>
          <w:szCs w:val="24"/>
        </w:rPr>
        <w:t xml:space="preserve">analysis for this </w:t>
      </w:r>
      <w:r w:rsidR="006035CA" w:rsidRPr="00931BA1">
        <w:rPr>
          <w:rFonts w:asciiTheme="majorHAnsi" w:hAnsiTheme="majorHAnsi"/>
          <w:sz w:val="24"/>
          <w:szCs w:val="24"/>
        </w:rPr>
        <w:t>assessment</w:t>
      </w:r>
      <w:r w:rsidR="00734FA1" w:rsidRPr="00931BA1">
        <w:rPr>
          <w:rFonts w:asciiTheme="majorHAnsi" w:hAnsiTheme="majorHAnsi"/>
          <w:sz w:val="24"/>
          <w:szCs w:val="24"/>
        </w:rPr>
        <w:t xml:space="preserve"> and </w:t>
      </w:r>
      <w:r w:rsidR="00734FA1" w:rsidRPr="00931BA1">
        <w:rPr>
          <w:rFonts w:asciiTheme="majorHAnsi" w:hAnsiTheme="majorHAnsi"/>
          <w:sz w:val="24"/>
          <w:szCs w:val="24"/>
        </w:rPr>
        <w:lastRenderedPageBreak/>
        <w:t xml:space="preserve">associated </w:t>
      </w:r>
      <w:r w:rsidR="00346217" w:rsidRPr="00931BA1">
        <w:rPr>
          <w:rFonts w:asciiTheme="majorHAnsi" w:hAnsiTheme="majorHAnsi"/>
          <w:sz w:val="24"/>
          <w:szCs w:val="24"/>
        </w:rPr>
        <w:t>tasks;</w:t>
      </w:r>
      <w:r w:rsidR="00734FA1" w:rsidRPr="00931BA1">
        <w:rPr>
          <w:rFonts w:asciiTheme="majorHAnsi" w:hAnsiTheme="majorHAnsi"/>
          <w:sz w:val="24"/>
          <w:szCs w:val="24"/>
        </w:rPr>
        <w:t xml:space="preserve"> therefore, the </w:t>
      </w:r>
      <w:r w:rsidRPr="00931BA1">
        <w:rPr>
          <w:rFonts w:asciiTheme="majorHAnsi" w:hAnsiTheme="majorHAnsi"/>
          <w:sz w:val="24"/>
          <w:szCs w:val="24"/>
        </w:rPr>
        <w:t>only cost to the federal government wo</w:t>
      </w:r>
      <w:r w:rsidR="00734FA1" w:rsidRPr="00931BA1">
        <w:rPr>
          <w:rFonts w:asciiTheme="majorHAnsi" w:hAnsiTheme="majorHAnsi"/>
          <w:sz w:val="24"/>
          <w:szCs w:val="24"/>
        </w:rPr>
        <w:t xml:space="preserve">uld be the salary of CDC staff.   </w:t>
      </w:r>
    </w:p>
    <w:p w:rsidR="00E00F6B" w:rsidRPr="00931BA1" w:rsidRDefault="00E00F6B" w:rsidP="00E00F6B">
      <w:pPr>
        <w:pStyle w:val="ListParagraph"/>
        <w:autoSpaceDE w:val="0"/>
        <w:autoSpaceDN w:val="0"/>
        <w:adjustRightInd w:val="0"/>
        <w:spacing w:after="0"/>
        <w:ind w:right="720"/>
        <w:rPr>
          <w:rFonts w:asciiTheme="majorHAnsi" w:hAnsiTheme="majorHAnsi"/>
          <w:sz w:val="24"/>
          <w:szCs w:val="24"/>
        </w:rPr>
      </w:pPr>
    </w:p>
    <w:p w:rsidR="00E00F6B" w:rsidRPr="00931BA1" w:rsidRDefault="00E00F6B" w:rsidP="00E00F6B">
      <w:pPr>
        <w:autoSpaceDE w:val="0"/>
        <w:autoSpaceDN w:val="0"/>
        <w:adjustRightInd w:val="0"/>
        <w:spacing w:after="0"/>
        <w:ind w:left="360" w:right="720"/>
        <w:rPr>
          <w:rFonts w:asciiTheme="majorHAnsi" w:hAnsiTheme="majorHAnsi"/>
          <w:sz w:val="24"/>
          <w:szCs w:val="24"/>
        </w:rPr>
      </w:pPr>
      <w:r w:rsidRPr="00931BA1">
        <w:rPr>
          <w:rFonts w:asciiTheme="majorHAnsi" w:hAnsiTheme="majorHAnsi"/>
          <w:color w:val="000000"/>
          <w:sz w:val="24"/>
          <w:szCs w:val="24"/>
        </w:rPr>
        <w:t xml:space="preserve">The CDC staff for this project </w:t>
      </w:r>
      <w:r w:rsidR="006521A0" w:rsidRPr="00931BA1">
        <w:rPr>
          <w:rFonts w:asciiTheme="majorHAnsi" w:hAnsiTheme="majorHAnsi"/>
          <w:color w:val="000000"/>
          <w:sz w:val="24"/>
          <w:szCs w:val="24"/>
        </w:rPr>
        <w:t xml:space="preserve">includes </w:t>
      </w:r>
      <w:r w:rsidRPr="00931BA1">
        <w:rPr>
          <w:rFonts w:asciiTheme="majorHAnsi" w:hAnsiTheme="majorHAnsi"/>
          <w:color w:val="000000"/>
          <w:sz w:val="24"/>
          <w:szCs w:val="24"/>
        </w:rPr>
        <w:t xml:space="preserve">a lead Public Health </w:t>
      </w:r>
      <w:r w:rsidR="00F97539" w:rsidRPr="00931BA1">
        <w:rPr>
          <w:rFonts w:asciiTheme="majorHAnsi" w:hAnsiTheme="majorHAnsi"/>
          <w:color w:val="000000"/>
          <w:sz w:val="24"/>
          <w:szCs w:val="24"/>
        </w:rPr>
        <w:t>Advisor</w:t>
      </w:r>
      <w:r w:rsidR="006521A0" w:rsidRPr="00931BA1">
        <w:rPr>
          <w:rFonts w:asciiTheme="majorHAnsi" w:hAnsiTheme="majorHAnsi"/>
          <w:color w:val="000000"/>
          <w:sz w:val="24"/>
          <w:szCs w:val="24"/>
        </w:rPr>
        <w:t xml:space="preserve">, a Health Communications Specialist, a Program Consultant and a Public Health Advisor.  </w:t>
      </w:r>
      <w:r w:rsidRPr="00931BA1">
        <w:rPr>
          <w:rFonts w:asciiTheme="majorHAnsi" w:hAnsiTheme="majorHAnsi"/>
          <w:color w:val="000000"/>
          <w:sz w:val="24"/>
          <w:szCs w:val="24"/>
        </w:rPr>
        <w:t xml:space="preserve"> The work on this project will be carried out by </w:t>
      </w:r>
      <w:r w:rsidR="00F97539" w:rsidRPr="00931BA1">
        <w:rPr>
          <w:rFonts w:asciiTheme="majorHAnsi" w:hAnsiTheme="majorHAnsi"/>
          <w:color w:val="000000"/>
          <w:sz w:val="24"/>
          <w:szCs w:val="24"/>
        </w:rPr>
        <w:t>CDC staff members</w:t>
      </w:r>
      <w:r w:rsidRPr="00931BA1">
        <w:rPr>
          <w:rFonts w:asciiTheme="majorHAnsi" w:hAnsiTheme="majorHAnsi"/>
          <w:color w:val="000000"/>
          <w:sz w:val="24"/>
          <w:szCs w:val="24"/>
        </w:rPr>
        <w:t>, inclu</w:t>
      </w:r>
      <w:r w:rsidR="00664F92" w:rsidRPr="00931BA1">
        <w:rPr>
          <w:rFonts w:asciiTheme="majorHAnsi" w:hAnsiTheme="majorHAnsi"/>
          <w:color w:val="000000"/>
          <w:sz w:val="24"/>
          <w:szCs w:val="24"/>
        </w:rPr>
        <w:t xml:space="preserve">ding primary development of </w:t>
      </w:r>
      <w:r w:rsidR="006E6BD9" w:rsidRPr="00931BA1">
        <w:rPr>
          <w:rFonts w:asciiTheme="majorHAnsi" w:hAnsiTheme="majorHAnsi"/>
          <w:color w:val="000000"/>
          <w:sz w:val="24"/>
          <w:szCs w:val="24"/>
        </w:rPr>
        <w:t>assessment</w:t>
      </w:r>
      <w:r w:rsidR="00664F92" w:rsidRPr="00931BA1">
        <w:rPr>
          <w:rFonts w:asciiTheme="majorHAnsi" w:hAnsiTheme="majorHAnsi"/>
          <w:color w:val="000000"/>
          <w:sz w:val="24"/>
          <w:szCs w:val="24"/>
        </w:rPr>
        <w:t xml:space="preserve"> </w:t>
      </w:r>
      <w:r w:rsidR="006035CA" w:rsidRPr="00931BA1">
        <w:rPr>
          <w:rFonts w:asciiTheme="majorHAnsi" w:hAnsiTheme="majorHAnsi"/>
          <w:sz w:val="24"/>
          <w:szCs w:val="24"/>
        </w:rPr>
        <w:t>instrument</w:t>
      </w:r>
      <w:r w:rsidR="00664F92" w:rsidRPr="00931BA1">
        <w:rPr>
          <w:rFonts w:asciiTheme="majorHAnsi" w:hAnsiTheme="majorHAnsi"/>
          <w:sz w:val="24"/>
          <w:szCs w:val="24"/>
        </w:rPr>
        <w:t>s</w:t>
      </w:r>
      <w:r w:rsidRPr="00931BA1">
        <w:rPr>
          <w:rFonts w:asciiTheme="majorHAnsi" w:hAnsiTheme="majorHAnsi"/>
          <w:sz w:val="24"/>
          <w:szCs w:val="24"/>
        </w:rPr>
        <w:t xml:space="preserve">, </w:t>
      </w:r>
      <w:r w:rsidR="006035CA" w:rsidRPr="00931BA1">
        <w:rPr>
          <w:rFonts w:asciiTheme="majorHAnsi" w:hAnsiTheme="majorHAnsi"/>
          <w:sz w:val="24"/>
          <w:szCs w:val="24"/>
        </w:rPr>
        <w:t>instrument</w:t>
      </w:r>
      <w:r w:rsidRPr="00931BA1">
        <w:rPr>
          <w:rFonts w:asciiTheme="majorHAnsi" w:hAnsiTheme="majorHAnsi"/>
          <w:sz w:val="24"/>
          <w:szCs w:val="24"/>
        </w:rPr>
        <w:t xml:space="preserve"> administration, data review and analysis, and reporting of findings. </w:t>
      </w:r>
    </w:p>
    <w:p w:rsidR="00E00F6B" w:rsidRPr="00931BA1" w:rsidRDefault="00E00F6B" w:rsidP="00E00F6B">
      <w:pPr>
        <w:pStyle w:val="ListParagraph"/>
        <w:autoSpaceDE w:val="0"/>
        <w:autoSpaceDN w:val="0"/>
        <w:adjustRightInd w:val="0"/>
        <w:spacing w:after="0"/>
        <w:ind w:right="720"/>
        <w:rPr>
          <w:rFonts w:asciiTheme="majorHAnsi" w:hAnsiTheme="majorHAnsi"/>
          <w:color w:val="000000"/>
          <w:sz w:val="24"/>
          <w:szCs w:val="24"/>
        </w:rPr>
      </w:pPr>
    </w:p>
    <w:p w:rsidR="00E00F6B" w:rsidRPr="00931BA1" w:rsidRDefault="00E00F6B" w:rsidP="00E00F6B">
      <w:pPr>
        <w:autoSpaceDE w:val="0"/>
        <w:autoSpaceDN w:val="0"/>
        <w:adjustRightInd w:val="0"/>
        <w:spacing w:after="0"/>
        <w:ind w:left="360" w:right="720"/>
        <w:rPr>
          <w:rFonts w:asciiTheme="majorHAnsi" w:hAnsiTheme="majorHAnsi"/>
          <w:color w:val="000000"/>
          <w:sz w:val="24"/>
          <w:szCs w:val="24"/>
        </w:rPr>
      </w:pPr>
      <w:r w:rsidRPr="00931BA1">
        <w:rPr>
          <w:rFonts w:asciiTheme="majorHAnsi" w:hAnsiTheme="majorHAnsi"/>
          <w:color w:val="000000"/>
          <w:sz w:val="24"/>
          <w:szCs w:val="24"/>
        </w:rPr>
        <w:t>H</w:t>
      </w:r>
      <w:r w:rsidR="00EC25AD" w:rsidRPr="00931BA1">
        <w:rPr>
          <w:rFonts w:asciiTheme="majorHAnsi" w:hAnsiTheme="majorHAnsi"/>
          <w:color w:val="000000"/>
          <w:sz w:val="24"/>
          <w:szCs w:val="24"/>
        </w:rPr>
        <w:t>ourly rates of $49.44 for GS-12 (step 9</w:t>
      </w:r>
      <w:r w:rsidRPr="00931BA1">
        <w:rPr>
          <w:rFonts w:asciiTheme="majorHAnsi" w:hAnsiTheme="majorHAnsi"/>
          <w:color w:val="000000"/>
          <w:sz w:val="24"/>
          <w:szCs w:val="24"/>
        </w:rPr>
        <w:t>)</w:t>
      </w:r>
      <w:r w:rsidR="00EC25AD" w:rsidRPr="00931BA1">
        <w:rPr>
          <w:rFonts w:asciiTheme="majorHAnsi" w:hAnsiTheme="majorHAnsi"/>
          <w:color w:val="000000"/>
          <w:sz w:val="24"/>
          <w:szCs w:val="24"/>
        </w:rPr>
        <w:t xml:space="preserve">, $50.03 for GS 14 (step 2), </w:t>
      </w:r>
      <w:r w:rsidR="00E15074" w:rsidRPr="00931BA1">
        <w:rPr>
          <w:rFonts w:asciiTheme="majorHAnsi" w:hAnsiTheme="majorHAnsi"/>
          <w:color w:val="000000"/>
          <w:sz w:val="24"/>
          <w:szCs w:val="24"/>
        </w:rPr>
        <w:t xml:space="preserve">$59.71 for GS14 (step 8), </w:t>
      </w:r>
      <w:r w:rsidR="00EC25AD" w:rsidRPr="00931BA1">
        <w:rPr>
          <w:rFonts w:asciiTheme="majorHAnsi" w:hAnsiTheme="majorHAnsi"/>
          <w:color w:val="000000"/>
          <w:sz w:val="24"/>
          <w:szCs w:val="24"/>
        </w:rPr>
        <w:t>$26.13</w:t>
      </w:r>
      <w:r w:rsidR="00BA5009" w:rsidRPr="00931BA1">
        <w:rPr>
          <w:rFonts w:asciiTheme="majorHAnsi" w:hAnsiTheme="majorHAnsi"/>
          <w:color w:val="000000"/>
          <w:sz w:val="24"/>
          <w:szCs w:val="24"/>
        </w:rPr>
        <w:t xml:space="preserve"> </w:t>
      </w:r>
      <w:r w:rsidR="00EC25AD" w:rsidRPr="00931BA1">
        <w:rPr>
          <w:rFonts w:asciiTheme="majorHAnsi" w:hAnsiTheme="majorHAnsi"/>
          <w:color w:val="000000"/>
          <w:sz w:val="24"/>
          <w:szCs w:val="24"/>
        </w:rPr>
        <w:t xml:space="preserve">for GS 9 (step </w:t>
      </w:r>
      <w:r w:rsidR="00BA5009" w:rsidRPr="00931BA1">
        <w:rPr>
          <w:rFonts w:asciiTheme="majorHAnsi" w:hAnsiTheme="majorHAnsi"/>
          <w:color w:val="000000"/>
          <w:sz w:val="24"/>
          <w:szCs w:val="24"/>
        </w:rPr>
        <w:t xml:space="preserve">4) </w:t>
      </w:r>
      <w:r w:rsidRPr="00931BA1">
        <w:rPr>
          <w:rFonts w:asciiTheme="majorHAnsi" w:hAnsiTheme="majorHAnsi"/>
          <w:color w:val="000000"/>
          <w:sz w:val="24"/>
          <w:szCs w:val="24"/>
        </w:rPr>
        <w:t xml:space="preserve">were used to estimate staff costs. </w:t>
      </w:r>
      <w:r w:rsidRPr="00931BA1">
        <w:rPr>
          <w:rFonts w:asciiTheme="majorHAnsi" w:hAnsiTheme="majorHAnsi"/>
          <w:sz w:val="24"/>
          <w:szCs w:val="24"/>
        </w:rPr>
        <w:t xml:space="preserve">The estimated cost to the </w:t>
      </w:r>
      <w:r w:rsidR="00BA5009" w:rsidRPr="00931BA1">
        <w:rPr>
          <w:rFonts w:asciiTheme="majorHAnsi" w:hAnsiTheme="majorHAnsi"/>
          <w:sz w:val="24"/>
          <w:szCs w:val="24"/>
        </w:rPr>
        <w:t>federal government is $</w:t>
      </w:r>
      <w:r w:rsidR="00E15074" w:rsidRPr="00931BA1">
        <w:rPr>
          <w:rFonts w:asciiTheme="majorHAnsi" w:hAnsiTheme="majorHAnsi"/>
          <w:sz w:val="24"/>
          <w:szCs w:val="24"/>
        </w:rPr>
        <w:t>7412.40</w:t>
      </w:r>
      <w:r w:rsidRPr="00931BA1">
        <w:rPr>
          <w:rFonts w:asciiTheme="majorHAnsi" w:hAnsiTheme="majorHAnsi"/>
          <w:sz w:val="24"/>
          <w:szCs w:val="24"/>
        </w:rPr>
        <w:t xml:space="preserve">.  There is no fee for using </w:t>
      </w:r>
      <w:r w:rsidR="00ED5F26" w:rsidRPr="00931BA1">
        <w:rPr>
          <w:rFonts w:asciiTheme="majorHAnsi" w:hAnsiTheme="majorHAnsi"/>
          <w:sz w:val="24"/>
          <w:szCs w:val="24"/>
        </w:rPr>
        <w:t xml:space="preserve">Survey </w:t>
      </w:r>
      <w:r w:rsidRPr="00931BA1">
        <w:rPr>
          <w:rFonts w:asciiTheme="majorHAnsi" w:hAnsiTheme="majorHAnsi"/>
          <w:sz w:val="24"/>
          <w:szCs w:val="24"/>
        </w:rPr>
        <w:t>Monkey or data analysis software.  Table A-</w:t>
      </w:r>
      <w:r w:rsidR="00274303" w:rsidRPr="00931BA1">
        <w:rPr>
          <w:rFonts w:asciiTheme="majorHAnsi" w:hAnsiTheme="majorHAnsi"/>
          <w:sz w:val="24"/>
          <w:szCs w:val="24"/>
        </w:rPr>
        <w:t>2</w:t>
      </w:r>
      <w:r w:rsidRPr="00931BA1">
        <w:rPr>
          <w:rFonts w:asciiTheme="majorHAnsi" w:hAnsiTheme="majorHAnsi"/>
          <w:sz w:val="24"/>
          <w:szCs w:val="24"/>
        </w:rPr>
        <w:t xml:space="preserve"> describes how this cost estimate was calculated.</w:t>
      </w:r>
    </w:p>
    <w:p w:rsidR="00E00F6B" w:rsidRPr="00931BA1" w:rsidRDefault="00E00F6B" w:rsidP="00E00F6B">
      <w:pPr>
        <w:pStyle w:val="ListParagraph"/>
        <w:autoSpaceDE w:val="0"/>
        <w:autoSpaceDN w:val="0"/>
        <w:adjustRightInd w:val="0"/>
        <w:spacing w:after="0"/>
        <w:ind w:right="720"/>
        <w:rPr>
          <w:rFonts w:asciiTheme="majorHAnsi" w:hAnsiTheme="majorHAnsi"/>
          <w:sz w:val="24"/>
          <w:szCs w:val="24"/>
        </w:rPr>
      </w:pPr>
    </w:p>
    <w:p w:rsidR="00E00F6B" w:rsidRPr="00931BA1" w:rsidRDefault="00E00F6B" w:rsidP="00BB2B5A">
      <w:pPr>
        <w:rPr>
          <w:rFonts w:asciiTheme="majorHAnsi" w:hAnsiTheme="majorHAnsi"/>
          <w:sz w:val="24"/>
          <w:szCs w:val="24"/>
        </w:rPr>
      </w:pPr>
      <w:r w:rsidRPr="00931BA1">
        <w:rPr>
          <w:rFonts w:asciiTheme="majorHAnsi" w:hAnsiTheme="majorHAnsi"/>
          <w:b/>
          <w:sz w:val="24"/>
          <w:szCs w:val="24"/>
          <w:u w:val="single"/>
        </w:rPr>
        <w:t>Table A-</w:t>
      </w:r>
      <w:r w:rsidR="00274303" w:rsidRPr="00931BA1">
        <w:rPr>
          <w:rFonts w:asciiTheme="majorHAnsi" w:hAnsiTheme="majorHAnsi"/>
          <w:b/>
          <w:sz w:val="24"/>
          <w:szCs w:val="24"/>
          <w:u w:val="single"/>
        </w:rPr>
        <w:t>2</w:t>
      </w:r>
      <w:r w:rsidRPr="00931BA1">
        <w:rPr>
          <w:rFonts w:asciiTheme="majorHAnsi" w:hAnsiTheme="majorHAnsi"/>
          <w:b/>
          <w:sz w:val="24"/>
          <w:szCs w:val="24"/>
        </w:rPr>
        <w:t>:</w:t>
      </w:r>
      <w:r w:rsidRPr="00931BA1">
        <w:rPr>
          <w:rFonts w:asciiTheme="majorHAnsi" w:hAnsiTheme="majorHAnsi"/>
          <w:sz w:val="24"/>
          <w:szCs w:val="24"/>
        </w:rPr>
        <w:t xml:space="preserve"> Estimated Annualized Cost to the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7"/>
        <w:gridCol w:w="1904"/>
        <w:gridCol w:w="1576"/>
        <w:gridCol w:w="1839"/>
      </w:tblGrid>
      <w:tr w:rsidR="00E00F6B" w:rsidRPr="00931BA1" w:rsidTr="006035CA">
        <w:trPr>
          <w:trHeight w:val="593"/>
        </w:trPr>
        <w:tc>
          <w:tcPr>
            <w:tcW w:w="4257" w:type="dxa"/>
            <w:tcBorders>
              <w:bottom w:val="single" w:sz="12" w:space="0" w:color="auto"/>
            </w:tcBorders>
            <w:shd w:val="clear" w:color="auto" w:fill="D9D9D9"/>
            <w:vAlign w:val="center"/>
          </w:tcPr>
          <w:p w:rsidR="00E00F6B" w:rsidRPr="00931BA1" w:rsidRDefault="00E00F6B" w:rsidP="006035CA">
            <w:pPr>
              <w:spacing w:after="0" w:line="240" w:lineRule="auto"/>
              <w:jc w:val="center"/>
              <w:rPr>
                <w:rFonts w:asciiTheme="majorHAnsi" w:hAnsiTheme="majorHAnsi"/>
                <w:b/>
                <w:sz w:val="24"/>
                <w:szCs w:val="24"/>
              </w:rPr>
            </w:pPr>
            <w:r w:rsidRPr="00931BA1">
              <w:rPr>
                <w:rFonts w:asciiTheme="majorHAnsi" w:hAnsiTheme="majorHAnsi"/>
                <w:b/>
                <w:sz w:val="24"/>
                <w:szCs w:val="24"/>
              </w:rPr>
              <w:t>Staff (FTE)</w:t>
            </w:r>
          </w:p>
        </w:tc>
        <w:tc>
          <w:tcPr>
            <w:tcW w:w="1904" w:type="dxa"/>
            <w:tcBorders>
              <w:bottom w:val="single" w:sz="12" w:space="0" w:color="auto"/>
            </w:tcBorders>
            <w:shd w:val="clear" w:color="auto" w:fill="D9D9D9"/>
            <w:vAlign w:val="center"/>
          </w:tcPr>
          <w:p w:rsidR="00E00F6B" w:rsidRPr="00931BA1" w:rsidRDefault="00E00F6B" w:rsidP="006035CA">
            <w:pPr>
              <w:spacing w:after="0" w:line="240" w:lineRule="auto"/>
              <w:jc w:val="center"/>
              <w:rPr>
                <w:rFonts w:asciiTheme="majorHAnsi" w:hAnsiTheme="majorHAnsi"/>
                <w:b/>
                <w:sz w:val="24"/>
                <w:szCs w:val="24"/>
              </w:rPr>
            </w:pPr>
            <w:r w:rsidRPr="00931BA1">
              <w:rPr>
                <w:rFonts w:asciiTheme="majorHAnsi" w:hAnsiTheme="majorHAnsi"/>
                <w:b/>
                <w:sz w:val="24"/>
                <w:szCs w:val="24"/>
              </w:rPr>
              <w:t>Average Hours per Collection</w:t>
            </w:r>
          </w:p>
        </w:tc>
        <w:tc>
          <w:tcPr>
            <w:tcW w:w="1576" w:type="dxa"/>
            <w:tcBorders>
              <w:bottom w:val="single" w:sz="12" w:space="0" w:color="auto"/>
            </w:tcBorders>
            <w:shd w:val="clear" w:color="auto" w:fill="D9D9D9"/>
            <w:vAlign w:val="center"/>
          </w:tcPr>
          <w:p w:rsidR="00E00F6B" w:rsidRPr="00931BA1" w:rsidRDefault="00E00F6B" w:rsidP="006035CA">
            <w:pPr>
              <w:spacing w:after="0" w:line="240" w:lineRule="auto"/>
              <w:jc w:val="center"/>
              <w:rPr>
                <w:rFonts w:asciiTheme="majorHAnsi" w:hAnsiTheme="majorHAnsi"/>
                <w:b/>
                <w:sz w:val="24"/>
                <w:szCs w:val="24"/>
              </w:rPr>
            </w:pPr>
            <w:r w:rsidRPr="00931BA1">
              <w:rPr>
                <w:rFonts w:asciiTheme="majorHAnsi" w:hAnsiTheme="majorHAnsi"/>
                <w:b/>
                <w:sz w:val="24"/>
                <w:szCs w:val="24"/>
              </w:rPr>
              <w:t>Average Hourly Rate</w:t>
            </w:r>
          </w:p>
        </w:tc>
        <w:tc>
          <w:tcPr>
            <w:tcW w:w="1839" w:type="dxa"/>
            <w:tcBorders>
              <w:bottom w:val="single" w:sz="12" w:space="0" w:color="auto"/>
            </w:tcBorders>
            <w:shd w:val="clear" w:color="auto" w:fill="D9D9D9"/>
            <w:vAlign w:val="center"/>
          </w:tcPr>
          <w:p w:rsidR="00E00F6B" w:rsidRPr="00931BA1" w:rsidRDefault="00E00F6B" w:rsidP="006035CA">
            <w:pPr>
              <w:spacing w:after="0" w:line="240" w:lineRule="auto"/>
              <w:jc w:val="center"/>
              <w:rPr>
                <w:rFonts w:asciiTheme="majorHAnsi" w:hAnsiTheme="majorHAnsi"/>
                <w:b/>
                <w:sz w:val="24"/>
                <w:szCs w:val="24"/>
              </w:rPr>
            </w:pPr>
            <w:r w:rsidRPr="00931BA1">
              <w:rPr>
                <w:rFonts w:asciiTheme="majorHAnsi" w:hAnsiTheme="majorHAnsi"/>
                <w:b/>
                <w:sz w:val="24"/>
                <w:szCs w:val="24"/>
              </w:rPr>
              <w:t>Average Cost</w:t>
            </w:r>
          </w:p>
        </w:tc>
      </w:tr>
      <w:tr w:rsidR="00E00F6B" w:rsidRPr="00931BA1" w:rsidTr="006035CA">
        <w:tc>
          <w:tcPr>
            <w:tcW w:w="4257" w:type="dxa"/>
            <w:tcBorders>
              <w:top w:val="single" w:sz="12" w:space="0" w:color="auto"/>
            </w:tcBorders>
          </w:tcPr>
          <w:p w:rsidR="00E00F6B" w:rsidRPr="00931BA1" w:rsidRDefault="00E00F6B" w:rsidP="006035CA">
            <w:pPr>
              <w:spacing w:after="0" w:line="240" w:lineRule="auto"/>
              <w:rPr>
                <w:rFonts w:asciiTheme="majorHAnsi" w:hAnsiTheme="majorHAnsi"/>
                <w:b/>
                <w:sz w:val="24"/>
                <w:szCs w:val="24"/>
              </w:rPr>
            </w:pPr>
            <w:r w:rsidRPr="00931BA1">
              <w:rPr>
                <w:rFonts w:asciiTheme="majorHAnsi" w:hAnsiTheme="majorHAnsi"/>
                <w:b/>
                <w:sz w:val="24"/>
                <w:szCs w:val="24"/>
              </w:rPr>
              <w:t>Lead Public Health Analyst (GS</w:t>
            </w:r>
            <w:r w:rsidR="009506B2" w:rsidRPr="00931BA1">
              <w:rPr>
                <w:rFonts w:asciiTheme="majorHAnsi" w:hAnsiTheme="majorHAnsi"/>
                <w:b/>
                <w:sz w:val="24"/>
                <w:szCs w:val="24"/>
              </w:rPr>
              <w:t xml:space="preserve"> 12, Step 9</w:t>
            </w:r>
            <w:r w:rsidRPr="00931BA1">
              <w:rPr>
                <w:rFonts w:asciiTheme="majorHAnsi" w:hAnsiTheme="majorHAnsi"/>
                <w:b/>
                <w:sz w:val="24"/>
                <w:szCs w:val="24"/>
              </w:rPr>
              <w:t>)</w:t>
            </w:r>
          </w:p>
          <w:p w:rsidR="00E00F6B" w:rsidRPr="00931BA1" w:rsidRDefault="00E00F6B" w:rsidP="006035CA">
            <w:pPr>
              <w:spacing w:after="0" w:line="240" w:lineRule="auto"/>
              <w:rPr>
                <w:rFonts w:asciiTheme="majorHAnsi" w:hAnsiTheme="majorHAnsi"/>
                <w:sz w:val="24"/>
                <w:szCs w:val="24"/>
              </w:rPr>
            </w:pPr>
            <w:r w:rsidRPr="00931BA1">
              <w:rPr>
                <w:rFonts w:asciiTheme="majorHAnsi" w:hAnsiTheme="majorHAnsi"/>
                <w:sz w:val="24"/>
                <w:szCs w:val="24"/>
              </w:rPr>
              <w:t xml:space="preserve">OMB package preparation, instrument development, </w:t>
            </w:r>
            <w:r w:rsidR="00D674D8" w:rsidRPr="00931BA1">
              <w:rPr>
                <w:rFonts w:asciiTheme="majorHAnsi" w:hAnsiTheme="majorHAnsi"/>
                <w:sz w:val="24"/>
                <w:szCs w:val="24"/>
              </w:rPr>
              <w:t xml:space="preserve">data collection, </w:t>
            </w:r>
            <w:r w:rsidRPr="00931BA1">
              <w:rPr>
                <w:rFonts w:asciiTheme="majorHAnsi" w:hAnsiTheme="majorHAnsi"/>
                <w:sz w:val="24"/>
                <w:szCs w:val="24"/>
              </w:rPr>
              <w:t>data analysis, quality</w:t>
            </w:r>
            <w:r w:rsidR="00D674D8" w:rsidRPr="00931BA1">
              <w:rPr>
                <w:rFonts w:asciiTheme="majorHAnsi" w:hAnsiTheme="majorHAnsi"/>
                <w:sz w:val="24"/>
                <w:szCs w:val="24"/>
              </w:rPr>
              <w:t xml:space="preserve"> control and report preparation.</w:t>
            </w:r>
          </w:p>
          <w:p w:rsidR="00664F92" w:rsidRPr="00931BA1" w:rsidRDefault="00664F92" w:rsidP="006035CA">
            <w:pPr>
              <w:spacing w:after="0" w:line="240" w:lineRule="auto"/>
              <w:rPr>
                <w:rFonts w:asciiTheme="majorHAnsi" w:hAnsiTheme="majorHAnsi"/>
                <w:sz w:val="24"/>
                <w:szCs w:val="24"/>
              </w:rPr>
            </w:pPr>
          </w:p>
          <w:p w:rsidR="00664F92" w:rsidRPr="00931BA1" w:rsidRDefault="00664F92" w:rsidP="006035CA">
            <w:pPr>
              <w:spacing w:after="0" w:line="240" w:lineRule="auto"/>
              <w:rPr>
                <w:rFonts w:asciiTheme="majorHAnsi" w:hAnsiTheme="majorHAnsi"/>
                <w:b/>
                <w:sz w:val="24"/>
                <w:szCs w:val="24"/>
              </w:rPr>
            </w:pPr>
            <w:r w:rsidRPr="00931BA1">
              <w:rPr>
                <w:rFonts w:asciiTheme="majorHAnsi" w:hAnsiTheme="majorHAnsi"/>
                <w:b/>
                <w:sz w:val="24"/>
                <w:szCs w:val="24"/>
              </w:rPr>
              <w:t>Health Communications Specialist (GS 14, step 2)</w:t>
            </w:r>
          </w:p>
          <w:p w:rsidR="00D674D8" w:rsidRPr="00931BA1" w:rsidRDefault="00D674D8" w:rsidP="00D674D8">
            <w:pPr>
              <w:spacing w:after="0" w:line="240" w:lineRule="auto"/>
              <w:rPr>
                <w:rFonts w:asciiTheme="majorHAnsi" w:hAnsiTheme="majorHAnsi"/>
                <w:sz w:val="24"/>
                <w:szCs w:val="24"/>
              </w:rPr>
            </w:pPr>
            <w:r w:rsidRPr="00931BA1">
              <w:rPr>
                <w:rFonts w:asciiTheme="majorHAnsi" w:hAnsiTheme="majorHAnsi"/>
                <w:sz w:val="24"/>
                <w:szCs w:val="24"/>
              </w:rPr>
              <w:t>OMB package preparation, instrument development, data collection, data analysis, quality control and report preparation.</w:t>
            </w:r>
          </w:p>
          <w:p w:rsidR="00664F92" w:rsidRPr="00931BA1" w:rsidRDefault="00664F92" w:rsidP="006035CA">
            <w:pPr>
              <w:spacing w:after="0" w:line="240" w:lineRule="auto"/>
              <w:rPr>
                <w:rFonts w:asciiTheme="majorHAnsi" w:hAnsiTheme="majorHAnsi"/>
                <w:sz w:val="24"/>
                <w:szCs w:val="24"/>
              </w:rPr>
            </w:pPr>
          </w:p>
          <w:p w:rsidR="007A2866" w:rsidRDefault="007A2866" w:rsidP="006035CA">
            <w:pPr>
              <w:spacing w:after="0" w:line="240" w:lineRule="auto"/>
              <w:rPr>
                <w:rFonts w:asciiTheme="majorHAnsi" w:hAnsiTheme="majorHAnsi"/>
                <w:b/>
                <w:sz w:val="24"/>
                <w:szCs w:val="24"/>
              </w:rPr>
            </w:pPr>
          </w:p>
          <w:p w:rsidR="007A2866" w:rsidRDefault="007A2866" w:rsidP="006035CA">
            <w:pPr>
              <w:spacing w:after="0" w:line="240" w:lineRule="auto"/>
              <w:rPr>
                <w:rFonts w:asciiTheme="majorHAnsi" w:hAnsiTheme="majorHAnsi"/>
                <w:b/>
                <w:sz w:val="24"/>
                <w:szCs w:val="24"/>
              </w:rPr>
            </w:pPr>
          </w:p>
          <w:p w:rsidR="00664F92" w:rsidRPr="00931BA1" w:rsidRDefault="00664F92" w:rsidP="006035CA">
            <w:pPr>
              <w:spacing w:after="0" w:line="240" w:lineRule="auto"/>
              <w:rPr>
                <w:rFonts w:asciiTheme="majorHAnsi" w:hAnsiTheme="majorHAnsi"/>
                <w:b/>
                <w:sz w:val="24"/>
                <w:szCs w:val="24"/>
              </w:rPr>
            </w:pPr>
            <w:r w:rsidRPr="00931BA1">
              <w:rPr>
                <w:rFonts w:asciiTheme="majorHAnsi" w:hAnsiTheme="majorHAnsi"/>
                <w:b/>
                <w:sz w:val="24"/>
                <w:szCs w:val="24"/>
              </w:rPr>
              <w:t>P</w:t>
            </w:r>
            <w:r w:rsidR="00E15074" w:rsidRPr="00931BA1">
              <w:rPr>
                <w:rFonts w:asciiTheme="majorHAnsi" w:hAnsiTheme="majorHAnsi"/>
                <w:b/>
                <w:sz w:val="24"/>
                <w:szCs w:val="24"/>
              </w:rPr>
              <w:t>ublic Health Analyst</w:t>
            </w:r>
            <w:r w:rsidRPr="00931BA1">
              <w:rPr>
                <w:rFonts w:asciiTheme="majorHAnsi" w:hAnsiTheme="majorHAnsi"/>
                <w:b/>
                <w:sz w:val="24"/>
                <w:szCs w:val="24"/>
              </w:rPr>
              <w:t xml:space="preserve"> (GS</w:t>
            </w:r>
            <w:r w:rsidR="00E15074" w:rsidRPr="00931BA1">
              <w:rPr>
                <w:rFonts w:asciiTheme="majorHAnsi" w:hAnsiTheme="majorHAnsi"/>
                <w:b/>
                <w:sz w:val="24"/>
                <w:szCs w:val="24"/>
              </w:rPr>
              <w:t xml:space="preserve"> 14, step 8</w:t>
            </w:r>
            <w:r w:rsidRPr="00931BA1">
              <w:rPr>
                <w:rFonts w:asciiTheme="majorHAnsi" w:hAnsiTheme="majorHAnsi"/>
                <w:b/>
                <w:sz w:val="24"/>
                <w:szCs w:val="24"/>
              </w:rPr>
              <w:t>)</w:t>
            </w:r>
          </w:p>
          <w:p w:rsidR="00D674D8" w:rsidRPr="00931BA1" w:rsidRDefault="00D674D8" w:rsidP="00D674D8">
            <w:pPr>
              <w:spacing w:after="0" w:line="240" w:lineRule="auto"/>
              <w:rPr>
                <w:rFonts w:asciiTheme="majorHAnsi" w:hAnsiTheme="majorHAnsi"/>
                <w:sz w:val="24"/>
                <w:szCs w:val="24"/>
              </w:rPr>
            </w:pPr>
            <w:r w:rsidRPr="00931BA1">
              <w:rPr>
                <w:rFonts w:asciiTheme="majorHAnsi" w:hAnsiTheme="majorHAnsi"/>
                <w:sz w:val="24"/>
                <w:szCs w:val="24"/>
              </w:rPr>
              <w:t>OMB package preparation, instrument development, data collection, data analysis, quality control and report preparation.</w:t>
            </w:r>
          </w:p>
          <w:p w:rsidR="00D674D8" w:rsidRPr="00931BA1" w:rsidRDefault="00D674D8" w:rsidP="006035CA">
            <w:pPr>
              <w:spacing w:after="0" w:line="240" w:lineRule="auto"/>
              <w:rPr>
                <w:rFonts w:asciiTheme="majorHAnsi" w:hAnsiTheme="majorHAnsi"/>
                <w:b/>
                <w:sz w:val="24"/>
                <w:szCs w:val="24"/>
              </w:rPr>
            </w:pPr>
          </w:p>
          <w:p w:rsidR="00664F92" w:rsidRPr="00931BA1" w:rsidRDefault="00664F92" w:rsidP="006035CA">
            <w:pPr>
              <w:spacing w:after="0" w:line="240" w:lineRule="auto"/>
              <w:rPr>
                <w:rFonts w:asciiTheme="majorHAnsi" w:hAnsiTheme="majorHAnsi"/>
                <w:sz w:val="24"/>
                <w:szCs w:val="24"/>
              </w:rPr>
            </w:pPr>
          </w:p>
          <w:p w:rsidR="00664F92" w:rsidRPr="00931BA1" w:rsidRDefault="00664F92" w:rsidP="006035CA">
            <w:pPr>
              <w:spacing w:after="0" w:line="240" w:lineRule="auto"/>
              <w:rPr>
                <w:rFonts w:asciiTheme="majorHAnsi" w:hAnsiTheme="majorHAnsi"/>
                <w:b/>
                <w:sz w:val="24"/>
                <w:szCs w:val="24"/>
              </w:rPr>
            </w:pPr>
            <w:r w:rsidRPr="00931BA1">
              <w:rPr>
                <w:rFonts w:asciiTheme="majorHAnsi" w:hAnsiTheme="majorHAnsi"/>
                <w:b/>
                <w:sz w:val="24"/>
                <w:szCs w:val="24"/>
              </w:rPr>
              <w:t>Public Health Analyst (GS 9, Step 4)</w:t>
            </w:r>
          </w:p>
          <w:p w:rsidR="00D674D8" w:rsidRPr="00931BA1" w:rsidRDefault="00D674D8" w:rsidP="00D674D8">
            <w:pPr>
              <w:spacing w:after="0" w:line="240" w:lineRule="auto"/>
              <w:rPr>
                <w:rFonts w:asciiTheme="majorHAnsi" w:hAnsiTheme="majorHAnsi"/>
                <w:sz w:val="24"/>
                <w:szCs w:val="24"/>
              </w:rPr>
            </w:pPr>
            <w:r w:rsidRPr="00931BA1">
              <w:rPr>
                <w:rFonts w:asciiTheme="majorHAnsi" w:hAnsiTheme="majorHAnsi"/>
                <w:sz w:val="24"/>
                <w:szCs w:val="24"/>
              </w:rPr>
              <w:lastRenderedPageBreak/>
              <w:t>OMB package preparation, instrument development, data collection, data analysis, quality control and report preparation.</w:t>
            </w:r>
          </w:p>
          <w:p w:rsidR="00D674D8" w:rsidRPr="00931BA1" w:rsidRDefault="00D674D8" w:rsidP="006035CA">
            <w:pPr>
              <w:spacing w:after="0" w:line="240" w:lineRule="auto"/>
              <w:rPr>
                <w:rFonts w:asciiTheme="majorHAnsi" w:hAnsiTheme="majorHAnsi"/>
                <w:b/>
                <w:sz w:val="24"/>
                <w:szCs w:val="24"/>
              </w:rPr>
            </w:pPr>
          </w:p>
        </w:tc>
        <w:tc>
          <w:tcPr>
            <w:tcW w:w="1904" w:type="dxa"/>
            <w:tcBorders>
              <w:top w:val="single" w:sz="12" w:space="0" w:color="auto"/>
            </w:tcBorders>
          </w:tcPr>
          <w:p w:rsidR="00E00F6B" w:rsidRPr="00931BA1" w:rsidRDefault="00E00F6B" w:rsidP="006035CA">
            <w:pPr>
              <w:spacing w:after="0" w:line="240" w:lineRule="auto"/>
              <w:jc w:val="center"/>
              <w:rPr>
                <w:rFonts w:asciiTheme="majorHAnsi" w:hAnsiTheme="majorHAnsi"/>
                <w:sz w:val="24"/>
                <w:szCs w:val="24"/>
              </w:rPr>
            </w:pPr>
            <w:r w:rsidRPr="00931BA1">
              <w:rPr>
                <w:rFonts w:asciiTheme="majorHAnsi" w:hAnsiTheme="majorHAnsi"/>
                <w:sz w:val="24"/>
                <w:szCs w:val="24"/>
              </w:rPr>
              <w:lastRenderedPageBreak/>
              <w:t>40 hours</w:t>
            </w:r>
          </w:p>
          <w:p w:rsidR="00D674D8" w:rsidRPr="00931BA1" w:rsidRDefault="00D674D8" w:rsidP="006035CA">
            <w:pPr>
              <w:spacing w:after="0" w:line="240" w:lineRule="auto"/>
              <w:jc w:val="center"/>
              <w:rPr>
                <w:rFonts w:asciiTheme="majorHAnsi" w:hAnsiTheme="majorHAnsi"/>
                <w:sz w:val="24"/>
                <w:szCs w:val="24"/>
              </w:rPr>
            </w:pPr>
          </w:p>
          <w:p w:rsidR="00D674D8" w:rsidRPr="00931BA1" w:rsidRDefault="00D674D8" w:rsidP="006035CA">
            <w:pPr>
              <w:spacing w:after="0" w:line="240" w:lineRule="auto"/>
              <w:jc w:val="center"/>
              <w:rPr>
                <w:rFonts w:asciiTheme="majorHAnsi" w:hAnsiTheme="majorHAnsi"/>
                <w:sz w:val="24"/>
                <w:szCs w:val="24"/>
              </w:rPr>
            </w:pPr>
          </w:p>
          <w:p w:rsidR="00D674D8" w:rsidRPr="00931BA1" w:rsidRDefault="00D674D8" w:rsidP="006035CA">
            <w:pPr>
              <w:spacing w:after="0" w:line="240" w:lineRule="auto"/>
              <w:jc w:val="center"/>
              <w:rPr>
                <w:rFonts w:asciiTheme="majorHAnsi" w:hAnsiTheme="majorHAnsi"/>
                <w:sz w:val="24"/>
                <w:szCs w:val="24"/>
              </w:rPr>
            </w:pPr>
          </w:p>
          <w:p w:rsidR="00D674D8" w:rsidRPr="00931BA1" w:rsidRDefault="00D674D8" w:rsidP="006035CA">
            <w:pPr>
              <w:spacing w:after="0" w:line="240" w:lineRule="auto"/>
              <w:jc w:val="center"/>
              <w:rPr>
                <w:rFonts w:asciiTheme="majorHAnsi" w:hAnsiTheme="majorHAnsi"/>
                <w:sz w:val="24"/>
                <w:szCs w:val="24"/>
              </w:rPr>
            </w:pPr>
          </w:p>
          <w:p w:rsidR="009B5F2D" w:rsidRDefault="009B5F2D" w:rsidP="006035CA">
            <w:pPr>
              <w:spacing w:after="0" w:line="240" w:lineRule="auto"/>
              <w:jc w:val="center"/>
              <w:rPr>
                <w:rFonts w:asciiTheme="majorHAnsi" w:hAnsiTheme="majorHAnsi"/>
                <w:sz w:val="24"/>
                <w:szCs w:val="24"/>
              </w:rPr>
            </w:pPr>
          </w:p>
          <w:p w:rsidR="009B5F2D" w:rsidRDefault="009B5F2D" w:rsidP="006035CA">
            <w:pPr>
              <w:spacing w:after="0" w:line="240" w:lineRule="auto"/>
              <w:jc w:val="center"/>
              <w:rPr>
                <w:rFonts w:asciiTheme="majorHAnsi" w:hAnsiTheme="majorHAnsi"/>
                <w:sz w:val="24"/>
                <w:szCs w:val="24"/>
              </w:rPr>
            </w:pPr>
          </w:p>
          <w:p w:rsidR="00D674D8" w:rsidRPr="00931BA1" w:rsidRDefault="00D674D8" w:rsidP="006035CA">
            <w:pPr>
              <w:spacing w:after="0" w:line="240" w:lineRule="auto"/>
              <w:jc w:val="center"/>
              <w:rPr>
                <w:rFonts w:asciiTheme="majorHAnsi" w:hAnsiTheme="majorHAnsi"/>
                <w:sz w:val="24"/>
                <w:szCs w:val="24"/>
              </w:rPr>
            </w:pPr>
            <w:r w:rsidRPr="00931BA1">
              <w:rPr>
                <w:rFonts w:asciiTheme="majorHAnsi" w:hAnsiTheme="majorHAnsi"/>
                <w:sz w:val="24"/>
                <w:szCs w:val="24"/>
              </w:rPr>
              <w:t>40 hours</w:t>
            </w:r>
          </w:p>
          <w:p w:rsidR="00D674D8" w:rsidRPr="00931BA1" w:rsidRDefault="00D674D8" w:rsidP="006035CA">
            <w:pPr>
              <w:spacing w:after="0" w:line="240" w:lineRule="auto"/>
              <w:jc w:val="center"/>
              <w:rPr>
                <w:rFonts w:asciiTheme="majorHAnsi" w:hAnsiTheme="majorHAnsi"/>
                <w:sz w:val="24"/>
                <w:szCs w:val="24"/>
              </w:rPr>
            </w:pPr>
          </w:p>
          <w:p w:rsidR="00D674D8" w:rsidRPr="00931BA1" w:rsidRDefault="00D674D8" w:rsidP="006035CA">
            <w:pPr>
              <w:spacing w:after="0" w:line="240" w:lineRule="auto"/>
              <w:jc w:val="center"/>
              <w:rPr>
                <w:rFonts w:asciiTheme="majorHAnsi" w:hAnsiTheme="majorHAnsi"/>
                <w:sz w:val="24"/>
                <w:szCs w:val="24"/>
              </w:rPr>
            </w:pPr>
          </w:p>
          <w:p w:rsidR="00D674D8" w:rsidRPr="00931BA1" w:rsidRDefault="00D674D8" w:rsidP="006035CA">
            <w:pPr>
              <w:spacing w:after="0" w:line="240" w:lineRule="auto"/>
              <w:jc w:val="center"/>
              <w:rPr>
                <w:rFonts w:asciiTheme="majorHAnsi" w:hAnsiTheme="majorHAnsi"/>
                <w:sz w:val="24"/>
                <w:szCs w:val="24"/>
              </w:rPr>
            </w:pPr>
          </w:p>
          <w:p w:rsidR="00D674D8" w:rsidRPr="00931BA1" w:rsidRDefault="00D674D8" w:rsidP="006035CA">
            <w:pPr>
              <w:spacing w:after="0" w:line="240" w:lineRule="auto"/>
              <w:jc w:val="center"/>
              <w:rPr>
                <w:rFonts w:asciiTheme="majorHAnsi" w:hAnsiTheme="majorHAnsi"/>
                <w:sz w:val="24"/>
                <w:szCs w:val="24"/>
              </w:rPr>
            </w:pPr>
          </w:p>
          <w:p w:rsidR="00D674D8" w:rsidRPr="00931BA1" w:rsidRDefault="00D674D8" w:rsidP="006035CA">
            <w:pPr>
              <w:spacing w:after="0" w:line="240" w:lineRule="auto"/>
              <w:jc w:val="center"/>
              <w:rPr>
                <w:rFonts w:asciiTheme="majorHAnsi" w:hAnsiTheme="majorHAnsi"/>
                <w:sz w:val="24"/>
                <w:szCs w:val="24"/>
              </w:rPr>
            </w:pPr>
          </w:p>
          <w:p w:rsidR="007A2866" w:rsidRDefault="007A2866" w:rsidP="006035CA">
            <w:pPr>
              <w:spacing w:after="0" w:line="240" w:lineRule="auto"/>
              <w:jc w:val="center"/>
              <w:rPr>
                <w:rFonts w:asciiTheme="majorHAnsi" w:hAnsiTheme="majorHAnsi"/>
                <w:sz w:val="24"/>
                <w:szCs w:val="24"/>
              </w:rPr>
            </w:pPr>
          </w:p>
          <w:p w:rsidR="007A2866" w:rsidRDefault="007A2866" w:rsidP="006035CA">
            <w:pPr>
              <w:spacing w:after="0" w:line="240" w:lineRule="auto"/>
              <w:jc w:val="center"/>
              <w:rPr>
                <w:rFonts w:asciiTheme="majorHAnsi" w:hAnsiTheme="majorHAnsi"/>
                <w:sz w:val="24"/>
                <w:szCs w:val="24"/>
              </w:rPr>
            </w:pPr>
          </w:p>
          <w:p w:rsidR="007A2866" w:rsidRDefault="007A2866" w:rsidP="006035CA">
            <w:pPr>
              <w:spacing w:after="0" w:line="240" w:lineRule="auto"/>
              <w:jc w:val="center"/>
              <w:rPr>
                <w:rFonts w:asciiTheme="majorHAnsi" w:hAnsiTheme="majorHAnsi"/>
                <w:sz w:val="24"/>
                <w:szCs w:val="24"/>
              </w:rPr>
            </w:pPr>
          </w:p>
          <w:p w:rsidR="00D674D8" w:rsidRPr="00931BA1" w:rsidRDefault="00D674D8" w:rsidP="006035CA">
            <w:pPr>
              <w:spacing w:after="0" w:line="240" w:lineRule="auto"/>
              <w:jc w:val="center"/>
              <w:rPr>
                <w:rFonts w:asciiTheme="majorHAnsi" w:hAnsiTheme="majorHAnsi"/>
                <w:sz w:val="24"/>
                <w:szCs w:val="24"/>
              </w:rPr>
            </w:pPr>
            <w:r w:rsidRPr="00931BA1">
              <w:rPr>
                <w:rFonts w:asciiTheme="majorHAnsi" w:hAnsiTheme="majorHAnsi"/>
                <w:sz w:val="24"/>
                <w:szCs w:val="24"/>
              </w:rPr>
              <w:t>40 hours</w:t>
            </w:r>
          </w:p>
          <w:p w:rsidR="00D674D8" w:rsidRPr="00931BA1" w:rsidRDefault="00D674D8" w:rsidP="006035CA">
            <w:pPr>
              <w:spacing w:after="0" w:line="240" w:lineRule="auto"/>
              <w:jc w:val="center"/>
              <w:rPr>
                <w:rFonts w:asciiTheme="majorHAnsi" w:hAnsiTheme="majorHAnsi"/>
                <w:sz w:val="24"/>
                <w:szCs w:val="24"/>
              </w:rPr>
            </w:pPr>
          </w:p>
          <w:p w:rsidR="00D674D8" w:rsidRPr="00931BA1" w:rsidRDefault="00D674D8" w:rsidP="006035CA">
            <w:pPr>
              <w:spacing w:after="0" w:line="240" w:lineRule="auto"/>
              <w:jc w:val="center"/>
              <w:rPr>
                <w:rFonts w:asciiTheme="majorHAnsi" w:hAnsiTheme="majorHAnsi"/>
                <w:sz w:val="24"/>
                <w:szCs w:val="24"/>
              </w:rPr>
            </w:pPr>
          </w:p>
          <w:p w:rsidR="00D674D8" w:rsidRPr="00931BA1" w:rsidRDefault="00D674D8" w:rsidP="006035CA">
            <w:pPr>
              <w:spacing w:after="0" w:line="240" w:lineRule="auto"/>
              <w:jc w:val="center"/>
              <w:rPr>
                <w:rFonts w:asciiTheme="majorHAnsi" w:hAnsiTheme="majorHAnsi"/>
                <w:sz w:val="24"/>
                <w:szCs w:val="24"/>
              </w:rPr>
            </w:pPr>
          </w:p>
          <w:p w:rsidR="00D674D8" w:rsidRPr="00931BA1" w:rsidRDefault="00D674D8" w:rsidP="006035CA">
            <w:pPr>
              <w:spacing w:after="0" w:line="240" w:lineRule="auto"/>
              <w:jc w:val="center"/>
              <w:rPr>
                <w:rFonts w:asciiTheme="majorHAnsi" w:hAnsiTheme="majorHAnsi"/>
                <w:sz w:val="24"/>
                <w:szCs w:val="24"/>
              </w:rPr>
            </w:pPr>
          </w:p>
          <w:p w:rsidR="00D674D8" w:rsidRPr="00931BA1" w:rsidRDefault="00D674D8" w:rsidP="006035CA">
            <w:pPr>
              <w:spacing w:after="0" w:line="240" w:lineRule="auto"/>
              <w:jc w:val="center"/>
              <w:rPr>
                <w:rFonts w:asciiTheme="majorHAnsi" w:hAnsiTheme="majorHAnsi"/>
                <w:sz w:val="24"/>
                <w:szCs w:val="24"/>
              </w:rPr>
            </w:pPr>
          </w:p>
          <w:p w:rsidR="007A2866" w:rsidRDefault="007A2866" w:rsidP="006035CA">
            <w:pPr>
              <w:spacing w:after="0" w:line="240" w:lineRule="auto"/>
              <w:jc w:val="center"/>
              <w:rPr>
                <w:rFonts w:asciiTheme="majorHAnsi" w:hAnsiTheme="majorHAnsi"/>
                <w:sz w:val="24"/>
                <w:szCs w:val="24"/>
              </w:rPr>
            </w:pPr>
          </w:p>
          <w:p w:rsidR="00D674D8" w:rsidRPr="00931BA1" w:rsidRDefault="00D674D8" w:rsidP="006035CA">
            <w:pPr>
              <w:spacing w:after="0" w:line="240" w:lineRule="auto"/>
              <w:jc w:val="center"/>
              <w:rPr>
                <w:rFonts w:asciiTheme="majorHAnsi" w:hAnsiTheme="majorHAnsi"/>
                <w:sz w:val="24"/>
                <w:szCs w:val="24"/>
              </w:rPr>
            </w:pPr>
            <w:r w:rsidRPr="00931BA1">
              <w:rPr>
                <w:rFonts w:asciiTheme="majorHAnsi" w:hAnsiTheme="majorHAnsi"/>
                <w:sz w:val="24"/>
                <w:szCs w:val="24"/>
              </w:rPr>
              <w:t>40 hours</w:t>
            </w:r>
          </w:p>
        </w:tc>
        <w:tc>
          <w:tcPr>
            <w:tcW w:w="1576" w:type="dxa"/>
            <w:tcBorders>
              <w:top w:val="single" w:sz="12" w:space="0" w:color="auto"/>
            </w:tcBorders>
          </w:tcPr>
          <w:p w:rsidR="00E00F6B" w:rsidRPr="00931BA1" w:rsidRDefault="00D674D8" w:rsidP="006035CA">
            <w:pPr>
              <w:spacing w:after="0" w:line="240" w:lineRule="auto"/>
              <w:jc w:val="center"/>
              <w:rPr>
                <w:rFonts w:asciiTheme="majorHAnsi" w:hAnsiTheme="majorHAnsi"/>
                <w:sz w:val="24"/>
                <w:szCs w:val="24"/>
              </w:rPr>
            </w:pPr>
            <w:r w:rsidRPr="00931BA1">
              <w:rPr>
                <w:rFonts w:asciiTheme="majorHAnsi" w:hAnsiTheme="majorHAnsi"/>
                <w:sz w:val="24"/>
                <w:szCs w:val="24"/>
              </w:rPr>
              <w:t>$49.44</w:t>
            </w:r>
          </w:p>
          <w:p w:rsidR="00D674D8" w:rsidRPr="00931BA1" w:rsidRDefault="00D674D8" w:rsidP="006035CA">
            <w:pPr>
              <w:spacing w:after="0" w:line="240" w:lineRule="auto"/>
              <w:jc w:val="center"/>
              <w:rPr>
                <w:rFonts w:asciiTheme="majorHAnsi" w:hAnsiTheme="majorHAnsi"/>
                <w:sz w:val="24"/>
                <w:szCs w:val="24"/>
              </w:rPr>
            </w:pPr>
          </w:p>
          <w:p w:rsidR="00D674D8" w:rsidRPr="00931BA1" w:rsidRDefault="00D674D8" w:rsidP="006035CA">
            <w:pPr>
              <w:spacing w:after="0" w:line="240" w:lineRule="auto"/>
              <w:jc w:val="center"/>
              <w:rPr>
                <w:rFonts w:asciiTheme="majorHAnsi" w:hAnsiTheme="majorHAnsi"/>
                <w:sz w:val="24"/>
                <w:szCs w:val="24"/>
              </w:rPr>
            </w:pPr>
          </w:p>
          <w:p w:rsidR="00D674D8" w:rsidRPr="00931BA1" w:rsidRDefault="00D674D8" w:rsidP="006035CA">
            <w:pPr>
              <w:spacing w:after="0" w:line="240" w:lineRule="auto"/>
              <w:jc w:val="center"/>
              <w:rPr>
                <w:rFonts w:asciiTheme="majorHAnsi" w:hAnsiTheme="majorHAnsi"/>
                <w:sz w:val="24"/>
                <w:szCs w:val="24"/>
              </w:rPr>
            </w:pPr>
          </w:p>
          <w:p w:rsidR="00D674D8" w:rsidRPr="00931BA1" w:rsidRDefault="00D674D8" w:rsidP="006035CA">
            <w:pPr>
              <w:spacing w:after="0" w:line="240" w:lineRule="auto"/>
              <w:jc w:val="center"/>
              <w:rPr>
                <w:rFonts w:asciiTheme="majorHAnsi" w:hAnsiTheme="majorHAnsi"/>
                <w:sz w:val="24"/>
                <w:szCs w:val="24"/>
              </w:rPr>
            </w:pPr>
          </w:p>
          <w:p w:rsidR="009B5F2D" w:rsidRDefault="009B5F2D" w:rsidP="006035CA">
            <w:pPr>
              <w:spacing w:after="0" w:line="240" w:lineRule="auto"/>
              <w:jc w:val="center"/>
              <w:rPr>
                <w:rFonts w:asciiTheme="majorHAnsi" w:hAnsiTheme="majorHAnsi"/>
                <w:sz w:val="24"/>
                <w:szCs w:val="24"/>
              </w:rPr>
            </w:pPr>
          </w:p>
          <w:p w:rsidR="009B5F2D" w:rsidRDefault="009B5F2D" w:rsidP="006035CA">
            <w:pPr>
              <w:spacing w:after="0" w:line="240" w:lineRule="auto"/>
              <w:jc w:val="center"/>
              <w:rPr>
                <w:rFonts w:asciiTheme="majorHAnsi" w:hAnsiTheme="majorHAnsi"/>
                <w:sz w:val="24"/>
                <w:szCs w:val="24"/>
              </w:rPr>
            </w:pPr>
          </w:p>
          <w:p w:rsidR="00D674D8" w:rsidRPr="00931BA1" w:rsidRDefault="00D674D8" w:rsidP="006035CA">
            <w:pPr>
              <w:spacing w:after="0" w:line="240" w:lineRule="auto"/>
              <w:jc w:val="center"/>
              <w:rPr>
                <w:rFonts w:asciiTheme="majorHAnsi" w:hAnsiTheme="majorHAnsi"/>
                <w:sz w:val="24"/>
                <w:szCs w:val="24"/>
              </w:rPr>
            </w:pPr>
            <w:r w:rsidRPr="00931BA1">
              <w:rPr>
                <w:rFonts w:asciiTheme="majorHAnsi" w:hAnsiTheme="majorHAnsi"/>
                <w:sz w:val="24"/>
                <w:szCs w:val="24"/>
              </w:rPr>
              <w:t>$50.03</w:t>
            </w:r>
          </w:p>
          <w:p w:rsidR="00D674D8" w:rsidRPr="00931BA1" w:rsidRDefault="00D674D8" w:rsidP="006035CA">
            <w:pPr>
              <w:spacing w:after="0" w:line="240" w:lineRule="auto"/>
              <w:jc w:val="center"/>
              <w:rPr>
                <w:rFonts w:asciiTheme="majorHAnsi" w:hAnsiTheme="majorHAnsi"/>
                <w:sz w:val="24"/>
                <w:szCs w:val="24"/>
              </w:rPr>
            </w:pPr>
          </w:p>
          <w:p w:rsidR="00D674D8" w:rsidRPr="00931BA1" w:rsidRDefault="00D674D8" w:rsidP="006035CA">
            <w:pPr>
              <w:spacing w:after="0" w:line="240" w:lineRule="auto"/>
              <w:jc w:val="center"/>
              <w:rPr>
                <w:rFonts w:asciiTheme="majorHAnsi" w:hAnsiTheme="majorHAnsi"/>
                <w:sz w:val="24"/>
                <w:szCs w:val="24"/>
              </w:rPr>
            </w:pPr>
          </w:p>
          <w:p w:rsidR="00D674D8" w:rsidRPr="00931BA1" w:rsidRDefault="00D674D8" w:rsidP="006035CA">
            <w:pPr>
              <w:spacing w:after="0" w:line="240" w:lineRule="auto"/>
              <w:jc w:val="center"/>
              <w:rPr>
                <w:rFonts w:asciiTheme="majorHAnsi" w:hAnsiTheme="majorHAnsi"/>
                <w:sz w:val="24"/>
                <w:szCs w:val="24"/>
              </w:rPr>
            </w:pPr>
          </w:p>
          <w:p w:rsidR="00D674D8" w:rsidRPr="00931BA1" w:rsidRDefault="00D674D8" w:rsidP="006035CA">
            <w:pPr>
              <w:spacing w:after="0" w:line="240" w:lineRule="auto"/>
              <w:jc w:val="center"/>
              <w:rPr>
                <w:rFonts w:asciiTheme="majorHAnsi" w:hAnsiTheme="majorHAnsi"/>
                <w:sz w:val="24"/>
                <w:szCs w:val="24"/>
              </w:rPr>
            </w:pPr>
          </w:p>
          <w:p w:rsidR="00D674D8" w:rsidRPr="00931BA1" w:rsidRDefault="00D674D8" w:rsidP="006035CA">
            <w:pPr>
              <w:spacing w:after="0" w:line="240" w:lineRule="auto"/>
              <w:jc w:val="center"/>
              <w:rPr>
                <w:rFonts w:asciiTheme="majorHAnsi" w:hAnsiTheme="majorHAnsi"/>
                <w:sz w:val="24"/>
                <w:szCs w:val="24"/>
              </w:rPr>
            </w:pPr>
          </w:p>
          <w:p w:rsidR="007A2866" w:rsidRDefault="007A2866" w:rsidP="006035CA">
            <w:pPr>
              <w:spacing w:after="0" w:line="240" w:lineRule="auto"/>
              <w:jc w:val="center"/>
              <w:rPr>
                <w:rFonts w:asciiTheme="majorHAnsi" w:hAnsiTheme="majorHAnsi"/>
                <w:sz w:val="24"/>
                <w:szCs w:val="24"/>
              </w:rPr>
            </w:pPr>
          </w:p>
          <w:p w:rsidR="007A2866" w:rsidRDefault="007A2866" w:rsidP="006035CA">
            <w:pPr>
              <w:spacing w:after="0" w:line="240" w:lineRule="auto"/>
              <w:jc w:val="center"/>
              <w:rPr>
                <w:rFonts w:asciiTheme="majorHAnsi" w:hAnsiTheme="majorHAnsi"/>
                <w:sz w:val="24"/>
                <w:szCs w:val="24"/>
              </w:rPr>
            </w:pPr>
          </w:p>
          <w:p w:rsidR="007A2866" w:rsidRDefault="007A2866" w:rsidP="006035CA">
            <w:pPr>
              <w:spacing w:after="0" w:line="240" w:lineRule="auto"/>
              <w:jc w:val="center"/>
              <w:rPr>
                <w:rFonts w:asciiTheme="majorHAnsi" w:hAnsiTheme="majorHAnsi"/>
                <w:sz w:val="24"/>
                <w:szCs w:val="24"/>
              </w:rPr>
            </w:pPr>
          </w:p>
          <w:p w:rsidR="00D674D8" w:rsidRPr="00931BA1" w:rsidRDefault="00E15074" w:rsidP="006035CA">
            <w:pPr>
              <w:spacing w:after="0" w:line="240" w:lineRule="auto"/>
              <w:jc w:val="center"/>
              <w:rPr>
                <w:rFonts w:asciiTheme="majorHAnsi" w:hAnsiTheme="majorHAnsi"/>
                <w:sz w:val="24"/>
                <w:szCs w:val="24"/>
              </w:rPr>
            </w:pPr>
            <w:r w:rsidRPr="00931BA1">
              <w:rPr>
                <w:rFonts w:asciiTheme="majorHAnsi" w:hAnsiTheme="majorHAnsi"/>
                <w:sz w:val="24"/>
                <w:szCs w:val="24"/>
              </w:rPr>
              <w:t>$59.71</w:t>
            </w:r>
          </w:p>
          <w:p w:rsidR="00D674D8" w:rsidRPr="00931BA1" w:rsidRDefault="00D674D8" w:rsidP="006035CA">
            <w:pPr>
              <w:spacing w:after="0" w:line="240" w:lineRule="auto"/>
              <w:jc w:val="center"/>
              <w:rPr>
                <w:rFonts w:asciiTheme="majorHAnsi" w:hAnsiTheme="majorHAnsi"/>
                <w:sz w:val="24"/>
                <w:szCs w:val="24"/>
              </w:rPr>
            </w:pPr>
          </w:p>
          <w:p w:rsidR="00D674D8" w:rsidRPr="00931BA1" w:rsidRDefault="00D674D8" w:rsidP="006035CA">
            <w:pPr>
              <w:spacing w:after="0" w:line="240" w:lineRule="auto"/>
              <w:jc w:val="center"/>
              <w:rPr>
                <w:rFonts w:asciiTheme="majorHAnsi" w:hAnsiTheme="majorHAnsi"/>
                <w:sz w:val="24"/>
                <w:szCs w:val="24"/>
              </w:rPr>
            </w:pPr>
          </w:p>
          <w:p w:rsidR="00D674D8" w:rsidRPr="00931BA1" w:rsidRDefault="00D674D8" w:rsidP="006035CA">
            <w:pPr>
              <w:spacing w:after="0" w:line="240" w:lineRule="auto"/>
              <w:jc w:val="center"/>
              <w:rPr>
                <w:rFonts w:asciiTheme="majorHAnsi" w:hAnsiTheme="majorHAnsi"/>
                <w:sz w:val="24"/>
                <w:szCs w:val="24"/>
              </w:rPr>
            </w:pPr>
          </w:p>
          <w:p w:rsidR="00D674D8" w:rsidRPr="00931BA1" w:rsidRDefault="00D674D8" w:rsidP="006035CA">
            <w:pPr>
              <w:spacing w:after="0" w:line="240" w:lineRule="auto"/>
              <w:jc w:val="center"/>
              <w:rPr>
                <w:rFonts w:asciiTheme="majorHAnsi" w:hAnsiTheme="majorHAnsi"/>
                <w:sz w:val="24"/>
                <w:szCs w:val="24"/>
              </w:rPr>
            </w:pPr>
          </w:p>
          <w:p w:rsidR="00D674D8" w:rsidRPr="00931BA1" w:rsidRDefault="00D674D8" w:rsidP="006035CA">
            <w:pPr>
              <w:spacing w:after="0" w:line="240" w:lineRule="auto"/>
              <w:jc w:val="center"/>
              <w:rPr>
                <w:rFonts w:asciiTheme="majorHAnsi" w:hAnsiTheme="majorHAnsi"/>
                <w:sz w:val="24"/>
                <w:szCs w:val="24"/>
              </w:rPr>
            </w:pPr>
          </w:p>
          <w:p w:rsidR="007A2866" w:rsidRDefault="007A2866" w:rsidP="006035CA">
            <w:pPr>
              <w:spacing w:after="0" w:line="240" w:lineRule="auto"/>
              <w:jc w:val="center"/>
              <w:rPr>
                <w:rFonts w:asciiTheme="majorHAnsi" w:hAnsiTheme="majorHAnsi"/>
                <w:sz w:val="24"/>
                <w:szCs w:val="24"/>
              </w:rPr>
            </w:pPr>
          </w:p>
          <w:p w:rsidR="00D674D8" w:rsidRPr="00931BA1" w:rsidRDefault="00D674D8" w:rsidP="006035CA">
            <w:pPr>
              <w:spacing w:after="0" w:line="240" w:lineRule="auto"/>
              <w:jc w:val="center"/>
              <w:rPr>
                <w:rFonts w:asciiTheme="majorHAnsi" w:hAnsiTheme="majorHAnsi"/>
                <w:sz w:val="24"/>
                <w:szCs w:val="24"/>
              </w:rPr>
            </w:pPr>
            <w:r w:rsidRPr="00931BA1">
              <w:rPr>
                <w:rFonts w:asciiTheme="majorHAnsi" w:hAnsiTheme="majorHAnsi"/>
                <w:sz w:val="24"/>
                <w:szCs w:val="24"/>
              </w:rPr>
              <w:t>$26.13</w:t>
            </w:r>
          </w:p>
        </w:tc>
        <w:tc>
          <w:tcPr>
            <w:tcW w:w="1839" w:type="dxa"/>
            <w:tcBorders>
              <w:top w:val="single" w:sz="12" w:space="0" w:color="auto"/>
            </w:tcBorders>
          </w:tcPr>
          <w:p w:rsidR="00E00F6B" w:rsidRPr="00931BA1" w:rsidRDefault="00D674D8" w:rsidP="006035CA">
            <w:pPr>
              <w:spacing w:after="0" w:line="240" w:lineRule="auto"/>
              <w:jc w:val="center"/>
              <w:rPr>
                <w:rFonts w:asciiTheme="majorHAnsi" w:hAnsiTheme="majorHAnsi"/>
                <w:sz w:val="24"/>
                <w:szCs w:val="24"/>
              </w:rPr>
            </w:pPr>
            <w:r w:rsidRPr="00931BA1">
              <w:rPr>
                <w:rFonts w:asciiTheme="majorHAnsi" w:hAnsiTheme="majorHAnsi"/>
                <w:sz w:val="24"/>
                <w:szCs w:val="24"/>
              </w:rPr>
              <w:t>$1,977.60</w:t>
            </w:r>
          </w:p>
          <w:p w:rsidR="00D674D8" w:rsidRPr="00931BA1" w:rsidRDefault="00D674D8" w:rsidP="006035CA">
            <w:pPr>
              <w:spacing w:after="0" w:line="240" w:lineRule="auto"/>
              <w:jc w:val="center"/>
              <w:rPr>
                <w:rFonts w:asciiTheme="majorHAnsi" w:hAnsiTheme="majorHAnsi"/>
                <w:sz w:val="24"/>
                <w:szCs w:val="24"/>
              </w:rPr>
            </w:pPr>
          </w:p>
          <w:p w:rsidR="00D674D8" w:rsidRPr="00931BA1" w:rsidRDefault="00D674D8" w:rsidP="006035CA">
            <w:pPr>
              <w:spacing w:after="0" w:line="240" w:lineRule="auto"/>
              <w:jc w:val="center"/>
              <w:rPr>
                <w:rFonts w:asciiTheme="majorHAnsi" w:hAnsiTheme="majorHAnsi"/>
                <w:sz w:val="24"/>
                <w:szCs w:val="24"/>
              </w:rPr>
            </w:pPr>
          </w:p>
          <w:p w:rsidR="00D674D8" w:rsidRPr="00931BA1" w:rsidRDefault="00D674D8" w:rsidP="006035CA">
            <w:pPr>
              <w:spacing w:after="0" w:line="240" w:lineRule="auto"/>
              <w:jc w:val="center"/>
              <w:rPr>
                <w:rFonts w:asciiTheme="majorHAnsi" w:hAnsiTheme="majorHAnsi"/>
                <w:sz w:val="24"/>
                <w:szCs w:val="24"/>
              </w:rPr>
            </w:pPr>
          </w:p>
          <w:p w:rsidR="00D674D8" w:rsidRPr="00931BA1" w:rsidRDefault="00D674D8" w:rsidP="006035CA">
            <w:pPr>
              <w:spacing w:after="0" w:line="240" w:lineRule="auto"/>
              <w:jc w:val="center"/>
              <w:rPr>
                <w:rFonts w:asciiTheme="majorHAnsi" w:hAnsiTheme="majorHAnsi"/>
                <w:sz w:val="24"/>
                <w:szCs w:val="24"/>
              </w:rPr>
            </w:pPr>
          </w:p>
          <w:p w:rsidR="009B5F2D" w:rsidRDefault="009B5F2D" w:rsidP="006035CA">
            <w:pPr>
              <w:spacing w:after="0" w:line="240" w:lineRule="auto"/>
              <w:jc w:val="center"/>
              <w:rPr>
                <w:rFonts w:asciiTheme="majorHAnsi" w:hAnsiTheme="majorHAnsi"/>
                <w:sz w:val="24"/>
                <w:szCs w:val="24"/>
              </w:rPr>
            </w:pPr>
          </w:p>
          <w:p w:rsidR="009B5F2D" w:rsidRDefault="009B5F2D" w:rsidP="006035CA">
            <w:pPr>
              <w:spacing w:after="0" w:line="240" w:lineRule="auto"/>
              <w:jc w:val="center"/>
              <w:rPr>
                <w:rFonts w:asciiTheme="majorHAnsi" w:hAnsiTheme="majorHAnsi"/>
                <w:sz w:val="24"/>
                <w:szCs w:val="24"/>
              </w:rPr>
            </w:pPr>
          </w:p>
          <w:p w:rsidR="00D674D8" w:rsidRPr="00931BA1" w:rsidRDefault="00D674D8" w:rsidP="006035CA">
            <w:pPr>
              <w:spacing w:after="0" w:line="240" w:lineRule="auto"/>
              <w:jc w:val="center"/>
              <w:rPr>
                <w:rFonts w:asciiTheme="majorHAnsi" w:hAnsiTheme="majorHAnsi"/>
                <w:sz w:val="24"/>
                <w:szCs w:val="24"/>
              </w:rPr>
            </w:pPr>
            <w:r w:rsidRPr="00931BA1">
              <w:rPr>
                <w:rFonts w:asciiTheme="majorHAnsi" w:hAnsiTheme="majorHAnsi"/>
                <w:sz w:val="24"/>
                <w:szCs w:val="24"/>
              </w:rPr>
              <w:t>$2001.20</w:t>
            </w:r>
          </w:p>
          <w:p w:rsidR="00D674D8" w:rsidRPr="00931BA1" w:rsidRDefault="00D674D8" w:rsidP="006035CA">
            <w:pPr>
              <w:spacing w:after="0" w:line="240" w:lineRule="auto"/>
              <w:jc w:val="center"/>
              <w:rPr>
                <w:rFonts w:asciiTheme="majorHAnsi" w:hAnsiTheme="majorHAnsi"/>
                <w:sz w:val="24"/>
                <w:szCs w:val="24"/>
              </w:rPr>
            </w:pPr>
          </w:p>
          <w:p w:rsidR="00D674D8" w:rsidRPr="00931BA1" w:rsidRDefault="00D674D8" w:rsidP="006035CA">
            <w:pPr>
              <w:spacing w:after="0" w:line="240" w:lineRule="auto"/>
              <w:jc w:val="center"/>
              <w:rPr>
                <w:rFonts w:asciiTheme="majorHAnsi" w:hAnsiTheme="majorHAnsi"/>
                <w:sz w:val="24"/>
                <w:szCs w:val="24"/>
              </w:rPr>
            </w:pPr>
          </w:p>
          <w:p w:rsidR="00D674D8" w:rsidRPr="00931BA1" w:rsidRDefault="00D674D8" w:rsidP="006035CA">
            <w:pPr>
              <w:spacing w:after="0" w:line="240" w:lineRule="auto"/>
              <w:jc w:val="center"/>
              <w:rPr>
                <w:rFonts w:asciiTheme="majorHAnsi" w:hAnsiTheme="majorHAnsi"/>
                <w:sz w:val="24"/>
                <w:szCs w:val="24"/>
              </w:rPr>
            </w:pPr>
          </w:p>
          <w:p w:rsidR="00D674D8" w:rsidRPr="00931BA1" w:rsidRDefault="00D674D8" w:rsidP="006035CA">
            <w:pPr>
              <w:spacing w:after="0" w:line="240" w:lineRule="auto"/>
              <w:jc w:val="center"/>
              <w:rPr>
                <w:rFonts w:asciiTheme="majorHAnsi" w:hAnsiTheme="majorHAnsi"/>
                <w:sz w:val="24"/>
                <w:szCs w:val="24"/>
              </w:rPr>
            </w:pPr>
          </w:p>
          <w:p w:rsidR="00D674D8" w:rsidRPr="00931BA1" w:rsidRDefault="00D674D8" w:rsidP="006035CA">
            <w:pPr>
              <w:spacing w:after="0" w:line="240" w:lineRule="auto"/>
              <w:jc w:val="center"/>
              <w:rPr>
                <w:rFonts w:asciiTheme="majorHAnsi" w:hAnsiTheme="majorHAnsi"/>
                <w:sz w:val="24"/>
                <w:szCs w:val="24"/>
              </w:rPr>
            </w:pPr>
          </w:p>
          <w:p w:rsidR="007A2866" w:rsidRDefault="007A2866" w:rsidP="006035CA">
            <w:pPr>
              <w:spacing w:after="0" w:line="240" w:lineRule="auto"/>
              <w:jc w:val="center"/>
              <w:rPr>
                <w:rFonts w:asciiTheme="majorHAnsi" w:hAnsiTheme="majorHAnsi"/>
                <w:sz w:val="24"/>
                <w:szCs w:val="24"/>
              </w:rPr>
            </w:pPr>
          </w:p>
          <w:p w:rsidR="007A2866" w:rsidRDefault="007A2866" w:rsidP="006035CA">
            <w:pPr>
              <w:spacing w:after="0" w:line="240" w:lineRule="auto"/>
              <w:jc w:val="center"/>
              <w:rPr>
                <w:rFonts w:asciiTheme="majorHAnsi" w:hAnsiTheme="majorHAnsi"/>
                <w:sz w:val="24"/>
                <w:szCs w:val="24"/>
              </w:rPr>
            </w:pPr>
          </w:p>
          <w:p w:rsidR="007A2866" w:rsidRDefault="007A2866" w:rsidP="006035CA">
            <w:pPr>
              <w:spacing w:after="0" w:line="240" w:lineRule="auto"/>
              <w:jc w:val="center"/>
              <w:rPr>
                <w:rFonts w:asciiTheme="majorHAnsi" w:hAnsiTheme="majorHAnsi"/>
                <w:sz w:val="24"/>
                <w:szCs w:val="24"/>
              </w:rPr>
            </w:pPr>
          </w:p>
          <w:p w:rsidR="00D674D8" w:rsidRPr="00931BA1" w:rsidRDefault="00E15074" w:rsidP="006035CA">
            <w:pPr>
              <w:spacing w:after="0" w:line="240" w:lineRule="auto"/>
              <w:jc w:val="center"/>
              <w:rPr>
                <w:rFonts w:asciiTheme="majorHAnsi" w:hAnsiTheme="majorHAnsi"/>
                <w:sz w:val="24"/>
                <w:szCs w:val="24"/>
              </w:rPr>
            </w:pPr>
            <w:r w:rsidRPr="00931BA1">
              <w:rPr>
                <w:rFonts w:asciiTheme="majorHAnsi" w:hAnsiTheme="majorHAnsi"/>
                <w:sz w:val="24"/>
                <w:szCs w:val="24"/>
              </w:rPr>
              <w:t>$2388.40</w:t>
            </w:r>
          </w:p>
          <w:p w:rsidR="00D674D8" w:rsidRPr="00931BA1" w:rsidRDefault="00D674D8" w:rsidP="006035CA">
            <w:pPr>
              <w:spacing w:after="0" w:line="240" w:lineRule="auto"/>
              <w:jc w:val="center"/>
              <w:rPr>
                <w:rFonts w:asciiTheme="majorHAnsi" w:hAnsiTheme="majorHAnsi"/>
                <w:sz w:val="24"/>
                <w:szCs w:val="24"/>
              </w:rPr>
            </w:pPr>
          </w:p>
          <w:p w:rsidR="00D674D8" w:rsidRPr="00931BA1" w:rsidRDefault="00D674D8" w:rsidP="006035CA">
            <w:pPr>
              <w:spacing w:after="0" w:line="240" w:lineRule="auto"/>
              <w:jc w:val="center"/>
              <w:rPr>
                <w:rFonts w:asciiTheme="majorHAnsi" w:hAnsiTheme="majorHAnsi"/>
                <w:sz w:val="24"/>
                <w:szCs w:val="24"/>
              </w:rPr>
            </w:pPr>
          </w:p>
          <w:p w:rsidR="00D674D8" w:rsidRPr="00931BA1" w:rsidRDefault="00D674D8" w:rsidP="006035CA">
            <w:pPr>
              <w:spacing w:after="0" w:line="240" w:lineRule="auto"/>
              <w:jc w:val="center"/>
              <w:rPr>
                <w:rFonts w:asciiTheme="majorHAnsi" w:hAnsiTheme="majorHAnsi"/>
                <w:sz w:val="24"/>
                <w:szCs w:val="24"/>
              </w:rPr>
            </w:pPr>
          </w:p>
          <w:p w:rsidR="00D674D8" w:rsidRPr="00931BA1" w:rsidRDefault="00D674D8" w:rsidP="006035CA">
            <w:pPr>
              <w:spacing w:after="0" w:line="240" w:lineRule="auto"/>
              <w:jc w:val="center"/>
              <w:rPr>
                <w:rFonts w:asciiTheme="majorHAnsi" w:hAnsiTheme="majorHAnsi"/>
                <w:sz w:val="24"/>
                <w:szCs w:val="24"/>
              </w:rPr>
            </w:pPr>
          </w:p>
          <w:p w:rsidR="00D674D8" w:rsidRPr="00931BA1" w:rsidRDefault="00D674D8" w:rsidP="006035CA">
            <w:pPr>
              <w:spacing w:after="0" w:line="240" w:lineRule="auto"/>
              <w:jc w:val="center"/>
              <w:rPr>
                <w:rFonts w:asciiTheme="majorHAnsi" w:hAnsiTheme="majorHAnsi"/>
                <w:sz w:val="24"/>
                <w:szCs w:val="24"/>
              </w:rPr>
            </w:pPr>
          </w:p>
          <w:p w:rsidR="007A2866" w:rsidRDefault="007A2866" w:rsidP="006035CA">
            <w:pPr>
              <w:spacing w:after="0" w:line="240" w:lineRule="auto"/>
              <w:jc w:val="center"/>
              <w:rPr>
                <w:rFonts w:asciiTheme="majorHAnsi" w:hAnsiTheme="majorHAnsi"/>
                <w:sz w:val="24"/>
                <w:szCs w:val="24"/>
              </w:rPr>
            </w:pPr>
          </w:p>
          <w:p w:rsidR="00D674D8" w:rsidRPr="00931BA1" w:rsidRDefault="00D674D8" w:rsidP="006035CA">
            <w:pPr>
              <w:spacing w:after="0" w:line="240" w:lineRule="auto"/>
              <w:jc w:val="center"/>
              <w:rPr>
                <w:rFonts w:asciiTheme="majorHAnsi" w:hAnsiTheme="majorHAnsi"/>
                <w:sz w:val="24"/>
                <w:szCs w:val="24"/>
              </w:rPr>
            </w:pPr>
            <w:r w:rsidRPr="00931BA1">
              <w:rPr>
                <w:rFonts w:asciiTheme="majorHAnsi" w:hAnsiTheme="majorHAnsi"/>
                <w:sz w:val="24"/>
                <w:szCs w:val="24"/>
              </w:rPr>
              <w:t>$1045.20</w:t>
            </w:r>
          </w:p>
        </w:tc>
      </w:tr>
      <w:tr w:rsidR="00E00F6B" w:rsidRPr="00931BA1" w:rsidTr="006035CA">
        <w:trPr>
          <w:trHeight w:val="332"/>
        </w:trPr>
        <w:tc>
          <w:tcPr>
            <w:tcW w:w="7737" w:type="dxa"/>
            <w:gridSpan w:val="3"/>
            <w:vAlign w:val="center"/>
          </w:tcPr>
          <w:p w:rsidR="00E00F6B" w:rsidRPr="00931BA1" w:rsidRDefault="00E00F6B" w:rsidP="006035CA">
            <w:pPr>
              <w:spacing w:after="0" w:line="240" w:lineRule="auto"/>
              <w:jc w:val="right"/>
              <w:rPr>
                <w:rFonts w:asciiTheme="majorHAnsi" w:hAnsiTheme="majorHAnsi"/>
                <w:b/>
                <w:sz w:val="24"/>
                <w:szCs w:val="24"/>
              </w:rPr>
            </w:pPr>
            <w:r w:rsidRPr="00931BA1">
              <w:rPr>
                <w:rFonts w:asciiTheme="majorHAnsi" w:hAnsiTheme="majorHAnsi"/>
                <w:b/>
                <w:sz w:val="24"/>
                <w:szCs w:val="24"/>
              </w:rPr>
              <w:lastRenderedPageBreak/>
              <w:t>Estimated Total Cost of Information Collection</w:t>
            </w:r>
          </w:p>
        </w:tc>
        <w:tc>
          <w:tcPr>
            <w:tcW w:w="1839" w:type="dxa"/>
            <w:vAlign w:val="center"/>
          </w:tcPr>
          <w:p w:rsidR="00E00F6B" w:rsidRPr="00931BA1" w:rsidRDefault="00E15074" w:rsidP="00E15074">
            <w:pPr>
              <w:spacing w:after="0" w:line="240" w:lineRule="auto"/>
              <w:jc w:val="center"/>
              <w:rPr>
                <w:rFonts w:asciiTheme="majorHAnsi" w:hAnsiTheme="majorHAnsi"/>
                <w:b/>
                <w:sz w:val="24"/>
                <w:szCs w:val="24"/>
              </w:rPr>
            </w:pPr>
            <w:r w:rsidRPr="00931BA1">
              <w:rPr>
                <w:rFonts w:asciiTheme="majorHAnsi" w:hAnsiTheme="majorHAnsi"/>
                <w:b/>
                <w:sz w:val="24"/>
                <w:szCs w:val="24"/>
              </w:rPr>
              <w:t>$7412.40</w:t>
            </w:r>
          </w:p>
        </w:tc>
      </w:tr>
    </w:tbl>
    <w:p w:rsidR="00E00F6B" w:rsidRPr="00931BA1" w:rsidRDefault="00E00F6B" w:rsidP="00E00F6B">
      <w:pPr>
        <w:spacing w:after="0"/>
        <w:rPr>
          <w:rFonts w:asciiTheme="majorHAnsi" w:hAnsiTheme="majorHAnsi"/>
          <w:sz w:val="24"/>
          <w:szCs w:val="24"/>
          <w:highlight w:val="cyan"/>
        </w:rPr>
      </w:pPr>
    </w:p>
    <w:p w:rsidR="00E00F6B" w:rsidRPr="00931BA1" w:rsidRDefault="00F251B3" w:rsidP="00E00F6B">
      <w:pPr>
        <w:pStyle w:val="ListParagraph"/>
        <w:numPr>
          <w:ilvl w:val="0"/>
          <w:numId w:val="1"/>
        </w:numPr>
        <w:spacing w:after="0"/>
        <w:ind w:left="360"/>
        <w:rPr>
          <w:rFonts w:asciiTheme="majorHAnsi" w:hAnsiTheme="majorHAnsi"/>
          <w:b/>
          <w:sz w:val="24"/>
          <w:szCs w:val="24"/>
        </w:rPr>
      </w:pPr>
      <w:r w:rsidRPr="00931BA1">
        <w:rPr>
          <w:rFonts w:asciiTheme="majorHAnsi" w:hAnsiTheme="majorHAnsi"/>
          <w:b/>
          <w:sz w:val="24"/>
          <w:szCs w:val="24"/>
        </w:rPr>
        <w:t xml:space="preserve"> E</w:t>
      </w:r>
      <w:r w:rsidR="007A4969" w:rsidRPr="00931BA1">
        <w:rPr>
          <w:rFonts w:asciiTheme="majorHAnsi" w:hAnsiTheme="majorHAnsi"/>
          <w:b/>
          <w:sz w:val="24"/>
          <w:szCs w:val="24"/>
        </w:rPr>
        <w:t xml:space="preserve">xplanation for Program Changes or Adjustments </w:t>
      </w:r>
      <w:r w:rsidR="00E00F6B" w:rsidRPr="00931BA1">
        <w:rPr>
          <w:rFonts w:asciiTheme="majorHAnsi" w:hAnsiTheme="majorHAnsi"/>
          <w:b/>
          <w:sz w:val="24"/>
          <w:szCs w:val="24"/>
        </w:rPr>
        <w:t xml:space="preserve">Changes </w:t>
      </w:r>
    </w:p>
    <w:p w:rsidR="00E00F6B" w:rsidRPr="00931BA1" w:rsidRDefault="00E00F6B" w:rsidP="00E00F6B">
      <w:pPr>
        <w:spacing w:after="0"/>
        <w:ind w:left="360"/>
        <w:rPr>
          <w:rFonts w:asciiTheme="majorHAnsi" w:hAnsiTheme="majorHAnsi"/>
          <w:sz w:val="24"/>
          <w:szCs w:val="24"/>
        </w:rPr>
      </w:pPr>
      <w:r w:rsidRPr="00931BA1">
        <w:rPr>
          <w:rFonts w:asciiTheme="majorHAnsi" w:hAnsiTheme="majorHAnsi"/>
          <w:sz w:val="24"/>
          <w:szCs w:val="24"/>
        </w:rPr>
        <w:t>This is a new data collection.</w:t>
      </w:r>
    </w:p>
    <w:p w:rsidR="00E00F6B" w:rsidRPr="00931BA1" w:rsidRDefault="00E00F6B" w:rsidP="00E00F6B">
      <w:pPr>
        <w:pStyle w:val="ListParagraph"/>
        <w:spacing w:after="0"/>
        <w:rPr>
          <w:rFonts w:asciiTheme="majorHAnsi" w:hAnsiTheme="majorHAnsi"/>
          <w:sz w:val="24"/>
          <w:szCs w:val="24"/>
        </w:rPr>
      </w:pPr>
    </w:p>
    <w:p w:rsidR="00504234" w:rsidRPr="00931BA1" w:rsidRDefault="00504234" w:rsidP="00E00F6B">
      <w:pPr>
        <w:pStyle w:val="ListParagraph"/>
        <w:spacing w:after="0"/>
        <w:rPr>
          <w:rFonts w:asciiTheme="majorHAnsi" w:hAnsiTheme="majorHAnsi"/>
          <w:sz w:val="24"/>
          <w:szCs w:val="24"/>
        </w:rPr>
      </w:pPr>
    </w:p>
    <w:p w:rsidR="00E00F6B" w:rsidRPr="00931BA1" w:rsidRDefault="007A4969" w:rsidP="00E00F6B">
      <w:pPr>
        <w:pStyle w:val="ListParagraph"/>
        <w:numPr>
          <w:ilvl w:val="0"/>
          <w:numId w:val="1"/>
        </w:numPr>
        <w:spacing w:after="0"/>
        <w:ind w:left="360"/>
        <w:rPr>
          <w:rFonts w:asciiTheme="majorHAnsi" w:hAnsiTheme="majorHAnsi"/>
          <w:b/>
          <w:sz w:val="24"/>
          <w:szCs w:val="24"/>
        </w:rPr>
      </w:pPr>
      <w:r w:rsidRPr="00931BA1">
        <w:rPr>
          <w:rFonts w:asciiTheme="majorHAnsi" w:hAnsiTheme="majorHAnsi"/>
          <w:b/>
          <w:sz w:val="24"/>
          <w:szCs w:val="24"/>
        </w:rPr>
        <w:t xml:space="preserve"> Plans for </w:t>
      </w:r>
      <w:r w:rsidR="00E00F6B" w:rsidRPr="00931BA1">
        <w:rPr>
          <w:rFonts w:asciiTheme="majorHAnsi" w:hAnsiTheme="majorHAnsi"/>
          <w:b/>
          <w:sz w:val="24"/>
          <w:szCs w:val="24"/>
        </w:rPr>
        <w:t>Tabu</w:t>
      </w:r>
      <w:r w:rsidRPr="00931BA1">
        <w:rPr>
          <w:rFonts w:asciiTheme="majorHAnsi" w:hAnsiTheme="majorHAnsi"/>
          <w:b/>
          <w:sz w:val="24"/>
          <w:szCs w:val="24"/>
        </w:rPr>
        <w:t>lation and Publication and Project Time Schedule</w:t>
      </w:r>
    </w:p>
    <w:p w:rsidR="00701FD4" w:rsidRPr="00931BA1" w:rsidRDefault="00324DE4" w:rsidP="007F5081">
      <w:pPr>
        <w:spacing w:after="0"/>
        <w:rPr>
          <w:rFonts w:asciiTheme="majorHAnsi" w:hAnsiTheme="majorHAnsi"/>
          <w:sz w:val="24"/>
          <w:szCs w:val="24"/>
        </w:rPr>
      </w:pPr>
      <w:r w:rsidRPr="00931BA1">
        <w:rPr>
          <w:rFonts w:asciiTheme="majorHAnsi" w:hAnsiTheme="majorHAnsi"/>
          <w:sz w:val="24"/>
          <w:szCs w:val="24"/>
        </w:rPr>
        <w:t xml:space="preserve">Data analyses will focus on the primary questions to be addressed: </w:t>
      </w:r>
      <w:r w:rsidR="00BF4C0A" w:rsidRPr="00931BA1">
        <w:rPr>
          <w:rFonts w:asciiTheme="majorHAnsi" w:eastAsiaTheme="minorHAnsi" w:hAnsiTheme="majorHAnsi"/>
          <w:sz w:val="24"/>
          <w:szCs w:val="24"/>
        </w:rPr>
        <w:t>current use of IPS activities nationwide</w:t>
      </w:r>
      <w:r w:rsidR="00BF4C0A" w:rsidRPr="00931BA1">
        <w:rPr>
          <w:rFonts w:asciiTheme="majorHAnsi" w:hAnsiTheme="majorHAnsi"/>
          <w:sz w:val="24"/>
          <w:szCs w:val="24"/>
        </w:rPr>
        <w:t xml:space="preserve"> and </w:t>
      </w:r>
      <w:r w:rsidR="00BF4C0A" w:rsidRPr="00931BA1">
        <w:rPr>
          <w:rFonts w:asciiTheme="majorHAnsi" w:eastAsiaTheme="minorHAnsi" w:hAnsiTheme="majorHAnsi"/>
          <w:sz w:val="24"/>
          <w:szCs w:val="24"/>
        </w:rPr>
        <w:t xml:space="preserve">the need for a technical assistance network to improve the IPS processes and outcomes.   </w:t>
      </w:r>
      <w:r w:rsidR="00BF4C0A" w:rsidRPr="00931BA1">
        <w:rPr>
          <w:rFonts w:asciiTheme="majorHAnsi" w:hAnsiTheme="majorHAnsi"/>
          <w:sz w:val="24"/>
          <w:szCs w:val="24"/>
        </w:rPr>
        <w:t xml:space="preserve">Data will be analyzed </w:t>
      </w:r>
      <w:r w:rsidRPr="00931BA1">
        <w:rPr>
          <w:rFonts w:asciiTheme="majorHAnsi" w:hAnsiTheme="majorHAnsi"/>
          <w:sz w:val="24"/>
          <w:szCs w:val="24"/>
        </w:rPr>
        <w:t>to determine</w:t>
      </w:r>
      <w:r w:rsidR="00BF4C0A" w:rsidRPr="00931BA1">
        <w:rPr>
          <w:rFonts w:asciiTheme="majorHAnsi" w:hAnsiTheme="majorHAnsi"/>
          <w:sz w:val="24"/>
          <w:szCs w:val="24"/>
        </w:rPr>
        <w:t xml:space="preserve"> who is using IPS, how IPS is being used, existing barriers, opportunities for training, the use of community needs assessments, if and how IPS data are being managed and evaluated and  </w:t>
      </w:r>
      <w:r w:rsidRPr="00931BA1">
        <w:rPr>
          <w:rFonts w:asciiTheme="majorHAnsi" w:hAnsiTheme="majorHAnsi"/>
          <w:sz w:val="24"/>
          <w:szCs w:val="24"/>
        </w:rPr>
        <w:t xml:space="preserve">additional feedback from the field.  </w:t>
      </w:r>
      <w:r w:rsidR="00BF4C0A" w:rsidRPr="00931BA1">
        <w:rPr>
          <w:rFonts w:asciiTheme="majorHAnsi" w:hAnsiTheme="majorHAnsi"/>
          <w:sz w:val="24"/>
          <w:szCs w:val="24"/>
        </w:rPr>
        <w:t xml:space="preserve">Response rates for individual questions will be calculated.  </w:t>
      </w:r>
      <w:r w:rsidR="00701FD4" w:rsidRPr="00931BA1">
        <w:rPr>
          <w:rFonts w:asciiTheme="majorHAnsi" w:hAnsiTheme="majorHAnsi"/>
          <w:sz w:val="24"/>
          <w:szCs w:val="24"/>
        </w:rPr>
        <w:t xml:space="preserve">Data analyses will consist of descriptive statistical techniques including response frequencies, measures of central tendency, measures of distribution, cross-tabulations, and themed analysis of open ended items. The sample size is not expected to be large enough to conduct statistical group comparisons or predictive analyses.   </w:t>
      </w:r>
    </w:p>
    <w:p w:rsidR="00701FD4" w:rsidRPr="00931BA1" w:rsidRDefault="00701FD4" w:rsidP="00701FD4">
      <w:pPr>
        <w:spacing w:after="0"/>
        <w:ind w:firstLine="360"/>
        <w:rPr>
          <w:rFonts w:asciiTheme="majorHAnsi" w:hAnsiTheme="majorHAnsi"/>
          <w:sz w:val="24"/>
          <w:szCs w:val="24"/>
        </w:rPr>
      </w:pPr>
    </w:p>
    <w:p w:rsidR="007B66A8" w:rsidRPr="00931BA1" w:rsidRDefault="00BF4C0A" w:rsidP="007B66A8">
      <w:pPr>
        <w:rPr>
          <w:rFonts w:asciiTheme="majorHAnsi" w:hAnsiTheme="majorHAnsi"/>
          <w:sz w:val="24"/>
          <w:szCs w:val="24"/>
        </w:rPr>
      </w:pPr>
      <w:r w:rsidRPr="00931BA1">
        <w:rPr>
          <w:rFonts w:asciiTheme="majorHAnsi" w:hAnsiTheme="majorHAnsi"/>
          <w:sz w:val="24"/>
          <w:szCs w:val="24"/>
        </w:rPr>
        <w:t>A final report will provide background, results, and recommendations on the findings</w:t>
      </w:r>
      <w:r w:rsidR="00324DE4" w:rsidRPr="00931BA1">
        <w:rPr>
          <w:rFonts w:asciiTheme="majorHAnsi" w:hAnsiTheme="majorHAnsi"/>
          <w:sz w:val="24"/>
          <w:szCs w:val="24"/>
        </w:rPr>
        <w:t xml:space="preserve">.  </w:t>
      </w:r>
      <w:r w:rsidRPr="00931BA1">
        <w:rPr>
          <w:rFonts w:asciiTheme="majorHAnsi" w:hAnsiTheme="majorHAnsi"/>
          <w:sz w:val="24"/>
          <w:szCs w:val="24"/>
        </w:rPr>
        <w:t xml:space="preserve">This report will include an introductory overview of </w:t>
      </w:r>
      <w:r w:rsidR="00324DE4" w:rsidRPr="00931BA1">
        <w:rPr>
          <w:rFonts w:asciiTheme="majorHAnsi" w:hAnsiTheme="majorHAnsi"/>
          <w:sz w:val="24"/>
          <w:szCs w:val="24"/>
        </w:rPr>
        <w:t xml:space="preserve">IPS, the objectives of the project, findings from the </w:t>
      </w:r>
      <w:r w:rsidR="006E6BD9" w:rsidRPr="00931BA1">
        <w:rPr>
          <w:rFonts w:asciiTheme="majorHAnsi" w:hAnsiTheme="majorHAnsi"/>
          <w:sz w:val="24"/>
          <w:szCs w:val="24"/>
        </w:rPr>
        <w:t>assessment</w:t>
      </w:r>
      <w:r w:rsidR="00324DE4" w:rsidRPr="00931BA1">
        <w:rPr>
          <w:rFonts w:asciiTheme="majorHAnsi" w:hAnsiTheme="majorHAnsi"/>
          <w:sz w:val="24"/>
          <w:szCs w:val="24"/>
        </w:rPr>
        <w:t xml:space="preserve"> and recommendations for both future actions and for the development of a national, peer-to-peer TA system.  Findings will also be presented at a national conference. </w:t>
      </w:r>
    </w:p>
    <w:p w:rsidR="00E00F6B" w:rsidRPr="00931BA1" w:rsidRDefault="00E00F6B" w:rsidP="00E00F6B">
      <w:pPr>
        <w:spacing w:after="0"/>
        <w:ind w:firstLine="360"/>
        <w:rPr>
          <w:rFonts w:asciiTheme="majorHAnsi" w:hAnsiTheme="majorHAnsi"/>
          <w:sz w:val="24"/>
          <w:szCs w:val="24"/>
          <w:u w:val="single"/>
        </w:rPr>
      </w:pPr>
      <w:r w:rsidRPr="00931BA1">
        <w:rPr>
          <w:rFonts w:asciiTheme="majorHAnsi" w:hAnsiTheme="majorHAnsi"/>
          <w:sz w:val="24"/>
          <w:szCs w:val="24"/>
          <w:u w:val="single"/>
        </w:rPr>
        <w:t>Project Time Schedule</w:t>
      </w:r>
    </w:p>
    <w:p w:rsidR="001D4568" w:rsidRPr="00931BA1" w:rsidRDefault="001D4568" w:rsidP="00E00F6B">
      <w:pPr>
        <w:spacing w:after="0"/>
        <w:ind w:firstLine="360"/>
        <w:rPr>
          <w:rFonts w:asciiTheme="majorHAnsi" w:hAnsiTheme="majorHAnsi"/>
          <w:sz w:val="24"/>
          <w:szCs w:val="24"/>
          <w:u w:val="single"/>
        </w:rPr>
      </w:pPr>
      <w:r w:rsidRPr="00931BA1">
        <w:rPr>
          <w:rFonts w:asciiTheme="majorHAnsi" w:hAnsiTheme="majorHAnsi"/>
          <w:sz w:val="24"/>
          <w:szCs w:val="24"/>
          <w:u w:val="single"/>
        </w:rPr>
        <w:t>Design assessment instrument…………………………………………………</w:t>
      </w:r>
      <w:r w:rsidRPr="00931BA1">
        <w:rPr>
          <w:rFonts w:asciiTheme="majorHAnsi" w:hAnsiTheme="majorHAnsi"/>
          <w:sz w:val="24"/>
          <w:szCs w:val="24"/>
          <w:u w:val="single"/>
        </w:rPr>
        <w:tab/>
      </w:r>
      <w:r w:rsidRPr="00931BA1">
        <w:rPr>
          <w:rFonts w:asciiTheme="majorHAnsi" w:hAnsiTheme="majorHAnsi"/>
          <w:sz w:val="24"/>
          <w:szCs w:val="24"/>
          <w:u w:val="single"/>
        </w:rPr>
        <w:tab/>
        <w:t>(COMPLETE)</w:t>
      </w:r>
    </w:p>
    <w:p w:rsidR="001D4568" w:rsidRPr="00931BA1" w:rsidRDefault="001D4568" w:rsidP="00E00F6B">
      <w:pPr>
        <w:spacing w:after="0"/>
        <w:ind w:firstLine="360"/>
        <w:rPr>
          <w:rFonts w:asciiTheme="majorHAnsi" w:hAnsiTheme="majorHAnsi"/>
          <w:sz w:val="24"/>
          <w:szCs w:val="24"/>
          <w:u w:val="single"/>
        </w:rPr>
      </w:pPr>
      <w:r w:rsidRPr="00931BA1">
        <w:rPr>
          <w:rFonts w:asciiTheme="majorHAnsi" w:hAnsiTheme="majorHAnsi"/>
          <w:sz w:val="24"/>
          <w:szCs w:val="24"/>
          <w:u w:val="single"/>
        </w:rPr>
        <w:t>Devel</w:t>
      </w:r>
      <w:r w:rsidR="00ED5F26" w:rsidRPr="00931BA1">
        <w:rPr>
          <w:rFonts w:asciiTheme="majorHAnsi" w:hAnsiTheme="majorHAnsi"/>
          <w:sz w:val="24"/>
          <w:szCs w:val="24"/>
          <w:u w:val="single"/>
        </w:rPr>
        <w:t xml:space="preserve">op </w:t>
      </w:r>
      <w:r w:rsidRPr="00931BA1">
        <w:rPr>
          <w:rFonts w:asciiTheme="majorHAnsi" w:hAnsiTheme="majorHAnsi"/>
          <w:sz w:val="24"/>
          <w:szCs w:val="24"/>
          <w:u w:val="single"/>
        </w:rPr>
        <w:t>assessment protocol, instructions, and analysis plans……….</w:t>
      </w:r>
      <w:r w:rsidRPr="00931BA1">
        <w:rPr>
          <w:rFonts w:asciiTheme="majorHAnsi" w:hAnsiTheme="majorHAnsi"/>
          <w:sz w:val="24"/>
          <w:szCs w:val="24"/>
          <w:u w:val="single"/>
        </w:rPr>
        <w:tab/>
        <w:t>(COMPLETE)</w:t>
      </w:r>
    </w:p>
    <w:p w:rsidR="001D4568" w:rsidRPr="00931BA1" w:rsidRDefault="001D4568" w:rsidP="001D4568">
      <w:pPr>
        <w:spacing w:after="0"/>
        <w:ind w:firstLine="360"/>
        <w:rPr>
          <w:rFonts w:asciiTheme="majorHAnsi" w:hAnsiTheme="majorHAnsi"/>
          <w:sz w:val="24"/>
          <w:szCs w:val="24"/>
          <w:u w:val="single"/>
        </w:rPr>
      </w:pPr>
      <w:r w:rsidRPr="00931BA1">
        <w:rPr>
          <w:rFonts w:asciiTheme="majorHAnsi" w:hAnsiTheme="majorHAnsi"/>
          <w:sz w:val="24"/>
          <w:szCs w:val="24"/>
          <w:u w:val="single"/>
        </w:rPr>
        <w:t>Pilot test assessment instrument……………………………………………..</w:t>
      </w:r>
      <w:r w:rsidRPr="00931BA1">
        <w:rPr>
          <w:rFonts w:asciiTheme="majorHAnsi" w:hAnsiTheme="majorHAnsi"/>
          <w:sz w:val="24"/>
          <w:szCs w:val="24"/>
          <w:u w:val="single"/>
        </w:rPr>
        <w:tab/>
      </w:r>
      <w:r w:rsidRPr="00931BA1">
        <w:rPr>
          <w:rFonts w:asciiTheme="majorHAnsi" w:hAnsiTheme="majorHAnsi"/>
          <w:sz w:val="24"/>
          <w:szCs w:val="24"/>
          <w:u w:val="single"/>
        </w:rPr>
        <w:tab/>
        <w:t>(COMPLETE)</w:t>
      </w:r>
    </w:p>
    <w:p w:rsidR="001D4568" w:rsidRPr="00931BA1" w:rsidRDefault="001D4568" w:rsidP="001D4568">
      <w:pPr>
        <w:spacing w:after="0"/>
        <w:ind w:firstLine="360"/>
        <w:rPr>
          <w:rFonts w:asciiTheme="majorHAnsi" w:hAnsiTheme="majorHAnsi"/>
          <w:sz w:val="24"/>
          <w:szCs w:val="24"/>
          <w:u w:val="single"/>
        </w:rPr>
      </w:pPr>
      <w:r w:rsidRPr="00931BA1">
        <w:rPr>
          <w:rFonts w:asciiTheme="majorHAnsi" w:hAnsiTheme="majorHAnsi"/>
          <w:sz w:val="24"/>
          <w:szCs w:val="24"/>
          <w:u w:val="single"/>
        </w:rPr>
        <w:t>Prepare OMB package……………………………………………………………..</w:t>
      </w:r>
      <w:r w:rsidRPr="00931BA1">
        <w:rPr>
          <w:rFonts w:asciiTheme="majorHAnsi" w:hAnsiTheme="majorHAnsi"/>
          <w:sz w:val="24"/>
          <w:szCs w:val="24"/>
          <w:u w:val="single"/>
        </w:rPr>
        <w:tab/>
      </w:r>
      <w:r w:rsidRPr="00931BA1">
        <w:rPr>
          <w:rFonts w:asciiTheme="majorHAnsi" w:hAnsiTheme="majorHAnsi"/>
          <w:sz w:val="24"/>
          <w:szCs w:val="24"/>
          <w:u w:val="single"/>
        </w:rPr>
        <w:tab/>
        <w:t>(COMPLETE)</w:t>
      </w:r>
    </w:p>
    <w:p w:rsidR="001D4568" w:rsidRPr="00931BA1" w:rsidRDefault="001D4568" w:rsidP="001D4568">
      <w:pPr>
        <w:spacing w:after="0"/>
        <w:ind w:firstLine="360"/>
        <w:rPr>
          <w:rFonts w:asciiTheme="majorHAnsi" w:hAnsiTheme="majorHAnsi"/>
          <w:sz w:val="24"/>
          <w:szCs w:val="24"/>
          <w:u w:val="single"/>
        </w:rPr>
      </w:pPr>
      <w:r w:rsidRPr="00931BA1">
        <w:rPr>
          <w:rFonts w:asciiTheme="majorHAnsi" w:hAnsiTheme="majorHAnsi"/>
          <w:sz w:val="24"/>
          <w:szCs w:val="24"/>
          <w:u w:val="single"/>
        </w:rPr>
        <w:t>Submit OMB package………………………………………………………………</w:t>
      </w:r>
      <w:r w:rsidRPr="00931BA1">
        <w:rPr>
          <w:rFonts w:asciiTheme="majorHAnsi" w:hAnsiTheme="majorHAnsi"/>
          <w:sz w:val="24"/>
          <w:szCs w:val="24"/>
          <w:u w:val="single"/>
        </w:rPr>
        <w:tab/>
      </w:r>
      <w:r w:rsidRPr="00931BA1">
        <w:rPr>
          <w:rFonts w:asciiTheme="majorHAnsi" w:hAnsiTheme="majorHAnsi"/>
          <w:sz w:val="24"/>
          <w:szCs w:val="24"/>
          <w:u w:val="single"/>
        </w:rPr>
        <w:tab/>
        <w:t>(COMPLETE)</w:t>
      </w:r>
    </w:p>
    <w:p w:rsidR="001D4568" w:rsidRPr="00931BA1" w:rsidRDefault="001D4568" w:rsidP="001D4568">
      <w:pPr>
        <w:spacing w:after="0"/>
        <w:ind w:firstLine="360"/>
        <w:rPr>
          <w:rFonts w:asciiTheme="majorHAnsi" w:hAnsiTheme="majorHAnsi"/>
          <w:sz w:val="24"/>
          <w:szCs w:val="24"/>
          <w:u w:val="single"/>
        </w:rPr>
      </w:pPr>
      <w:r w:rsidRPr="00931BA1">
        <w:rPr>
          <w:rFonts w:asciiTheme="majorHAnsi" w:hAnsiTheme="majorHAnsi"/>
          <w:sz w:val="24"/>
          <w:szCs w:val="24"/>
          <w:u w:val="single"/>
        </w:rPr>
        <w:t>OMB approval…………………………………………………………………………</w:t>
      </w:r>
      <w:r w:rsidRPr="00931BA1">
        <w:rPr>
          <w:rFonts w:asciiTheme="majorHAnsi" w:hAnsiTheme="majorHAnsi"/>
          <w:sz w:val="24"/>
          <w:szCs w:val="24"/>
          <w:u w:val="single"/>
        </w:rPr>
        <w:tab/>
      </w:r>
      <w:r w:rsidRPr="00931BA1">
        <w:rPr>
          <w:rFonts w:asciiTheme="majorHAnsi" w:hAnsiTheme="majorHAnsi"/>
          <w:sz w:val="24"/>
          <w:szCs w:val="24"/>
          <w:u w:val="single"/>
        </w:rPr>
        <w:tab/>
        <w:t>(TBD)</w:t>
      </w:r>
    </w:p>
    <w:p w:rsidR="001D4568" w:rsidRPr="00931BA1" w:rsidRDefault="001D4568" w:rsidP="001D4568">
      <w:pPr>
        <w:spacing w:after="0"/>
        <w:ind w:firstLine="360"/>
        <w:rPr>
          <w:rFonts w:asciiTheme="majorHAnsi" w:hAnsiTheme="majorHAnsi"/>
          <w:sz w:val="24"/>
          <w:szCs w:val="24"/>
          <w:u w:val="single"/>
        </w:rPr>
      </w:pPr>
      <w:r w:rsidRPr="00931BA1">
        <w:rPr>
          <w:rFonts w:asciiTheme="majorHAnsi" w:hAnsiTheme="majorHAnsi"/>
          <w:sz w:val="24"/>
          <w:szCs w:val="24"/>
          <w:u w:val="single"/>
        </w:rPr>
        <w:t>Conduct Program Manager assessment……………………………………</w:t>
      </w:r>
      <w:r w:rsidRPr="00931BA1">
        <w:rPr>
          <w:rFonts w:asciiTheme="majorHAnsi" w:hAnsiTheme="majorHAnsi"/>
          <w:sz w:val="24"/>
          <w:szCs w:val="24"/>
          <w:u w:val="single"/>
        </w:rPr>
        <w:tab/>
      </w:r>
      <w:r w:rsidRPr="00931BA1">
        <w:rPr>
          <w:rFonts w:asciiTheme="majorHAnsi" w:hAnsiTheme="majorHAnsi"/>
          <w:sz w:val="24"/>
          <w:szCs w:val="24"/>
          <w:u w:val="single"/>
        </w:rPr>
        <w:tab/>
        <w:t>(2 weeks)</w:t>
      </w:r>
    </w:p>
    <w:p w:rsidR="001D4568" w:rsidRPr="00931BA1" w:rsidRDefault="00ED5F26" w:rsidP="001D4568">
      <w:pPr>
        <w:spacing w:after="0"/>
        <w:ind w:firstLine="360"/>
        <w:rPr>
          <w:rFonts w:asciiTheme="majorHAnsi" w:hAnsiTheme="majorHAnsi"/>
          <w:sz w:val="24"/>
          <w:szCs w:val="24"/>
          <w:u w:val="single"/>
        </w:rPr>
      </w:pPr>
      <w:r w:rsidRPr="00931BA1">
        <w:rPr>
          <w:rFonts w:asciiTheme="majorHAnsi" w:hAnsiTheme="majorHAnsi"/>
          <w:sz w:val="24"/>
          <w:szCs w:val="24"/>
          <w:u w:val="single"/>
        </w:rPr>
        <w:t>Collect and organize</w:t>
      </w:r>
      <w:r w:rsidR="001D4568" w:rsidRPr="00931BA1">
        <w:rPr>
          <w:rFonts w:asciiTheme="majorHAnsi" w:hAnsiTheme="majorHAnsi"/>
          <w:sz w:val="24"/>
          <w:szCs w:val="24"/>
          <w:u w:val="single"/>
        </w:rPr>
        <w:t xml:space="preserve"> data………………………………………………………….</w:t>
      </w:r>
      <w:r w:rsidR="001D4568" w:rsidRPr="00931BA1">
        <w:rPr>
          <w:rFonts w:asciiTheme="majorHAnsi" w:hAnsiTheme="majorHAnsi"/>
          <w:sz w:val="24"/>
          <w:szCs w:val="24"/>
          <w:u w:val="single"/>
        </w:rPr>
        <w:tab/>
      </w:r>
      <w:r w:rsidR="001D4568" w:rsidRPr="00931BA1">
        <w:rPr>
          <w:rFonts w:asciiTheme="majorHAnsi" w:hAnsiTheme="majorHAnsi"/>
          <w:sz w:val="24"/>
          <w:szCs w:val="24"/>
          <w:u w:val="single"/>
        </w:rPr>
        <w:tab/>
        <w:t>(2 weeks)</w:t>
      </w:r>
    </w:p>
    <w:p w:rsidR="001D4568" w:rsidRPr="00931BA1" w:rsidRDefault="001D4568" w:rsidP="001D4568">
      <w:pPr>
        <w:spacing w:after="0"/>
        <w:ind w:firstLine="360"/>
        <w:rPr>
          <w:rFonts w:asciiTheme="majorHAnsi" w:hAnsiTheme="majorHAnsi"/>
          <w:sz w:val="24"/>
          <w:szCs w:val="24"/>
          <w:u w:val="single"/>
        </w:rPr>
      </w:pPr>
      <w:r w:rsidRPr="00931BA1">
        <w:rPr>
          <w:rFonts w:asciiTheme="majorHAnsi" w:hAnsiTheme="majorHAnsi"/>
          <w:sz w:val="24"/>
          <w:szCs w:val="24"/>
          <w:u w:val="single"/>
        </w:rPr>
        <w:t>Conduct DIS IPS assessment…………………………………………..............</w:t>
      </w:r>
      <w:r w:rsidR="00387168" w:rsidRPr="00931BA1">
        <w:rPr>
          <w:rFonts w:asciiTheme="majorHAnsi" w:hAnsiTheme="majorHAnsi"/>
          <w:sz w:val="24"/>
          <w:szCs w:val="24"/>
          <w:u w:val="single"/>
        </w:rPr>
        <w:t xml:space="preserve">   </w:t>
      </w:r>
      <w:r w:rsidRPr="00931BA1">
        <w:rPr>
          <w:rFonts w:asciiTheme="majorHAnsi" w:hAnsiTheme="majorHAnsi"/>
          <w:sz w:val="24"/>
          <w:szCs w:val="24"/>
          <w:u w:val="single"/>
        </w:rPr>
        <w:tab/>
        <w:t>(Open 2 weeks)</w:t>
      </w:r>
    </w:p>
    <w:p w:rsidR="001D4568" w:rsidRPr="00931BA1" w:rsidRDefault="001D4568" w:rsidP="001D4568">
      <w:pPr>
        <w:spacing w:after="0"/>
        <w:ind w:firstLine="360"/>
        <w:rPr>
          <w:rFonts w:asciiTheme="majorHAnsi" w:hAnsiTheme="majorHAnsi"/>
          <w:sz w:val="24"/>
          <w:szCs w:val="24"/>
          <w:u w:val="single"/>
        </w:rPr>
      </w:pPr>
      <w:r w:rsidRPr="00931BA1">
        <w:rPr>
          <w:rFonts w:asciiTheme="majorHAnsi" w:hAnsiTheme="majorHAnsi"/>
          <w:sz w:val="24"/>
          <w:szCs w:val="24"/>
          <w:u w:val="single"/>
        </w:rPr>
        <w:t>Collect, code, enter, quality cont</w:t>
      </w:r>
      <w:r w:rsidR="00ED5F26" w:rsidRPr="00931BA1">
        <w:rPr>
          <w:rFonts w:asciiTheme="majorHAnsi" w:hAnsiTheme="majorHAnsi"/>
          <w:sz w:val="24"/>
          <w:szCs w:val="24"/>
          <w:u w:val="single"/>
        </w:rPr>
        <w:t>rol, and analyze data……………….</w:t>
      </w:r>
      <w:r w:rsidR="00ED5F26" w:rsidRPr="00931BA1">
        <w:rPr>
          <w:rFonts w:asciiTheme="majorHAnsi" w:hAnsiTheme="majorHAnsi"/>
          <w:sz w:val="24"/>
          <w:szCs w:val="24"/>
          <w:u w:val="single"/>
        </w:rPr>
        <w:tab/>
      </w:r>
      <w:r w:rsidR="00ED5F26" w:rsidRPr="00931BA1">
        <w:rPr>
          <w:rFonts w:asciiTheme="majorHAnsi" w:hAnsiTheme="majorHAnsi"/>
          <w:sz w:val="24"/>
          <w:szCs w:val="24"/>
          <w:u w:val="single"/>
        </w:rPr>
        <w:tab/>
        <w:t>(4</w:t>
      </w:r>
      <w:r w:rsidRPr="00931BA1">
        <w:rPr>
          <w:rFonts w:asciiTheme="majorHAnsi" w:hAnsiTheme="majorHAnsi"/>
          <w:sz w:val="24"/>
          <w:szCs w:val="24"/>
          <w:u w:val="single"/>
        </w:rPr>
        <w:t xml:space="preserve"> weeks)</w:t>
      </w:r>
    </w:p>
    <w:p w:rsidR="001D4568" w:rsidRPr="00931BA1" w:rsidRDefault="001D4568" w:rsidP="001D4568">
      <w:pPr>
        <w:spacing w:after="0"/>
        <w:ind w:firstLine="360"/>
        <w:rPr>
          <w:rFonts w:asciiTheme="majorHAnsi" w:hAnsiTheme="majorHAnsi"/>
          <w:sz w:val="24"/>
          <w:szCs w:val="24"/>
          <w:u w:val="single"/>
        </w:rPr>
      </w:pPr>
      <w:r w:rsidRPr="00931BA1">
        <w:rPr>
          <w:rFonts w:asciiTheme="majorHAnsi" w:hAnsiTheme="majorHAnsi"/>
          <w:sz w:val="24"/>
          <w:szCs w:val="24"/>
          <w:u w:val="single"/>
        </w:rPr>
        <w:t>Prepare report……………………………………………………………………….</w:t>
      </w:r>
      <w:r w:rsidR="00ED5F26" w:rsidRPr="00931BA1">
        <w:rPr>
          <w:rFonts w:asciiTheme="majorHAnsi" w:hAnsiTheme="majorHAnsi"/>
          <w:sz w:val="24"/>
          <w:szCs w:val="24"/>
          <w:u w:val="single"/>
        </w:rPr>
        <w:tab/>
      </w:r>
      <w:r w:rsidR="00ED5F26" w:rsidRPr="00931BA1">
        <w:rPr>
          <w:rFonts w:asciiTheme="majorHAnsi" w:hAnsiTheme="majorHAnsi"/>
          <w:sz w:val="24"/>
          <w:szCs w:val="24"/>
          <w:u w:val="single"/>
        </w:rPr>
        <w:tab/>
        <w:t>(4</w:t>
      </w:r>
      <w:r w:rsidR="00C33661" w:rsidRPr="00931BA1">
        <w:rPr>
          <w:rFonts w:asciiTheme="majorHAnsi" w:hAnsiTheme="majorHAnsi"/>
          <w:sz w:val="24"/>
          <w:szCs w:val="24"/>
          <w:u w:val="single"/>
        </w:rPr>
        <w:t xml:space="preserve"> weeks)</w:t>
      </w:r>
    </w:p>
    <w:p w:rsidR="00C33661" w:rsidRPr="00931BA1" w:rsidRDefault="00C33661" w:rsidP="001D4568">
      <w:pPr>
        <w:spacing w:after="0"/>
        <w:ind w:firstLine="360"/>
        <w:rPr>
          <w:rFonts w:asciiTheme="majorHAnsi" w:hAnsiTheme="majorHAnsi"/>
          <w:sz w:val="24"/>
          <w:szCs w:val="24"/>
          <w:u w:val="single"/>
        </w:rPr>
      </w:pPr>
      <w:r w:rsidRPr="00931BA1">
        <w:rPr>
          <w:rFonts w:asciiTheme="majorHAnsi" w:hAnsiTheme="majorHAnsi"/>
          <w:sz w:val="24"/>
          <w:szCs w:val="24"/>
          <w:u w:val="single"/>
        </w:rPr>
        <w:lastRenderedPageBreak/>
        <w:t>Disseminate results/reports…………………………………………………..</w:t>
      </w:r>
      <w:r w:rsidRPr="00931BA1">
        <w:rPr>
          <w:rFonts w:asciiTheme="majorHAnsi" w:hAnsiTheme="majorHAnsi"/>
          <w:sz w:val="24"/>
          <w:szCs w:val="24"/>
          <w:u w:val="single"/>
        </w:rPr>
        <w:tab/>
      </w:r>
      <w:r w:rsidRPr="00931BA1">
        <w:rPr>
          <w:rFonts w:asciiTheme="majorHAnsi" w:hAnsiTheme="majorHAnsi"/>
          <w:sz w:val="24"/>
          <w:szCs w:val="24"/>
          <w:u w:val="single"/>
        </w:rPr>
        <w:tab/>
        <w:t>(May 2014)</w:t>
      </w:r>
    </w:p>
    <w:p w:rsidR="00E00F6B" w:rsidRPr="00931BA1" w:rsidRDefault="00E00F6B" w:rsidP="00E00F6B">
      <w:pPr>
        <w:spacing w:after="0"/>
        <w:rPr>
          <w:rFonts w:asciiTheme="majorHAnsi" w:hAnsiTheme="majorHAnsi"/>
          <w:sz w:val="24"/>
          <w:szCs w:val="24"/>
        </w:rPr>
      </w:pPr>
    </w:p>
    <w:p w:rsidR="00E00F6B" w:rsidRPr="00931BA1" w:rsidRDefault="00610A0D" w:rsidP="00E00F6B">
      <w:pPr>
        <w:pStyle w:val="ListParagraph"/>
        <w:numPr>
          <w:ilvl w:val="0"/>
          <w:numId w:val="1"/>
        </w:numPr>
        <w:spacing w:after="0"/>
        <w:ind w:left="360"/>
        <w:rPr>
          <w:rFonts w:asciiTheme="majorHAnsi" w:hAnsiTheme="majorHAnsi"/>
          <w:b/>
          <w:sz w:val="24"/>
          <w:szCs w:val="24"/>
        </w:rPr>
      </w:pPr>
      <w:r>
        <w:rPr>
          <w:rFonts w:asciiTheme="majorHAnsi" w:hAnsiTheme="majorHAnsi"/>
          <w:b/>
          <w:sz w:val="24"/>
          <w:szCs w:val="24"/>
        </w:rPr>
        <w:t>Reason(s) Display of OMB Expiration Date is Inappropriate</w:t>
      </w:r>
      <w:r w:rsidR="00E00F6B" w:rsidRPr="00931BA1">
        <w:rPr>
          <w:rFonts w:asciiTheme="majorHAnsi" w:hAnsiTheme="majorHAnsi"/>
          <w:b/>
          <w:sz w:val="24"/>
          <w:szCs w:val="24"/>
        </w:rPr>
        <w:t xml:space="preserve"> </w:t>
      </w:r>
    </w:p>
    <w:p w:rsidR="00E00F6B" w:rsidRPr="00931BA1" w:rsidRDefault="00E00F6B" w:rsidP="00E00F6B">
      <w:pPr>
        <w:spacing w:after="0"/>
        <w:ind w:left="360"/>
        <w:rPr>
          <w:rFonts w:asciiTheme="majorHAnsi" w:hAnsiTheme="majorHAnsi"/>
          <w:sz w:val="24"/>
          <w:szCs w:val="24"/>
        </w:rPr>
      </w:pPr>
      <w:r w:rsidRPr="00931BA1">
        <w:rPr>
          <w:rFonts w:asciiTheme="majorHAnsi" w:hAnsiTheme="majorHAnsi"/>
          <w:sz w:val="24"/>
          <w:szCs w:val="24"/>
        </w:rPr>
        <w:t>We are requesting no exemption.</w:t>
      </w:r>
    </w:p>
    <w:p w:rsidR="00E00F6B" w:rsidRPr="00931BA1" w:rsidRDefault="00E00F6B" w:rsidP="00E00F6B">
      <w:pPr>
        <w:pStyle w:val="ListParagraph"/>
        <w:spacing w:after="0"/>
        <w:rPr>
          <w:rFonts w:asciiTheme="majorHAnsi" w:hAnsiTheme="majorHAnsi"/>
          <w:sz w:val="24"/>
          <w:szCs w:val="24"/>
        </w:rPr>
      </w:pPr>
    </w:p>
    <w:p w:rsidR="00E00F6B" w:rsidRPr="00931BA1" w:rsidRDefault="00E00F6B" w:rsidP="00E00F6B">
      <w:pPr>
        <w:pStyle w:val="ListParagraph"/>
        <w:numPr>
          <w:ilvl w:val="0"/>
          <w:numId w:val="1"/>
        </w:numPr>
        <w:spacing w:after="0"/>
        <w:ind w:left="360"/>
        <w:rPr>
          <w:rFonts w:asciiTheme="majorHAnsi" w:hAnsiTheme="majorHAnsi"/>
          <w:b/>
          <w:sz w:val="24"/>
          <w:szCs w:val="24"/>
        </w:rPr>
      </w:pPr>
      <w:r w:rsidRPr="00931BA1">
        <w:rPr>
          <w:rFonts w:asciiTheme="majorHAnsi" w:hAnsiTheme="majorHAnsi"/>
          <w:b/>
          <w:sz w:val="24"/>
          <w:szCs w:val="24"/>
        </w:rPr>
        <w:t>Exceptions to Certification for Paperwork Reduction Act Submissions</w:t>
      </w:r>
    </w:p>
    <w:p w:rsidR="00E00F6B" w:rsidRPr="00931BA1" w:rsidRDefault="00E00F6B" w:rsidP="00E00F6B">
      <w:pPr>
        <w:spacing w:after="0"/>
        <w:ind w:left="360"/>
        <w:rPr>
          <w:rFonts w:asciiTheme="majorHAnsi" w:hAnsiTheme="majorHAnsi"/>
          <w:sz w:val="24"/>
          <w:szCs w:val="24"/>
        </w:rPr>
      </w:pPr>
      <w:r w:rsidRPr="00931BA1">
        <w:rPr>
          <w:rFonts w:asciiTheme="majorHAnsi" w:hAnsiTheme="majorHAnsi"/>
          <w:sz w:val="24"/>
          <w:szCs w:val="24"/>
        </w:rPr>
        <w:t>There are no exceptions to the certification.  These activities comply with the requirements in 5 CFR 1320.9.</w:t>
      </w:r>
    </w:p>
    <w:p w:rsidR="00E00F6B" w:rsidRPr="00931BA1" w:rsidRDefault="00E00F6B" w:rsidP="00E00F6B">
      <w:pPr>
        <w:spacing w:after="0"/>
        <w:rPr>
          <w:rFonts w:asciiTheme="majorHAnsi" w:hAnsiTheme="majorHAnsi"/>
          <w:b/>
          <w:sz w:val="24"/>
          <w:szCs w:val="24"/>
          <w:highlight w:val="cyan"/>
        </w:rPr>
      </w:pPr>
    </w:p>
    <w:p w:rsidR="00E00F6B" w:rsidRPr="00931BA1" w:rsidRDefault="00E00F6B" w:rsidP="006716E9">
      <w:pPr>
        <w:spacing w:after="0"/>
        <w:rPr>
          <w:rFonts w:asciiTheme="majorHAnsi" w:hAnsiTheme="majorHAnsi"/>
          <w:sz w:val="24"/>
          <w:szCs w:val="24"/>
        </w:rPr>
      </w:pPr>
      <w:r w:rsidRPr="00931BA1">
        <w:rPr>
          <w:rFonts w:asciiTheme="majorHAnsi" w:hAnsiTheme="majorHAnsi"/>
          <w:b/>
          <w:sz w:val="24"/>
          <w:szCs w:val="24"/>
        </w:rPr>
        <w:t>LIST OF ATTACHMENTS – Section A</w:t>
      </w:r>
    </w:p>
    <w:p w:rsidR="00D92AF2" w:rsidRPr="00931BA1" w:rsidRDefault="00C33661" w:rsidP="00C33661">
      <w:pPr>
        <w:spacing w:after="0" w:line="240" w:lineRule="auto"/>
        <w:rPr>
          <w:rFonts w:asciiTheme="majorHAnsi" w:hAnsiTheme="majorHAnsi"/>
          <w:sz w:val="24"/>
          <w:szCs w:val="24"/>
        </w:rPr>
      </w:pPr>
      <w:r w:rsidRPr="00931BA1">
        <w:rPr>
          <w:rFonts w:asciiTheme="majorHAnsi" w:hAnsiTheme="majorHAnsi"/>
          <w:sz w:val="24"/>
          <w:szCs w:val="24"/>
        </w:rPr>
        <w:t xml:space="preserve">Attachment A:  </w:t>
      </w:r>
      <w:r w:rsidR="00D92AF2" w:rsidRPr="00931BA1">
        <w:rPr>
          <w:rFonts w:asciiTheme="majorHAnsi" w:hAnsiTheme="majorHAnsi"/>
          <w:sz w:val="24"/>
          <w:szCs w:val="24"/>
        </w:rPr>
        <w:t>Program Manager Data Collection Instrument</w:t>
      </w:r>
    </w:p>
    <w:p w:rsidR="00D92AF2" w:rsidRPr="00931BA1" w:rsidRDefault="00D92AF2" w:rsidP="00C33661">
      <w:pPr>
        <w:spacing w:after="0" w:line="240" w:lineRule="auto"/>
        <w:rPr>
          <w:rFonts w:asciiTheme="majorHAnsi" w:hAnsiTheme="majorHAnsi"/>
          <w:sz w:val="24"/>
          <w:szCs w:val="24"/>
        </w:rPr>
      </w:pPr>
      <w:r w:rsidRPr="00931BA1">
        <w:rPr>
          <w:rFonts w:asciiTheme="majorHAnsi" w:hAnsiTheme="majorHAnsi"/>
          <w:sz w:val="24"/>
          <w:szCs w:val="24"/>
        </w:rPr>
        <w:t>Attachment B:  DIS IPS Assessment: Word Version</w:t>
      </w:r>
    </w:p>
    <w:p w:rsidR="00D92AF2" w:rsidRPr="00931BA1" w:rsidRDefault="00D92AF2" w:rsidP="00C33661">
      <w:pPr>
        <w:spacing w:after="0" w:line="240" w:lineRule="auto"/>
        <w:rPr>
          <w:rFonts w:asciiTheme="majorHAnsi" w:hAnsiTheme="majorHAnsi"/>
          <w:sz w:val="24"/>
          <w:szCs w:val="24"/>
        </w:rPr>
      </w:pPr>
      <w:r w:rsidRPr="00931BA1">
        <w:rPr>
          <w:rFonts w:asciiTheme="majorHAnsi" w:hAnsiTheme="majorHAnsi"/>
          <w:sz w:val="24"/>
          <w:szCs w:val="24"/>
        </w:rPr>
        <w:t>Attachment C:  Scr</w:t>
      </w:r>
      <w:r w:rsidR="00931BA1" w:rsidRPr="00931BA1">
        <w:rPr>
          <w:rFonts w:asciiTheme="majorHAnsi" w:hAnsiTheme="majorHAnsi"/>
          <w:sz w:val="24"/>
          <w:szCs w:val="24"/>
        </w:rPr>
        <w:t>e</w:t>
      </w:r>
      <w:r w:rsidRPr="00931BA1">
        <w:rPr>
          <w:rFonts w:asciiTheme="majorHAnsi" w:hAnsiTheme="majorHAnsi"/>
          <w:sz w:val="24"/>
          <w:szCs w:val="24"/>
        </w:rPr>
        <w:t>en Shots of DIS IPS Assessment: Web Version</w:t>
      </w:r>
    </w:p>
    <w:p w:rsidR="00057ADD" w:rsidRPr="00931BA1" w:rsidRDefault="00057ADD" w:rsidP="00C33661">
      <w:pPr>
        <w:spacing w:after="0" w:line="240" w:lineRule="auto"/>
        <w:rPr>
          <w:rFonts w:asciiTheme="majorHAnsi" w:hAnsiTheme="majorHAnsi"/>
          <w:b/>
          <w:sz w:val="24"/>
          <w:szCs w:val="24"/>
        </w:rPr>
      </w:pPr>
    </w:p>
    <w:p w:rsidR="00057ADD" w:rsidRPr="00931BA1" w:rsidRDefault="00057ADD" w:rsidP="00C33661">
      <w:pPr>
        <w:spacing w:after="0" w:line="240" w:lineRule="auto"/>
        <w:rPr>
          <w:rFonts w:asciiTheme="majorHAnsi" w:hAnsiTheme="majorHAnsi"/>
          <w:b/>
          <w:sz w:val="24"/>
          <w:szCs w:val="24"/>
        </w:rPr>
      </w:pPr>
      <w:r w:rsidRPr="00931BA1">
        <w:rPr>
          <w:rFonts w:asciiTheme="majorHAnsi" w:hAnsiTheme="majorHAnsi"/>
          <w:b/>
          <w:sz w:val="24"/>
          <w:szCs w:val="24"/>
        </w:rPr>
        <w:t>References</w:t>
      </w:r>
    </w:p>
    <w:p w:rsidR="00057ADD" w:rsidRPr="00931BA1" w:rsidRDefault="00057ADD" w:rsidP="00C33661">
      <w:pPr>
        <w:spacing w:after="0" w:line="240" w:lineRule="auto"/>
        <w:rPr>
          <w:rFonts w:asciiTheme="majorHAnsi" w:hAnsiTheme="majorHAnsi"/>
          <w:b/>
          <w:sz w:val="24"/>
          <w:szCs w:val="24"/>
        </w:rPr>
      </w:pPr>
    </w:p>
    <w:p w:rsidR="00057ADD" w:rsidRPr="00931BA1" w:rsidRDefault="00057ADD" w:rsidP="00057ADD">
      <w:pPr>
        <w:pStyle w:val="ListParagraph"/>
        <w:numPr>
          <w:ilvl w:val="0"/>
          <w:numId w:val="17"/>
        </w:numPr>
        <w:spacing w:after="0" w:line="240" w:lineRule="auto"/>
        <w:rPr>
          <w:rStyle w:val="Hyperlink"/>
          <w:rFonts w:asciiTheme="majorHAnsi" w:hAnsiTheme="majorHAnsi"/>
          <w:b/>
          <w:color w:val="auto"/>
          <w:sz w:val="24"/>
          <w:szCs w:val="24"/>
          <w:u w:val="none"/>
        </w:rPr>
      </w:pPr>
      <w:r w:rsidRPr="00931BA1">
        <w:rPr>
          <w:rFonts w:asciiTheme="majorHAnsi" w:hAnsiTheme="majorHAnsi"/>
          <w:sz w:val="24"/>
          <w:szCs w:val="24"/>
        </w:rPr>
        <w:t xml:space="preserve">Centers for Disease Control and Prevention (CDC), (2008, October 30) Recommendations for Partner Services Programs for HIV Infection, Syphilis, Gonorrhea, and Chlamydial Infection. </w:t>
      </w:r>
      <w:r w:rsidRPr="00931BA1">
        <w:rPr>
          <w:rStyle w:val="Emphasis"/>
          <w:rFonts w:asciiTheme="majorHAnsi" w:hAnsiTheme="majorHAnsi"/>
          <w:sz w:val="24"/>
          <w:szCs w:val="24"/>
        </w:rPr>
        <w:t xml:space="preserve">MMWR. Morbidity and Mortality Weekly Reports. 57: 1-63. </w:t>
      </w:r>
      <w:r w:rsidRPr="00931BA1">
        <w:rPr>
          <w:rFonts w:asciiTheme="majorHAnsi" w:hAnsiTheme="majorHAnsi"/>
          <w:sz w:val="24"/>
          <w:szCs w:val="24"/>
        </w:rPr>
        <w:t xml:space="preserve"> </w:t>
      </w:r>
      <w:hyperlink r:id="rId15" w:history="1">
        <w:r w:rsidRPr="00931BA1">
          <w:rPr>
            <w:rStyle w:val="Hyperlink"/>
            <w:rFonts w:asciiTheme="majorHAnsi" w:hAnsiTheme="majorHAnsi"/>
            <w:sz w:val="24"/>
            <w:szCs w:val="24"/>
          </w:rPr>
          <w:t>http://www.cdc.gov/mmwr/preview/mmwrhtml/rr57e1030a1.htm</w:t>
        </w:r>
      </w:hyperlink>
    </w:p>
    <w:p w:rsidR="00057ADD" w:rsidRPr="00931BA1" w:rsidRDefault="00057ADD" w:rsidP="00057ADD">
      <w:pPr>
        <w:spacing w:after="0" w:line="240" w:lineRule="auto"/>
        <w:ind w:left="360"/>
        <w:rPr>
          <w:rFonts w:asciiTheme="majorHAnsi" w:hAnsiTheme="majorHAnsi"/>
          <w:b/>
          <w:sz w:val="24"/>
          <w:szCs w:val="24"/>
        </w:rPr>
      </w:pPr>
    </w:p>
    <w:p w:rsidR="00057ADD" w:rsidRPr="00931BA1" w:rsidRDefault="00057ADD" w:rsidP="003A03E3">
      <w:pPr>
        <w:pStyle w:val="Default"/>
        <w:numPr>
          <w:ilvl w:val="0"/>
          <w:numId w:val="17"/>
        </w:numPr>
        <w:rPr>
          <w:rFonts w:asciiTheme="majorHAnsi" w:hAnsiTheme="majorHAnsi"/>
          <w:b/>
        </w:rPr>
      </w:pPr>
      <w:r w:rsidRPr="00931BA1">
        <w:rPr>
          <w:rFonts w:asciiTheme="majorHAnsi" w:hAnsiTheme="majorHAnsi"/>
        </w:rPr>
        <w:t>Moody, V. (2012)</w:t>
      </w:r>
      <w:r w:rsidR="003A03E3" w:rsidRPr="00931BA1">
        <w:rPr>
          <w:rFonts w:asciiTheme="majorHAnsi" w:hAnsiTheme="majorHAnsi"/>
          <w:b/>
        </w:rPr>
        <w:t xml:space="preserve">  </w:t>
      </w:r>
      <w:r w:rsidR="003A03E3" w:rsidRPr="00931BA1">
        <w:rPr>
          <w:rFonts w:asciiTheme="majorHAnsi" w:eastAsiaTheme="minorHAnsi" w:hAnsiTheme="majorHAnsi"/>
        </w:rPr>
        <w:t xml:space="preserve">A DESCRIPTIVE STUDY OF INTERNET-BASED PARTNER SERVICES PROGRAMS FOR CONTROL AND PREVENTION OF SEXUALLY TRANSMITTED DISEASES AND THE HUMAN IMMUNODEFICIENY VIRUS.  Unpublished doctoral dissertation, Central Michigan University.  </w:t>
      </w:r>
    </w:p>
    <w:p w:rsidR="00057ADD" w:rsidRPr="00931BA1" w:rsidRDefault="00057ADD" w:rsidP="00057ADD">
      <w:pPr>
        <w:spacing w:after="0" w:line="240" w:lineRule="auto"/>
        <w:rPr>
          <w:rFonts w:asciiTheme="majorHAnsi" w:hAnsiTheme="majorHAnsi"/>
          <w:b/>
          <w:sz w:val="24"/>
          <w:szCs w:val="24"/>
        </w:rPr>
      </w:pPr>
    </w:p>
    <w:p w:rsidR="003A03E3" w:rsidRPr="00931BA1" w:rsidRDefault="003A03E3" w:rsidP="003A03E3">
      <w:pPr>
        <w:pStyle w:val="ListParagraph"/>
        <w:numPr>
          <w:ilvl w:val="0"/>
          <w:numId w:val="17"/>
        </w:numPr>
        <w:autoSpaceDE w:val="0"/>
        <w:autoSpaceDN w:val="0"/>
        <w:adjustRightInd w:val="0"/>
        <w:spacing w:after="0" w:line="240" w:lineRule="auto"/>
        <w:rPr>
          <w:rFonts w:asciiTheme="majorHAnsi" w:eastAsiaTheme="minorHAnsi" w:hAnsiTheme="majorHAnsi"/>
          <w:sz w:val="24"/>
          <w:szCs w:val="24"/>
        </w:rPr>
      </w:pPr>
      <w:r w:rsidRPr="00931BA1">
        <w:rPr>
          <w:rFonts w:asciiTheme="majorHAnsi" w:eastAsiaTheme="minorHAnsi" w:hAnsiTheme="majorHAnsi"/>
          <w:sz w:val="24"/>
          <w:szCs w:val="24"/>
        </w:rPr>
        <w:t>National Coalition of STD Directors. (2008, March). National Guidelines for Internet based STD and HIV Prevention: Accessing the Power of the Internet for Public Health.</w:t>
      </w:r>
    </w:p>
    <w:p w:rsidR="00057ADD" w:rsidRPr="00931BA1" w:rsidRDefault="003A03E3" w:rsidP="003A03E3">
      <w:pPr>
        <w:pStyle w:val="ListParagraph"/>
        <w:spacing w:after="0" w:line="240" w:lineRule="auto"/>
        <w:rPr>
          <w:rFonts w:asciiTheme="majorHAnsi" w:eastAsiaTheme="minorHAnsi" w:hAnsiTheme="majorHAnsi"/>
          <w:sz w:val="24"/>
          <w:szCs w:val="24"/>
        </w:rPr>
      </w:pPr>
      <w:r w:rsidRPr="00931BA1">
        <w:rPr>
          <w:rFonts w:asciiTheme="majorHAnsi" w:eastAsiaTheme="minorHAnsi" w:hAnsiTheme="majorHAnsi"/>
          <w:sz w:val="24"/>
          <w:szCs w:val="24"/>
        </w:rPr>
        <w:t>Washington, DC: Author.</w:t>
      </w:r>
    </w:p>
    <w:p w:rsidR="00B54947" w:rsidRPr="00931BA1" w:rsidRDefault="00B54947" w:rsidP="003A03E3">
      <w:pPr>
        <w:pStyle w:val="ListParagraph"/>
        <w:spacing w:after="0" w:line="240" w:lineRule="auto"/>
        <w:rPr>
          <w:rFonts w:asciiTheme="majorHAnsi" w:eastAsiaTheme="minorHAnsi" w:hAnsiTheme="majorHAnsi"/>
          <w:sz w:val="24"/>
          <w:szCs w:val="24"/>
        </w:rPr>
      </w:pPr>
    </w:p>
    <w:p w:rsidR="00B54947" w:rsidRPr="00931BA1" w:rsidRDefault="00B54947" w:rsidP="003A03E3">
      <w:pPr>
        <w:pStyle w:val="ListParagraph"/>
        <w:spacing w:after="0" w:line="240" w:lineRule="auto"/>
        <w:rPr>
          <w:rFonts w:asciiTheme="majorHAnsi" w:hAnsiTheme="majorHAnsi"/>
          <w:b/>
          <w:sz w:val="24"/>
          <w:szCs w:val="24"/>
        </w:rPr>
      </w:pPr>
    </w:p>
    <w:sectPr w:rsidR="00B54947" w:rsidRPr="00931BA1" w:rsidSect="007B66A8">
      <w:headerReference w:type="default" r:id="rId16"/>
      <w:footerReference w:type="default" r:id="rId17"/>
      <w:footerReference w:type="first" r:id="rId1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34E" w:rsidRDefault="00E5734E" w:rsidP="006A4E14">
      <w:pPr>
        <w:spacing w:after="0" w:line="240" w:lineRule="auto"/>
      </w:pPr>
      <w:r>
        <w:separator/>
      </w:r>
    </w:p>
  </w:endnote>
  <w:endnote w:type="continuationSeparator" w:id="0">
    <w:p w:rsidR="00E5734E" w:rsidRDefault="00E5734E" w:rsidP="006A4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772780"/>
      <w:docPartObj>
        <w:docPartGallery w:val="Page Numbers (Bottom of Page)"/>
        <w:docPartUnique/>
      </w:docPartObj>
    </w:sdtPr>
    <w:sdtEndPr/>
    <w:sdtContent>
      <w:sdt>
        <w:sdtPr>
          <w:id w:val="1180544436"/>
          <w:docPartObj>
            <w:docPartGallery w:val="Page Numbers (Top of Page)"/>
            <w:docPartUnique/>
          </w:docPartObj>
        </w:sdtPr>
        <w:sdtEndPr/>
        <w:sdtContent>
          <w:p w:rsidR="00B22EA7" w:rsidRDefault="00B22EA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24AB9">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24AB9">
              <w:rPr>
                <w:b/>
                <w:bCs/>
                <w:noProof/>
              </w:rPr>
              <w:t>14</w:t>
            </w:r>
            <w:r>
              <w:rPr>
                <w:b/>
                <w:bCs/>
                <w:sz w:val="24"/>
                <w:szCs w:val="24"/>
              </w:rPr>
              <w:fldChar w:fldCharType="end"/>
            </w:r>
          </w:p>
        </w:sdtContent>
      </w:sdt>
    </w:sdtContent>
  </w:sdt>
  <w:p w:rsidR="00B22EA7" w:rsidRDefault="00B22EA7" w:rsidP="0026414C">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EA7" w:rsidRDefault="00B22EA7">
    <w:pPr>
      <w:pStyle w:val="Footer"/>
      <w:jc w:val="right"/>
    </w:pPr>
  </w:p>
  <w:p w:rsidR="00B22EA7" w:rsidRDefault="00B22E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34E" w:rsidRDefault="00E5734E" w:rsidP="006A4E14">
      <w:pPr>
        <w:spacing w:after="0" w:line="240" w:lineRule="auto"/>
      </w:pPr>
      <w:r>
        <w:separator/>
      </w:r>
    </w:p>
  </w:footnote>
  <w:footnote w:type="continuationSeparator" w:id="0">
    <w:p w:rsidR="00E5734E" w:rsidRDefault="00E5734E" w:rsidP="006A4E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EA7" w:rsidRPr="00716F94" w:rsidRDefault="00B22EA7" w:rsidP="006035CA">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5240"/>
    <w:multiLevelType w:val="hybridMultilevel"/>
    <w:tmpl w:val="ACC20300"/>
    <w:lvl w:ilvl="0" w:tplc="DE5285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1D738B"/>
    <w:multiLevelType w:val="hybridMultilevel"/>
    <w:tmpl w:val="4760A70A"/>
    <w:lvl w:ilvl="0" w:tplc="B816DA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DCE4A3F"/>
    <w:multiLevelType w:val="hybridMultilevel"/>
    <w:tmpl w:val="001EB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4A6986"/>
    <w:multiLevelType w:val="hybridMultilevel"/>
    <w:tmpl w:val="C518CDAE"/>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3D0E30"/>
    <w:multiLevelType w:val="hybridMultilevel"/>
    <w:tmpl w:val="E140D1A6"/>
    <w:lvl w:ilvl="0" w:tplc="ACB06A14">
      <w:start w:val="1"/>
      <w:numFmt w:val="decimal"/>
      <w:lvlText w:val="%1."/>
      <w:lvlJc w:val="left"/>
      <w:pPr>
        <w:ind w:left="720" w:hanging="360"/>
      </w:pPr>
      <w:rPr>
        <w:rFonts w:asciiTheme="majorHAnsi" w:eastAsiaTheme="min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C9560B"/>
    <w:multiLevelType w:val="hybridMultilevel"/>
    <w:tmpl w:val="B694C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0F450E"/>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C82D40"/>
    <w:multiLevelType w:val="hybridMultilevel"/>
    <w:tmpl w:val="5DCE0B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D624342"/>
    <w:multiLevelType w:val="hybridMultilevel"/>
    <w:tmpl w:val="001EB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895A08"/>
    <w:multiLevelType w:val="multilevel"/>
    <w:tmpl w:val="485676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716092"/>
    <w:multiLevelType w:val="hybridMultilevel"/>
    <w:tmpl w:val="034021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0813E2"/>
    <w:multiLevelType w:val="hybridMultilevel"/>
    <w:tmpl w:val="EE82848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0123A57"/>
    <w:multiLevelType w:val="hybridMultilevel"/>
    <w:tmpl w:val="40882AA6"/>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A35940"/>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66D01A9"/>
    <w:multiLevelType w:val="hybridMultilevel"/>
    <w:tmpl w:val="B696488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9B320A0"/>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4"/>
  </w:num>
  <w:num w:numId="3">
    <w:abstractNumId w:val="12"/>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3"/>
  </w:num>
  <w:num w:numId="7">
    <w:abstractNumId w:val="6"/>
  </w:num>
  <w:num w:numId="8">
    <w:abstractNumId w:val="1"/>
  </w:num>
  <w:num w:numId="9">
    <w:abstractNumId w:val="18"/>
  </w:num>
  <w:num w:numId="10">
    <w:abstractNumId w:val="15"/>
  </w:num>
  <w:num w:numId="11">
    <w:abstractNumId w:val="16"/>
  </w:num>
  <w:num w:numId="12">
    <w:abstractNumId w:val="17"/>
  </w:num>
  <w:num w:numId="13">
    <w:abstractNumId w:val="7"/>
  </w:num>
  <w:num w:numId="14">
    <w:abstractNumId w:val="9"/>
  </w:num>
  <w:num w:numId="15">
    <w:abstractNumId w:val="5"/>
  </w:num>
  <w:num w:numId="16">
    <w:abstractNumId w:val="14"/>
  </w:num>
  <w:num w:numId="17">
    <w:abstractNumId w:val="10"/>
  </w:num>
  <w:num w:numId="18">
    <w:abstractNumId w:val="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F6B"/>
    <w:rsid w:val="000008B4"/>
    <w:rsid w:val="00005BBC"/>
    <w:rsid w:val="0000694E"/>
    <w:rsid w:val="00030801"/>
    <w:rsid w:val="00030E6B"/>
    <w:rsid w:val="00042C76"/>
    <w:rsid w:val="00043CF6"/>
    <w:rsid w:val="00051299"/>
    <w:rsid w:val="00057ADD"/>
    <w:rsid w:val="000A5C9B"/>
    <w:rsid w:val="000B29E9"/>
    <w:rsid w:val="000B4AD3"/>
    <w:rsid w:val="000C51B1"/>
    <w:rsid w:val="000D75B6"/>
    <w:rsid w:val="000E18F2"/>
    <w:rsid w:val="000E26E9"/>
    <w:rsid w:val="000E6137"/>
    <w:rsid w:val="000F5D9D"/>
    <w:rsid w:val="0011507C"/>
    <w:rsid w:val="00130A22"/>
    <w:rsid w:val="00131D2C"/>
    <w:rsid w:val="0013535B"/>
    <w:rsid w:val="00143E74"/>
    <w:rsid w:val="00144E0F"/>
    <w:rsid w:val="00153EE8"/>
    <w:rsid w:val="00160107"/>
    <w:rsid w:val="001710A2"/>
    <w:rsid w:val="0017687D"/>
    <w:rsid w:val="0018249E"/>
    <w:rsid w:val="001879A6"/>
    <w:rsid w:val="0019061E"/>
    <w:rsid w:val="00195D32"/>
    <w:rsid w:val="001A022E"/>
    <w:rsid w:val="001B41AC"/>
    <w:rsid w:val="001C4880"/>
    <w:rsid w:val="001C626A"/>
    <w:rsid w:val="001D4568"/>
    <w:rsid w:val="001E0673"/>
    <w:rsid w:val="001E2D06"/>
    <w:rsid w:val="001F0A2D"/>
    <w:rsid w:val="001F5082"/>
    <w:rsid w:val="00201997"/>
    <w:rsid w:val="00210907"/>
    <w:rsid w:val="00212EEB"/>
    <w:rsid w:val="00222EF7"/>
    <w:rsid w:val="00223720"/>
    <w:rsid w:val="002335E6"/>
    <w:rsid w:val="002372AA"/>
    <w:rsid w:val="00247289"/>
    <w:rsid w:val="00256DC6"/>
    <w:rsid w:val="0026414C"/>
    <w:rsid w:val="002646C0"/>
    <w:rsid w:val="00274303"/>
    <w:rsid w:val="0029056C"/>
    <w:rsid w:val="00291D8D"/>
    <w:rsid w:val="002A2155"/>
    <w:rsid w:val="002A31BA"/>
    <w:rsid w:val="002B2A1F"/>
    <w:rsid w:val="002C2CB6"/>
    <w:rsid w:val="002C2DFD"/>
    <w:rsid w:val="002C5639"/>
    <w:rsid w:val="00301C71"/>
    <w:rsid w:val="00301E32"/>
    <w:rsid w:val="003103ED"/>
    <w:rsid w:val="00311E93"/>
    <w:rsid w:val="00323C93"/>
    <w:rsid w:val="00324097"/>
    <w:rsid w:val="00324153"/>
    <w:rsid w:val="00324DE4"/>
    <w:rsid w:val="0032691D"/>
    <w:rsid w:val="00326CBE"/>
    <w:rsid w:val="00327BB6"/>
    <w:rsid w:val="00334DA2"/>
    <w:rsid w:val="003352D7"/>
    <w:rsid w:val="00346217"/>
    <w:rsid w:val="003474F5"/>
    <w:rsid w:val="003503FB"/>
    <w:rsid w:val="00360F7C"/>
    <w:rsid w:val="00364F47"/>
    <w:rsid w:val="00377790"/>
    <w:rsid w:val="00387168"/>
    <w:rsid w:val="0038723B"/>
    <w:rsid w:val="003A03E3"/>
    <w:rsid w:val="003B13D9"/>
    <w:rsid w:val="003B5F41"/>
    <w:rsid w:val="003C00CC"/>
    <w:rsid w:val="003C503A"/>
    <w:rsid w:val="003C6EEF"/>
    <w:rsid w:val="003C70C5"/>
    <w:rsid w:val="003D4E75"/>
    <w:rsid w:val="003D647B"/>
    <w:rsid w:val="003D762E"/>
    <w:rsid w:val="003E52CD"/>
    <w:rsid w:val="003E67DF"/>
    <w:rsid w:val="003E7702"/>
    <w:rsid w:val="003E78B7"/>
    <w:rsid w:val="003F21AE"/>
    <w:rsid w:val="004246E9"/>
    <w:rsid w:val="00426837"/>
    <w:rsid w:val="004314AB"/>
    <w:rsid w:val="004315A0"/>
    <w:rsid w:val="00435347"/>
    <w:rsid w:val="004365F0"/>
    <w:rsid w:val="00441C16"/>
    <w:rsid w:val="004421A9"/>
    <w:rsid w:val="00446806"/>
    <w:rsid w:val="00450521"/>
    <w:rsid w:val="00455B1B"/>
    <w:rsid w:val="00462B21"/>
    <w:rsid w:val="004678A8"/>
    <w:rsid w:val="00467A01"/>
    <w:rsid w:val="00473581"/>
    <w:rsid w:val="00487C13"/>
    <w:rsid w:val="004923F8"/>
    <w:rsid w:val="00493828"/>
    <w:rsid w:val="00493C73"/>
    <w:rsid w:val="004943BC"/>
    <w:rsid w:val="00496B59"/>
    <w:rsid w:val="004A0738"/>
    <w:rsid w:val="004B2A76"/>
    <w:rsid w:val="004B4484"/>
    <w:rsid w:val="004C0EF2"/>
    <w:rsid w:val="004C380B"/>
    <w:rsid w:val="004D247F"/>
    <w:rsid w:val="004D2C03"/>
    <w:rsid w:val="004D3D0B"/>
    <w:rsid w:val="004E7AD6"/>
    <w:rsid w:val="004F6748"/>
    <w:rsid w:val="00504234"/>
    <w:rsid w:val="00504EAD"/>
    <w:rsid w:val="0051102D"/>
    <w:rsid w:val="00511596"/>
    <w:rsid w:val="005127BE"/>
    <w:rsid w:val="005171A9"/>
    <w:rsid w:val="0052311A"/>
    <w:rsid w:val="0054082C"/>
    <w:rsid w:val="00547646"/>
    <w:rsid w:val="0057112F"/>
    <w:rsid w:val="00576E1C"/>
    <w:rsid w:val="00580D44"/>
    <w:rsid w:val="005941A0"/>
    <w:rsid w:val="005B0981"/>
    <w:rsid w:val="005B12E2"/>
    <w:rsid w:val="005B3AD3"/>
    <w:rsid w:val="005B7783"/>
    <w:rsid w:val="005C0B73"/>
    <w:rsid w:val="005C3331"/>
    <w:rsid w:val="005C6228"/>
    <w:rsid w:val="005C7EC8"/>
    <w:rsid w:val="005D0C0B"/>
    <w:rsid w:val="005D65C9"/>
    <w:rsid w:val="005E129A"/>
    <w:rsid w:val="005E35F4"/>
    <w:rsid w:val="005E396C"/>
    <w:rsid w:val="005E4ABF"/>
    <w:rsid w:val="005F0ABE"/>
    <w:rsid w:val="005F2C48"/>
    <w:rsid w:val="005F5C75"/>
    <w:rsid w:val="006034FB"/>
    <w:rsid w:val="006035CA"/>
    <w:rsid w:val="0061056F"/>
    <w:rsid w:val="00610A0D"/>
    <w:rsid w:val="00616202"/>
    <w:rsid w:val="00623AD0"/>
    <w:rsid w:val="00626E52"/>
    <w:rsid w:val="006311FB"/>
    <w:rsid w:val="00631574"/>
    <w:rsid w:val="00632F49"/>
    <w:rsid w:val="006332E7"/>
    <w:rsid w:val="006401FD"/>
    <w:rsid w:val="00644555"/>
    <w:rsid w:val="00645C5C"/>
    <w:rsid w:val="006521A0"/>
    <w:rsid w:val="0065566D"/>
    <w:rsid w:val="006624CD"/>
    <w:rsid w:val="0066343B"/>
    <w:rsid w:val="00664F92"/>
    <w:rsid w:val="006716E9"/>
    <w:rsid w:val="00673B15"/>
    <w:rsid w:val="00675B84"/>
    <w:rsid w:val="0067721B"/>
    <w:rsid w:val="00683346"/>
    <w:rsid w:val="00690EBB"/>
    <w:rsid w:val="00696496"/>
    <w:rsid w:val="006A2502"/>
    <w:rsid w:val="006A4E14"/>
    <w:rsid w:val="006C531B"/>
    <w:rsid w:val="006D3629"/>
    <w:rsid w:val="006E0A00"/>
    <w:rsid w:val="006E6BD9"/>
    <w:rsid w:val="006F4DE0"/>
    <w:rsid w:val="006F52B2"/>
    <w:rsid w:val="006F6812"/>
    <w:rsid w:val="006F6F29"/>
    <w:rsid w:val="007007A3"/>
    <w:rsid w:val="00701FD4"/>
    <w:rsid w:val="00703BE8"/>
    <w:rsid w:val="00714C63"/>
    <w:rsid w:val="00715E5A"/>
    <w:rsid w:val="00734FA1"/>
    <w:rsid w:val="007372AD"/>
    <w:rsid w:val="00752AD9"/>
    <w:rsid w:val="007902C0"/>
    <w:rsid w:val="00791A20"/>
    <w:rsid w:val="007922E8"/>
    <w:rsid w:val="007A2866"/>
    <w:rsid w:val="007A4969"/>
    <w:rsid w:val="007B1C46"/>
    <w:rsid w:val="007B66A8"/>
    <w:rsid w:val="007D36B5"/>
    <w:rsid w:val="007E0618"/>
    <w:rsid w:val="007E32D5"/>
    <w:rsid w:val="007E3734"/>
    <w:rsid w:val="007F5081"/>
    <w:rsid w:val="007F680B"/>
    <w:rsid w:val="00807746"/>
    <w:rsid w:val="00811DDA"/>
    <w:rsid w:val="00813152"/>
    <w:rsid w:val="00817E91"/>
    <w:rsid w:val="00821163"/>
    <w:rsid w:val="00835973"/>
    <w:rsid w:val="008364F9"/>
    <w:rsid w:val="00840DBB"/>
    <w:rsid w:val="00844FA3"/>
    <w:rsid w:val="008629D1"/>
    <w:rsid w:val="0086413D"/>
    <w:rsid w:val="008712AC"/>
    <w:rsid w:val="00872843"/>
    <w:rsid w:val="008849B8"/>
    <w:rsid w:val="00887A2D"/>
    <w:rsid w:val="008917AE"/>
    <w:rsid w:val="00891A22"/>
    <w:rsid w:val="00892238"/>
    <w:rsid w:val="0089246A"/>
    <w:rsid w:val="00896CFB"/>
    <w:rsid w:val="0089758E"/>
    <w:rsid w:val="008A70C2"/>
    <w:rsid w:val="008E5977"/>
    <w:rsid w:val="008F2D40"/>
    <w:rsid w:val="00901CE4"/>
    <w:rsid w:val="009057CC"/>
    <w:rsid w:val="00916F34"/>
    <w:rsid w:val="009217F3"/>
    <w:rsid w:val="00922FFB"/>
    <w:rsid w:val="00931BA1"/>
    <w:rsid w:val="00933AB3"/>
    <w:rsid w:val="009406EE"/>
    <w:rsid w:val="009506B2"/>
    <w:rsid w:val="00952A3E"/>
    <w:rsid w:val="0095628F"/>
    <w:rsid w:val="00963D42"/>
    <w:rsid w:val="00964520"/>
    <w:rsid w:val="0097029B"/>
    <w:rsid w:val="00974F6A"/>
    <w:rsid w:val="009858B9"/>
    <w:rsid w:val="00990274"/>
    <w:rsid w:val="009935C3"/>
    <w:rsid w:val="009A3C34"/>
    <w:rsid w:val="009A5A20"/>
    <w:rsid w:val="009B17B8"/>
    <w:rsid w:val="009B5F2D"/>
    <w:rsid w:val="009C2C81"/>
    <w:rsid w:val="009C37E6"/>
    <w:rsid w:val="009C4A68"/>
    <w:rsid w:val="009C5BDE"/>
    <w:rsid w:val="009D6D6C"/>
    <w:rsid w:val="009E298B"/>
    <w:rsid w:val="009E3DA4"/>
    <w:rsid w:val="009E5B5A"/>
    <w:rsid w:val="00A05340"/>
    <w:rsid w:val="00A13508"/>
    <w:rsid w:val="00A177B8"/>
    <w:rsid w:val="00A20BC1"/>
    <w:rsid w:val="00A211A8"/>
    <w:rsid w:val="00A322CA"/>
    <w:rsid w:val="00A40740"/>
    <w:rsid w:val="00A43FFB"/>
    <w:rsid w:val="00A560D3"/>
    <w:rsid w:val="00A56F1E"/>
    <w:rsid w:val="00A73368"/>
    <w:rsid w:val="00A90704"/>
    <w:rsid w:val="00A94D41"/>
    <w:rsid w:val="00AB04D9"/>
    <w:rsid w:val="00AB0EDB"/>
    <w:rsid w:val="00AB1702"/>
    <w:rsid w:val="00AB1B7B"/>
    <w:rsid w:val="00AB222E"/>
    <w:rsid w:val="00AB41B8"/>
    <w:rsid w:val="00AC7911"/>
    <w:rsid w:val="00AE680B"/>
    <w:rsid w:val="00AF07EC"/>
    <w:rsid w:val="00AF3A63"/>
    <w:rsid w:val="00B22EA7"/>
    <w:rsid w:val="00B25F04"/>
    <w:rsid w:val="00B320A1"/>
    <w:rsid w:val="00B406DE"/>
    <w:rsid w:val="00B4406F"/>
    <w:rsid w:val="00B44E23"/>
    <w:rsid w:val="00B475C1"/>
    <w:rsid w:val="00B54947"/>
    <w:rsid w:val="00B74BFB"/>
    <w:rsid w:val="00B76B25"/>
    <w:rsid w:val="00B83D82"/>
    <w:rsid w:val="00B91052"/>
    <w:rsid w:val="00B9208E"/>
    <w:rsid w:val="00B935FB"/>
    <w:rsid w:val="00B96D4B"/>
    <w:rsid w:val="00BA2B02"/>
    <w:rsid w:val="00BA353E"/>
    <w:rsid w:val="00BA5009"/>
    <w:rsid w:val="00BB2B5A"/>
    <w:rsid w:val="00BB3668"/>
    <w:rsid w:val="00BB4FB8"/>
    <w:rsid w:val="00BC0577"/>
    <w:rsid w:val="00BC64A8"/>
    <w:rsid w:val="00BD07F3"/>
    <w:rsid w:val="00BE174C"/>
    <w:rsid w:val="00BE5DF5"/>
    <w:rsid w:val="00BE6AD6"/>
    <w:rsid w:val="00BF446A"/>
    <w:rsid w:val="00BF4C0A"/>
    <w:rsid w:val="00BF7A77"/>
    <w:rsid w:val="00C03DD7"/>
    <w:rsid w:val="00C141D6"/>
    <w:rsid w:val="00C14708"/>
    <w:rsid w:val="00C33661"/>
    <w:rsid w:val="00C3634E"/>
    <w:rsid w:val="00C559C1"/>
    <w:rsid w:val="00C649F0"/>
    <w:rsid w:val="00C75637"/>
    <w:rsid w:val="00C834AA"/>
    <w:rsid w:val="00C926D8"/>
    <w:rsid w:val="00CA01A6"/>
    <w:rsid w:val="00CA79AF"/>
    <w:rsid w:val="00CD2668"/>
    <w:rsid w:val="00CD7E89"/>
    <w:rsid w:val="00CE5305"/>
    <w:rsid w:val="00D04072"/>
    <w:rsid w:val="00D0630C"/>
    <w:rsid w:val="00D316F0"/>
    <w:rsid w:val="00D3299C"/>
    <w:rsid w:val="00D34A96"/>
    <w:rsid w:val="00D43EBA"/>
    <w:rsid w:val="00D52A99"/>
    <w:rsid w:val="00D550D0"/>
    <w:rsid w:val="00D6008E"/>
    <w:rsid w:val="00D674D8"/>
    <w:rsid w:val="00D85E71"/>
    <w:rsid w:val="00D9088D"/>
    <w:rsid w:val="00D92AF2"/>
    <w:rsid w:val="00DA646D"/>
    <w:rsid w:val="00DC53BF"/>
    <w:rsid w:val="00DD21FE"/>
    <w:rsid w:val="00DD360A"/>
    <w:rsid w:val="00DD6C93"/>
    <w:rsid w:val="00DE441D"/>
    <w:rsid w:val="00DE75A7"/>
    <w:rsid w:val="00DE7BC3"/>
    <w:rsid w:val="00DF00D9"/>
    <w:rsid w:val="00DF19A3"/>
    <w:rsid w:val="00DF2DC2"/>
    <w:rsid w:val="00DF5A6D"/>
    <w:rsid w:val="00DF608D"/>
    <w:rsid w:val="00E00F6B"/>
    <w:rsid w:val="00E0169B"/>
    <w:rsid w:val="00E033F8"/>
    <w:rsid w:val="00E15074"/>
    <w:rsid w:val="00E24AB9"/>
    <w:rsid w:val="00E33DA6"/>
    <w:rsid w:val="00E3511F"/>
    <w:rsid w:val="00E47B8C"/>
    <w:rsid w:val="00E5734E"/>
    <w:rsid w:val="00E7529C"/>
    <w:rsid w:val="00EB6E58"/>
    <w:rsid w:val="00EC25AD"/>
    <w:rsid w:val="00ED0ED1"/>
    <w:rsid w:val="00ED5F26"/>
    <w:rsid w:val="00ED683E"/>
    <w:rsid w:val="00EE7AF6"/>
    <w:rsid w:val="00F027A5"/>
    <w:rsid w:val="00F064D1"/>
    <w:rsid w:val="00F251B3"/>
    <w:rsid w:val="00F266A3"/>
    <w:rsid w:val="00F36C9B"/>
    <w:rsid w:val="00F63884"/>
    <w:rsid w:val="00F6498A"/>
    <w:rsid w:val="00F64B6B"/>
    <w:rsid w:val="00F720CD"/>
    <w:rsid w:val="00F75FBB"/>
    <w:rsid w:val="00F97539"/>
    <w:rsid w:val="00FA4743"/>
    <w:rsid w:val="00FA4B5E"/>
    <w:rsid w:val="00FA6372"/>
    <w:rsid w:val="00FA64A7"/>
    <w:rsid w:val="00FC39A5"/>
    <w:rsid w:val="00FC7F95"/>
    <w:rsid w:val="00FD5716"/>
    <w:rsid w:val="00FF3F8C"/>
    <w:rsid w:val="00FF4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F6B"/>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F6B"/>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E00F6B"/>
    <w:rPr>
      <w:rFonts w:ascii="Calibri" w:eastAsia="Times New Roman" w:hAnsi="Calibri" w:cs="Times New Roman"/>
      <w:sz w:val="20"/>
      <w:szCs w:val="20"/>
    </w:rPr>
  </w:style>
  <w:style w:type="paragraph" w:styleId="Footer">
    <w:name w:val="footer"/>
    <w:basedOn w:val="Normal"/>
    <w:link w:val="FooterChar"/>
    <w:uiPriority w:val="99"/>
    <w:unhideWhenUsed/>
    <w:rsid w:val="00E00F6B"/>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E00F6B"/>
    <w:rPr>
      <w:rFonts w:ascii="Calibri" w:eastAsia="Times New Roman" w:hAnsi="Calibri" w:cs="Times New Roman"/>
      <w:sz w:val="20"/>
      <w:szCs w:val="20"/>
    </w:rPr>
  </w:style>
  <w:style w:type="character" w:styleId="Hyperlink">
    <w:name w:val="Hyperlink"/>
    <w:uiPriority w:val="99"/>
    <w:unhideWhenUsed/>
    <w:rsid w:val="00E00F6B"/>
    <w:rPr>
      <w:color w:val="0000FF"/>
      <w:u w:val="single"/>
    </w:rPr>
  </w:style>
  <w:style w:type="paragraph" w:styleId="ListParagraph">
    <w:name w:val="List Paragraph"/>
    <w:basedOn w:val="Normal"/>
    <w:uiPriority w:val="34"/>
    <w:qFormat/>
    <w:rsid w:val="00E00F6B"/>
    <w:pPr>
      <w:ind w:left="720"/>
      <w:contextualSpacing/>
    </w:pPr>
  </w:style>
  <w:style w:type="paragraph" w:customStyle="1" w:styleId="Default">
    <w:name w:val="Default"/>
    <w:rsid w:val="00E00F6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E00F6B"/>
    <w:rPr>
      <w:color w:val="auto"/>
    </w:rPr>
  </w:style>
  <w:style w:type="character" w:styleId="CommentReference">
    <w:name w:val="annotation reference"/>
    <w:uiPriority w:val="99"/>
    <w:semiHidden/>
    <w:unhideWhenUsed/>
    <w:rsid w:val="00E00F6B"/>
    <w:rPr>
      <w:sz w:val="16"/>
      <w:szCs w:val="16"/>
    </w:rPr>
  </w:style>
  <w:style w:type="paragraph" w:styleId="CommentText">
    <w:name w:val="annotation text"/>
    <w:basedOn w:val="Normal"/>
    <w:link w:val="CommentTextChar"/>
    <w:uiPriority w:val="99"/>
    <w:semiHidden/>
    <w:unhideWhenUsed/>
    <w:rsid w:val="00E00F6B"/>
    <w:pPr>
      <w:spacing w:line="240" w:lineRule="auto"/>
    </w:pPr>
    <w:rPr>
      <w:sz w:val="20"/>
      <w:szCs w:val="20"/>
    </w:rPr>
  </w:style>
  <w:style w:type="character" w:customStyle="1" w:styleId="CommentTextChar">
    <w:name w:val="Comment Text Char"/>
    <w:basedOn w:val="DefaultParagraphFont"/>
    <w:link w:val="CommentText"/>
    <w:uiPriority w:val="99"/>
    <w:semiHidden/>
    <w:rsid w:val="00E00F6B"/>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00F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F6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00F6B"/>
    <w:rPr>
      <w:b/>
      <w:bCs/>
    </w:rPr>
  </w:style>
  <w:style w:type="character" w:customStyle="1" w:styleId="CommentSubjectChar">
    <w:name w:val="Comment Subject Char"/>
    <w:basedOn w:val="CommentTextChar"/>
    <w:link w:val="CommentSubject"/>
    <w:uiPriority w:val="99"/>
    <w:semiHidden/>
    <w:rsid w:val="00E00F6B"/>
    <w:rPr>
      <w:rFonts w:ascii="Calibri" w:eastAsia="Times New Roman" w:hAnsi="Calibri" w:cs="Times New Roman"/>
      <w:b/>
      <w:bCs/>
      <w:sz w:val="20"/>
      <w:szCs w:val="20"/>
    </w:rPr>
  </w:style>
  <w:style w:type="paragraph" w:styleId="NoSpacing">
    <w:name w:val="No Spacing"/>
    <w:uiPriority w:val="1"/>
    <w:qFormat/>
    <w:rsid w:val="00D9088D"/>
    <w:pPr>
      <w:spacing w:after="0" w:line="240" w:lineRule="auto"/>
    </w:pPr>
    <w:rPr>
      <w:rFonts w:ascii="Times New Roman" w:eastAsia="Calibri" w:hAnsi="Times New Roman" w:cs="Times New Roman"/>
      <w:sz w:val="24"/>
    </w:rPr>
  </w:style>
  <w:style w:type="paragraph" w:styleId="Revision">
    <w:name w:val="Revision"/>
    <w:hidden/>
    <w:uiPriority w:val="99"/>
    <w:semiHidden/>
    <w:rsid w:val="0032691D"/>
    <w:pPr>
      <w:spacing w:after="0" w:line="240" w:lineRule="auto"/>
    </w:pPr>
    <w:rPr>
      <w:rFonts w:ascii="Calibri" w:eastAsia="Times New Roman" w:hAnsi="Calibri" w:cs="Times New Roman"/>
    </w:rPr>
  </w:style>
  <w:style w:type="paragraph" w:styleId="NormalWeb">
    <w:name w:val="Normal (Web)"/>
    <w:basedOn w:val="Normal"/>
    <w:uiPriority w:val="99"/>
    <w:semiHidden/>
    <w:unhideWhenUsed/>
    <w:rsid w:val="00A211A8"/>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A211A8"/>
    <w:rPr>
      <w:i/>
      <w:iCs/>
    </w:rPr>
  </w:style>
  <w:style w:type="character" w:styleId="FollowedHyperlink">
    <w:name w:val="FollowedHyperlink"/>
    <w:basedOn w:val="DefaultParagraphFont"/>
    <w:uiPriority w:val="99"/>
    <w:semiHidden/>
    <w:unhideWhenUsed/>
    <w:rsid w:val="008629D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F6B"/>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F6B"/>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E00F6B"/>
    <w:rPr>
      <w:rFonts w:ascii="Calibri" w:eastAsia="Times New Roman" w:hAnsi="Calibri" w:cs="Times New Roman"/>
      <w:sz w:val="20"/>
      <w:szCs w:val="20"/>
    </w:rPr>
  </w:style>
  <w:style w:type="paragraph" w:styleId="Footer">
    <w:name w:val="footer"/>
    <w:basedOn w:val="Normal"/>
    <w:link w:val="FooterChar"/>
    <w:uiPriority w:val="99"/>
    <w:unhideWhenUsed/>
    <w:rsid w:val="00E00F6B"/>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E00F6B"/>
    <w:rPr>
      <w:rFonts w:ascii="Calibri" w:eastAsia="Times New Roman" w:hAnsi="Calibri" w:cs="Times New Roman"/>
      <w:sz w:val="20"/>
      <w:szCs w:val="20"/>
    </w:rPr>
  </w:style>
  <w:style w:type="character" w:styleId="Hyperlink">
    <w:name w:val="Hyperlink"/>
    <w:uiPriority w:val="99"/>
    <w:unhideWhenUsed/>
    <w:rsid w:val="00E00F6B"/>
    <w:rPr>
      <w:color w:val="0000FF"/>
      <w:u w:val="single"/>
    </w:rPr>
  </w:style>
  <w:style w:type="paragraph" w:styleId="ListParagraph">
    <w:name w:val="List Paragraph"/>
    <w:basedOn w:val="Normal"/>
    <w:uiPriority w:val="34"/>
    <w:qFormat/>
    <w:rsid w:val="00E00F6B"/>
    <w:pPr>
      <w:ind w:left="720"/>
      <w:contextualSpacing/>
    </w:pPr>
  </w:style>
  <w:style w:type="paragraph" w:customStyle="1" w:styleId="Default">
    <w:name w:val="Default"/>
    <w:rsid w:val="00E00F6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E00F6B"/>
    <w:rPr>
      <w:color w:val="auto"/>
    </w:rPr>
  </w:style>
  <w:style w:type="character" w:styleId="CommentReference">
    <w:name w:val="annotation reference"/>
    <w:uiPriority w:val="99"/>
    <w:semiHidden/>
    <w:unhideWhenUsed/>
    <w:rsid w:val="00E00F6B"/>
    <w:rPr>
      <w:sz w:val="16"/>
      <w:szCs w:val="16"/>
    </w:rPr>
  </w:style>
  <w:style w:type="paragraph" w:styleId="CommentText">
    <w:name w:val="annotation text"/>
    <w:basedOn w:val="Normal"/>
    <w:link w:val="CommentTextChar"/>
    <w:uiPriority w:val="99"/>
    <w:semiHidden/>
    <w:unhideWhenUsed/>
    <w:rsid w:val="00E00F6B"/>
    <w:pPr>
      <w:spacing w:line="240" w:lineRule="auto"/>
    </w:pPr>
    <w:rPr>
      <w:sz w:val="20"/>
      <w:szCs w:val="20"/>
    </w:rPr>
  </w:style>
  <w:style w:type="character" w:customStyle="1" w:styleId="CommentTextChar">
    <w:name w:val="Comment Text Char"/>
    <w:basedOn w:val="DefaultParagraphFont"/>
    <w:link w:val="CommentText"/>
    <w:uiPriority w:val="99"/>
    <w:semiHidden/>
    <w:rsid w:val="00E00F6B"/>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00F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F6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00F6B"/>
    <w:rPr>
      <w:b/>
      <w:bCs/>
    </w:rPr>
  </w:style>
  <w:style w:type="character" w:customStyle="1" w:styleId="CommentSubjectChar">
    <w:name w:val="Comment Subject Char"/>
    <w:basedOn w:val="CommentTextChar"/>
    <w:link w:val="CommentSubject"/>
    <w:uiPriority w:val="99"/>
    <w:semiHidden/>
    <w:rsid w:val="00E00F6B"/>
    <w:rPr>
      <w:rFonts w:ascii="Calibri" w:eastAsia="Times New Roman" w:hAnsi="Calibri" w:cs="Times New Roman"/>
      <w:b/>
      <w:bCs/>
      <w:sz w:val="20"/>
      <w:szCs w:val="20"/>
    </w:rPr>
  </w:style>
  <w:style w:type="paragraph" w:styleId="NoSpacing">
    <w:name w:val="No Spacing"/>
    <w:uiPriority w:val="1"/>
    <w:qFormat/>
    <w:rsid w:val="00D9088D"/>
    <w:pPr>
      <w:spacing w:after="0" w:line="240" w:lineRule="auto"/>
    </w:pPr>
    <w:rPr>
      <w:rFonts w:ascii="Times New Roman" w:eastAsia="Calibri" w:hAnsi="Times New Roman" w:cs="Times New Roman"/>
      <w:sz w:val="24"/>
    </w:rPr>
  </w:style>
  <w:style w:type="paragraph" w:styleId="Revision">
    <w:name w:val="Revision"/>
    <w:hidden/>
    <w:uiPriority w:val="99"/>
    <w:semiHidden/>
    <w:rsid w:val="0032691D"/>
    <w:pPr>
      <w:spacing w:after="0" w:line="240" w:lineRule="auto"/>
    </w:pPr>
    <w:rPr>
      <w:rFonts w:ascii="Calibri" w:eastAsia="Times New Roman" w:hAnsi="Calibri" w:cs="Times New Roman"/>
    </w:rPr>
  </w:style>
  <w:style w:type="paragraph" w:styleId="NormalWeb">
    <w:name w:val="Normal (Web)"/>
    <w:basedOn w:val="Normal"/>
    <w:uiPriority w:val="99"/>
    <w:semiHidden/>
    <w:unhideWhenUsed/>
    <w:rsid w:val="00A211A8"/>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A211A8"/>
    <w:rPr>
      <w:i/>
      <w:iCs/>
    </w:rPr>
  </w:style>
  <w:style w:type="character" w:styleId="FollowedHyperlink">
    <w:name w:val="FollowedHyperlink"/>
    <w:basedOn w:val="DefaultParagraphFont"/>
    <w:uiPriority w:val="99"/>
    <w:semiHidden/>
    <w:unhideWhenUsed/>
    <w:rsid w:val="008629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305488">
      <w:bodyDiv w:val="1"/>
      <w:marLeft w:val="0"/>
      <w:marRight w:val="0"/>
      <w:marTop w:val="0"/>
      <w:marBottom w:val="0"/>
      <w:divBdr>
        <w:top w:val="none" w:sz="0" w:space="0" w:color="auto"/>
        <w:left w:val="none" w:sz="0" w:space="0" w:color="auto"/>
        <w:bottom w:val="none" w:sz="0" w:space="0" w:color="auto"/>
        <w:right w:val="none" w:sz="0" w:space="0" w:color="auto"/>
      </w:divBdr>
    </w:div>
    <w:div w:id="191450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frank.strona@sfdph.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cdc.gov/mmwr/preview/mmwrhtml/rr57e1030a1.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ls.gov/ncs/ocs/sp/nctb148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W7HXZTKM4QYH-318-44</_dlc_DocId>
    <_dlc_DocIdUrl xmlns="b5c0ca00-073d-4463-9985-b654f14791fe">
      <Url>http://esp.cdc.gov/sites/ostlts/DPHPI/ASREB/_layouts/DocIdRedir.aspx?ID=W7HXZTKM4QYH-318-44</Url>
      <Description>W7HXZTKM4QYH-318-44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CB70EADD762F40891BA282C02ED3DB" ma:contentTypeVersion="1" ma:contentTypeDescription="Create a new document." ma:contentTypeScope="" ma:versionID="4754edb16d1624e0f3e0fe2c287584a5">
  <xsd:schema xmlns:xsd="http://www.w3.org/2001/XMLSchema" xmlns:xs="http://www.w3.org/2001/XMLSchema" xmlns:p="http://schemas.microsoft.com/office/2006/metadata/properties" xmlns:ns2="b5c0ca00-073d-4463-9985-b654f14791fe" targetNamespace="http://schemas.microsoft.com/office/2006/metadata/properties" ma:root="true" ma:fieldsID="3ef5dc7c0513113f3b7b2d03979a3102"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1D5AA-A936-4E33-8004-516714C830CA}">
  <ds:schemaRefs>
    <ds:schemaRef ds:uri="http://schemas.microsoft.com/office/2006/metadata/properties"/>
    <ds:schemaRef ds:uri="http://schemas.microsoft.com/office/infopath/2007/PartnerControls"/>
    <ds:schemaRef ds:uri="b5c0ca00-073d-4463-9985-b654f14791fe"/>
  </ds:schemaRefs>
</ds:datastoreItem>
</file>

<file path=customXml/itemProps2.xml><?xml version="1.0" encoding="utf-8"?>
<ds:datastoreItem xmlns:ds="http://schemas.openxmlformats.org/officeDocument/2006/customXml" ds:itemID="{F8BF67EB-D84D-4ECF-888F-507069363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0E65BB-3C4D-4904-8A82-1B57993165E3}">
  <ds:schemaRefs>
    <ds:schemaRef ds:uri="http://schemas.microsoft.com/sharepoint/events"/>
  </ds:schemaRefs>
</ds:datastoreItem>
</file>

<file path=customXml/itemProps4.xml><?xml version="1.0" encoding="utf-8"?>
<ds:datastoreItem xmlns:ds="http://schemas.openxmlformats.org/officeDocument/2006/customXml" ds:itemID="{DD547F45-976F-48E5-9CC5-AE0B3405283B}">
  <ds:schemaRefs>
    <ds:schemaRef ds:uri="http://schemas.microsoft.com/sharepoint/v3/contenttype/forms"/>
  </ds:schemaRefs>
</ds:datastoreItem>
</file>

<file path=customXml/itemProps5.xml><?xml version="1.0" encoding="utf-8"?>
<ds:datastoreItem xmlns:ds="http://schemas.openxmlformats.org/officeDocument/2006/customXml" ds:itemID="{A78EE4B7-C306-4AEF-B03A-74B776775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4519</Words>
  <Characters>25759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30218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CDC User</cp:lastModifiedBy>
  <cp:revision>2</cp:revision>
  <cp:lastPrinted>2013-12-10T18:48:00Z</cp:lastPrinted>
  <dcterms:created xsi:type="dcterms:W3CDTF">2014-02-06T18:58:00Z</dcterms:created>
  <dcterms:modified xsi:type="dcterms:W3CDTF">2014-02-06T18:58:00Z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20c56f76-a40e-458c-b13f-e579edc8feb1</vt:lpwstr>
  </property>
  <property fmtid="{D5CDD505-2E9C-101B-9397-08002B2CF9AE}" pid="3" name="ContentTypeId">
    <vt:lpwstr>0x010100D6CB70EADD762F40891BA282C02ED3DB</vt:lpwstr>
  </property>
</Properties>
</file>