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6B114F" w:rsidRDefault="00FA15B1" w:rsidP="006B114F">
      <w:pPr>
        <w:spacing w:after="0"/>
        <w:jc w:val="center"/>
        <w:rPr>
          <w:rFonts w:asciiTheme="majorHAnsi" w:hAnsiTheme="majorHAnsi"/>
          <w:b/>
          <w:sz w:val="40"/>
        </w:rPr>
      </w:pPr>
      <w:r>
        <w:rPr>
          <w:rFonts w:asciiTheme="majorHAnsi" w:hAnsiTheme="majorHAnsi"/>
          <w:b/>
          <w:sz w:val="40"/>
        </w:rPr>
        <w:t xml:space="preserve">TB </w:t>
      </w:r>
      <w:r w:rsidR="00D56CED">
        <w:rPr>
          <w:rFonts w:asciiTheme="majorHAnsi" w:hAnsiTheme="majorHAnsi"/>
          <w:b/>
          <w:sz w:val="40"/>
        </w:rPr>
        <w:t>Elimination and Laboratory Services</w:t>
      </w:r>
      <w:r>
        <w:rPr>
          <w:rFonts w:asciiTheme="majorHAnsi" w:hAnsiTheme="majorHAnsi"/>
          <w:b/>
          <w:sz w:val="40"/>
        </w:rPr>
        <w:t xml:space="preserve">: </w:t>
      </w:r>
      <w:r w:rsidR="00CE564F" w:rsidRPr="00672EA6">
        <w:rPr>
          <w:rFonts w:asciiTheme="majorHAnsi" w:hAnsiTheme="majorHAnsi"/>
          <w:b/>
          <w:sz w:val="40"/>
          <w:szCs w:val="40"/>
        </w:rPr>
        <w:t xml:space="preserve">Input </w:t>
      </w:r>
      <w:r w:rsidR="00F93B98">
        <w:rPr>
          <w:rFonts w:asciiTheme="majorHAnsi" w:hAnsiTheme="majorHAnsi"/>
          <w:b/>
          <w:sz w:val="40"/>
          <w:szCs w:val="40"/>
        </w:rPr>
        <w:t>o</w:t>
      </w:r>
      <w:r w:rsidR="00CE564F" w:rsidRPr="00672EA6">
        <w:rPr>
          <w:rFonts w:asciiTheme="majorHAnsi" w:hAnsiTheme="majorHAnsi"/>
          <w:b/>
          <w:sz w:val="40"/>
          <w:szCs w:val="40"/>
        </w:rPr>
        <w:t xml:space="preserve">n </w:t>
      </w:r>
      <w:r w:rsidR="00483241" w:rsidRPr="00672EA6">
        <w:rPr>
          <w:rFonts w:asciiTheme="majorHAnsi" w:hAnsiTheme="majorHAnsi"/>
          <w:b/>
          <w:sz w:val="40"/>
          <w:szCs w:val="40"/>
        </w:rPr>
        <w:t>Developing</w:t>
      </w:r>
      <w:r w:rsidR="00AA2045">
        <w:rPr>
          <w:rFonts w:asciiTheme="majorHAnsi" w:hAnsiTheme="majorHAnsi"/>
          <w:b/>
          <w:sz w:val="40"/>
          <w:szCs w:val="40"/>
        </w:rPr>
        <w:t xml:space="preserve"> </w:t>
      </w:r>
      <w:r w:rsidR="00F93B98">
        <w:rPr>
          <w:rFonts w:asciiTheme="majorHAnsi" w:hAnsiTheme="majorHAnsi"/>
          <w:b/>
          <w:sz w:val="40"/>
          <w:szCs w:val="40"/>
        </w:rPr>
        <w:t>New</w:t>
      </w:r>
      <w:r w:rsidR="00483241" w:rsidRPr="00672EA6">
        <w:rPr>
          <w:rFonts w:asciiTheme="majorHAnsi" w:hAnsiTheme="majorHAnsi"/>
          <w:b/>
          <w:sz w:val="40"/>
          <w:szCs w:val="40"/>
        </w:rPr>
        <w:t xml:space="preserve"> </w:t>
      </w:r>
      <w:r w:rsidR="00CE564F" w:rsidRPr="00672EA6">
        <w:rPr>
          <w:rFonts w:asciiTheme="majorHAnsi" w:hAnsiTheme="majorHAnsi"/>
          <w:b/>
          <w:sz w:val="40"/>
          <w:szCs w:val="40"/>
        </w:rPr>
        <w:t xml:space="preserve">Funding </w:t>
      </w:r>
      <w:r w:rsidR="00F93B98">
        <w:rPr>
          <w:rFonts w:asciiTheme="majorHAnsi" w:hAnsiTheme="majorHAnsi"/>
          <w:b/>
          <w:sz w:val="40"/>
          <w:szCs w:val="40"/>
        </w:rPr>
        <w:t>Opportunity Announcement</w:t>
      </w:r>
      <w:r w:rsidR="00CE564F" w:rsidDel="005B0C4E">
        <w:rPr>
          <w:rFonts w:asciiTheme="majorHAnsi" w:hAnsiTheme="majorHAnsi"/>
        </w:rPr>
        <w:t xml:space="preserve"> </w:t>
      </w:r>
    </w:p>
    <w:p w:rsidR="00231398" w:rsidRDefault="00231398" w:rsidP="00484011">
      <w:pPr>
        <w:spacing w:after="0"/>
        <w:jc w:val="center"/>
        <w:rPr>
          <w:rFonts w:asciiTheme="majorHAnsi" w:hAnsiTheme="majorHAnsi"/>
          <w:b/>
          <w:sz w:val="40"/>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EE4CC5">
        <w:rPr>
          <w:rFonts w:asciiTheme="majorHAnsi" w:hAnsiTheme="majorHAnsi"/>
          <w:b/>
        </w:rPr>
        <w:t>Submitted:</w:t>
      </w:r>
      <w:r w:rsidR="00EE4CC5" w:rsidRPr="00EE4CC5">
        <w:rPr>
          <w:rFonts w:asciiTheme="majorHAnsi" w:hAnsiTheme="majorHAnsi"/>
          <w:b/>
        </w:rPr>
        <w:t xml:space="preserve"> </w:t>
      </w:r>
      <w:r w:rsidR="00EE4CC5">
        <w:rPr>
          <w:rFonts w:asciiTheme="majorHAnsi" w:hAnsiTheme="majorHAnsi"/>
        </w:rPr>
        <w:t xml:space="preserve">January </w:t>
      </w:r>
      <w:r w:rsidR="005262F7">
        <w:rPr>
          <w:rFonts w:asciiTheme="majorHAnsi" w:hAnsiTheme="majorHAnsi"/>
        </w:rPr>
        <w:t>21</w:t>
      </w:r>
      <w:r w:rsidR="00EE4CC5">
        <w:rPr>
          <w:rFonts w:asciiTheme="majorHAnsi" w:hAnsiTheme="majorHAnsi"/>
        </w:rPr>
        <w:t>, 2014</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rsidR="00321B51" w:rsidRPr="000D44B8" w:rsidRDefault="00077B90" w:rsidP="000B0962">
      <w:pPr>
        <w:spacing w:after="0" w:line="240" w:lineRule="auto"/>
        <w:rPr>
          <w:rFonts w:ascii="Times New Roman" w:hAnsi="Times New Roman" w:cs="Times New Roman"/>
          <w:bCs/>
        </w:rPr>
      </w:pPr>
      <w:r>
        <w:rPr>
          <w:rFonts w:ascii="Times New Roman" w:hAnsi="Times New Roman" w:cs="Times New Roman"/>
          <w:bCs/>
        </w:rPr>
        <w:t>Glenroy Christie</w:t>
      </w:r>
      <w:r w:rsidR="000D44B8" w:rsidRPr="000D44B8">
        <w:rPr>
          <w:rFonts w:ascii="Times New Roman" w:hAnsi="Times New Roman" w:cs="Times New Roman"/>
          <w:bCs/>
        </w:rPr>
        <w:tab/>
      </w:r>
    </w:p>
    <w:p w:rsidR="0034693A" w:rsidRPr="0034693A" w:rsidRDefault="00077B90" w:rsidP="0034693A">
      <w:pPr>
        <w:spacing w:after="0" w:line="240" w:lineRule="auto"/>
        <w:rPr>
          <w:rFonts w:ascii="Times New Roman" w:hAnsi="Times New Roman" w:cs="Times New Roman"/>
        </w:rPr>
      </w:pPr>
      <w:r>
        <w:rPr>
          <w:rFonts w:ascii="Times New Roman" w:hAnsi="Times New Roman" w:cs="Times New Roman"/>
        </w:rPr>
        <w:t>Field Services and Evaluation</w:t>
      </w:r>
      <w:r w:rsidR="0034693A" w:rsidRPr="0034693A">
        <w:rPr>
          <w:rFonts w:ascii="Times New Roman" w:hAnsi="Times New Roman" w:cs="Times New Roman"/>
        </w:rPr>
        <w:t xml:space="preserve"> Branch</w:t>
      </w:r>
    </w:p>
    <w:p w:rsidR="00321B51" w:rsidRPr="000D44B8" w:rsidRDefault="0034693A" w:rsidP="0034693A">
      <w:pPr>
        <w:spacing w:after="0" w:line="240" w:lineRule="auto"/>
        <w:rPr>
          <w:rFonts w:ascii="Times New Roman" w:hAnsi="Times New Roman" w:cs="Times New Roman"/>
        </w:rPr>
      </w:pPr>
      <w:r w:rsidRPr="0034693A">
        <w:rPr>
          <w:rFonts w:ascii="Times New Roman" w:hAnsi="Times New Roman" w:cs="Times New Roman"/>
        </w:rPr>
        <w:t>Division of Tuberculosis Elimination</w:t>
      </w:r>
      <w:r>
        <w:rPr>
          <w:rFonts w:ascii="Times New Roman" w:hAnsi="Times New Roman" w:cs="Times New Roman"/>
        </w:rPr>
        <w:t xml:space="preserve">, </w:t>
      </w:r>
      <w:r w:rsidR="000D44B8" w:rsidRPr="000D44B8">
        <w:rPr>
          <w:rFonts w:ascii="Times New Roman" w:hAnsi="Times New Roman" w:cs="Times New Roman"/>
        </w:rPr>
        <w:t>CDC</w:t>
      </w:r>
    </w:p>
    <w:p w:rsidR="00321B51" w:rsidRPr="000D44B8" w:rsidRDefault="000D44B8" w:rsidP="000B0962">
      <w:pPr>
        <w:spacing w:after="0" w:line="240" w:lineRule="auto"/>
        <w:rPr>
          <w:rFonts w:ascii="Times New Roman" w:hAnsi="Times New Roman" w:cs="Times New Roman"/>
        </w:rPr>
      </w:pPr>
      <w:r w:rsidRPr="000D44B8">
        <w:rPr>
          <w:rFonts w:ascii="Times New Roman" w:hAnsi="Times New Roman" w:cs="Times New Roman"/>
        </w:rPr>
        <w:t>1600 Clifton Rd NE Atlanta, GA 30333</w:t>
      </w:r>
    </w:p>
    <w:p w:rsidR="00321B51" w:rsidRPr="000D44B8" w:rsidRDefault="00AA7158" w:rsidP="000B0962">
      <w:pPr>
        <w:spacing w:after="0" w:line="240" w:lineRule="auto"/>
        <w:rPr>
          <w:rFonts w:ascii="Times New Roman" w:hAnsi="Times New Roman" w:cs="Times New Roman"/>
        </w:rPr>
      </w:pPr>
      <w:r>
        <w:rPr>
          <w:rFonts w:ascii="Times New Roman" w:hAnsi="Times New Roman" w:cs="Times New Roman"/>
        </w:rPr>
        <w:t xml:space="preserve">Phone: </w:t>
      </w:r>
      <w:r w:rsidR="000D44B8" w:rsidRPr="000D44B8">
        <w:rPr>
          <w:rFonts w:ascii="Times New Roman" w:hAnsi="Times New Roman" w:cs="Times New Roman"/>
        </w:rPr>
        <w:t>404-639-</w:t>
      </w:r>
      <w:r w:rsidR="00077B90">
        <w:rPr>
          <w:rFonts w:ascii="Times New Roman" w:hAnsi="Times New Roman" w:cs="Times New Roman"/>
        </w:rPr>
        <w:t>8133</w:t>
      </w:r>
    </w:p>
    <w:p w:rsidR="00321B51" w:rsidRDefault="00AA7158" w:rsidP="000B0962">
      <w:pPr>
        <w:spacing w:after="0" w:line="240" w:lineRule="auto"/>
        <w:rPr>
          <w:rFonts w:ascii="Times New Roman" w:hAnsi="Times New Roman" w:cs="Times New Roman"/>
        </w:rPr>
      </w:pPr>
      <w:r>
        <w:rPr>
          <w:rFonts w:ascii="Times New Roman" w:hAnsi="Times New Roman" w:cs="Times New Roman"/>
        </w:rPr>
        <w:t xml:space="preserve">Fax: </w:t>
      </w:r>
      <w:r w:rsidR="000D44B8" w:rsidRPr="000D44B8">
        <w:rPr>
          <w:rFonts w:ascii="Times New Roman" w:hAnsi="Times New Roman" w:cs="Times New Roman"/>
        </w:rPr>
        <w:t>404-639-</w:t>
      </w:r>
      <w:r w:rsidR="00077B90">
        <w:rPr>
          <w:rFonts w:ascii="Times New Roman" w:hAnsi="Times New Roman" w:cs="Times New Roman"/>
        </w:rPr>
        <w:t>8959</w:t>
      </w:r>
    </w:p>
    <w:p w:rsidR="00D30219" w:rsidRDefault="00D30219" w:rsidP="000B0962">
      <w:pPr>
        <w:spacing w:after="0" w:line="240" w:lineRule="auto"/>
        <w:rPr>
          <w:rFonts w:ascii="Times New Roman" w:hAnsi="Times New Roman" w:cs="Times New Roman"/>
        </w:rPr>
      </w:pPr>
    </w:p>
    <w:p w:rsidR="00D30219" w:rsidRDefault="00D30219" w:rsidP="000B0962">
      <w:pPr>
        <w:spacing w:after="0" w:line="240" w:lineRule="auto"/>
        <w:rPr>
          <w:rFonts w:ascii="Times New Roman" w:hAnsi="Times New Roman" w:cs="Times New Roman"/>
        </w:rPr>
      </w:pPr>
    </w:p>
    <w:p w:rsidR="00D30219" w:rsidRDefault="00D30219" w:rsidP="000B0962">
      <w:pPr>
        <w:spacing w:after="0" w:line="240" w:lineRule="auto"/>
        <w:rPr>
          <w:rFonts w:ascii="Times New Roman" w:hAnsi="Times New Roman" w:cs="Times New Roman"/>
        </w:rPr>
      </w:pPr>
    </w:p>
    <w:p w:rsidR="00D30219" w:rsidRPr="000D44B8" w:rsidRDefault="00D30219" w:rsidP="000B0962">
      <w:pPr>
        <w:spacing w:after="0" w:line="240" w:lineRule="auto"/>
        <w:rPr>
          <w:rFonts w:ascii="Times New Roman" w:hAnsi="Times New Roman" w:cs="Times New Roman"/>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0D44B8" w:rsidRDefault="00E33E1B" w:rsidP="00F25892">
      <w:pPr>
        <w:spacing w:after="0"/>
        <w:rPr>
          <w:rFonts w:asciiTheme="majorHAnsi" w:hAnsiTheme="majorHAnsi"/>
          <w:b/>
        </w:rPr>
      </w:pPr>
      <w:r>
        <w:rPr>
          <w:rFonts w:asciiTheme="majorHAnsi" w:hAnsiTheme="majorHAnsi"/>
          <w:b/>
        </w:rPr>
        <w:t>Background</w:t>
      </w:r>
    </w:p>
    <w:p w:rsidR="009252DC" w:rsidRDefault="004F67A8" w:rsidP="00F25892">
      <w:pPr>
        <w:pStyle w:val="Header"/>
        <w:tabs>
          <w:tab w:val="clear" w:pos="4680"/>
        </w:tabs>
        <w:spacing w:line="276" w:lineRule="auto"/>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w:t>
      </w:r>
      <w:r w:rsidR="000D44B8">
        <w:rPr>
          <w:rFonts w:asciiTheme="majorHAnsi" w:hAnsiTheme="majorHAnsi"/>
        </w:rPr>
        <w:t xml:space="preserve"> </w:t>
      </w:r>
      <w:r w:rsidR="005B0C4E">
        <w:rPr>
          <w:rFonts w:asciiTheme="majorHAnsi" w:hAnsiTheme="majorHAnsi"/>
        </w:rPr>
        <w:t>state and local TB Controllers</w:t>
      </w:r>
      <w:r w:rsidR="000D44B8" w:rsidRPr="000D44B8">
        <w:rPr>
          <w:rFonts w:asciiTheme="majorHAnsi" w:hAnsiTheme="majorHAnsi"/>
        </w:rPr>
        <w:t xml:space="preserve"> in </w:t>
      </w:r>
      <w:r w:rsidR="005B0C4E" w:rsidRPr="000D44B8">
        <w:rPr>
          <w:rFonts w:asciiTheme="majorHAnsi" w:hAnsiTheme="majorHAnsi"/>
        </w:rPr>
        <w:t>6</w:t>
      </w:r>
      <w:r w:rsidR="005B0C4E">
        <w:rPr>
          <w:rFonts w:asciiTheme="majorHAnsi" w:hAnsiTheme="majorHAnsi"/>
        </w:rPr>
        <w:t>2</w:t>
      </w:r>
      <w:r w:rsidR="005B0C4E" w:rsidRPr="000D44B8">
        <w:rPr>
          <w:rFonts w:asciiTheme="majorHAnsi" w:hAnsiTheme="majorHAnsi"/>
        </w:rPr>
        <w:t xml:space="preserve"> U.S. </w:t>
      </w:r>
      <w:r w:rsidR="005B0C4E">
        <w:rPr>
          <w:rFonts w:asciiTheme="majorHAnsi" w:hAnsiTheme="majorHAnsi"/>
        </w:rPr>
        <w:t xml:space="preserve">health department </w:t>
      </w:r>
      <w:r w:rsidR="005B0C4E" w:rsidRPr="000D44B8">
        <w:rPr>
          <w:rFonts w:asciiTheme="majorHAnsi" w:hAnsiTheme="majorHAnsi"/>
        </w:rPr>
        <w:t>jurisdictions</w:t>
      </w:r>
      <w:r w:rsidR="005B0C4E">
        <w:rPr>
          <w:rFonts w:asciiTheme="majorHAnsi" w:hAnsiTheme="majorHAnsi"/>
        </w:rPr>
        <w:t xml:space="preserve"> which includes the 50 states, 9 major U.S. Cities (Baltimore, Chicago, Detroit, Houston, Philadelphia, Los Angeles, New York City, San Diego, San Francisco), the District of Columbia, and two U.S. Territories</w:t>
      </w:r>
      <w:r w:rsidR="007C726F">
        <w:rPr>
          <w:rFonts w:asciiTheme="majorHAnsi" w:hAnsiTheme="majorHAnsi"/>
        </w:rPr>
        <w:t xml:space="preserve">.  Data will also be collected from </w:t>
      </w:r>
      <w:r w:rsidR="007C726F" w:rsidRPr="007D7CD5">
        <w:rPr>
          <w:rFonts w:asciiTheme="majorHAnsi" w:hAnsiTheme="majorHAnsi"/>
        </w:rPr>
        <w:t>public health laboratory representatives</w:t>
      </w:r>
      <w:r w:rsidR="007C726F">
        <w:rPr>
          <w:rFonts w:asciiTheme="majorHAnsi" w:hAnsiTheme="majorHAnsi"/>
        </w:rPr>
        <w:t xml:space="preserve"> </w:t>
      </w:r>
      <w:r w:rsidR="00843871">
        <w:rPr>
          <w:rFonts w:asciiTheme="majorHAnsi" w:hAnsiTheme="majorHAnsi"/>
        </w:rPr>
        <w:t>from</w:t>
      </w:r>
      <w:r w:rsidR="001D02A3" w:rsidRPr="007D7CD5">
        <w:rPr>
          <w:rFonts w:asciiTheme="majorHAnsi" w:hAnsiTheme="majorHAnsi"/>
        </w:rPr>
        <w:t xml:space="preserve">58 </w:t>
      </w:r>
      <w:r w:rsidR="006C0A01" w:rsidRPr="007D7CD5">
        <w:rPr>
          <w:rFonts w:asciiTheme="majorHAnsi" w:hAnsiTheme="majorHAnsi"/>
        </w:rPr>
        <w:t xml:space="preserve">of the 62 programs </w:t>
      </w:r>
      <w:r w:rsidR="007C726F">
        <w:rPr>
          <w:rFonts w:asciiTheme="majorHAnsi" w:hAnsiTheme="majorHAnsi"/>
        </w:rPr>
        <w:t xml:space="preserve">–which </w:t>
      </w:r>
      <w:r w:rsidR="00E82423" w:rsidRPr="007D7CD5">
        <w:rPr>
          <w:rFonts w:asciiTheme="majorHAnsi" w:hAnsiTheme="majorHAnsi"/>
        </w:rPr>
        <w:t>includ</w:t>
      </w:r>
      <w:r w:rsidR="007C726F">
        <w:rPr>
          <w:rFonts w:asciiTheme="majorHAnsi" w:hAnsiTheme="majorHAnsi"/>
        </w:rPr>
        <w:t>es</w:t>
      </w:r>
      <w:r w:rsidR="00E82423" w:rsidRPr="007D7CD5">
        <w:rPr>
          <w:rFonts w:asciiTheme="majorHAnsi" w:hAnsiTheme="majorHAnsi"/>
        </w:rPr>
        <w:t xml:space="preserve"> the 50 states, 6 major U.S. cities (Houston, Philadelphia, Los Angeles, New York City, San Diego, and San Francisco), the District of Columbia, and Puerto Rico </w:t>
      </w:r>
      <w:r w:rsidR="009252DC" w:rsidRPr="007D7CD5">
        <w:rPr>
          <w:rFonts w:asciiTheme="majorHAnsi" w:hAnsiTheme="majorHAnsi"/>
        </w:rPr>
        <w:t>acting in their official capacities.</w:t>
      </w:r>
      <w:r w:rsidR="00F25892">
        <w:rPr>
          <w:rFonts w:asciiTheme="majorHAnsi" w:hAnsiTheme="majorHAnsi"/>
        </w:rPr>
        <w:t xml:space="preserve"> </w:t>
      </w:r>
      <w:r w:rsidR="00D11982">
        <w:rPr>
          <w:rFonts w:asciiTheme="majorHAnsi" w:hAnsiTheme="majorHAnsi"/>
        </w:rPr>
        <w:t xml:space="preserve"> </w:t>
      </w:r>
      <w:r w:rsidR="00F25892" w:rsidRPr="00F25892">
        <w:rPr>
          <w:rFonts w:asciiTheme="majorHAnsi" w:hAnsiTheme="majorHAnsi"/>
        </w:rPr>
        <w:t>This data collection is authorized by Section 301 of the Public Health Service Act (42 U.S.C. 241).</w:t>
      </w:r>
      <w:r w:rsidR="00A84802">
        <w:rPr>
          <w:rFonts w:asciiTheme="majorHAnsi" w:hAnsiTheme="majorHAnsi"/>
        </w:rPr>
        <w:t xml:space="preserve"> </w:t>
      </w:r>
    </w:p>
    <w:p w:rsidR="00F25892" w:rsidRDefault="00F25892" w:rsidP="00F25892">
      <w:pPr>
        <w:pStyle w:val="Header"/>
        <w:tabs>
          <w:tab w:val="clear" w:pos="4680"/>
        </w:tabs>
        <w:spacing w:line="276" w:lineRule="auto"/>
        <w:rPr>
          <w:rFonts w:asciiTheme="majorHAnsi" w:hAnsiTheme="majorHAnsi"/>
        </w:rPr>
      </w:pPr>
    </w:p>
    <w:p w:rsidR="00C36649" w:rsidRDefault="00C36649" w:rsidP="005B0C4E">
      <w:pPr>
        <w:pStyle w:val="Header"/>
        <w:tabs>
          <w:tab w:val="clear" w:pos="4680"/>
        </w:tabs>
        <w:spacing w:line="276" w:lineRule="auto"/>
        <w:rPr>
          <w:rFonts w:asciiTheme="majorHAnsi" w:hAnsiTheme="majorHAnsi"/>
        </w:rPr>
      </w:pPr>
      <w:r>
        <w:rPr>
          <w:rFonts w:asciiTheme="majorHAnsi" w:hAnsiTheme="majorHAnsi"/>
        </w:rPr>
        <w:t xml:space="preserve">The Centers for Disease Control and Prevention (CDC) awards funds to the above state and local health departments, and </w:t>
      </w:r>
      <w:r w:rsidR="00E82423">
        <w:rPr>
          <w:rFonts w:asciiTheme="majorHAnsi" w:hAnsiTheme="majorHAnsi"/>
        </w:rPr>
        <w:t xml:space="preserve">to public health laboratories for </w:t>
      </w:r>
      <w:r>
        <w:rPr>
          <w:rFonts w:asciiTheme="majorHAnsi" w:hAnsiTheme="majorHAnsi"/>
        </w:rPr>
        <w:t xml:space="preserve">laboratory services through a cooperative agreement to assist their efforts to prevent, control and </w:t>
      </w:r>
      <w:r w:rsidR="00CE564F">
        <w:rPr>
          <w:rFonts w:asciiTheme="majorHAnsi" w:hAnsiTheme="majorHAnsi"/>
        </w:rPr>
        <w:t>with a goal of eliminating</w:t>
      </w:r>
      <w:r>
        <w:rPr>
          <w:rFonts w:asciiTheme="majorHAnsi" w:hAnsiTheme="majorHAnsi"/>
        </w:rPr>
        <w:t xml:space="preserve"> TB in the United States. Financial assistance is provided to TB Control programs and public health laboratories to augment current local contributions to core TB Control program activities and ensure that these activities are implemented to meet the needs of TB control and prevention.</w:t>
      </w:r>
    </w:p>
    <w:p w:rsidR="005B0C4E" w:rsidRDefault="005B0C4E" w:rsidP="006B114F">
      <w:pPr>
        <w:pStyle w:val="Header"/>
        <w:tabs>
          <w:tab w:val="clear" w:pos="4680"/>
        </w:tabs>
        <w:spacing w:line="276" w:lineRule="auto"/>
        <w:rPr>
          <w:rFonts w:asciiTheme="majorHAnsi" w:hAnsiTheme="majorHAnsi"/>
        </w:rPr>
      </w:pPr>
    </w:p>
    <w:p w:rsidR="006B114F" w:rsidRDefault="006B114F" w:rsidP="006B114F">
      <w:pPr>
        <w:pStyle w:val="Header"/>
        <w:tabs>
          <w:tab w:val="clear" w:pos="4680"/>
        </w:tabs>
        <w:spacing w:line="276" w:lineRule="auto"/>
        <w:rPr>
          <w:rFonts w:asciiTheme="majorHAnsi" w:hAnsiTheme="majorHAnsi"/>
        </w:rPr>
      </w:pPr>
      <w:r w:rsidRPr="001C5354">
        <w:rPr>
          <w:rFonts w:asciiTheme="majorHAnsi" w:hAnsiTheme="majorHAnsi"/>
        </w:rPr>
        <w:t>TB Control Programs have a mission of carrying out programs to prevent, control, and eventually eliminate TB. The roles and responsibilities of these programs are complex and must be carried out at national, state, and local levels. The state and local public health departments have the primary responsibilities for preventing and controlling TB. TB patients often receive care in a variety of settings, including public and private sectors, which must report all TB cases to the health department in that jurisdiction. Regardless if a patient is being cared for in a public or private setting, state and local health departments must coordinate with the healthcare providers and facilities to ensure prevention and control st</w:t>
      </w:r>
      <w:r>
        <w:rPr>
          <w:rFonts w:asciiTheme="majorHAnsi" w:hAnsiTheme="majorHAnsi"/>
        </w:rPr>
        <w:t>rategies are being met.  TB Control programs must</w:t>
      </w:r>
      <w:r w:rsidRPr="001C5354">
        <w:rPr>
          <w:rFonts w:asciiTheme="majorHAnsi" w:hAnsiTheme="majorHAnsi"/>
        </w:rPr>
        <w:t xml:space="preserve"> work closely with laboratories to ensure the rapid delivery of specimens or isolates to the state or local public health laboratories for prompt reporting of AFB smear results, culture results, and drug-susceptibility test results to the c</w:t>
      </w:r>
      <w:r w:rsidR="0072674E">
        <w:rPr>
          <w:rFonts w:asciiTheme="majorHAnsi" w:hAnsiTheme="majorHAnsi"/>
        </w:rPr>
        <w:t>linician and health department</w:t>
      </w:r>
      <w:r w:rsidRPr="001C5354">
        <w:rPr>
          <w:rFonts w:asciiTheme="majorHAnsi" w:hAnsiTheme="majorHAnsi"/>
        </w:rPr>
        <w:t xml:space="preserve">. </w:t>
      </w:r>
    </w:p>
    <w:p w:rsidR="001C5354" w:rsidRDefault="001C5354" w:rsidP="00F25892">
      <w:pPr>
        <w:pStyle w:val="Header"/>
        <w:tabs>
          <w:tab w:val="clear" w:pos="4680"/>
        </w:tabs>
        <w:spacing w:line="276" w:lineRule="auto"/>
        <w:rPr>
          <w:rFonts w:asciiTheme="majorHAnsi" w:hAnsiTheme="majorHAnsi"/>
        </w:rPr>
      </w:pPr>
      <w:r>
        <w:rPr>
          <w:rFonts w:asciiTheme="majorHAnsi" w:hAnsiTheme="majorHAnsi"/>
        </w:rPr>
        <w:tab/>
      </w:r>
    </w:p>
    <w:p w:rsidR="004B1063" w:rsidDel="005B0C4E" w:rsidRDefault="003F11AC" w:rsidP="004B1063">
      <w:pPr>
        <w:pStyle w:val="Header"/>
        <w:tabs>
          <w:tab w:val="clear" w:pos="4680"/>
        </w:tabs>
        <w:spacing w:line="276" w:lineRule="auto"/>
        <w:rPr>
          <w:rFonts w:asciiTheme="majorHAnsi" w:hAnsiTheme="majorHAnsi"/>
        </w:rPr>
      </w:pPr>
      <w:r w:rsidDel="005B0C4E">
        <w:rPr>
          <w:rFonts w:asciiTheme="majorHAnsi" w:hAnsiTheme="majorHAnsi"/>
        </w:rPr>
        <w:t xml:space="preserve">TB </w:t>
      </w:r>
      <w:r w:rsidR="007477CF" w:rsidDel="005B0C4E">
        <w:rPr>
          <w:rFonts w:asciiTheme="majorHAnsi" w:hAnsiTheme="majorHAnsi"/>
        </w:rPr>
        <w:t xml:space="preserve">Control </w:t>
      </w:r>
      <w:r w:rsidDel="005B0C4E">
        <w:rPr>
          <w:rFonts w:asciiTheme="majorHAnsi" w:hAnsiTheme="majorHAnsi"/>
        </w:rPr>
        <w:t xml:space="preserve">programs and public health laboratories </w:t>
      </w:r>
      <w:r w:rsidR="001B10CE" w:rsidDel="005B0C4E">
        <w:rPr>
          <w:rFonts w:asciiTheme="majorHAnsi" w:hAnsiTheme="majorHAnsi"/>
        </w:rPr>
        <w:t xml:space="preserve">are awarded funds to augment their program activities based on applications submitted under the </w:t>
      </w:r>
      <w:r w:rsidR="007477CF" w:rsidDel="005B0C4E">
        <w:rPr>
          <w:rFonts w:asciiTheme="majorHAnsi" w:hAnsiTheme="majorHAnsi"/>
        </w:rPr>
        <w:t>Funding Opportunity Announcement (FOA)</w:t>
      </w:r>
      <w:r w:rsidR="001B10CE" w:rsidDel="005B0C4E">
        <w:rPr>
          <w:rFonts w:asciiTheme="majorHAnsi" w:hAnsiTheme="majorHAnsi"/>
        </w:rPr>
        <w:t xml:space="preserve"> for the TB Elimination and Laboratory Services Cooperative Agreement. </w:t>
      </w:r>
      <w:r w:rsidR="00733B45">
        <w:rPr>
          <w:rFonts w:asciiTheme="majorHAnsi" w:hAnsiTheme="majorHAnsi"/>
        </w:rPr>
        <w:t xml:space="preserve">The previous FOA was the starting point for developing the questions to gain insights into the success and challenges TB programs and public health laboratories experienced in meeting the requirements and following the guidance in the current cooperative agreement. </w:t>
      </w:r>
      <w:r w:rsidR="00064DDF">
        <w:rPr>
          <w:rFonts w:asciiTheme="majorHAnsi" w:hAnsiTheme="majorHAnsi"/>
        </w:rPr>
        <w:t>The purpose of e</w:t>
      </w:r>
      <w:r w:rsidDel="005B0C4E">
        <w:rPr>
          <w:rFonts w:asciiTheme="majorHAnsi" w:hAnsiTheme="majorHAnsi"/>
        </w:rPr>
        <w:t xml:space="preserve">ngaging the </w:t>
      </w:r>
      <w:r w:rsidR="001B10CE" w:rsidDel="005B0C4E">
        <w:rPr>
          <w:rFonts w:asciiTheme="majorHAnsi" w:hAnsiTheme="majorHAnsi"/>
        </w:rPr>
        <w:t xml:space="preserve">representatives of </w:t>
      </w:r>
      <w:r w:rsidR="001B10CE" w:rsidDel="005B0C4E">
        <w:rPr>
          <w:rFonts w:asciiTheme="majorHAnsi" w:hAnsiTheme="majorHAnsi"/>
        </w:rPr>
        <w:lastRenderedPageBreak/>
        <w:t xml:space="preserve">those </w:t>
      </w:r>
      <w:r w:rsidDel="005B0C4E">
        <w:rPr>
          <w:rFonts w:asciiTheme="majorHAnsi" w:hAnsiTheme="majorHAnsi"/>
        </w:rPr>
        <w:t xml:space="preserve">TB </w:t>
      </w:r>
      <w:r w:rsidR="001B10CE" w:rsidDel="005B0C4E">
        <w:rPr>
          <w:rFonts w:asciiTheme="majorHAnsi" w:hAnsiTheme="majorHAnsi"/>
        </w:rPr>
        <w:t xml:space="preserve">Control </w:t>
      </w:r>
      <w:r w:rsidDel="005B0C4E">
        <w:rPr>
          <w:rFonts w:asciiTheme="majorHAnsi" w:hAnsiTheme="majorHAnsi"/>
        </w:rPr>
        <w:t xml:space="preserve">programs and laboratory service </w:t>
      </w:r>
      <w:r w:rsidR="004B1063" w:rsidDel="005B0C4E">
        <w:rPr>
          <w:rFonts w:asciiTheme="majorHAnsi" w:hAnsiTheme="majorHAnsi"/>
        </w:rPr>
        <w:t xml:space="preserve">for input in developing the guidance and requirements in the FOA is a </w:t>
      </w:r>
      <w:r w:rsidR="00064DDF">
        <w:rPr>
          <w:rFonts w:asciiTheme="majorHAnsi" w:hAnsiTheme="majorHAnsi"/>
        </w:rPr>
        <w:t>critical</w:t>
      </w:r>
      <w:r w:rsidR="004B1063" w:rsidDel="005B0C4E">
        <w:rPr>
          <w:rFonts w:asciiTheme="majorHAnsi" w:hAnsiTheme="majorHAnsi"/>
        </w:rPr>
        <w:t xml:space="preserve"> component in developing the</w:t>
      </w:r>
      <w:r w:rsidR="00064DDF">
        <w:rPr>
          <w:rFonts w:asciiTheme="majorHAnsi" w:hAnsiTheme="majorHAnsi"/>
        </w:rPr>
        <w:t xml:space="preserve"> </w:t>
      </w:r>
      <w:r w:rsidR="004B1063" w:rsidDel="005B0C4E">
        <w:rPr>
          <w:rFonts w:asciiTheme="majorHAnsi" w:hAnsiTheme="majorHAnsi"/>
        </w:rPr>
        <w:t>FOA.</w:t>
      </w:r>
      <w:r w:rsidR="00064DDF">
        <w:rPr>
          <w:rFonts w:asciiTheme="majorHAnsi" w:hAnsiTheme="majorHAnsi"/>
        </w:rPr>
        <w:t xml:space="preserve"> </w:t>
      </w:r>
    </w:p>
    <w:p w:rsidR="005023A0" w:rsidDel="005B0C4E" w:rsidRDefault="004B1063" w:rsidP="00F25892">
      <w:pPr>
        <w:pStyle w:val="Header"/>
        <w:tabs>
          <w:tab w:val="clear" w:pos="4680"/>
        </w:tabs>
        <w:spacing w:line="276" w:lineRule="auto"/>
        <w:rPr>
          <w:rFonts w:asciiTheme="majorHAnsi" w:hAnsiTheme="majorHAnsi"/>
        </w:rPr>
      </w:pPr>
      <w:r>
        <w:rPr>
          <w:rFonts w:asciiTheme="majorHAnsi" w:hAnsiTheme="majorHAnsi"/>
        </w:rPr>
        <w:t xml:space="preserve">This is the first attempt in gaining this level of insight into their experiences under the current cooperative agreement as part of the development process for the new FOA. </w:t>
      </w:r>
    </w:p>
    <w:p w:rsidR="004F67A8" w:rsidRPr="001A28F6" w:rsidRDefault="004F67A8" w:rsidP="002B10C6">
      <w:pPr>
        <w:spacing w:after="0"/>
        <w:rPr>
          <w:rFonts w:asciiTheme="majorHAnsi" w:hAnsiTheme="majorHAnsi"/>
        </w:rPr>
      </w:pPr>
    </w:p>
    <w:p w:rsidR="006102DA" w:rsidRPr="001A28F6" w:rsidRDefault="006102DA" w:rsidP="00F25892">
      <w:pPr>
        <w:spacing w:after="0"/>
        <w:rPr>
          <w:rFonts w:asciiTheme="majorHAnsi" w:hAnsiTheme="majorHAnsi"/>
          <w:b/>
        </w:rPr>
      </w:pPr>
      <w:r w:rsidRPr="001A28F6">
        <w:rPr>
          <w:rFonts w:asciiTheme="majorHAnsi" w:hAnsiTheme="majorHAnsi"/>
          <w:b/>
        </w:rPr>
        <w:t>Privacy Impact Assessment</w:t>
      </w:r>
    </w:p>
    <w:p w:rsidR="007A76F8" w:rsidRDefault="006102DA" w:rsidP="00F25892">
      <w:pPr>
        <w:spacing w:after="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w:t>
      </w:r>
      <w:r w:rsidR="00851863">
        <w:rPr>
          <w:rFonts w:asciiTheme="majorHAnsi" w:hAnsiTheme="majorHAnsi"/>
        </w:rPr>
        <w:t>will be conducted using Adobe Fillable PDF</w:t>
      </w:r>
      <w:r w:rsidR="00E23568" w:rsidRPr="001A28F6">
        <w:rPr>
          <w:rFonts w:asciiTheme="majorHAnsi" w:hAnsiTheme="majorHAnsi"/>
        </w:rPr>
        <w:t xml:space="preserve"> (</w:t>
      </w:r>
      <w:r w:rsidR="00E23568" w:rsidRPr="008229E4">
        <w:rPr>
          <w:rFonts w:asciiTheme="majorHAnsi" w:hAnsiTheme="majorHAnsi"/>
          <w:b/>
        </w:rPr>
        <w:t xml:space="preserve">see Attachment </w:t>
      </w:r>
      <w:r w:rsidR="004B1063">
        <w:rPr>
          <w:rFonts w:asciiTheme="majorHAnsi" w:hAnsiTheme="majorHAnsi"/>
          <w:b/>
        </w:rPr>
        <w:t>A</w:t>
      </w:r>
      <w:r w:rsidR="001A698F">
        <w:rPr>
          <w:rFonts w:asciiTheme="majorHAnsi" w:hAnsiTheme="majorHAnsi"/>
          <w:b/>
        </w:rPr>
        <w:t xml:space="preserve"> </w:t>
      </w:r>
      <w:r w:rsidR="008229E4" w:rsidRPr="008229E4">
        <w:rPr>
          <w:rFonts w:asciiTheme="majorHAnsi" w:hAnsiTheme="majorHAnsi"/>
          <w:b/>
        </w:rPr>
        <w:t>–</w:t>
      </w:r>
      <w:r w:rsidR="0072674E">
        <w:rPr>
          <w:rFonts w:asciiTheme="majorHAnsi" w:hAnsiTheme="majorHAnsi"/>
          <w:b/>
        </w:rPr>
        <w:t>Data Collection Instrument</w:t>
      </w:r>
      <w:r w:rsidR="008229E4" w:rsidRPr="008229E4">
        <w:rPr>
          <w:rFonts w:asciiTheme="majorHAnsi" w:hAnsiTheme="majorHAnsi"/>
          <w:b/>
        </w:rPr>
        <w:t>: MS Word version</w:t>
      </w:r>
      <w:r w:rsidR="004674E7" w:rsidRPr="008229E4">
        <w:rPr>
          <w:rFonts w:asciiTheme="majorHAnsi" w:hAnsiTheme="majorHAnsi"/>
          <w:b/>
        </w:rPr>
        <w:t xml:space="preserve"> and </w:t>
      </w:r>
      <w:r w:rsidR="001A698F">
        <w:rPr>
          <w:rFonts w:asciiTheme="majorHAnsi" w:hAnsiTheme="majorHAnsi"/>
          <w:b/>
        </w:rPr>
        <w:t xml:space="preserve">Attachment </w:t>
      </w:r>
      <w:r w:rsidR="004B1063">
        <w:rPr>
          <w:rFonts w:asciiTheme="majorHAnsi" w:hAnsiTheme="majorHAnsi"/>
          <w:b/>
        </w:rPr>
        <w:t>B</w:t>
      </w:r>
      <w:r w:rsidR="008229E4" w:rsidRPr="008229E4">
        <w:rPr>
          <w:rFonts w:asciiTheme="majorHAnsi" w:hAnsiTheme="majorHAnsi"/>
          <w:b/>
        </w:rPr>
        <w:t>–</w:t>
      </w:r>
      <w:r w:rsidR="0072674E">
        <w:rPr>
          <w:rFonts w:asciiTheme="majorHAnsi" w:hAnsiTheme="majorHAnsi"/>
          <w:b/>
        </w:rPr>
        <w:t>Data Col</w:t>
      </w:r>
      <w:r w:rsidR="002F414B">
        <w:rPr>
          <w:rFonts w:asciiTheme="majorHAnsi" w:hAnsiTheme="majorHAnsi"/>
          <w:b/>
        </w:rPr>
        <w:t xml:space="preserve">lection Instrument: Online </w:t>
      </w:r>
      <w:r w:rsidR="008229E4" w:rsidRPr="008229E4">
        <w:rPr>
          <w:rFonts w:asciiTheme="majorHAnsi" w:hAnsiTheme="majorHAnsi"/>
          <w:b/>
        </w:rPr>
        <w:t>version</w:t>
      </w:r>
      <w:r w:rsidR="00E23568" w:rsidRPr="001A28F6">
        <w:rPr>
          <w:rFonts w:asciiTheme="majorHAnsi" w:hAnsiTheme="majorHAnsi"/>
        </w:rPr>
        <w:t>)</w:t>
      </w:r>
      <w:r w:rsidR="00D5367E" w:rsidRPr="001A28F6">
        <w:rPr>
          <w:rFonts w:asciiTheme="majorHAnsi" w:hAnsiTheme="majorHAnsi"/>
        </w:rPr>
        <w:t xml:space="preserve"> designed to </w:t>
      </w:r>
      <w:r w:rsidR="00EC16F6">
        <w:rPr>
          <w:rFonts w:asciiTheme="majorHAnsi" w:hAnsiTheme="majorHAnsi"/>
        </w:rPr>
        <w:t>assess</w:t>
      </w:r>
      <w:r w:rsidR="00D5367E" w:rsidRPr="001A28F6">
        <w:rPr>
          <w:rFonts w:asciiTheme="majorHAnsi" w:hAnsiTheme="majorHAnsi"/>
        </w:rPr>
        <w:t xml:space="preserve"> </w:t>
      </w:r>
      <w:r w:rsidR="00831FB2">
        <w:rPr>
          <w:rFonts w:asciiTheme="majorHAnsi" w:hAnsiTheme="majorHAnsi"/>
        </w:rPr>
        <w:t xml:space="preserve">responses from the </w:t>
      </w:r>
      <w:r w:rsidR="00F97105" w:rsidRPr="00F97105">
        <w:rPr>
          <w:rFonts w:asciiTheme="majorHAnsi" w:hAnsiTheme="majorHAnsi"/>
        </w:rPr>
        <w:t xml:space="preserve">TB </w:t>
      </w:r>
      <w:r w:rsidR="00831FB2">
        <w:rPr>
          <w:rFonts w:asciiTheme="majorHAnsi" w:hAnsiTheme="majorHAnsi"/>
        </w:rPr>
        <w:t xml:space="preserve">Control program and public health laboratory services </w:t>
      </w:r>
      <w:r w:rsidR="00F97105" w:rsidRPr="00F97105">
        <w:rPr>
          <w:rFonts w:asciiTheme="majorHAnsi" w:hAnsiTheme="majorHAnsi"/>
        </w:rPr>
        <w:t>that receive awards through the CDC TB El</w:t>
      </w:r>
      <w:r w:rsidR="00F97105">
        <w:rPr>
          <w:rFonts w:asciiTheme="majorHAnsi" w:hAnsiTheme="majorHAnsi"/>
        </w:rPr>
        <w:t>imination Cooperative Agreement</w:t>
      </w:r>
      <w:r w:rsidR="00831FB2">
        <w:rPr>
          <w:rFonts w:asciiTheme="majorHAnsi" w:hAnsiTheme="majorHAnsi"/>
        </w:rPr>
        <w:t>.</w:t>
      </w:r>
      <w:r w:rsidR="004C4464">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 xml:space="preserve">will be administered as a web-based </w:t>
      </w:r>
      <w:r w:rsidR="00EC16F6">
        <w:rPr>
          <w:rFonts w:asciiTheme="majorHAnsi" w:hAnsiTheme="majorHAnsi"/>
        </w:rPr>
        <w:t xml:space="preserve">assessment </w:t>
      </w:r>
      <w:r w:rsidR="003B61EF" w:rsidRPr="003B61EF">
        <w:rPr>
          <w:rFonts w:asciiTheme="majorHAnsi" w:hAnsiTheme="majorHAnsi"/>
        </w:rPr>
        <w:t>using Adobe</w:t>
      </w:r>
      <w:r w:rsidR="000C5FC2">
        <w:rPr>
          <w:rFonts w:asciiTheme="majorHAnsi" w:hAnsiTheme="majorHAnsi"/>
        </w:rPr>
        <w:t>®</w:t>
      </w:r>
      <w:r w:rsidR="003B61EF" w:rsidRPr="003B61EF">
        <w:rPr>
          <w:rFonts w:asciiTheme="majorHAnsi" w:hAnsiTheme="majorHAnsi"/>
        </w:rPr>
        <w:t xml:space="preserve"> </w:t>
      </w:r>
      <w:r w:rsidR="00831FB2">
        <w:rPr>
          <w:rFonts w:asciiTheme="majorHAnsi" w:hAnsiTheme="majorHAnsi"/>
        </w:rPr>
        <w:t>Fillable PDF</w:t>
      </w:r>
      <w:r w:rsidR="003B61EF" w:rsidRPr="003B61EF">
        <w:rPr>
          <w:rFonts w:asciiTheme="majorHAnsi" w:hAnsiTheme="majorHAnsi"/>
        </w:rPr>
        <w:t xml:space="preserve">. An </w:t>
      </w:r>
      <w:r w:rsidR="005E3A96">
        <w:rPr>
          <w:rFonts w:asciiTheme="majorHAnsi" w:hAnsiTheme="majorHAnsi"/>
        </w:rPr>
        <w:t>email</w:t>
      </w:r>
      <w:r w:rsidR="00AF1A5A">
        <w:rPr>
          <w:rFonts w:asciiTheme="majorHAnsi" w:hAnsiTheme="majorHAnsi"/>
        </w:rPr>
        <w:t xml:space="preserve"> with an </w:t>
      </w:r>
      <w:r w:rsidR="003B61EF" w:rsidRPr="003B61EF">
        <w:rPr>
          <w:rFonts w:asciiTheme="majorHAnsi" w:hAnsiTheme="majorHAnsi"/>
        </w:rPr>
        <w:t xml:space="preserve">HTML link </w:t>
      </w:r>
      <w:r w:rsidR="005E3A96">
        <w:rPr>
          <w:rFonts w:asciiTheme="majorHAnsi" w:hAnsiTheme="majorHAnsi"/>
        </w:rPr>
        <w:t xml:space="preserve">will be sent to </w:t>
      </w:r>
      <w:r w:rsidR="00F71969">
        <w:rPr>
          <w:rFonts w:asciiTheme="majorHAnsi" w:hAnsiTheme="majorHAnsi"/>
        </w:rPr>
        <w:t>respondents</w:t>
      </w:r>
      <w:r w:rsidR="005E3A96">
        <w:rPr>
          <w:rFonts w:asciiTheme="majorHAnsi" w:hAnsiTheme="majorHAnsi"/>
        </w:rPr>
        <w:t xml:space="preserve">. </w:t>
      </w:r>
      <w:r w:rsidR="005E3A96" w:rsidRPr="003B61EF">
        <w:rPr>
          <w:rFonts w:asciiTheme="majorHAnsi" w:hAnsiTheme="majorHAnsi"/>
        </w:rPr>
        <w:t xml:space="preserve">The email will </w:t>
      </w:r>
      <w:r w:rsidR="005E3A96">
        <w:rPr>
          <w:rFonts w:asciiTheme="majorHAnsi" w:hAnsiTheme="majorHAnsi"/>
        </w:rPr>
        <w:t xml:space="preserve">also </w:t>
      </w:r>
      <w:r w:rsidR="005E3A96" w:rsidRPr="003B61EF">
        <w:rPr>
          <w:rFonts w:asciiTheme="majorHAnsi" w:hAnsiTheme="majorHAnsi"/>
        </w:rPr>
        <w:t xml:space="preserve">contain instructions for completing </w:t>
      </w:r>
      <w:r w:rsidR="005E3A96">
        <w:rPr>
          <w:rFonts w:asciiTheme="majorHAnsi" w:hAnsiTheme="majorHAnsi"/>
        </w:rPr>
        <w:t xml:space="preserve">and submitting the </w:t>
      </w:r>
      <w:r w:rsidR="00E52CAA">
        <w:rPr>
          <w:rFonts w:asciiTheme="majorHAnsi" w:hAnsiTheme="majorHAnsi"/>
        </w:rPr>
        <w:t>data collection in</w:t>
      </w:r>
      <w:r w:rsidR="00342070">
        <w:rPr>
          <w:rFonts w:asciiTheme="majorHAnsi" w:hAnsiTheme="majorHAnsi"/>
        </w:rPr>
        <w:t>strument</w:t>
      </w:r>
      <w:r w:rsidR="005E3A96">
        <w:rPr>
          <w:rFonts w:asciiTheme="majorHAnsi" w:hAnsiTheme="majorHAnsi"/>
        </w:rPr>
        <w:t xml:space="preserve">.  </w:t>
      </w:r>
    </w:p>
    <w:p w:rsidR="007A76F8" w:rsidRDefault="007A76F8" w:rsidP="00F25892">
      <w:pPr>
        <w:spacing w:after="0"/>
        <w:rPr>
          <w:rFonts w:asciiTheme="majorHAnsi" w:hAnsiTheme="majorHAnsi"/>
        </w:rPr>
      </w:pPr>
    </w:p>
    <w:p w:rsidR="00D17004" w:rsidRDefault="008736FE" w:rsidP="00F25892">
      <w:pPr>
        <w:spacing w:after="0"/>
        <w:rPr>
          <w:rFonts w:asciiTheme="majorHAnsi" w:hAnsiTheme="majorHAnsi"/>
        </w:rPr>
      </w:pPr>
      <w:r>
        <w:rPr>
          <w:rFonts w:asciiTheme="majorHAnsi" w:hAnsiTheme="majorHAnsi"/>
        </w:rPr>
        <w:t xml:space="preserve">A </w:t>
      </w:r>
      <w:r w:rsidR="007A76F8">
        <w:rPr>
          <w:rFonts w:asciiTheme="majorHAnsi" w:hAnsiTheme="majorHAnsi"/>
        </w:rPr>
        <w:t xml:space="preserve">pilot study was </w:t>
      </w:r>
      <w:r w:rsidR="007A76F8" w:rsidRPr="007A76F8">
        <w:rPr>
          <w:rFonts w:asciiTheme="majorHAnsi" w:hAnsiTheme="majorHAnsi"/>
        </w:rPr>
        <w:t xml:space="preserve">completed by three subject matter experts. An email with instructions and the html link to the assessment was sent. Participants were asked to record the amount of time to complete and note any technical errors or difficulties. </w:t>
      </w:r>
      <w:r>
        <w:rPr>
          <w:rFonts w:asciiTheme="majorHAnsi" w:hAnsiTheme="majorHAnsi"/>
        </w:rPr>
        <w:t xml:space="preserve"> </w:t>
      </w:r>
      <w:r w:rsidRPr="008736FE">
        <w:rPr>
          <w:rFonts w:asciiTheme="majorHAnsi" w:hAnsiTheme="majorHAnsi"/>
        </w:rPr>
        <w:t xml:space="preserve">Feedback from this group was used to refine questions as needed and establish the estimated time required to complete the </w:t>
      </w:r>
      <w:r w:rsidR="00376C08">
        <w:rPr>
          <w:rFonts w:asciiTheme="majorHAnsi" w:hAnsiTheme="majorHAnsi"/>
        </w:rPr>
        <w:t>instrument</w:t>
      </w:r>
      <w:r w:rsidRPr="008736FE">
        <w:rPr>
          <w:rFonts w:asciiTheme="majorHAnsi" w:hAnsiTheme="majorHAnsi"/>
        </w:rPr>
        <w:t>.</w:t>
      </w:r>
      <w:r w:rsidR="007A76F8" w:rsidRPr="007A76F8">
        <w:rPr>
          <w:rFonts w:asciiTheme="majorHAnsi" w:hAnsiTheme="majorHAnsi"/>
        </w:rPr>
        <w:t xml:space="preserve"> </w:t>
      </w:r>
      <w:r>
        <w:rPr>
          <w:rFonts w:asciiTheme="majorHAnsi" w:hAnsiTheme="majorHAnsi"/>
        </w:rPr>
        <w:t>The average time to complete the instrument was 10 minutes, with a range of 6-15</w:t>
      </w:r>
      <w:r w:rsidRPr="007A76F8">
        <w:rPr>
          <w:rFonts w:asciiTheme="majorHAnsi" w:hAnsiTheme="majorHAnsi"/>
        </w:rPr>
        <w:t xml:space="preserve"> minutes, including time spent on instructions.</w:t>
      </w:r>
      <w:r>
        <w:rPr>
          <w:rFonts w:asciiTheme="majorHAnsi" w:hAnsiTheme="majorHAnsi"/>
        </w:rPr>
        <w:t xml:space="preserve">  </w:t>
      </w:r>
    </w:p>
    <w:p w:rsidR="00C119BD" w:rsidRDefault="00C119BD" w:rsidP="00F25892">
      <w:pPr>
        <w:spacing w:after="0"/>
        <w:rPr>
          <w:rFonts w:asciiTheme="majorHAnsi" w:hAnsiTheme="majorHAnsi"/>
        </w:rPr>
      </w:pPr>
    </w:p>
    <w:p w:rsidR="00D5714C" w:rsidRDefault="006102DA" w:rsidP="00F25892">
      <w:pPr>
        <w:spacing w:after="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3B61EF" w:rsidRPr="003B61EF">
        <w:t xml:space="preserve"> </w:t>
      </w:r>
      <w:r w:rsidR="00EC16F6">
        <w:rPr>
          <w:rFonts w:asciiTheme="majorHAnsi" w:hAnsiTheme="majorHAnsi"/>
        </w:rPr>
        <w:t>The assessment</w:t>
      </w:r>
      <w:r w:rsidR="003B61EF" w:rsidRPr="003B61EF">
        <w:rPr>
          <w:rFonts w:asciiTheme="majorHAnsi" w:hAnsiTheme="majorHAnsi"/>
        </w:rPr>
        <w:t xml:space="preserve"> consists of </w:t>
      </w:r>
      <w:r w:rsidR="00F71969">
        <w:rPr>
          <w:rFonts w:asciiTheme="majorHAnsi" w:hAnsiTheme="majorHAnsi"/>
        </w:rPr>
        <w:t>eight</w:t>
      </w:r>
      <w:r w:rsidR="00D5714C">
        <w:rPr>
          <w:rFonts w:asciiTheme="majorHAnsi" w:hAnsiTheme="majorHAnsi"/>
        </w:rPr>
        <w:t xml:space="preserve"> questions for which r</w:t>
      </w:r>
      <w:r w:rsidR="003B61EF" w:rsidRPr="003B61EF">
        <w:rPr>
          <w:rFonts w:asciiTheme="majorHAnsi" w:hAnsiTheme="majorHAnsi"/>
        </w:rPr>
        <w:t xml:space="preserve">espondents will be informed </w:t>
      </w:r>
      <w:r w:rsidR="00D5714C">
        <w:rPr>
          <w:rFonts w:asciiTheme="majorHAnsi" w:hAnsiTheme="majorHAnsi"/>
        </w:rPr>
        <w:t xml:space="preserve">to </w:t>
      </w:r>
      <w:r w:rsidR="00F71969">
        <w:rPr>
          <w:rFonts w:asciiTheme="majorHAnsi" w:hAnsiTheme="majorHAnsi"/>
        </w:rPr>
        <w:t xml:space="preserve">respond with narrative in bullet format. </w:t>
      </w:r>
      <w:r w:rsidR="003B61EF" w:rsidRPr="003B61EF">
        <w:rPr>
          <w:rFonts w:asciiTheme="majorHAnsi" w:hAnsiTheme="majorHAnsi"/>
        </w:rPr>
        <w:t xml:space="preserve">The </w:t>
      </w:r>
      <w:r w:rsidR="00EC16F6">
        <w:rPr>
          <w:rFonts w:asciiTheme="majorHAnsi" w:hAnsiTheme="majorHAnsi"/>
        </w:rPr>
        <w:t>assessment</w:t>
      </w:r>
      <w:r w:rsidR="003B61EF" w:rsidRPr="003B61EF">
        <w:rPr>
          <w:rFonts w:asciiTheme="majorHAnsi" w:hAnsiTheme="majorHAnsi"/>
        </w:rPr>
        <w:t xml:space="preserve"> will collect information on the following:</w:t>
      </w:r>
      <w:r w:rsidR="000B0962">
        <w:rPr>
          <w:rFonts w:asciiTheme="majorHAnsi" w:hAnsiTheme="majorHAnsi"/>
        </w:rPr>
        <w:t xml:space="preserve"> </w:t>
      </w:r>
    </w:p>
    <w:p w:rsidR="00F71969" w:rsidRPr="00077B90" w:rsidRDefault="00F71969" w:rsidP="00077B90">
      <w:pPr>
        <w:pStyle w:val="ListParagraph"/>
        <w:numPr>
          <w:ilvl w:val="0"/>
          <w:numId w:val="32"/>
        </w:numPr>
        <w:spacing w:after="0"/>
        <w:rPr>
          <w:rFonts w:asciiTheme="majorHAnsi" w:hAnsiTheme="majorHAnsi"/>
        </w:rPr>
      </w:pPr>
      <w:r w:rsidRPr="00077B90">
        <w:rPr>
          <w:rFonts w:asciiTheme="majorHAnsi" w:hAnsiTheme="majorHAnsi"/>
        </w:rPr>
        <w:t xml:space="preserve">Please describe your experience implementing activities required under the current Cooperative Agreement (CoAg, 2010-2014) </w:t>
      </w:r>
    </w:p>
    <w:p w:rsidR="00F71969" w:rsidRPr="009B38CC" w:rsidRDefault="00F71969" w:rsidP="00077B90">
      <w:pPr>
        <w:pStyle w:val="ListParagraph"/>
        <w:numPr>
          <w:ilvl w:val="0"/>
          <w:numId w:val="32"/>
        </w:numPr>
        <w:spacing w:after="0"/>
        <w:rPr>
          <w:rFonts w:asciiTheme="majorHAnsi" w:hAnsiTheme="majorHAnsi"/>
        </w:rPr>
      </w:pPr>
      <w:r w:rsidRPr="009B38CC">
        <w:rPr>
          <w:rFonts w:asciiTheme="majorHAnsi" w:hAnsiTheme="majorHAnsi"/>
        </w:rPr>
        <w:t>What challenges did your program experience meeting the expectations under the core components in the current Funding Opportunity Announcement (FOA)?</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What challenges did your program experience meeting the reporting requirements in the current FOA?</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What changes in expectations for program activities should be considered that would improve your program’s ability to meet essential components of TB prevention and control?</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What changes in expectations for reporting requirements should be considered that would improve your program’s ability to meet national TB program objectives?</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What additional ideas should be considered for inclusion in the FOA that would address current challenges?</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 xml:space="preserve">How could the FOA better strengthen control and laboratory program interaction and joint effectiveness? </w:t>
      </w:r>
    </w:p>
    <w:p w:rsidR="00F71969" w:rsidRPr="009B38CC" w:rsidRDefault="00F71969" w:rsidP="009B38CC">
      <w:pPr>
        <w:pStyle w:val="ListParagraph"/>
        <w:numPr>
          <w:ilvl w:val="0"/>
          <w:numId w:val="32"/>
        </w:numPr>
        <w:spacing w:after="0"/>
        <w:rPr>
          <w:rFonts w:asciiTheme="majorHAnsi" w:hAnsiTheme="majorHAnsi"/>
        </w:rPr>
      </w:pPr>
      <w:r w:rsidRPr="009B38CC">
        <w:rPr>
          <w:rFonts w:asciiTheme="majorHAnsi" w:hAnsiTheme="majorHAnsi"/>
        </w:rPr>
        <w:t>How could the FOA improve the timeliness and usefulness of genotyping information in the national surveillance system?</w:t>
      </w:r>
    </w:p>
    <w:p w:rsidR="00077B90" w:rsidRDefault="00077B90" w:rsidP="00F25892">
      <w:pPr>
        <w:spacing w:after="0"/>
        <w:rPr>
          <w:rFonts w:asciiTheme="majorHAnsi" w:hAnsiTheme="majorHAnsi"/>
        </w:rPr>
      </w:pPr>
    </w:p>
    <w:p w:rsidR="00DB7F78" w:rsidRDefault="00CF0610" w:rsidP="00F25892">
      <w:pPr>
        <w:spacing w:after="0"/>
        <w:rPr>
          <w:rFonts w:asciiTheme="majorHAnsi" w:hAnsiTheme="majorHAnsi"/>
        </w:rPr>
      </w:pPr>
      <w:r>
        <w:rPr>
          <w:rFonts w:asciiTheme="majorHAnsi" w:hAnsiTheme="majorHAnsi"/>
        </w:rPr>
        <w:t>No individually identifiable information is being collected.</w:t>
      </w:r>
    </w:p>
    <w:p w:rsidR="00CF0610" w:rsidRDefault="00CF0610" w:rsidP="00F25892">
      <w:pPr>
        <w:spacing w:after="0"/>
        <w:rPr>
          <w:rFonts w:asciiTheme="majorHAnsi" w:hAnsiTheme="majorHAnsi"/>
        </w:rPr>
      </w:pPr>
    </w:p>
    <w:p w:rsidR="006102DA" w:rsidRPr="005869D6" w:rsidRDefault="006102DA" w:rsidP="00F25892">
      <w:pPr>
        <w:spacing w:after="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w:t>
      </w:r>
      <w:r w:rsidR="005869D6">
        <w:rPr>
          <w:rFonts w:asciiTheme="majorHAnsi" w:hAnsiTheme="majorHAnsi"/>
        </w:rPr>
        <w:t>No website content will be directed at children.</w:t>
      </w:r>
    </w:p>
    <w:p w:rsidR="00F52BCC" w:rsidRPr="00F52BCC" w:rsidRDefault="00F52BCC" w:rsidP="00F25892">
      <w:pPr>
        <w:spacing w:after="0"/>
        <w:rPr>
          <w:rFonts w:asciiTheme="majorHAnsi" w:hAnsiTheme="majorHAnsi"/>
        </w:rPr>
      </w:pPr>
    </w:p>
    <w:p w:rsidR="00B12F51" w:rsidRPr="00014361" w:rsidRDefault="00B12F51" w:rsidP="00F25892">
      <w:pPr>
        <w:pStyle w:val="ListParagraph"/>
        <w:numPr>
          <w:ilvl w:val="0"/>
          <w:numId w:val="2"/>
        </w:numPr>
        <w:spacing w:after="0"/>
        <w:ind w:left="0"/>
        <w:rPr>
          <w:rFonts w:asciiTheme="majorHAnsi" w:hAnsiTheme="majorHAnsi"/>
          <w:b/>
        </w:rPr>
      </w:pPr>
      <w:r w:rsidRPr="00014361">
        <w:rPr>
          <w:rFonts w:asciiTheme="majorHAnsi" w:hAnsiTheme="majorHAnsi"/>
          <w:b/>
        </w:rPr>
        <w:t>Purpose and Use of the Information Collection</w:t>
      </w:r>
    </w:p>
    <w:p w:rsidR="00007AC0" w:rsidRDefault="00007AC0" w:rsidP="00007AC0">
      <w:pPr>
        <w:pStyle w:val="ListParagraph"/>
        <w:spacing w:after="0"/>
        <w:ind w:left="0"/>
        <w:rPr>
          <w:rFonts w:asciiTheme="majorHAnsi" w:hAnsiTheme="majorHAnsi"/>
        </w:rPr>
      </w:pPr>
      <w:r>
        <w:rPr>
          <w:rFonts w:asciiTheme="majorHAnsi" w:hAnsiTheme="majorHAnsi"/>
        </w:rPr>
        <w:t xml:space="preserve">The purpose of this data collection is to </w:t>
      </w:r>
      <w:r w:rsidR="008D0218" w:rsidRPr="00375135">
        <w:rPr>
          <w:rFonts w:asciiTheme="majorHAnsi" w:hAnsiTheme="majorHAnsi"/>
        </w:rPr>
        <w:t xml:space="preserve">gain a better understanding of the </w:t>
      </w:r>
      <w:r w:rsidR="00CF0610">
        <w:rPr>
          <w:rFonts w:asciiTheme="majorHAnsi" w:hAnsiTheme="majorHAnsi"/>
        </w:rPr>
        <w:t>respondents’</w:t>
      </w:r>
      <w:r w:rsidR="00851863">
        <w:rPr>
          <w:rFonts w:asciiTheme="majorHAnsi" w:hAnsiTheme="majorHAnsi"/>
        </w:rPr>
        <w:t xml:space="preserve"> </w:t>
      </w:r>
      <w:r w:rsidR="00851863" w:rsidRPr="00851863">
        <w:rPr>
          <w:rFonts w:asciiTheme="majorHAnsi" w:hAnsiTheme="majorHAnsi"/>
        </w:rPr>
        <w:t>experiences in interpreting and meeting the expectatio</w:t>
      </w:r>
      <w:r w:rsidR="00CF0610">
        <w:rPr>
          <w:rFonts w:asciiTheme="majorHAnsi" w:hAnsiTheme="majorHAnsi"/>
        </w:rPr>
        <w:t xml:space="preserve">ns </w:t>
      </w:r>
      <w:r w:rsidR="00851863">
        <w:rPr>
          <w:rFonts w:asciiTheme="majorHAnsi" w:hAnsiTheme="majorHAnsi"/>
        </w:rPr>
        <w:t xml:space="preserve">for </w:t>
      </w:r>
      <w:r w:rsidR="00851863" w:rsidRPr="00851863">
        <w:rPr>
          <w:rFonts w:asciiTheme="majorHAnsi" w:hAnsiTheme="majorHAnsi"/>
        </w:rPr>
        <w:t>performing TB</w:t>
      </w:r>
      <w:r>
        <w:rPr>
          <w:rFonts w:asciiTheme="majorHAnsi" w:hAnsiTheme="majorHAnsi"/>
        </w:rPr>
        <w:t xml:space="preserve"> services </w:t>
      </w:r>
      <w:r w:rsidR="00CF0610">
        <w:rPr>
          <w:rFonts w:asciiTheme="majorHAnsi" w:hAnsiTheme="majorHAnsi"/>
        </w:rPr>
        <w:t xml:space="preserve">under the </w:t>
      </w:r>
      <w:r w:rsidR="00851863" w:rsidRPr="00851863">
        <w:rPr>
          <w:rFonts w:asciiTheme="majorHAnsi" w:hAnsiTheme="majorHAnsi"/>
        </w:rPr>
        <w:t xml:space="preserve">current TB Elimination and Laboratory Services </w:t>
      </w:r>
      <w:r w:rsidR="00BA103B">
        <w:rPr>
          <w:rFonts w:asciiTheme="majorHAnsi" w:hAnsiTheme="majorHAnsi"/>
        </w:rPr>
        <w:t>C</w:t>
      </w:r>
      <w:r w:rsidR="00851863" w:rsidRPr="00851863">
        <w:rPr>
          <w:rFonts w:asciiTheme="majorHAnsi" w:hAnsiTheme="majorHAnsi"/>
        </w:rPr>
        <w:t xml:space="preserve">ooperative </w:t>
      </w:r>
      <w:r w:rsidR="00BA103B">
        <w:rPr>
          <w:rFonts w:asciiTheme="majorHAnsi" w:hAnsiTheme="majorHAnsi"/>
        </w:rPr>
        <w:t>A</w:t>
      </w:r>
      <w:r w:rsidR="00851863" w:rsidRPr="00851863">
        <w:rPr>
          <w:rFonts w:asciiTheme="majorHAnsi" w:hAnsiTheme="majorHAnsi"/>
        </w:rPr>
        <w:t xml:space="preserve">greement </w:t>
      </w:r>
      <w:r w:rsidR="00CF0610">
        <w:rPr>
          <w:rFonts w:asciiTheme="majorHAnsi" w:hAnsiTheme="majorHAnsi"/>
        </w:rPr>
        <w:t xml:space="preserve">for </w:t>
      </w:r>
      <w:r w:rsidR="00851863" w:rsidRPr="00851863">
        <w:rPr>
          <w:rFonts w:asciiTheme="majorHAnsi" w:hAnsiTheme="majorHAnsi"/>
        </w:rPr>
        <w:t xml:space="preserve">project period 2010 to 2014. </w:t>
      </w:r>
    </w:p>
    <w:p w:rsidR="00007AC0" w:rsidRDefault="00007AC0" w:rsidP="00007AC0">
      <w:pPr>
        <w:pStyle w:val="ListParagraph"/>
        <w:spacing w:after="0"/>
        <w:ind w:left="0"/>
        <w:rPr>
          <w:rFonts w:asciiTheme="majorHAnsi" w:hAnsiTheme="majorHAnsi"/>
        </w:rPr>
      </w:pPr>
    </w:p>
    <w:p w:rsidR="00F86C6E" w:rsidRDefault="00007AC0" w:rsidP="00830472">
      <w:pPr>
        <w:spacing w:after="0"/>
        <w:rPr>
          <w:rFonts w:asciiTheme="majorHAnsi" w:hAnsiTheme="majorHAnsi"/>
        </w:rPr>
      </w:pPr>
      <w:r w:rsidRPr="00007AC0">
        <w:rPr>
          <w:rFonts w:asciiTheme="majorHAnsi" w:hAnsiTheme="majorHAnsi"/>
        </w:rPr>
        <w:t xml:space="preserve">The </w:t>
      </w:r>
      <w:r w:rsidR="00F86C6E">
        <w:rPr>
          <w:rFonts w:asciiTheme="majorHAnsi" w:hAnsiTheme="majorHAnsi"/>
        </w:rPr>
        <w:t xml:space="preserve">data collection is necessary because the </w:t>
      </w:r>
      <w:r w:rsidRPr="00007AC0">
        <w:rPr>
          <w:rFonts w:asciiTheme="majorHAnsi" w:hAnsiTheme="majorHAnsi"/>
        </w:rPr>
        <w:t>information gathere</w:t>
      </w:r>
      <w:r w:rsidR="00F86C6E">
        <w:rPr>
          <w:rFonts w:asciiTheme="majorHAnsi" w:hAnsiTheme="majorHAnsi"/>
        </w:rPr>
        <w:t>d</w:t>
      </w:r>
      <w:r w:rsidRPr="00007AC0">
        <w:rPr>
          <w:rFonts w:asciiTheme="majorHAnsi" w:hAnsiTheme="majorHAnsi"/>
        </w:rPr>
        <w:t xml:space="preserve"> will provide insights in those areas of both success and challenges programs had in meeting the requirements and following guidance in the previous FOA.</w:t>
      </w:r>
      <w:r w:rsidR="00F86C6E">
        <w:rPr>
          <w:rFonts w:asciiTheme="majorHAnsi" w:hAnsiTheme="majorHAnsi"/>
        </w:rPr>
        <w:t xml:space="preserve">  </w:t>
      </w:r>
      <w:r w:rsidRPr="00830472">
        <w:rPr>
          <w:rFonts w:asciiTheme="majorHAnsi" w:hAnsiTheme="majorHAnsi"/>
        </w:rPr>
        <w:t xml:space="preserve">Engaging the representatives of those TB Control programs and laboratory service for input in developing the guidance and requirements in the FOA is an important component in developing the FOA.  </w:t>
      </w:r>
    </w:p>
    <w:p w:rsidR="00F86C6E" w:rsidRDefault="00F86C6E" w:rsidP="00830472">
      <w:pPr>
        <w:spacing w:after="0"/>
        <w:rPr>
          <w:rFonts w:asciiTheme="majorHAnsi" w:hAnsiTheme="majorHAnsi"/>
        </w:rPr>
      </w:pPr>
    </w:p>
    <w:p w:rsidR="00EC16F6" w:rsidRPr="00830472" w:rsidRDefault="0096021B" w:rsidP="00830472">
      <w:pPr>
        <w:spacing w:after="0"/>
        <w:rPr>
          <w:rFonts w:asciiTheme="majorHAnsi" w:hAnsiTheme="majorHAnsi"/>
        </w:rPr>
      </w:pPr>
      <w:r>
        <w:rPr>
          <w:rFonts w:asciiTheme="majorHAnsi" w:hAnsiTheme="majorHAnsi"/>
        </w:rPr>
        <w:t xml:space="preserve">The resulting </w:t>
      </w:r>
      <w:r w:rsidR="00F86C6E">
        <w:rPr>
          <w:rFonts w:asciiTheme="majorHAnsi" w:hAnsiTheme="majorHAnsi"/>
        </w:rPr>
        <w:t>data will be used to determine l</w:t>
      </w:r>
      <w:r w:rsidR="008D0218" w:rsidRPr="00830472">
        <w:rPr>
          <w:rFonts w:asciiTheme="majorHAnsi" w:hAnsiTheme="majorHAnsi"/>
        </w:rPr>
        <w:t xml:space="preserve">essons learned </w:t>
      </w:r>
      <w:r w:rsidR="00CF0610" w:rsidRPr="00830472">
        <w:rPr>
          <w:rFonts w:asciiTheme="majorHAnsi" w:hAnsiTheme="majorHAnsi"/>
        </w:rPr>
        <w:t xml:space="preserve">from </w:t>
      </w:r>
      <w:r w:rsidR="00F86C6E">
        <w:rPr>
          <w:rFonts w:asciiTheme="majorHAnsi" w:hAnsiTheme="majorHAnsi"/>
        </w:rPr>
        <w:t xml:space="preserve">respondents’ </w:t>
      </w:r>
      <w:r w:rsidR="00CF0610" w:rsidRPr="00830472">
        <w:rPr>
          <w:rFonts w:asciiTheme="majorHAnsi" w:hAnsiTheme="majorHAnsi"/>
        </w:rPr>
        <w:t>experiences</w:t>
      </w:r>
      <w:r w:rsidR="00F86C6E">
        <w:rPr>
          <w:rFonts w:asciiTheme="majorHAnsi" w:hAnsiTheme="majorHAnsi"/>
        </w:rPr>
        <w:t xml:space="preserve">, which </w:t>
      </w:r>
      <w:r w:rsidR="00CF0610" w:rsidRPr="00830472">
        <w:rPr>
          <w:rFonts w:asciiTheme="majorHAnsi" w:hAnsiTheme="majorHAnsi"/>
        </w:rPr>
        <w:t xml:space="preserve">will assist in providing greater flexibility in the guidance to TB Control programs and public health laboratories in meeting expectations or acting on recommendations in the new TB Elimination and Laboratory Services Cooperative Agreement for project period 2015 to 2019. </w:t>
      </w:r>
    </w:p>
    <w:p w:rsidR="00BA103B" w:rsidRDefault="00BA103B" w:rsidP="00F25892">
      <w:pPr>
        <w:spacing w:after="0"/>
        <w:rPr>
          <w:rFonts w:asciiTheme="majorHAnsi" w:hAnsiTheme="majorHAnsi"/>
          <w:u w:val="single"/>
        </w:rPr>
      </w:pPr>
    </w:p>
    <w:p w:rsidR="006102DA" w:rsidRDefault="006102DA" w:rsidP="00F25892">
      <w:pPr>
        <w:spacing w:after="0"/>
        <w:rPr>
          <w:rFonts w:asciiTheme="majorHAnsi" w:hAnsiTheme="majorHAnsi"/>
        </w:rPr>
      </w:pPr>
      <w:r>
        <w:rPr>
          <w:rFonts w:asciiTheme="majorHAnsi" w:hAnsiTheme="majorHAnsi"/>
          <w:u w:val="single"/>
        </w:rPr>
        <w:t>Privacy Impact Assessment</w:t>
      </w:r>
      <w:r w:rsidR="00DB7F78">
        <w:rPr>
          <w:rFonts w:asciiTheme="majorHAnsi" w:hAnsiTheme="majorHAnsi"/>
          <w:u w:val="single"/>
        </w:rPr>
        <w:t xml:space="preserve"> </w:t>
      </w:r>
    </w:p>
    <w:p w:rsidR="00F52BCC" w:rsidRDefault="001C418D" w:rsidP="00F25892">
      <w:pPr>
        <w:pStyle w:val="ListParagraph"/>
        <w:spacing w:after="0"/>
        <w:ind w:left="0"/>
        <w:rPr>
          <w:rFonts w:asciiTheme="majorHAnsi" w:hAnsiTheme="majorHAnsi"/>
        </w:rPr>
      </w:pPr>
      <w:r w:rsidRPr="00A64D94">
        <w:rPr>
          <w:rFonts w:asciiTheme="majorHAnsi" w:hAnsiTheme="majorHAnsi"/>
        </w:rPr>
        <w:t>CDC will not receive any personally identifiable information</w:t>
      </w:r>
      <w:r>
        <w:rPr>
          <w:rFonts w:asciiTheme="majorHAnsi" w:hAnsiTheme="majorHAnsi"/>
        </w:rPr>
        <w:t xml:space="preserve">. </w:t>
      </w:r>
      <w:r w:rsidR="00A64D94" w:rsidRPr="00A64D94">
        <w:rPr>
          <w:rFonts w:asciiTheme="majorHAnsi" w:hAnsiTheme="majorHAnsi"/>
        </w:rPr>
        <w:t>Information wi</w:t>
      </w:r>
      <w:r>
        <w:rPr>
          <w:rFonts w:asciiTheme="majorHAnsi" w:hAnsiTheme="majorHAnsi"/>
        </w:rPr>
        <w:t>ll be collected electronically and all d</w:t>
      </w:r>
      <w:r w:rsidRPr="001C418D">
        <w:rPr>
          <w:rFonts w:asciiTheme="majorHAnsi" w:hAnsiTheme="majorHAnsi"/>
        </w:rPr>
        <w:t xml:space="preserve">ata will be </w:t>
      </w:r>
      <w:r w:rsidR="003A34EC">
        <w:rPr>
          <w:rFonts w:asciiTheme="majorHAnsi" w:hAnsiTheme="majorHAnsi"/>
        </w:rPr>
        <w:t>entered</w:t>
      </w:r>
      <w:r w:rsidRPr="001C418D">
        <w:rPr>
          <w:rFonts w:asciiTheme="majorHAnsi" w:hAnsiTheme="majorHAnsi"/>
        </w:rPr>
        <w:t xml:space="preserve"> into secure data bases. </w:t>
      </w:r>
    </w:p>
    <w:p w:rsidR="00EC16F6" w:rsidRDefault="00EC16F6" w:rsidP="00F25892">
      <w:pPr>
        <w:pStyle w:val="ListParagraph"/>
        <w:spacing w:after="0"/>
        <w:ind w:left="0"/>
        <w:rPr>
          <w:rFonts w:asciiTheme="majorHAnsi" w:hAnsiTheme="majorHAnsi"/>
        </w:rPr>
      </w:pPr>
    </w:p>
    <w:p w:rsidR="00B12F51" w:rsidRPr="00EC16F6" w:rsidRDefault="00B47055" w:rsidP="00F25892">
      <w:pPr>
        <w:pStyle w:val="ListParagraph"/>
        <w:numPr>
          <w:ilvl w:val="0"/>
          <w:numId w:val="2"/>
        </w:numPr>
        <w:spacing w:after="0"/>
        <w:ind w:left="0"/>
        <w:rPr>
          <w:rFonts w:asciiTheme="majorHAnsi" w:hAnsiTheme="majorHAnsi"/>
          <w:b/>
        </w:rPr>
      </w:pPr>
      <w:r w:rsidRPr="00B47055">
        <w:rPr>
          <w:rFonts w:asciiTheme="majorHAnsi" w:hAnsiTheme="majorHAnsi"/>
          <w:b/>
          <w:bCs/>
        </w:rPr>
        <w:t>Use of Improved Information Technology and Burden Reduction</w:t>
      </w:r>
    </w:p>
    <w:p w:rsidR="00672EA6" w:rsidRPr="000D6C9C" w:rsidRDefault="00FE06EE" w:rsidP="000D6C9C">
      <w:pPr>
        <w:rPr>
          <w:rFonts w:asciiTheme="majorHAnsi" w:hAnsiTheme="majorHAnsi"/>
        </w:rPr>
      </w:pPr>
      <w:r w:rsidRPr="00FE06EE">
        <w:rPr>
          <w:rFonts w:asciiTheme="majorHAnsi" w:hAnsiTheme="majorHAnsi"/>
        </w:rPr>
        <w:t xml:space="preserve">Data collection will be conducted by using </w:t>
      </w:r>
      <w:r w:rsidR="000C5FC2" w:rsidRPr="000C5FC2">
        <w:rPr>
          <w:rFonts w:asciiTheme="majorHAnsi" w:hAnsiTheme="majorHAnsi"/>
        </w:rPr>
        <w:t xml:space="preserve">Adobe® </w:t>
      </w:r>
      <w:r w:rsidR="00CF0610">
        <w:rPr>
          <w:rFonts w:asciiTheme="majorHAnsi" w:hAnsiTheme="majorHAnsi"/>
        </w:rPr>
        <w:t>Fillable PDF form</w:t>
      </w:r>
      <w:r w:rsidRPr="00FE06EE">
        <w:rPr>
          <w:rFonts w:asciiTheme="majorHAnsi" w:hAnsiTheme="majorHAnsi"/>
        </w:rPr>
        <w:t xml:space="preserve">.  Web </w:t>
      </w:r>
      <w:r w:rsidR="00EC16F6">
        <w:rPr>
          <w:rFonts w:asciiTheme="majorHAnsi" w:hAnsiTheme="majorHAnsi"/>
        </w:rPr>
        <w:t>tools</w:t>
      </w:r>
      <w:r w:rsidRPr="00FE06EE">
        <w:rPr>
          <w:rFonts w:asciiTheme="majorHAnsi" w:hAnsiTheme="majorHAnsi"/>
        </w:rPr>
        <w:t xml:space="preserve"> reduce respondent burden by enabling easy access and completion at a convenient time and location. The onlin</w:t>
      </w:r>
      <w:r w:rsidR="000C5FC2">
        <w:rPr>
          <w:rFonts w:asciiTheme="majorHAnsi" w:hAnsiTheme="majorHAnsi"/>
        </w:rPr>
        <w:t xml:space="preserve">e </w:t>
      </w:r>
      <w:r w:rsidR="00504B29">
        <w:rPr>
          <w:rFonts w:asciiTheme="majorHAnsi" w:hAnsiTheme="majorHAnsi"/>
        </w:rPr>
        <w:t xml:space="preserve">data collection instrument </w:t>
      </w:r>
      <w:r w:rsidR="000C5FC2">
        <w:rPr>
          <w:rFonts w:asciiTheme="majorHAnsi" w:hAnsiTheme="majorHAnsi"/>
        </w:rPr>
        <w:t>will consist</w:t>
      </w:r>
      <w:r w:rsidR="001A698F">
        <w:rPr>
          <w:rFonts w:asciiTheme="majorHAnsi" w:hAnsiTheme="majorHAnsi"/>
        </w:rPr>
        <w:t xml:space="preserve"> of</w:t>
      </w:r>
      <w:r w:rsidR="000C5FC2">
        <w:rPr>
          <w:rFonts w:asciiTheme="majorHAnsi" w:hAnsiTheme="majorHAnsi"/>
        </w:rPr>
        <w:t xml:space="preserve"> </w:t>
      </w:r>
      <w:r w:rsidRPr="00FE06EE">
        <w:rPr>
          <w:rFonts w:asciiTheme="majorHAnsi" w:hAnsiTheme="majorHAnsi"/>
        </w:rPr>
        <w:t>embedde</w:t>
      </w:r>
      <w:r w:rsidR="000C5FC2">
        <w:rPr>
          <w:rFonts w:asciiTheme="majorHAnsi" w:hAnsiTheme="majorHAnsi"/>
        </w:rPr>
        <w:t xml:space="preserve">d text boxes. </w:t>
      </w:r>
      <w:r w:rsidRPr="00FE06EE">
        <w:rPr>
          <w:rFonts w:asciiTheme="majorHAnsi" w:hAnsiTheme="majorHAnsi"/>
        </w:rPr>
        <w:t xml:space="preserve"> </w:t>
      </w:r>
      <w:r w:rsidR="00672EA6" w:rsidRPr="00541021">
        <w:rPr>
          <w:rFonts w:asciiTheme="majorHAnsi" w:hAnsiTheme="majorHAnsi"/>
        </w:rPr>
        <w:t>Open-ended question</w:t>
      </w:r>
      <w:r w:rsidR="00541021">
        <w:rPr>
          <w:rFonts w:asciiTheme="majorHAnsi" w:hAnsiTheme="majorHAnsi"/>
        </w:rPr>
        <w:t>s</w:t>
      </w:r>
      <w:r w:rsidR="00672EA6" w:rsidRPr="00541021">
        <w:rPr>
          <w:rFonts w:asciiTheme="majorHAnsi" w:hAnsiTheme="majorHAnsi"/>
        </w:rPr>
        <w:t xml:space="preserve"> will be used in response to the guidance from the Office of the Associate Director for Programs (OADPG).  </w:t>
      </w:r>
      <w:r w:rsidR="000D6C9C" w:rsidRPr="00541021">
        <w:rPr>
          <w:rFonts w:asciiTheme="majorHAnsi" w:hAnsiTheme="majorHAnsi"/>
        </w:rPr>
        <w:t>It was recommended that discussion with potential recipients during the engagement process should not indicate specific strategies or requirements being considered during the development of the FOA.  Rather, the discussions</w:t>
      </w:r>
      <w:r w:rsidR="000D6C9C" w:rsidRPr="00541021">
        <w:rPr>
          <w:rFonts w:ascii="Calibri" w:eastAsia="Calibri" w:hAnsi="Calibri" w:cs="Times New Roman"/>
          <w:color w:val="17365D"/>
          <w:sz w:val="24"/>
          <w:szCs w:val="24"/>
        </w:rPr>
        <w:t xml:space="preserve"> </w:t>
      </w:r>
      <w:r w:rsidR="000D6C9C" w:rsidRPr="00541021">
        <w:rPr>
          <w:rFonts w:asciiTheme="majorHAnsi" w:hAnsiTheme="majorHAnsi"/>
        </w:rPr>
        <w:t>should aim at getting a general sense of their experience interpreting and meeting the guidance and expectations under the current FOA, in an effort to assist in the development of the structure and content of the new FOA.   Open-ended questions will encourage critical reflection process, collegial feedback, and greater engagement of the respondents.</w:t>
      </w:r>
      <w:r w:rsidR="000D6C9C" w:rsidRPr="00541021">
        <w:t xml:space="preserve"> </w:t>
      </w:r>
      <w:r w:rsidR="000D6C9C" w:rsidRPr="00541021">
        <w:rPr>
          <w:rFonts w:asciiTheme="majorHAnsi" w:hAnsiTheme="majorHAnsi"/>
        </w:rPr>
        <w:t>The instrument was designed to collect the minimum information necessary for the purposes of this project. (i.e., limited to eight questions).</w:t>
      </w:r>
      <w:r w:rsidR="00541021">
        <w:rPr>
          <w:rFonts w:asciiTheme="majorHAnsi" w:hAnsiTheme="majorHAnsi"/>
        </w:rPr>
        <w:t xml:space="preserve"> </w:t>
      </w:r>
    </w:p>
    <w:p w:rsidR="00672EA6" w:rsidRDefault="00672EA6" w:rsidP="00F25892">
      <w:pPr>
        <w:pStyle w:val="ListParagraph"/>
        <w:spacing w:after="0"/>
        <w:ind w:left="0"/>
        <w:rPr>
          <w:rFonts w:asciiTheme="majorHAnsi" w:hAnsiTheme="majorHAnsi"/>
        </w:rPr>
      </w:pPr>
    </w:p>
    <w:p w:rsidR="003A34EC" w:rsidRPr="003A34EC" w:rsidRDefault="00B47055" w:rsidP="003A34EC">
      <w:pPr>
        <w:pStyle w:val="ListParagraph"/>
        <w:numPr>
          <w:ilvl w:val="0"/>
          <w:numId w:val="2"/>
        </w:numPr>
        <w:spacing w:after="0"/>
        <w:ind w:left="0"/>
        <w:rPr>
          <w:rFonts w:asciiTheme="majorHAnsi" w:hAnsiTheme="majorHAnsi"/>
        </w:rPr>
      </w:pPr>
      <w:r w:rsidRPr="00B47055">
        <w:rPr>
          <w:rFonts w:asciiTheme="majorHAnsi" w:hAnsiTheme="majorHAnsi"/>
          <w:b/>
          <w:bCs/>
        </w:rPr>
        <w:t>Efforts to Identify Duplication and Use of Similar Information</w:t>
      </w:r>
    </w:p>
    <w:p w:rsidR="008612B3" w:rsidRDefault="000C5FC2" w:rsidP="008612B3">
      <w:pPr>
        <w:pStyle w:val="ListParagraph"/>
        <w:spacing w:after="0"/>
        <w:ind w:left="0"/>
        <w:rPr>
          <w:rFonts w:asciiTheme="majorHAnsi" w:hAnsiTheme="majorHAnsi"/>
        </w:rPr>
      </w:pPr>
      <w:r w:rsidRPr="000C5FC2">
        <w:rPr>
          <w:rFonts w:asciiTheme="majorHAnsi" w:hAnsiTheme="majorHAnsi"/>
        </w:rPr>
        <w:t>The information be</w:t>
      </w:r>
      <w:r w:rsidR="00693D87">
        <w:rPr>
          <w:rFonts w:asciiTheme="majorHAnsi" w:hAnsiTheme="majorHAnsi"/>
        </w:rPr>
        <w:t>ing collected is specific to</w:t>
      </w:r>
      <w:r w:rsidRPr="000C5FC2">
        <w:rPr>
          <w:rFonts w:asciiTheme="majorHAnsi" w:hAnsiTheme="majorHAnsi"/>
        </w:rPr>
        <w:t xml:space="preserve"> </w:t>
      </w:r>
      <w:r w:rsidR="00CF0610">
        <w:rPr>
          <w:rFonts w:asciiTheme="majorHAnsi" w:hAnsiTheme="majorHAnsi"/>
        </w:rPr>
        <w:t xml:space="preserve">the </w:t>
      </w:r>
      <w:r w:rsidRPr="000C5FC2">
        <w:rPr>
          <w:rFonts w:asciiTheme="majorHAnsi" w:hAnsiTheme="majorHAnsi"/>
        </w:rPr>
        <w:t xml:space="preserve">CDC </w:t>
      </w:r>
      <w:r w:rsidR="00CF0610">
        <w:rPr>
          <w:rFonts w:asciiTheme="majorHAnsi" w:hAnsiTheme="majorHAnsi"/>
        </w:rPr>
        <w:t>TB Elimination and Laboratory Services Cooperative Agreement</w:t>
      </w:r>
      <w:r w:rsidRPr="000C5FC2">
        <w:rPr>
          <w:rFonts w:asciiTheme="majorHAnsi" w:hAnsiTheme="majorHAnsi"/>
        </w:rPr>
        <w:t xml:space="preserve">.  </w:t>
      </w:r>
      <w:r w:rsidR="00E52CAA">
        <w:rPr>
          <w:rFonts w:asciiTheme="majorHAnsi" w:hAnsiTheme="majorHAnsi"/>
        </w:rPr>
        <w:t>The Division of TB Elimination is solely responsible</w:t>
      </w:r>
      <w:r w:rsidR="00CF0610">
        <w:rPr>
          <w:rFonts w:asciiTheme="majorHAnsi" w:hAnsiTheme="majorHAnsi"/>
        </w:rPr>
        <w:t xml:space="preserve"> for developing the FOA for the TB Elimination and Laboratory Services Cooperative Agreement, therefore, </w:t>
      </w:r>
      <w:r w:rsidRPr="000C5FC2">
        <w:rPr>
          <w:rFonts w:asciiTheme="majorHAnsi" w:hAnsiTheme="majorHAnsi"/>
        </w:rPr>
        <w:t xml:space="preserve">there </w:t>
      </w:r>
      <w:r w:rsidR="003C62C6">
        <w:rPr>
          <w:rFonts w:asciiTheme="majorHAnsi" w:hAnsiTheme="majorHAnsi"/>
        </w:rPr>
        <w:t>is</w:t>
      </w:r>
      <w:r w:rsidRPr="000C5FC2">
        <w:rPr>
          <w:rFonts w:asciiTheme="majorHAnsi" w:hAnsiTheme="majorHAnsi"/>
        </w:rPr>
        <w:t xml:space="preserve"> no </w:t>
      </w:r>
      <w:r w:rsidRPr="000C5FC2">
        <w:rPr>
          <w:rFonts w:asciiTheme="majorHAnsi" w:hAnsiTheme="majorHAnsi"/>
        </w:rPr>
        <w:lastRenderedPageBreak/>
        <w:t xml:space="preserve">other </w:t>
      </w:r>
      <w:r w:rsidR="00106126">
        <w:rPr>
          <w:rFonts w:asciiTheme="majorHAnsi" w:hAnsiTheme="majorHAnsi"/>
        </w:rPr>
        <w:t>entity collecting the information for this purpose.</w:t>
      </w:r>
      <w:r w:rsidRPr="000C5FC2">
        <w:rPr>
          <w:rFonts w:asciiTheme="majorHAnsi" w:hAnsiTheme="majorHAnsi"/>
        </w:rPr>
        <w:t xml:space="preserve"> </w:t>
      </w:r>
      <w:r w:rsidR="0009493C">
        <w:rPr>
          <w:rFonts w:asciiTheme="majorHAnsi" w:hAnsiTheme="majorHAnsi"/>
        </w:rPr>
        <w:t xml:space="preserve"> </w:t>
      </w:r>
      <w:r w:rsidR="008612B3">
        <w:rPr>
          <w:rFonts w:asciiTheme="majorHAnsi" w:hAnsiTheme="majorHAnsi"/>
        </w:rPr>
        <w:t xml:space="preserve">This is the first attempt in using this data collection instrument to gain this level of insight into </w:t>
      </w:r>
      <w:r w:rsidR="008612B3" w:rsidRPr="00375135">
        <w:rPr>
          <w:rFonts w:asciiTheme="majorHAnsi" w:hAnsiTheme="majorHAnsi"/>
        </w:rPr>
        <w:t xml:space="preserve">the </w:t>
      </w:r>
      <w:r w:rsidR="008612B3">
        <w:rPr>
          <w:rFonts w:asciiTheme="majorHAnsi" w:hAnsiTheme="majorHAnsi"/>
        </w:rPr>
        <w:t xml:space="preserve">respondents’ </w:t>
      </w:r>
      <w:r w:rsidR="008612B3" w:rsidRPr="00851863">
        <w:rPr>
          <w:rFonts w:asciiTheme="majorHAnsi" w:hAnsiTheme="majorHAnsi"/>
        </w:rPr>
        <w:t>experiences in interpreting and meeting the expectatio</w:t>
      </w:r>
      <w:r w:rsidR="008612B3">
        <w:rPr>
          <w:rFonts w:asciiTheme="majorHAnsi" w:hAnsiTheme="majorHAnsi"/>
        </w:rPr>
        <w:t xml:space="preserve">ns for </w:t>
      </w:r>
      <w:r w:rsidR="008612B3" w:rsidRPr="00851863">
        <w:rPr>
          <w:rFonts w:asciiTheme="majorHAnsi" w:hAnsiTheme="majorHAnsi"/>
        </w:rPr>
        <w:t>performing activities to prevent, control, and eliminate TB</w:t>
      </w:r>
      <w:r w:rsidR="008612B3">
        <w:rPr>
          <w:rFonts w:asciiTheme="majorHAnsi" w:hAnsiTheme="majorHAnsi"/>
        </w:rPr>
        <w:t xml:space="preserve"> under the </w:t>
      </w:r>
      <w:r w:rsidR="008612B3" w:rsidRPr="00851863">
        <w:rPr>
          <w:rFonts w:asciiTheme="majorHAnsi" w:hAnsiTheme="majorHAnsi"/>
        </w:rPr>
        <w:t xml:space="preserve">current TB Elimination and Laboratory Services </w:t>
      </w:r>
      <w:r w:rsidR="008612B3">
        <w:rPr>
          <w:rFonts w:asciiTheme="majorHAnsi" w:hAnsiTheme="majorHAnsi"/>
        </w:rPr>
        <w:t>C</w:t>
      </w:r>
      <w:r w:rsidR="008612B3" w:rsidRPr="00851863">
        <w:rPr>
          <w:rFonts w:asciiTheme="majorHAnsi" w:hAnsiTheme="majorHAnsi"/>
        </w:rPr>
        <w:t xml:space="preserve">ooperative </w:t>
      </w:r>
      <w:r w:rsidR="008612B3">
        <w:rPr>
          <w:rFonts w:asciiTheme="majorHAnsi" w:hAnsiTheme="majorHAnsi"/>
        </w:rPr>
        <w:t>A</w:t>
      </w:r>
      <w:r w:rsidR="008612B3" w:rsidRPr="00851863">
        <w:rPr>
          <w:rFonts w:asciiTheme="majorHAnsi" w:hAnsiTheme="majorHAnsi"/>
        </w:rPr>
        <w:t xml:space="preserve">greement </w:t>
      </w:r>
      <w:r w:rsidR="008612B3">
        <w:rPr>
          <w:rFonts w:asciiTheme="majorHAnsi" w:hAnsiTheme="majorHAnsi"/>
        </w:rPr>
        <w:t xml:space="preserve">for </w:t>
      </w:r>
      <w:r w:rsidR="008612B3" w:rsidRPr="00851863">
        <w:rPr>
          <w:rFonts w:asciiTheme="majorHAnsi" w:hAnsiTheme="majorHAnsi"/>
        </w:rPr>
        <w:t xml:space="preserve">project period 2010 to 2014. </w:t>
      </w:r>
    </w:p>
    <w:p w:rsidR="000C5FC2" w:rsidRDefault="000C5FC2" w:rsidP="009D1D9C">
      <w:pPr>
        <w:pStyle w:val="ListParagraph"/>
        <w:spacing w:after="0"/>
        <w:ind w:left="0"/>
        <w:rPr>
          <w:rFonts w:asciiTheme="majorHAnsi" w:hAnsiTheme="majorHAnsi"/>
        </w:rPr>
      </w:pPr>
    </w:p>
    <w:p w:rsidR="00B12F51" w:rsidRPr="00B47055" w:rsidRDefault="00B47055" w:rsidP="009D1D9C">
      <w:pPr>
        <w:pStyle w:val="ListParagraph"/>
        <w:numPr>
          <w:ilvl w:val="0"/>
          <w:numId w:val="2"/>
        </w:numPr>
        <w:spacing w:after="0"/>
        <w:ind w:left="-270" w:firstLine="0"/>
        <w:rPr>
          <w:rFonts w:asciiTheme="majorHAnsi" w:hAnsiTheme="majorHAnsi"/>
          <w:b/>
        </w:rPr>
      </w:pPr>
      <w:r w:rsidRPr="00B47055">
        <w:rPr>
          <w:rFonts w:asciiTheme="majorHAnsi" w:hAnsiTheme="majorHAnsi"/>
          <w:b/>
          <w:bCs/>
        </w:rPr>
        <w:t>Impact on Small Businesses or Other Small Entities</w:t>
      </w:r>
    </w:p>
    <w:p w:rsidR="0053557D" w:rsidRDefault="00D26A64" w:rsidP="003C62C6">
      <w:pPr>
        <w:pStyle w:val="ListParagraph"/>
        <w:spacing w:after="0"/>
        <w:ind w:left="-270" w:firstLine="27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9D1D9C" w:rsidRPr="00D95FBF" w:rsidRDefault="009D1D9C" w:rsidP="009D1D9C">
      <w:pPr>
        <w:pStyle w:val="ListParagraph"/>
        <w:spacing w:after="0"/>
        <w:ind w:left="0"/>
      </w:pPr>
    </w:p>
    <w:p w:rsidR="00A4590E" w:rsidRDefault="00B47055" w:rsidP="00A4590E">
      <w:pPr>
        <w:pStyle w:val="ListParagraph"/>
        <w:numPr>
          <w:ilvl w:val="0"/>
          <w:numId w:val="2"/>
        </w:numPr>
        <w:spacing w:after="0"/>
        <w:ind w:left="-270" w:firstLine="0"/>
        <w:rPr>
          <w:rFonts w:asciiTheme="majorHAnsi" w:hAnsiTheme="majorHAnsi"/>
          <w:b/>
        </w:rPr>
      </w:pPr>
      <w:r w:rsidRPr="00B47055">
        <w:rPr>
          <w:rFonts w:asciiTheme="majorHAnsi" w:hAnsiTheme="majorHAnsi"/>
          <w:b/>
          <w:bCs/>
        </w:rPr>
        <w:t>Consequences of Collecting the Information Less Frequently</w:t>
      </w:r>
      <w:r w:rsidRPr="00B47055">
        <w:rPr>
          <w:rFonts w:asciiTheme="majorHAnsi" w:hAnsiTheme="majorHAnsi"/>
          <w:b/>
        </w:rPr>
        <w:t xml:space="preserve"> </w:t>
      </w:r>
      <w:r w:rsidR="00D95FBF" w:rsidRPr="00B47055">
        <w:rPr>
          <w:rFonts w:asciiTheme="majorHAnsi" w:hAnsiTheme="majorHAnsi"/>
          <w:b/>
        </w:rPr>
        <w:t xml:space="preserve">   </w:t>
      </w:r>
    </w:p>
    <w:p w:rsidR="00A4590E" w:rsidRDefault="00A4590E" w:rsidP="003C62C6">
      <w:pPr>
        <w:pStyle w:val="ListParagraph"/>
        <w:spacing w:after="0"/>
        <w:ind w:left="-270" w:firstLine="270"/>
        <w:rPr>
          <w:rFonts w:asciiTheme="majorHAnsi" w:hAnsiTheme="majorHAnsi"/>
        </w:rPr>
      </w:pPr>
      <w:r w:rsidRPr="00A4590E">
        <w:rPr>
          <w:rFonts w:asciiTheme="majorHAnsi" w:hAnsiTheme="majorHAnsi"/>
        </w:rPr>
        <w:t>This request is for a one time data collection.  There are no legal obstacles to reduce the burden.</w:t>
      </w:r>
    </w:p>
    <w:p w:rsidR="003A34EC" w:rsidRPr="000D6C9C" w:rsidRDefault="003A34EC" w:rsidP="000D6C9C">
      <w:pPr>
        <w:spacing w:after="0"/>
        <w:rPr>
          <w:rFonts w:asciiTheme="majorHAnsi" w:hAnsiTheme="majorHAnsi"/>
          <w:b/>
        </w:rPr>
      </w:pPr>
    </w:p>
    <w:p w:rsidR="00B838B7" w:rsidRPr="00B838B7" w:rsidRDefault="00B838B7" w:rsidP="003C62C6">
      <w:pPr>
        <w:pStyle w:val="ListParagraph"/>
        <w:spacing w:after="0"/>
        <w:ind w:left="-270" w:firstLine="270"/>
        <w:rPr>
          <w:rFonts w:asciiTheme="majorHAnsi" w:hAnsiTheme="majorHAnsi"/>
        </w:rPr>
      </w:pPr>
      <w:r w:rsidRPr="00B838B7">
        <w:rPr>
          <w:rFonts w:asciiTheme="majorHAnsi" w:hAnsiTheme="majorHAnsi"/>
        </w:rPr>
        <w:t>The consequence for not collec</w:t>
      </w:r>
      <w:r w:rsidR="00162D59">
        <w:rPr>
          <w:rFonts w:asciiTheme="majorHAnsi" w:hAnsiTheme="majorHAnsi"/>
        </w:rPr>
        <w:t>ting this information would be:</w:t>
      </w:r>
    </w:p>
    <w:p w:rsidR="00106126" w:rsidRDefault="00106126" w:rsidP="00847F13">
      <w:pPr>
        <w:pStyle w:val="ListParagraph"/>
        <w:numPr>
          <w:ilvl w:val="0"/>
          <w:numId w:val="25"/>
        </w:numPr>
        <w:spacing w:after="0"/>
        <w:ind w:left="360"/>
        <w:rPr>
          <w:rFonts w:asciiTheme="majorHAnsi" w:hAnsiTheme="majorHAnsi"/>
        </w:rPr>
      </w:pPr>
      <w:r>
        <w:rPr>
          <w:rFonts w:asciiTheme="majorHAnsi" w:hAnsiTheme="majorHAnsi"/>
        </w:rPr>
        <w:t>Developing an FOA for the TB Elimination and Laboratory Services Cooperative Agreement without valuable input to ensure the guidance and requirement in the announcement is grounded in field wisdom.</w:t>
      </w:r>
    </w:p>
    <w:p w:rsidR="008612B3" w:rsidRDefault="001B4908" w:rsidP="00847F13">
      <w:pPr>
        <w:pStyle w:val="ListParagraph"/>
        <w:numPr>
          <w:ilvl w:val="0"/>
          <w:numId w:val="25"/>
        </w:numPr>
        <w:spacing w:after="0"/>
        <w:ind w:left="360"/>
        <w:rPr>
          <w:rFonts w:asciiTheme="majorHAnsi" w:hAnsiTheme="majorHAnsi"/>
        </w:rPr>
      </w:pPr>
      <w:r>
        <w:rPr>
          <w:rFonts w:asciiTheme="majorHAnsi" w:hAnsiTheme="majorHAnsi"/>
        </w:rPr>
        <w:t xml:space="preserve">Failure to gather the information from </w:t>
      </w:r>
      <w:r w:rsidDel="005B0C4E">
        <w:rPr>
          <w:rFonts w:asciiTheme="majorHAnsi" w:hAnsiTheme="majorHAnsi"/>
        </w:rPr>
        <w:t>TB Control programs and public health laboratories</w:t>
      </w:r>
      <w:r>
        <w:rPr>
          <w:rFonts w:asciiTheme="majorHAnsi" w:hAnsiTheme="majorHAnsi"/>
        </w:rPr>
        <w:t xml:space="preserve"> during the development of the new FOA could result in guidance and requirements that do not best support meeting objectives in the elimination of TB</w:t>
      </w:r>
      <w:r w:rsidR="003D2DF1">
        <w:rPr>
          <w:rFonts w:asciiTheme="majorHAnsi" w:hAnsiTheme="majorHAnsi"/>
        </w:rPr>
        <w:t>.</w:t>
      </w:r>
    </w:p>
    <w:p w:rsidR="001B4908" w:rsidRDefault="003D2DF1" w:rsidP="00847F13">
      <w:pPr>
        <w:pStyle w:val="ListParagraph"/>
        <w:numPr>
          <w:ilvl w:val="0"/>
          <w:numId w:val="25"/>
        </w:numPr>
        <w:spacing w:after="0"/>
        <w:ind w:left="360"/>
        <w:rPr>
          <w:rFonts w:asciiTheme="majorHAnsi" w:hAnsiTheme="majorHAnsi"/>
        </w:rPr>
      </w:pPr>
      <w:r>
        <w:rPr>
          <w:rFonts w:asciiTheme="majorHAnsi" w:hAnsiTheme="majorHAnsi"/>
        </w:rPr>
        <w:t xml:space="preserve">Providing guidance and stating requirements in the new FOA without the input from the </w:t>
      </w:r>
      <w:r w:rsidDel="005B0C4E">
        <w:rPr>
          <w:rFonts w:asciiTheme="majorHAnsi" w:hAnsiTheme="majorHAnsi"/>
        </w:rPr>
        <w:t>TB Control programs and public health laboratories</w:t>
      </w:r>
      <w:r>
        <w:rPr>
          <w:rFonts w:asciiTheme="majorHAnsi" w:hAnsiTheme="majorHAnsi"/>
        </w:rPr>
        <w:t xml:space="preserve"> could lead to inefficiencies in the services provided by the programs.</w:t>
      </w:r>
    </w:p>
    <w:p w:rsidR="00A4590E" w:rsidRPr="00C768E5" w:rsidRDefault="00A4590E" w:rsidP="009D1D9C">
      <w:pPr>
        <w:spacing w:after="0"/>
        <w:rPr>
          <w:rFonts w:asciiTheme="majorHAnsi" w:hAnsiTheme="majorHAnsi"/>
        </w:rPr>
      </w:pPr>
    </w:p>
    <w:p w:rsidR="00B12F51" w:rsidRPr="00B47055" w:rsidRDefault="00B47055" w:rsidP="00847F13">
      <w:pPr>
        <w:pStyle w:val="ListParagraph"/>
        <w:numPr>
          <w:ilvl w:val="0"/>
          <w:numId w:val="2"/>
        </w:numPr>
        <w:tabs>
          <w:tab w:val="left" w:pos="180"/>
          <w:tab w:val="left" w:pos="360"/>
        </w:tabs>
        <w:spacing w:after="0"/>
        <w:ind w:left="-90" w:firstLine="0"/>
        <w:rPr>
          <w:rFonts w:asciiTheme="majorHAnsi" w:hAnsiTheme="majorHAnsi"/>
          <w:b/>
        </w:rPr>
      </w:pPr>
      <w:r w:rsidRPr="00B47055">
        <w:rPr>
          <w:rFonts w:asciiTheme="majorHAnsi" w:hAnsiTheme="majorHAnsi"/>
          <w:b/>
          <w:bCs/>
        </w:rPr>
        <w:t>Special Circumstances Relating to the Guidelines of 5 CFR 1320.5</w:t>
      </w:r>
    </w:p>
    <w:p w:rsidR="00F52BCC" w:rsidRPr="00A4590E" w:rsidRDefault="00A809AA" w:rsidP="00563989">
      <w:pPr>
        <w:pStyle w:val="ListParagraph"/>
        <w:spacing w:after="0"/>
        <w:ind w:left="36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r w:rsidR="00D95FBF">
        <w:rPr>
          <w:rFonts w:asciiTheme="majorHAnsi" w:hAnsiTheme="majorHAnsi"/>
        </w:rPr>
        <w:t xml:space="preserve"> and will be voluntary</w:t>
      </w:r>
      <w:r w:rsidR="00835CA7">
        <w:rPr>
          <w:rFonts w:asciiTheme="majorHAnsi" w:hAnsiTheme="majorHAnsi"/>
        </w:rPr>
        <w:t>.</w:t>
      </w:r>
    </w:p>
    <w:p w:rsidR="00847F13" w:rsidRDefault="00847F13"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bCs/>
        </w:rPr>
      </w:pPr>
      <w:r w:rsidRPr="0088467A">
        <w:rPr>
          <w:rFonts w:asciiTheme="majorHAnsi" w:hAnsiTheme="majorHAnsi"/>
          <w:b/>
          <w:bCs/>
        </w:rPr>
        <w:t>Comments in Response to the Federal Register Notice and Efforts to Consult Outside the Agency</w:t>
      </w:r>
    </w:p>
    <w:p w:rsidR="00A809AA" w:rsidRPr="00A809AA" w:rsidRDefault="00C768E5" w:rsidP="00563989">
      <w:pPr>
        <w:pStyle w:val="ListParagraph"/>
        <w:autoSpaceDE w:val="0"/>
        <w:autoSpaceDN w:val="0"/>
        <w:adjustRightInd w:val="0"/>
        <w:ind w:left="360" w:right="720"/>
        <w:rPr>
          <w:rFonts w:asciiTheme="majorHAnsi" w:hAnsiTheme="majorHAnsi"/>
        </w:rPr>
      </w:pPr>
      <w:r>
        <w:rPr>
          <w:rFonts w:asciiTheme="majorHAnsi" w:hAnsiTheme="majorHAnsi"/>
        </w:rPr>
        <w:t>This data collection is being conducted using the Generic Information Collection mechanism of the OSTLTS Survey Center (OSC) – OMB No. 0920-0879</w:t>
      </w:r>
      <w:r w:rsidR="005262F7">
        <w:rPr>
          <w:rFonts w:asciiTheme="majorHAnsi" w:hAnsiTheme="majorHAnsi"/>
        </w:rPr>
        <w:t xml:space="preserve">.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4590E" w:rsidRDefault="00A4590E" w:rsidP="00847F13">
      <w:pPr>
        <w:pStyle w:val="ListParagraph"/>
        <w:autoSpaceDE w:val="0"/>
        <w:autoSpaceDN w:val="0"/>
        <w:adjustRightInd w:val="0"/>
        <w:ind w:left="0" w:right="720"/>
        <w:rPr>
          <w:rFonts w:asciiTheme="majorHAnsi" w:hAnsiTheme="majorHAnsi"/>
        </w:rPr>
      </w:pPr>
    </w:p>
    <w:p w:rsidR="00A809AA" w:rsidRPr="00A809AA" w:rsidRDefault="00A809AA" w:rsidP="00563989">
      <w:pPr>
        <w:pStyle w:val="ListParagraph"/>
        <w:autoSpaceDE w:val="0"/>
        <w:autoSpaceDN w:val="0"/>
        <w:adjustRightInd w:val="0"/>
        <w:ind w:left="360"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lastRenderedPageBreak/>
        <w:t>Explanation of Any Payment or Gift to Respondents</w:t>
      </w:r>
    </w:p>
    <w:p w:rsidR="00F52BCC" w:rsidRDefault="00A809AA" w:rsidP="00563989">
      <w:pPr>
        <w:pStyle w:val="ListParagraph"/>
        <w:spacing w:after="0"/>
        <w:ind w:left="0" w:firstLine="36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3A34EC" w:rsidRPr="000D6C9C" w:rsidRDefault="003A34EC" w:rsidP="000D6C9C">
      <w:pPr>
        <w:spacing w:after="0"/>
        <w:rPr>
          <w:rFonts w:asciiTheme="majorHAnsi" w:hAnsiTheme="majorHAnsi"/>
        </w:rPr>
      </w:pPr>
    </w:p>
    <w:p w:rsidR="00B12F51" w:rsidRPr="00D16E78" w:rsidRDefault="0088467A" w:rsidP="009D1D9C">
      <w:pPr>
        <w:pStyle w:val="ListParagraph"/>
        <w:numPr>
          <w:ilvl w:val="0"/>
          <w:numId w:val="2"/>
        </w:numPr>
        <w:spacing w:after="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rsidR="00563989" w:rsidRDefault="003C31C9" w:rsidP="00563989">
      <w:pPr>
        <w:pStyle w:val="ListParagraph"/>
        <w:autoSpaceDE w:val="0"/>
        <w:autoSpaceDN w:val="0"/>
        <w:adjustRightInd w:val="0"/>
        <w:ind w:left="360"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563989" w:rsidRDefault="00563989" w:rsidP="00563989">
      <w:pPr>
        <w:pStyle w:val="ListParagraph"/>
        <w:autoSpaceDE w:val="0"/>
        <w:autoSpaceDN w:val="0"/>
        <w:adjustRightInd w:val="0"/>
        <w:ind w:left="360" w:right="720"/>
        <w:rPr>
          <w:rFonts w:asciiTheme="majorHAnsi" w:hAnsiTheme="majorHAnsi"/>
        </w:rPr>
      </w:pPr>
    </w:p>
    <w:p w:rsidR="003C31C9" w:rsidRPr="003C31C9" w:rsidRDefault="003C31C9" w:rsidP="00563989">
      <w:pPr>
        <w:pStyle w:val="ListParagraph"/>
        <w:autoSpaceDE w:val="0"/>
        <w:autoSpaceDN w:val="0"/>
        <w:adjustRightInd w:val="0"/>
        <w:ind w:left="360" w:right="72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9D1D9C">
      <w:pPr>
        <w:pStyle w:val="ListParagraph"/>
        <w:spacing w:after="0"/>
        <w:rPr>
          <w:rFonts w:asciiTheme="majorHAnsi" w:hAnsiTheme="majorHAnsi"/>
        </w:rPr>
      </w:pPr>
    </w:p>
    <w:p w:rsidR="00B12F51"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t>Justification for Sensitive Questions</w:t>
      </w:r>
    </w:p>
    <w:p w:rsidR="00F52BCC" w:rsidRDefault="003C31C9" w:rsidP="00563989">
      <w:pPr>
        <w:pStyle w:val="ListParagraph"/>
        <w:spacing w:after="0"/>
        <w:ind w:left="0" w:firstLine="360"/>
        <w:rPr>
          <w:rFonts w:asciiTheme="majorHAnsi" w:hAnsiTheme="majorHAnsi"/>
        </w:rPr>
      </w:pPr>
      <w:r>
        <w:rPr>
          <w:rFonts w:asciiTheme="majorHAnsi" w:hAnsiTheme="majorHAnsi"/>
        </w:rPr>
        <w:t>No information will be collected</w:t>
      </w:r>
      <w:r w:rsidR="00616090">
        <w:rPr>
          <w:rFonts w:asciiTheme="majorHAnsi" w:hAnsiTheme="majorHAnsi"/>
        </w:rPr>
        <w:t xml:space="preserve"> that are of personal or sensitive nature</w:t>
      </w:r>
      <w:r w:rsidR="00D26A64">
        <w:rPr>
          <w:rFonts w:asciiTheme="majorHAnsi" w:hAnsiTheme="majorHAnsi"/>
        </w:rPr>
        <w:t>.</w:t>
      </w:r>
    </w:p>
    <w:p w:rsidR="00616090" w:rsidRPr="0088467A" w:rsidRDefault="00616090" w:rsidP="009D1D9C">
      <w:pPr>
        <w:spacing w:after="0"/>
        <w:rPr>
          <w:rFonts w:asciiTheme="majorHAnsi" w:hAnsiTheme="majorHAnsi"/>
        </w:rPr>
      </w:pPr>
    </w:p>
    <w:p w:rsidR="00B64BFA" w:rsidRPr="0088467A" w:rsidRDefault="0088467A" w:rsidP="009D1D9C">
      <w:pPr>
        <w:pStyle w:val="ListParagraph"/>
        <w:numPr>
          <w:ilvl w:val="0"/>
          <w:numId w:val="2"/>
        </w:numPr>
        <w:spacing w:after="0"/>
        <w:rPr>
          <w:rFonts w:asciiTheme="majorHAnsi" w:hAnsiTheme="majorHAnsi"/>
          <w:b/>
        </w:rPr>
      </w:pPr>
      <w:r w:rsidRPr="0088467A">
        <w:rPr>
          <w:rFonts w:asciiTheme="majorHAnsi" w:hAnsiTheme="majorHAnsi"/>
          <w:b/>
          <w:bCs/>
        </w:rPr>
        <w:t xml:space="preserve">Estimates of Annualized Burden Hours and </w:t>
      </w:r>
      <w:r w:rsidR="00020ACA">
        <w:rPr>
          <w:rFonts w:asciiTheme="majorHAnsi" w:hAnsiTheme="majorHAnsi"/>
          <w:b/>
          <w:bCs/>
        </w:rPr>
        <w:t>Costs</w:t>
      </w:r>
      <w:bookmarkStart w:id="0" w:name="_GoBack"/>
      <w:bookmarkEnd w:id="0"/>
    </w:p>
    <w:p w:rsidR="00B64BFA" w:rsidRDefault="00B64BFA" w:rsidP="00563989">
      <w:pPr>
        <w:pStyle w:val="ListParagraph"/>
        <w:autoSpaceDE w:val="0"/>
        <w:autoSpaceDN w:val="0"/>
        <w:adjustRightInd w:val="0"/>
        <w:ind w:left="360"/>
        <w:rPr>
          <w:rFonts w:asciiTheme="majorHAnsi" w:hAnsiTheme="majorHAnsi"/>
          <w:color w:val="000000"/>
        </w:rPr>
      </w:pPr>
      <w:r>
        <w:rPr>
          <w:rFonts w:asciiTheme="majorHAnsi" w:hAnsiTheme="majorHAnsi"/>
          <w:color w:val="000000"/>
        </w:rPr>
        <w:t xml:space="preserve">The estimate for burden hours is based on </w:t>
      </w:r>
      <w:r w:rsidR="00D00E17" w:rsidRPr="000D44B8">
        <w:rPr>
          <w:rFonts w:asciiTheme="majorHAnsi" w:hAnsiTheme="majorHAnsi"/>
        </w:rPr>
        <w:t>6</w:t>
      </w:r>
      <w:r w:rsidR="00D00E17">
        <w:rPr>
          <w:rFonts w:asciiTheme="majorHAnsi" w:hAnsiTheme="majorHAnsi"/>
        </w:rPr>
        <w:t>2</w:t>
      </w:r>
      <w:r w:rsidR="00D00E17" w:rsidRPr="000D44B8">
        <w:rPr>
          <w:rFonts w:asciiTheme="majorHAnsi" w:hAnsiTheme="majorHAnsi"/>
        </w:rPr>
        <w:t xml:space="preserve"> </w:t>
      </w:r>
      <w:r w:rsidR="00D00E17">
        <w:rPr>
          <w:rFonts w:asciiTheme="majorHAnsi" w:hAnsiTheme="majorHAnsi"/>
        </w:rPr>
        <w:t xml:space="preserve">state and local TB program representatives from the 50 states, 9 major U.S. Cities (Baltimore, Chicago, Detroit, Houston, Philadelphia, Los Angeles, New York City, San Diego, San Francisco), the District of Columbia, and two U.S. Territories; </w:t>
      </w:r>
      <w:r w:rsidR="00D00E17">
        <w:rPr>
          <w:rFonts w:asciiTheme="majorHAnsi" w:hAnsiTheme="majorHAnsi"/>
          <w:color w:val="000000"/>
        </w:rPr>
        <w:t xml:space="preserve"> </w:t>
      </w:r>
      <w:r w:rsidR="004E34AB">
        <w:rPr>
          <w:rFonts w:asciiTheme="majorHAnsi" w:hAnsiTheme="majorHAnsi"/>
          <w:color w:val="000000"/>
        </w:rPr>
        <w:t xml:space="preserve">and </w:t>
      </w:r>
      <w:r w:rsidR="004E34AB" w:rsidRPr="003F64D8">
        <w:rPr>
          <w:rFonts w:asciiTheme="majorHAnsi" w:hAnsiTheme="majorHAnsi"/>
          <w:color w:val="000000"/>
        </w:rPr>
        <w:t>5</w:t>
      </w:r>
      <w:r w:rsidR="000D54B9" w:rsidRPr="003F64D8">
        <w:rPr>
          <w:rFonts w:asciiTheme="majorHAnsi" w:hAnsiTheme="majorHAnsi"/>
          <w:color w:val="000000"/>
        </w:rPr>
        <w:t>8 public health laboratory representatives</w:t>
      </w:r>
      <w:r w:rsidR="00E82423" w:rsidRPr="003F64D8">
        <w:rPr>
          <w:rFonts w:asciiTheme="majorHAnsi" w:hAnsiTheme="majorHAnsi"/>
          <w:color w:val="000000"/>
        </w:rPr>
        <w:t xml:space="preserve"> </w:t>
      </w:r>
      <w:r w:rsidR="00E82423" w:rsidRPr="003F64D8">
        <w:rPr>
          <w:rFonts w:asciiTheme="majorHAnsi" w:hAnsiTheme="majorHAnsi"/>
        </w:rPr>
        <w:t>including the 50 states, 6 major U.S. cities (Houston, Philadelphia, Los Angeles, New York City, San Diego, and San Francisco), the District of Columbia, and Puerto Rico</w:t>
      </w:r>
      <w:r w:rsidRPr="003F64D8">
        <w:rPr>
          <w:rFonts w:asciiTheme="majorHAnsi" w:hAnsiTheme="majorHAnsi"/>
        </w:rPr>
        <w:t>.</w:t>
      </w:r>
      <w:r>
        <w:rPr>
          <w:rFonts w:asciiTheme="majorHAnsi" w:hAnsiTheme="majorHAnsi"/>
        </w:rPr>
        <w:t xml:space="preserve"> In the pilot test, the average time to complete including time for reviewing instructions, gathering needed information and completing the </w:t>
      </w:r>
      <w:r w:rsidR="001A2972">
        <w:rPr>
          <w:rFonts w:asciiTheme="majorHAnsi" w:hAnsiTheme="majorHAnsi"/>
        </w:rPr>
        <w:t>assessment</w:t>
      </w:r>
      <w:r>
        <w:rPr>
          <w:rFonts w:asciiTheme="majorHAnsi" w:hAnsiTheme="majorHAnsi"/>
        </w:rPr>
        <w:t xml:space="preserve">, was approximately </w:t>
      </w:r>
      <w:r w:rsidR="00342A61">
        <w:rPr>
          <w:rFonts w:asciiTheme="majorHAnsi" w:hAnsiTheme="majorHAnsi"/>
        </w:rPr>
        <w:t>10</w:t>
      </w:r>
      <w:r w:rsidR="00A4305C">
        <w:rPr>
          <w:rFonts w:asciiTheme="majorHAnsi" w:hAnsiTheme="majorHAnsi"/>
        </w:rPr>
        <w:t xml:space="preserve"> </w:t>
      </w:r>
      <w:r>
        <w:rPr>
          <w:rFonts w:asciiTheme="majorHAnsi" w:hAnsiTheme="majorHAnsi"/>
        </w:rPr>
        <w:t>minutes</w:t>
      </w:r>
      <w:r w:rsidR="003F64D8">
        <w:rPr>
          <w:rFonts w:asciiTheme="majorHAnsi" w:hAnsiTheme="majorHAnsi"/>
        </w:rPr>
        <w:t xml:space="preserve">, </w:t>
      </w:r>
      <w:r w:rsidR="003F64D8" w:rsidRPr="003F64D8">
        <w:rPr>
          <w:rFonts w:asciiTheme="majorHAnsi" w:hAnsiTheme="majorHAnsi"/>
        </w:rPr>
        <w:t>with a range of 6-15 minutes</w:t>
      </w:r>
      <w:r w:rsidR="003F64D8">
        <w:rPr>
          <w:rFonts w:asciiTheme="majorHAnsi" w:hAnsiTheme="majorHAnsi"/>
        </w:rPr>
        <w:t xml:space="preserve">.  </w:t>
      </w:r>
      <w:r>
        <w:rPr>
          <w:rFonts w:asciiTheme="majorHAnsi" w:hAnsiTheme="majorHAnsi"/>
        </w:rPr>
        <w:t xml:space="preserve">For the purposes of estimating burden hours, the upper limit of this range (i.e., </w:t>
      </w:r>
      <w:r w:rsidR="000D54B9">
        <w:rPr>
          <w:rFonts w:asciiTheme="majorHAnsi" w:hAnsiTheme="majorHAnsi"/>
        </w:rPr>
        <w:t>1</w:t>
      </w:r>
      <w:r w:rsidR="00D00E17">
        <w:rPr>
          <w:rFonts w:asciiTheme="majorHAnsi" w:hAnsiTheme="majorHAnsi"/>
        </w:rPr>
        <w:t>5</w:t>
      </w:r>
      <w:r w:rsidR="000D54B9">
        <w:rPr>
          <w:rFonts w:asciiTheme="majorHAnsi" w:hAnsiTheme="majorHAnsi"/>
        </w:rPr>
        <w:t xml:space="preserve"> </w:t>
      </w:r>
      <w:r>
        <w:rPr>
          <w:rFonts w:asciiTheme="majorHAnsi" w:hAnsiTheme="majorHAnsi"/>
        </w:rPr>
        <w:t>minutes) is used.</w:t>
      </w:r>
    </w:p>
    <w:p w:rsidR="00A4590E" w:rsidRPr="00A4590E" w:rsidRDefault="00B64BFA" w:rsidP="00563989">
      <w:pPr>
        <w:autoSpaceDE w:val="0"/>
        <w:autoSpaceDN w:val="0"/>
        <w:adjustRightInd w:val="0"/>
        <w:ind w:left="360"/>
        <w:rPr>
          <w:rFonts w:asciiTheme="majorHAnsi" w:hAnsiTheme="majorHAnsi"/>
          <w:color w:val="000000"/>
        </w:rPr>
      </w:pPr>
      <w:r w:rsidRPr="00847F13">
        <w:rPr>
          <w:rFonts w:asciiTheme="majorHAnsi" w:hAnsiTheme="majorHAnsi"/>
          <w:color w:val="000000"/>
        </w:rPr>
        <w:t>Estimates for the average hourly wage for respondents are based on the Department of Labor (DOL) National Compensation Survey estimate for management occupations – medical and health services managers in state government (</w:t>
      </w:r>
      <w:hyperlink r:id="rId9" w:history="1">
        <w:r w:rsidRPr="00847F13">
          <w:rPr>
            <w:rStyle w:val="Hyperlink"/>
            <w:rFonts w:asciiTheme="majorHAnsi" w:hAnsiTheme="majorHAnsi"/>
          </w:rPr>
          <w:t>http://www.bls.gov/ncs/ocs/sp/nctb1349.pdf</w:t>
        </w:r>
      </w:hyperlink>
      <w:r w:rsidRPr="00847F13">
        <w:rPr>
          <w:rFonts w:asciiTheme="majorHAnsi" w:hAnsiTheme="majorHAnsi"/>
          <w:color w:val="000000"/>
        </w:rPr>
        <w:t xml:space="preserve">). </w:t>
      </w:r>
      <w:r w:rsidR="00C544A4" w:rsidRPr="00847F13">
        <w:rPr>
          <w:rFonts w:asciiTheme="majorHAnsi" w:hAnsiTheme="majorHAnsi"/>
          <w:color w:val="000000"/>
        </w:rPr>
        <w:t>Based on DOL data, a</w:t>
      </w:r>
      <w:r w:rsidRPr="00847F13">
        <w:rPr>
          <w:rFonts w:asciiTheme="majorHAnsi" w:hAnsiTheme="majorHAnsi"/>
          <w:color w:val="000000"/>
        </w:rPr>
        <w:t>n average hourly wage of $</w:t>
      </w:r>
      <w:r w:rsidR="00BF5726" w:rsidRPr="00847F13">
        <w:rPr>
          <w:rFonts w:asciiTheme="majorHAnsi" w:hAnsiTheme="majorHAnsi"/>
          <w:color w:val="000000"/>
        </w:rPr>
        <w:t>57</w:t>
      </w:r>
      <w:r w:rsidR="006B114F">
        <w:rPr>
          <w:rFonts w:asciiTheme="majorHAnsi" w:hAnsiTheme="majorHAnsi"/>
          <w:color w:val="000000"/>
        </w:rPr>
        <w:t xml:space="preserve">.11 is estimated for all </w:t>
      </w:r>
      <w:r w:rsidR="00D03905">
        <w:rPr>
          <w:rFonts w:asciiTheme="majorHAnsi" w:hAnsiTheme="majorHAnsi"/>
          <w:color w:val="000000"/>
        </w:rPr>
        <w:t>120</w:t>
      </w:r>
      <w:r w:rsidR="00E70A8F">
        <w:rPr>
          <w:rFonts w:asciiTheme="majorHAnsi" w:hAnsiTheme="majorHAnsi"/>
          <w:color w:val="000000"/>
        </w:rPr>
        <w:t xml:space="preserve"> </w:t>
      </w:r>
      <w:r w:rsidRPr="00847F13">
        <w:rPr>
          <w:rFonts w:asciiTheme="majorHAnsi" w:hAnsiTheme="majorHAnsi"/>
          <w:color w:val="000000"/>
        </w:rPr>
        <w:t xml:space="preserve">respondents. </w:t>
      </w:r>
      <w:r w:rsidR="00A578C2" w:rsidRPr="00847F13">
        <w:rPr>
          <w:rFonts w:asciiTheme="majorHAnsi" w:hAnsiTheme="majorHAnsi"/>
          <w:color w:val="000000"/>
        </w:rPr>
        <w:t>Table A-12 shows estimated burden and cost information.</w:t>
      </w: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847F13" w:rsidP="000130B4">
            <w:pPr>
              <w:rPr>
                <w:rFonts w:asciiTheme="majorHAnsi" w:hAnsiTheme="majorHAnsi"/>
                <w:sz w:val="20"/>
              </w:rPr>
            </w:pPr>
            <w:r>
              <w:rPr>
                <w:rFonts w:asciiTheme="majorHAnsi" w:hAnsiTheme="majorHAnsi"/>
                <w:sz w:val="20"/>
              </w:rPr>
              <w:t xml:space="preserve">State and Local </w:t>
            </w:r>
            <w:r w:rsidR="00CC63A1">
              <w:rPr>
                <w:rFonts w:asciiTheme="majorHAnsi" w:hAnsiTheme="majorHAnsi"/>
                <w:sz w:val="20"/>
              </w:rPr>
              <w:t>TB Controller</w:t>
            </w:r>
            <w:r w:rsidR="00BF5726">
              <w:rPr>
                <w:rFonts w:asciiTheme="majorHAnsi" w:hAnsiTheme="majorHAnsi"/>
                <w:sz w:val="20"/>
              </w:rPr>
              <w:t>s</w:t>
            </w:r>
            <w:r w:rsidR="000D54B9">
              <w:rPr>
                <w:rFonts w:asciiTheme="majorHAnsi" w:hAnsiTheme="majorHAnsi"/>
                <w:sz w:val="20"/>
              </w:rPr>
              <w:t xml:space="preserve"> and public health laboratory representatives</w:t>
            </w:r>
          </w:p>
        </w:tc>
        <w:tc>
          <w:tcPr>
            <w:tcW w:w="1440" w:type="dxa"/>
            <w:tcBorders>
              <w:top w:val="single" w:sz="12" w:space="0" w:color="000000"/>
            </w:tcBorders>
            <w:vAlign w:val="center"/>
          </w:tcPr>
          <w:p w:rsidR="000A1F30" w:rsidRPr="006F6856" w:rsidRDefault="000D54B9" w:rsidP="000130B4">
            <w:pPr>
              <w:jc w:val="center"/>
              <w:rPr>
                <w:rFonts w:asciiTheme="majorHAnsi" w:hAnsiTheme="majorHAnsi"/>
                <w:sz w:val="20"/>
              </w:rPr>
            </w:pPr>
            <w:r>
              <w:rPr>
                <w:rFonts w:asciiTheme="majorHAnsi" w:hAnsiTheme="majorHAnsi"/>
                <w:sz w:val="20"/>
              </w:rPr>
              <w:t xml:space="preserve">120 </w:t>
            </w:r>
          </w:p>
        </w:tc>
        <w:tc>
          <w:tcPr>
            <w:tcW w:w="1800" w:type="dxa"/>
            <w:tcBorders>
              <w:top w:val="single" w:sz="12" w:space="0" w:color="000000"/>
            </w:tcBorders>
            <w:vAlign w:val="center"/>
          </w:tcPr>
          <w:p w:rsidR="000A1F30" w:rsidRPr="006F6856" w:rsidRDefault="00CC63A1" w:rsidP="000130B4">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0D54B9" w:rsidP="00170DDA">
            <w:pPr>
              <w:jc w:val="center"/>
              <w:rPr>
                <w:rFonts w:asciiTheme="majorHAnsi" w:hAnsiTheme="majorHAnsi"/>
                <w:sz w:val="20"/>
              </w:rPr>
            </w:pPr>
            <w:r>
              <w:rPr>
                <w:rFonts w:asciiTheme="majorHAnsi" w:hAnsiTheme="majorHAnsi"/>
                <w:sz w:val="20"/>
              </w:rPr>
              <w:t>1</w:t>
            </w:r>
            <w:r w:rsidR="00170DDA">
              <w:rPr>
                <w:rFonts w:asciiTheme="majorHAnsi" w:hAnsiTheme="majorHAnsi"/>
                <w:sz w:val="20"/>
              </w:rPr>
              <w:t>5</w:t>
            </w:r>
            <w:r w:rsidR="007B305A">
              <w:rPr>
                <w:rFonts w:asciiTheme="majorHAnsi" w:hAnsiTheme="majorHAnsi"/>
                <w:sz w:val="20"/>
              </w:rPr>
              <w:t>/</w:t>
            </w:r>
            <w:r w:rsidR="00817941" w:rsidRPr="00817941">
              <w:rPr>
                <w:rFonts w:asciiTheme="majorHAnsi" w:hAnsiTheme="majorHAnsi"/>
                <w:sz w:val="20"/>
              </w:rPr>
              <w:t>60</w:t>
            </w:r>
            <w:r w:rsidR="00CA5B99">
              <w:rPr>
                <w:rFonts w:asciiTheme="majorHAnsi" w:hAnsiTheme="majorHAnsi"/>
                <w:sz w:val="20"/>
              </w:rPr>
              <w:t xml:space="preserve"> </w:t>
            </w:r>
          </w:p>
        </w:tc>
        <w:tc>
          <w:tcPr>
            <w:tcW w:w="1080" w:type="dxa"/>
            <w:tcBorders>
              <w:top w:val="single" w:sz="12" w:space="0" w:color="000000"/>
            </w:tcBorders>
            <w:vAlign w:val="center"/>
          </w:tcPr>
          <w:p w:rsidR="000A1F30" w:rsidRPr="00817941" w:rsidRDefault="00170DDA" w:rsidP="00170DDA">
            <w:pPr>
              <w:jc w:val="center"/>
              <w:rPr>
                <w:rFonts w:asciiTheme="majorHAnsi" w:hAnsiTheme="majorHAnsi"/>
                <w:sz w:val="20"/>
              </w:rPr>
            </w:pPr>
            <w:r>
              <w:rPr>
                <w:rFonts w:asciiTheme="majorHAnsi" w:hAnsiTheme="majorHAnsi"/>
                <w:sz w:val="20"/>
              </w:rPr>
              <w:t>30</w:t>
            </w:r>
          </w:p>
        </w:tc>
        <w:tc>
          <w:tcPr>
            <w:tcW w:w="990" w:type="dxa"/>
            <w:tcBorders>
              <w:top w:val="single" w:sz="12" w:space="0" w:color="000000"/>
            </w:tcBorders>
            <w:vAlign w:val="center"/>
          </w:tcPr>
          <w:p w:rsidR="000A1F30" w:rsidRPr="00817941" w:rsidRDefault="00BF5726" w:rsidP="000130B4">
            <w:pPr>
              <w:jc w:val="center"/>
              <w:rPr>
                <w:rFonts w:asciiTheme="majorHAnsi" w:hAnsiTheme="majorHAnsi"/>
                <w:sz w:val="20"/>
              </w:rPr>
            </w:pPr>
            <w:r>
              <w:rPr>
                <w:rFonts w:asciiTheme="majorHAnsi" w:hAnsiTheme="majorHAnsi"/>
                <w:sz w:val="20"/>
              </w:rPr>
              <w:t>$57.11</w:t>
            </w:r>
            <w:r w:rsidR="00CA5B99">
              <w:rPr>
                <w:rFonts w:asciiTheme="majorHAnsi" w:hAnsiTheme="majorHAnsi"/>
                <w:sz w:val="20"/>
              </w:rPr>
              <w:t xml:space="preserve"> </w:t>
            </w:r>
          </w:p>
        </w:tc>
        <w:tc>
          <w:tcPr>
            <w:tcW w:w="1368" w:type="dxa"/>
            <w:tcBorders>
              <w:top w:val="single" w:sz="12" w:space="0" w:color="000000"/>
            </w:tcBorders>
            <w:vAlign w:val="center"/>
          </w:tcPr>
          <w:p w:rsidR="000A1F30" w:rsidRPr="00817941" w:rsidRDefault="004133AA" w:rsidP="00170DDA">
            <w:pPr>
              <w:jc w:val="right"/>
              <w:rPr>
                <w:rFonts w:asciiTheme="majorHAnsi" w:hAnsiTheme="majorHAnsi"/>
                <w:sz w:val="20"/>
              </w:rPr>
            </w:pPr>
            <w:r>
              <w:rPr>
                <w:rFonts w:asciiTheme="majorHAnsi" w:hAnsiTheme="majorHAnsi"/>
                <w:sz w:val="20"/>
              </w:rPr>
              <w:t>$</w:t>
            </w:r>
            <w:r w:rsidR="00170DDA">
              <w:rPr>
                <w:rFonts w:asciiTheme="majorHAnsi" w:hAnsiTheme="majorHAnsi"/>
                <w:sz w:val="20"/>
              </w:rPr>
              <w:t>1713.30</w:t>
            </w:r>
            <w:r w:rsidR="00CA5B99">
              <w:rPr>
                <w:rFonts w:asciiTheme="majorHAnsi" w:hAnsiTheme="majorHAnsi"/>
                <w:sz w:val="20"/>
              </w:rPr>
              <w:t xml:space="preserve"> </w:t>
            </w:r>
          </w:p>
        </w:tc>
      </w:tr>
      <w:tr w:rsidR="00C0376C" w:rsidRPr="006F6856" w:rsidTr="00170DDA">
        <w:trPr>
          <w:trHeight w:hRule="exact" w:val="5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lastRenderedPageBreak/>
              <w:t>TOTALS</w:t>
            </w:r>
          </w:p>
        </w:tc>
        <w:tc>
          <w:tcPr>
            <w:tcW w:w="1440" w:type="dxa"/>
            <w:vAlign w:val="center"/>
          </w:tcPr>
          <w:p w:rsidR="00C0376C" w:rsidRPr="00817941" w:rsidRDefault="004133AA" w:rsidP="004133AA">
            <w:pPr>
              <w:spacing w:after="0"/>
              <w:jc w:val="center"/>
              <w:rPr>
                <w:rFonts w:asciiTheme="majorHAnsi" w:hAnsiTheme="majorHAnsi"/>
                <w:b/>
                <w:sz w:val="20"/>
              </w:rPr>
            </w:pPr>
            <w:r>
              <w:rPr>
                <w:rFonts w:asciiTheme="majorHAnsi" w:hAnsiTheme="majorHAnsi"/>
                <w:b/>
                <w:sz w:val="20"/>
              </w:rPr>
              <w:t>120</w:t>
            </w:r>
          </w:p>
        </w:tc>
        <w:tc>
          <w:tcPr>
            <w:tcW w:w="1800" w:type="dxa"/>
            <w:shd w:val="clear" w:color="auto" w:fill="auto"/>
            <w:vAlign w:val="center"/>
          </w:tcPr>
          <w:p w:rsidR="00C0376C" w:rsidRPr="00817941" w:rsidRDefault="00BF5726" w:rsidP="00C0376C">
            <w:pPr>
              <w:spacing w:after="0"/>
              <w:jc w:val="center"/>
              <w:rPr>
                <w:rFonts w:asciiTheme="majorHAnsi" w:hAnsiTheme="majorHAnsi"/>
                <w:b/>
                <w:sz w:val="20"/>
              </w:rPr>
            </w:pPr>
            <w:r>
              <w:rPr>
                <w:rFonts w:asciiTheme="majorHAnsi" w:hAnsiTheme="majorHAnsi"/>
                <w:b/>
                <w:sz w:val="20"/>
              </w:rPr>
              <w:t>1</w:t>
            </w:r>
            <w:r w:rsidR="00CA5B99">
              <w:rPr>
                <w:rFonts w:asciiTheme="majorHAnsi" w:hAnsiTheme="majorHAnsi"/>
                <w:b/>
                <w:sz w:val="20"/>
              </w:rPr>
              <w:t xml:space="preserve"> </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170DDA" w:rsidP="00170DDA">
            <w:pPr>
              <w:spacing w:after="0"/>
              <w:jc w:val="center"/>
              <w:rPr>
                <w:rFonts w:asciiTheme="majorHAnsi" w:hAnsiTheme="majorHAnsi"/>
                <w:b/>
                <w:sz w:val="20"/>
              </w:rPr>
            </w:pPr>
            <w:r>
              <w:rPr>
                <w:rFonts w:asciiTheme="majorHAnsi" w:hAnsiTheme="majorHAnsi"/>
                <w:b/>
                <w:sz w:val="20"/>
              </w:rPr>
              <w:t>30</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4133AA" w:rsidP="00170DDA">
            <w:pPr>
              <w:spacing w:after="0"/>
              <w:jc w:val="right"/>
              <w:rPr>
                <w:rFonts w:asciiTheme="majorHAnsi" w:hAnsiTheme="majorHAnsi"/>
                <w:b/>
                <w:sz w:val="20"/>
              </w:rPr>
            </w:pPr>
            <w:r>
              <w:rPr>
                <w:rFonts w:asciiTheme="majorHAnsi" w:hAnsiTheme="majorHAnsi"/>
                <w:b/>
                <w:sz w:val="20"/>
              </w:rPr>
              <w:t>$</w:t>
            </w:r>
            <w:r w:rsidR="00170DDA">
              <w:rPr>
                <w:rFonts w:asciiTheme="majorHAnsi" w:hAnsiTheme="majorHAnsi"/>
                <w:b/>
                <w:sz w:val="20"/>
              </w:rPr>
              <w:t>1713.30</w:t>
            </w:r>
            <w:r w:rsidR="00CA5B99">
              <w:rPr>
                <w:rFonts w:asciiTheme="majorHAnsi" w:hAnsiTheme="majorHAnsi"/>
                <w:b/>
                <w:sz w:val="20"/>
              </w:rPr>
              <w:t xml:space="preserve"> </w:t>
            </w:r>
          </w:p>
        </w:tc>
      </w:tr>
    </w:tbl>
    <w:p w:rsidR="007E6AB8" w:rsidRPr="000D6C9C" w:rsidRDefault="007E6AB8" w:rsidP="000D6C9C">
      <w:pPr>
        <w:autoSpaceDE w:val="0"/>
        <w:autoSpaceDN w:val="0"/>
        <w:adjustRightInd w:val="0"/>
        <w:ind w:right="720"/>
        <w:rPr>
          <w:rFonts w:asciiTheme="majorHAnsi" w:hAnsiTheme="majorHAnsi"/>
          <w:u w:val="single"/>
        </w:rPr>
      </w:pPr>
    </w:p>
    <w:p w:rsidR="00B12F51" w:rsidRPr="0088467A" w:rsidRDefault="0088467A" w:rsidP="00847F13">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rsidR="00D75750" w:rsidRDefault="003C31C9" w:rsidP="00134B8C">
      <w:pPr>
        <w:pStyle w:val="CM89"/>
        <w:spacing w:line="228" w:lineRule="atLeast"/>
        <w:ind w:firstLine="360"/>
      </w:pPr>
      <w:r w:rsidRPr="003C31C9">
        <w:rPr>
          <w:rFonts w:asciiTheme="majorHAnsi" w:hAnsiTheme="majorHAnsi" w:cs="Times New Roman"/>
          <w:color w:val="000000"/>
          <w:sz w:val="22"/>
        </w:rPr>
        <w:t>There will be no direct costs to the respondents</w:t>
      </w:r>
      <w:r>
        <w:rPr>
          <w:rFonts w:asciiTheme="majorHAnsi" w:hAnsiTheme="majorHAnsi" w:cs="Times New Roman"/>
          <w:color w:val="000000"/>
          <w:sz w:val="22"/>
        </w:rPr>
        <w:t>.</w:t>
      </w:r>
    </w:p>
    <w:p w:rsidR="00D75750" w:rsidRPr="00911486" w:rsidRDefault="00D75750" w:rsidP="00911486">
      <w:pPr>
        <w:pStyle w:val="Default"/>
        <w:ind w:left="720"/>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8E0683" w:rsidRDefault="00BF5726" w:rsidP="00134B8C">
      <w:pPr>
        <w:pStyle w:val="ListParagraph"/>
        <w:autoSpaceDE w:val="0"/>
        <w:autoSpaceDN w:val="0"/>
        <w:adjustRightInd w:val="0"/>
        <w:ind w:left="360" w:right="720"/>
        <w:rPr>
          <w:rFonts w:asciiTheme="majorHAnsi" w:hAnsiTheme="majorHAnsi"/>
        </w:rPr>
      </w:pPr>
      <w:r w:rsidRPr="00BF5726">
        <w:rPr>
          <w:rFonts w:asciiTheme="majorHAnsi" w:hAnsiTheme="majorHAnsi"/>
        </w:rPr>
        <w:t>There are no equipment or overhead costs.  Contractors are not being used to support this data collection. The only cost to the federal government would be the salary of CDC staff supporting the data collection activities and associated tasks.</w:t>
      </w:r>
      <w:r w:rsidR="00847F13">
        <w:rPr>
          <w:rFonts w:asciiTheme="majorHAnsi" w:hAnsiTheme="majorHAnsi"/>
        </w:rPr>
        <w:t xml:space="preserve"> </w:t>
      </w:r>
      <w:r w:rsidRPr="00BF5726">
        <w:rPr>
          <w:rFonts w:asciiTheme="majorHAnsi" w:hAnsiTheme="majorHAnsi"/>
        </w:rPr>
        <w:t xml:space="preserve">The lead staff from the </w:t>
      </w:r>
      <w:r w:rsidR="00106126">
        <w:rPr>
          <w:rFonts w:asciiTheme="majorHAnsi" w:hAnsiTheme="majorHAnsi"/>
        </w:rPr>
        <w:t xml:space="preserve">Division of Tuberculosis Elimination, CDC </w:t>
      </w:r>
      <w:r w:rsidRPr="00BF5726">
        <w:rPr>
          <w:rFonts w:asciiTheme="majorHAnsi" w:hAnsiTheme="majorHAnsi"/>
        </w:rPr>
        <w:t xml:space="preserve">for this project consists of a </w:t>
      </w:r>
      <w:r w:rsidR="002C746B">
        <w:rPr>
          <w:rFonts w:asciiTheme="majorHAnsi" w:hAnsiTheme="majorHAnsi"/>
        </w:rPr>
        <w:t xml:space="preserve">Lead Public Health Advisor, Supervisory Health Scientist, and Public Health Analyst </w:t>
      </w:r>
      <w:r w:rsidRPr="00BF5726">
        <w:rPr>
          <w:rFonts w:asciiTheme="majorHAnsi" w:hAnsiTheme="majorHAnsi"/>
        </w:rPr>
        <w:t xml:space="preserve">from the </w:t>
      </w:r>
      <w:r>
        <w:rPr>
          <w:rFonts w:asciiTheme="majorHAnsi" w:hAnsiTheme="majorHAnsi"/>
        </w:rPr>
        <w:t>Field Service and Evaluation Branch</w:t>
      </w:r>
      <w:r w:rsidR="002C746B">
        <w:rPr>
          <w:rFonts w:asciiTheme="majorHAnsi" w:hAnsiTheme="majorHAnsi"/>
        </w:rPr>
        <w:t>; and a Microbiologist (Team leader) from the Laboratory Services Branch</w:t>
      </w:r>
      <w:r w:rsidRPr="00BF5726">
        <w:rPr>
          <w:rFonts w:asciiTheme="majorHAnsi" w:hAnsiTheme="majorHAnsi"/>
        </w:rPr>
        <w:t>.  The lead staff will collect the data; code, enter, and prepare the data for analysis; conduct data analyses and prepare the evaluation report. Hourly rates of $</w:t>
      </w:r>
      <w:r w:rsidR="00B74F97">
        <w:rPr>
          <w:rFonts w:asciiTheme="majorHAnsi" w:hAnsiTheme="majorHAnsi"/>
        </w:rPr>
        <w:t>39.00</w:t>
      </w:r>
      <w:r w:rsidR="001A698F">
        <w:rPr>
          <w:rFonts w:asciiTheme="majorHAnsi" w:hAnsiTheme="majorHAnsi"/>
        </w:rPr>
        <w:t xml:space="preserve"> </w:t>
      </w:r>
      <w:r w:rsidRPr="00BF5726">
        <w:rPr>
          <w:rFonts w:asciiTheme="majorHAnsi" w:hAnsiTheme="majorHAnsi"/>
        </w:rPr>
        <w:t>for GS-</w:t>
      </w:r>
      <w:r w:rsidR="00B74F97">
        <w:rPr>
          <w:rFonts w:asciiTheme="majorHAnsi" w:hAnsiTheme="majorHAnsi"/>
        </w:rPr>
        <w:t>11</w:t>
      </w:r>
      <w:r w:rsidR="00B74F97" w:rsidRPr="00BF5726">
        <w:rPr>
          <w:rFonts w:asciiTheme="majorHAnsi" w:hAnsiTheme="majorHAnsi"/>
        </w:rPr>
        <w:t xml:space="preserve"> </w:t>
      </w:r>
      <w:r w:rsidRPr="00BF5726">
        <w:rPr>
          <w:rFonts w:asciiTheme="majorHAnsi" w:hAnsiTheme="majorHAnsi"/>
        </w:rPr>
        <w:t>(step 3), $5</w:t>
      </w:r>
      <w:r w:rsidR="00B74F97">
        <w:rPr>
          <w:rFonts w:asciiTheme="majorHAnsi" w:hAnsiTheme="majorHAnsi"/>
        </w:rPr>
        <w:t>2.00</w:t>
      </w:r>
      <w:r w:rsidRPr="00BF5726">
        <w:rPr>
          <w:rFonts w:asciiTheme="majorHAnsi" w:hAnsiTheme="majorHAnsi"/>
        </w:rPr>
        <w:t xml:space="preserve"> for </w:t>
      </w:r>
      <w:r w:rsidR="00B74F97">
        <w:rPr>
          <w:rFonts w:asciiTheme="majorHAnsi" w:hAnsiTheme="majorHAnsi"/>
        </w:rPr>
        <w:t xml:space="preserve">3 </w:t>
      </w:r>
      <w:r w:rsidRPr="00BF5726">
        <w:rPr>
          <w:rFonts w:asciiTheme="majorHAnsi" w:hAnsiTheme="majorHAnsi"/>
        </w:rPr>
        <w:t>GS-14</w:t>
      </w:r>
      <w:r w:rsidR="00B74F97">
        <w:rPr>
          <w:rFonts w:asciiTheme="majorHAnsi" w:hAnsiTheme="majorHAnsi"/>
        </w:rPr>
        <w:t xml:space="preserve"> staff</w:t>
      </w:r>
      <w:r w:rsidR="0072674E">
        <w:rPr>
          <w:rFonts w:asciiTheme="majorHAnsi" w:hAnsiTheme="majorHAnsi"/>
        </w:rPr>
        <w:t xml:space="preserve"> w</w:t>
      </w:r>
      <w:r w:rsidRPr="00BF5726">
        <w:rPr>
          <w:rFonts w:asciiTheme="majorHAnsi" w:hAnsiTheme="majorHAnsi"/>
        </w:rPr>
        <w:t>ere used to estimate staff costs. The estimated cost to the federal government is $</w:t>
      </w:r>
      <w:r w:rsidR="00B74F97">
        <w:rPr>
          <w:rFonts w:asciiTheme="majorHAnsi" w:hAnsiTheme="majorHAnsi"/>
        </w:rPr>
        <w:t>14,040</w:t>
      </w:r>
      <w:r w:rsidRPr="00BF5726">
        <w:rPr>
          <w:rFonts w:asciiTheme="majorHAnsi" w:hAnsiTheme="majorHAnsi"/>
        </w:rPr>
        <w:t>.  Table A-14 describes how this cost estimate was calculated.</w:t>
      </w:r>
    </w:p>
    <w:p w:rsidR="001A698F" w:rsidRPr="008E0683" w:rsidRDefault="001A698F" w:rsidP="00BF5726">
      <w:pPr>
        <w:pStyle w:val="ListParagraph"/>
        <w:autoSpaceDE w:val="0"/>
        <w:autoSpaceDN w:val="0"/>
        <w:adjustRightInd w:val="0"/>
        <w:ind w:right="720"/>
        <w:rPr>
          <w:rFonts w:asciiTheme="majorHAnsi" w:hAnsiTheme="majorHAnsi"/>
        </w:rPr>
      </w:pPr>
    </w:p>
    <w:p w:rsidR="004841F1" w:rsidRDefault="00321B51" w:rsidP="00847F13">
      <w:pPr>
        <w:pStyle w:val="ListParagraph"/>
        <w:autoSpaceDE w:val="0"/>
        <w:autoSpaceDN w:val="0"/>
        <w:adjustRightInd w:val="0"/>
        <w:ind w:left="0"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BF5726" w:rsidRPr="004841F1" w:rsidTr="00881320">
        <w:tc>
          <w:tcPr>
            <w:tcW w:w="4518" w:type="dxa"/>
            <w:tcBorders>
              <w:top w:val="single" w:sz="12" w:space="0" w:color="auto"/>
            </w:tcBorders>
          </w:tcPr>
          <w:p w:rsidR="00BF5726" w:rsidRDefault="004133AA">
            <w:pPr>
              <w:rPr>
                <w:rFonts w:asciiTheme="majorHAnsi" w:hAnsiTheme="majorHAnsi"/>
                <w:b/>
                <w:sz w:val="20"/>
              </w:rPr>
            </w:pPr>
            <w:r>
              <w:rPr>
                <w:rFonts w:asciiTheme="majorHAnsi" w:hAnsiTheme="majorHAnsi"/>
                <w:b/>
                <w:sz w:val="20"/>
              </w:rPr>
              <w:t>Public Health Analyst (GS-9)</w:t>
            </w:r>
          </w:p>
          <w:p w:rsidR="00BF5726" w:rsidRDefault="00BF5726">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report preparation</w:t>
            </w:r>
          </w:p>
        </w:tc>
        <w:tc>
          <w:tcPr>
            <w:tcW w:w="1980" w:type="dxa"/>
            <w:tcBorders>
              <w:top w:val="single" w:sz="12" w:space="0" w:color="auto"/>
            </w:tcBorders>
            <w:vAlign w:val="center"/>
          </w:tcPr>
          <w:p w:rsidR="00BF5726" w:rsidRPr="004841F1" w:rsidRDefault="004133AA" w:rsidP="00342A61">
            <w:pPr>
              <w:jc w:val="center"/>
              <w:rPr>
                <w:rFonts w:asciiTheme="majorHAnsi" w:hAnsiTheme="majorHAnsi"/>
                <w:sz w:val="20"/>
              </w:rPr>
            </w:pPr>
            <w:r>
              <w:rPr>
                <w:rFonts w:asciiTheme="majorHAnsi" w:hAnsiTheme="majorHAnsi"/>
                <w:sz w:val="20"/>
              </w:rPr>
              <w:t xml:space="preserve">200 </w:t>
            </w:r>
          </w:p>
        </w:tc>
        <w:tc>
          <w:tcPr>
            <w:tcW w:w="1620" w:type="dxa"/>
            <w:tcBorders>
              <w:top w:val="single" w:sz="12" w:space="0" w:color="auto"/>
            </w:tcBorders>
            <w:vAlign w:val="center"/>
          </w:tcPr>
          <w:p w:rsidR="00BF5726" w:rsidRPr="004841F1" w:rsidRDefault="00881320" w:rsidP="004133AA">
            <w:pPr>
              <w:jc w:val="center"/>
              <w:rPr>
                <w:rFonts w:asciiTheme="majorHAnsi" w:hAnsiTheme="majorHAnsi"/>
                <w:sz w:val="20"/>
              </w:rPr>
            </w:pPr>
            <w:r>
              <w:rPr>
                <w:rFonts w:asciiTheme="majorHAnsi" w:hAnsiTheme="majorHAnsi"/>
                <w:sz w:val="20"/>
              </w:rPr>
              <w:t>$</w:t>
            </w:r>
            <w:r w:rsidR="004133AA">
              <w:rPr>
                <w:rFonts w:asciiTheme="majorHAnsi" w:hAnsiTheme="majorHAnsi"/>
                <w:sz w:val="20"/>
              </w:rPr>
              <w:t>39.00</w:t>
            </w:r>
          </w:p>
        </w:tc>
        <w:tc>
          <w:tcPr>
            <w:tcW w:w="1458" w:type="dxa"/>
            <w:tcBorders>
              <w:top w:val="single" w:sz="12" w:space="0" w:color="auto"/>
            </w:tcBorders>
            <w:vAlign w:val="center"/>
          </w:tcPr>
          <w:p w:rsidR="00BF5726" w:rsidRPr="004841F1" w:rsidRDefault="001A698F" w:rsidP="004133AA">
            <w:pPr>
              <w:jc w:val="center"/>
              <w:rPr>
                <w:rFonts w:asciiTheme="majorHAnsi" w:hAnsiTheme="majorHAnsi"/>
                <w:sz w:val="20"/>
              </w:rPr>
            </w:pPr>
            <w:r>
              <w:rPr>
                <w:rFonts w:asciiTheme="majorHAnsi" w:hAnsiTheme="majorHAnsi"/>
                <w:sz w:val="20"/>
              </w:rPr>
              <w:t>$</w:t>
            </w:r>
            <w:r w:rsidR="004133AA">
              <w:rPr>
                <w:rFonts w:asciiTheme="majorHAnsi" w:hAnsiTheme="majorHAnsi"/>
                <w:sz w:val="20"/>
              </w:rPr>
              <w:t>7800</w:t>
            </w:r>
            <w:r>
              <w:rPr>
                <w:rFonts w:asciiTheme="majorHAnsi" w:hAnsiTheme="majorHAnsi"/>
                <w:sz w:val="20"/>
              </w:rPr>
              <w:t>.00</w:t>
            </w:r>
          </w:p>
        </w:tc>
      </w:tr>
      <w:tr w:rsidR="00881320" w:rsidRPr="004841F1" w:rsidTr="00881320">
        <w:tc>
          <w:tcPr>
            <w:tcW w:w="4518" w:type="dxa"/>
          </w:tcPr>
          <w:p w:rsidR="00881320" w:rsidRDefault="00881320">
            <w:pPr>
              <w:rPr>
                <w:rFonts w:asciiTheme="majorHAnsi" w:hAnsiTheme="majorHAnsi"/>
                <w:sz w:val="20"/>
              </w:rPr>
            </w:pPr>
            <w:r>
              <w:rPr>
                <w:rFonts w:asciiTheme="majorHAnsi" w:hAnsiTheme="majorHAnsi"/>
                <w:b/>
                <w:sz w:val="20"/>
              </w:rPr>
              <w:t>Microbiologist (GS-14), Team lead, Laboratory Capacity Team</w:t>
            </w:r>
          </w:p>
          <w:p w:rsidR="00881320" w:rsidRDefault="00881320">
            <w:pPr>
              <w:rPr>
                <w:rFonts w:asciiTheme="majorHAnsi" w:hAnsiTheme="majorHAnsi"/>
                <w:sz w:val="20"/>
              </w:rPr>
            </w:pPr>
            <w:r>
              <w:rPr>
                <w:rFonts w:asciiTheme="majorHAnsi" w:hAnsiTheme="majorHAnsi"/>
                <w:sz w:val="20"/>
              </w:rPr>
              <w:t>Instrument development, pilot testing, OMB package preparation, report preparation</w:t>
            </w:r>
          </w:p>
        </w:tc>
        <w:tc>
          <w:tcPr>
            <w:tcW w:w="1980" w:type="dxa"/>
            <w:vAlign w:val="center"/>
          </w:tcPr>
          <w:p w:rsidR="00881320" w:rsidRPr="00CD2034" w:rsidRDefault="004133AA" w:rsidP="004133AA">
            <w:pPr>
              <w:jc w:val="center"/>
            </w:pPr>
            <w:r>
              <w:t>40</w:t>
            </w:r>
            <w:r w:rsidRPr="00CD2034">
              <w:t xml:space="preserve"> </w:t>
            </w:r>
          </w:p>
        </w:tc>
        <w:tc>
          <w:tcPr>
            <w:tcW w:w="1620" w:type="dxa"/>
            <w:vAlign w:val="center"/>
          </w:tcPr>
          <w:p w:rsidR="00881320" w:rsidRPr="00CD2034" w:rsidRDefault="00881320" w:rsidP="00B74F97">
            <w:pPr>
              <w:jc w:val="center"/>
            </w:pPr>
            <w:r w:rsidRPr="00CD2034">
              <w:t>$</w:t>
            </w:r>
            <w:r w:rsidR="00B74F97">
              <w:t>52.00</w:t>
            </w:r>
          </w:p>
        </w:tc>
        <w:tc>
          <w:tcPr>
            <w:tcW w:w="1458" w:type="dxa"/>
            <w:vAlign w:val="center"/>
          </w:tcPr>
          <w:p w:rsidR="00881320" w:rsidRDefault="00881320" w:rsidP="00B74F97">
            <w:pPr>
              <w:jc w:val="center"/>
            </w:pPr>
            <w:r w:rsidRPr="00CD2034">
              <w:t>$</w:t>
            </w:r>
            <w:r w:rsidR="00B74F97">
              <w:t>2080.00</w:t>
            </w:r>
          </w:p>
        </w:tc>
      </w:tr>
      <w:tr w:rsidR="007528C3" w:rsidRPr="004841F1" w:rsidTr="00881320">
        <w:tc>
          <w:tcPr>
            <w:tcW w:w="4518" w:type="dxa"/>
          </w:tcPr>
          <w:p w:rsidR="007528C3" w:rsidRDefault="004133AA" w:rsidP="007528C3">
            <w:pPr>
              <w:rPr>
                <w:rFonts w:asciiTheme="majorHAnsi" w:hAnsiTheme="majorHAnsi"/>
                <w:b/>
                <w:sz w:val="20"/>
              </w:rPr>
            </w:pPr>
            <w:r>
              <w:rPr>
                <w:rFonts w:asciiTheme="majorHAnsi" w:hAnsiTheme="majorHAnsi"/>
                <w:b/>
                <w:sz w:val="20"/>
              </w:rPr>
              <w:t xml:space="preserve">Program Evaluation Team Lead </w:t>
            </w:r>
            <w:r w:rsidR="007528C3">
              <w:rPr>
                <w:rFonts w:asciiTheme="majorHAnsi" w:hAnsiTheme="majorHAnsi"/>
                <w:b/>
                <w:sz w:val="20"/>
              </w:rPr>
              <w:t>(GS-1</w:t>
            </w:r>
            <w:r>
              <w:rPr>
                <w:rFonts w:asciiTheme="majorHAnsi" w:hAnsiTheme="majorHAnsi"/>
                <w:b/>
                <w:sz w:val="20"/>
              </w:rPr>
              <w:t>4</w:t>
            </w:r>
            <w:r w:rsidR="007528C3">
              <w:rPr>
                <w:rFonts w:asciiTheme="majorHAnsi" w:hAnsiTheme="majorHAnsi"/>
                <w:b/>
                <w:sz w:val="20"/>
              </w:rPr>
              <w:t>)</w:t>
            </w:r>
          </w:p>
          <w:p w:rsidR="007528C3" w:rsidRPr="00693D87" w:rsidRDefault="007528C3" w:rsidP="007528C3">
            <w:pPr>
              <w:spacing w:after="200" w:line="276" w:lineRule="auto"/>
              <w:rPr>
                <w:rFonts w:asciiTheme="majorHAnsi" w:hAnsiTheme="majorHAnsi"/>
                <w:sz w:val="20"/>
              </w:rPr>
            </w:pPr>
            <w:r w:rsidRPr="00693D87">
              <w:rPr>
                <w:rFonts w:asciiTheme="majorHAnsi" w:hAnsiTheme="majorHAnsi"/>
                <w:sz w:val="20"/>
              </w:rPr>
              <w:t>Instrument development, OMB package preparation</w:t>
            </w:r>
          </w:p>
        </w:tc>
        <w:tc>
          <w:tcPr>
            <w:tcW w:w="1980" w:type="dxa"/>
            <w:vAlign w:val="center"/>
          </w:tcPr>
          <w:p w:rsidR="007528C3" w:rsidRPr="00CD2034" w:rsidRDefault="004133AA" w:rsidP="004133AA">
            <w:pPr>
              <w:jc w:val="center"/>
            </w:pPr>
            <w:r>
              <w:t>40</w:t>
            </w:r>
          </w:p>
        </w:tc>
        <w:tc>
          <w:tcPr>
            <w:tcW w:w="1620" w:type="dxa"/>
            <w:vAlign w:val="center"/>
          </w:tcPr>
          <w:p w:rsidR="007528C3" w:rsidRPr="00CD2034" w:rsidRDefault="00B74F97" w:rsidP="00881320">
            <w:pPr>
              <w:jc w:val="center"/>
            </w:pPr>
            <w:r>
              <w:t>$52.00</w:t>
            </w:r>
          </w:p>
        </w:tc>
        <w:tc>
          <w:tcPr>
            <w:tcW w:w="1458" w:type="dxa"/>
            <w:vAlign w:val="center"/>
          </w:tcPr>
          <w:p w:rsidR="007528C3" w:rsidRPr="00CD2034" w:rsidRDefault="00B74F97" w:rsidP="00B74F97">
            <w:pPr>
              <w:jc w:val="center"/>
            </w:pPr>
            <w:r>
              <w:t>$2080.00</w:t>
            </w:r>
          </w:p>
        </w:tc>
      </w:tr>
      <w:tr w:rsidR="00693D87" w:rsidRPr="004841F1" w:rsidTr="00881320">
        <w:tc>
          <w:tcPr>
            <w:tcW w:w="4518" w:type="dxa"/>
          </w:tcPr>
          <w:p w:rsidR="00693D87" w:rsidRDefault="004133AA" w:rsidP="007528C3">
            <w:pPr>
              <w:rPr>
                <w:rFonts w:asciiTheme="majorHAnsi" w:hAnsiTheme="majorHAnsi"/>
                <w:b/>
                <w:sz w:val="20"/>
              </w:rPr>
            </w:pPr>
            <w:r>
              <w:rPr>
                <w:rFonts w:asciiTheme="majorHAnsi" w:hAnsiTheme="majorHAnsi"/>
                <w:b/>
                <w:sz w:val="20"/>
              </w:rPr>
              <w:t xml:space="preserve">Lead </w:t>
            </w:r>
            <w:r w:rsidR="00693D87">
              <w:rPr>
                <w:rFonts w:asciiTheme="majorHAnsi" w:hAnsiTheme="majorHAnsi"/>
                <w:b/>
                <w:sz w:val="20"/>
              </w:rPr>
              <w:t>Public Health Advisor (GS-</w:t>
            </w:r>
            <w:r w:rsidR="00342A61">
              <w:rPr>
                <w:rFonts w:asciiTheme="majorHAnsi" w:hAnsiTheme="majorHAnsi"/>
                <w:b/>
                <w:sz w:val="20"/>
              </w:rPr>
              <w:t>1</w:t>
            </w:r>
            <w:r>
              <w:rPr>
                <w:rFonts w:asciiTheme="majorHAnsi" w:hAnsiTheme="majorHAnsi"/>
                <w:b/>
                <w:sz w:val="20"/>
              </w:rPr>
              <w:t>4</w:t>
            </w:r>
            <w:r w:rsidR="00693D87">
              <w:rPr>
                <w:rFonts w:asciiTheme="majorHAnsi" w:hAnsiTheme="majorHAnsi"/>
                <w:b/>
                <w:sz w:val="20"/>
              </w:rPr>
              <w:t>)</w:t>
            </w:r>
          </w:p>
          <w:p w:rsidR="00693D87" w:rsidRPr="00693D87" w:rsidRDefault="00693D87" w:rsidP="007528C3">
            <w:pPr>
              <w:rPr>
                <w:rFonts w:asciiTheme="majorHAnsi" w:hAnsiTheme="majorHAnsi"/>
                <w:sz w:val="20"/>
              </w:rPr>
            </w:pPr>
            <w:r w:rsidRPr="00693D87">
              <w:rPr>
                <w:rFonts w:asciiTheme="majorHAnsi" w:hAnsiTheme="majorHAnsi"/>
                <w:sz w:val="20"/>
              </w:rPr>
              <w:t>Instrument development, communication</w:t>
            </w:r>
            <w:r>
              <w:rPr>
                <w:rFonts w:asciiTheme="majorHAnsi" w:hAnsiTheme="majorHAnsi"/>
                <w:sz w:val="20"/>
              </w:rPr>
              <w:t>s with</w:t>
            </w:r>
            <w:r w:rsidRPr="00693D87">
              <w:rPr>
                <w:rFonts w:asciiTheme="majorHAnsi" w:hAnsiTheme="majorHAnsi"/>
                <w:sz w:val="20"/>
              </w:rPr>
              <w:t xml:space="preserve"> respondent universe</w:t>
            </w:r>
            <w:r>
              <w:rPr>
                <w:rFonts w:asciiTheme="majorHAnsi" w:hAnsiTheme="majorHAnsi"/>
                <w:sz w:val="20"/>
              </w:rPr>
              <w:t>, data analysis</w:t>
            </w:r>
          </w:p>
        </w:tc>
        <w:tc>
          <w:tcPr>
            <w:tcW w:w="1980" w:type="dxa"/>
            <w:vAlign w:val="center"/>
          </w:tcPr>
          <w:p w:rsidR="00693D87" w:rsidRDefault="004133AA" w:rsidP="00881320">
            <w:pPr>
              <w:jc w:val="center"/>
            </w:pPr>
            <w:r>
              <w:t>40</w:t>
            </w:r>
          </w:p>
        </w:tc>
        <w:tc>
          <w:tcPr>
            <w:tcW w:w="1620" w:type="dxa"/>
            <w:vAlign w:val="center"/>
          </w:tcPr>
          <w:p w:rsidR="00693D87" w:rsidRDefault="00B74F97" w:rsidP="00881320">
            <w:pPr>
              <w:jc w:val="center"/>
            </w:pPr>
            <w:r>
              <w:t>$52.00</w:t>
            </w:r>
          </w:p>
        </w:tc>
        <w:tc>
          <w:tcPr>
            <w:tcW w:w="1458" w:type="dxa"/>
            <w:vAlign w:val="center"/>
          </w:tcPr>
          <w:p w:rsidR="00693D87" w:rsidRDefault="00A4305C" w:rsidP="00B74F97">
            <w:pPr>
              <w:jc w:val="center"/>
            </w:pPr>
            <w:r>
              <w:t>$</w:t>
            </w:r>
            <w:r w:rsidR="00B74F97">
              <w:t>2080.00</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A4305C" w:rsidP="00B74F97">
            <w:pPr>
              <w:jc w:val="center"/>
              <w:rPr>
                <w:rFonts w:asciiTheme="majorHAnsi" w:hAnsiTheme="majorHAnsi"/>
                <w:b/>
                <w:sz w:val="20"/>
              </w:rPr>
            </w:pPr>
            <w:r>
              <w:rPr>
                <w:rFonts w:asciiTheme="majorHAnsi" w:hAnsiTheme="majorHAnsi"/>
                <w:b/>
                <w:sz w:val="20"/>
              </w:rPr>
              <w:t>$</w:t>
            </w:r>
            <w:r w:rsidR="00B74F97">
              <w:rPr>
                <w:rFonts w:asciiTheme="majorHAnsi" w:hAnsiTheme="majorHAnsi"/>
                <w:b/>
                <w:sz w:val="20"/>
              </w:rPr>
              <w:t>14,040</w:t>
            </w:r>
            <w:r w:rsidR="00321B51">
              <w:rPr>
                <w:rFonts w:asciiTheme="majorHAnsi" w:hAnsiTheme="majorHAnsi"/>
                <w:b/>
                <w:sz w:val="20"/>
              </w:rPr>
              <w:t xml:space="preserve"> </w:t>
            </w:r>
          </w:p>
        </w:tc>
      </w:tr>
    </w:tbl>
    <w:p w:rsidR="00714375" w:rsidRPr="00714375" w:rsidRDefault="00714375" w:rsidP="00714375">
      <w:pPr>
        <w:spacing w:after="0"/>
        <w:rPr>
          <w:rFonts w:asciiTheme="majorHAnsi" w:hAnsiTheme="majorHAnsi"/>
          <w:b/>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rsidR="00F52BCC" w:rsidRDefault="003C7C5D" w:rsidP="00847F13">
      <w:pPr>
        <w:pStyle w:val="ListParagraph"/>
        <w:spacing w:after="0"/>
        <w:ind w:left="0"/>
        <w:rPr>
          <w:rFonts w:asciiTheme="majorHAnsi" w:hAnsiTheme="majorHAnsi"/>
        </w:rPr>
      </w:pPr>
      <w:r>
        <w:rPr>
          <w:rFonts w:asciiTheme="majorHAnsi" w:hAnsiTheme="majorHAnsi"/>
        </w:rPr>
        <w:t>This is a new data collection.</w:t>
      </w:r>
    </w:p>
    <w:p w:rsidR="00F52BCC" w:rsidRDefault="00F52BCC" w:rsidP="000D6C9C">
      <w:pPr>
        <w:spacing w:after="0"/>
        <w:rPr>
          <w:rFonts w:asciiTheme="majorHAnsi" w:hAnsiTheme="majorHAnsi"/>
        </w:rPr>
      </w:pPr>
    </w:p>
    <w:p w:rsidR="005262F7" w:rsidRDefault="005262F7" w:rsidP="000D6C9C">
      <w:pPr>
        <w:spacing w:after="0"/>
        <w:rPr>
          <w:rFonts w:asciiTheme="majorHAnsi" w:hAnsiTheme="majorHAnsi"/>
        </w:rPr>
      </w:pPr>
    </w:p>
    <w:p w:rsidR="005262F7" w:rsidRPr="000D6C9C" w:rsidRDefault="005262F7" w:rsidP="000D6C9C">
      <w:pPr>
        <w:spacing w:after="0"/>
        <w:rPr>
          <w:rFonts w:asciiTheme="majorHAnsi" w:hAnsiTheme="majorHAnsi"/>
        </w:rPr>
      </w:pPr>
    </w:p>
    <w:p w:rsidR="00B12F51" w:rsidRPr="00EF33CD" w:rsidRDefault="00616090" w:rsidP="00D75750">
      <w:pPr>
        <w:pStyle w:val="ListParagraph"/>
        <w:numPr>
          <w:ilvl w:val="0"/>
          <w:numId w:val="2"/>
        </w:numPr>
        <w:spacing w:after="0"/>
        <w:rPr>
          <w:rFonts w:asciiTheme="majorHAnsi" w:hAnsiTheme="majorHAnsi"/>
          <w:b/>
        </w:rPr>
      </w:pPr>
      <w:r>
        <w:rPr>
          <w:rFonts w:asciiTheme="majorHAnsi" w:hAnsiTheme="majorHAnsi"/>
          <w:b/>
        </w:rPr>
        <w:lastRenderedPageBreak/>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rsidR="001A698F" w:rsidRDefault="002C746B" w:rsidP="00847F13">
      <w:pPr>
        <w:pStyle w:val="ListParagraph"/>
        <w:spacing w:after="0"/>
        <w:ind w:left="0"/>
        <w:rPr>
          <w:rFonts w:asciiTheme="majorHAnsi" w:hAnsiTheme="majorHAnsi"/>
        </w:rPr>
      </w:pPr>
      <w:r>
        <w:rPr>
          <w:rFonts w:asciiTheme="majorHAnsi" w:hAnsiTheme="majorHAnsi"/>
        </w:rPr>
        <w:t>There are no plans to publish the r</w:t>
      </w:r>
      <w:r w:rsidR="001A698F" w:rsidRPr="001A698F">
        <w:rPr>
          <w:rFonts w:asciiTheme="majorHAnsi" w:hAnsiTheme="majorHAnsi"/>
        </w:rPr>
        <w:t>esults of this data collection</w:t>
      </w:r>
      <w:r>
        <w:rPr>
          <w:rFonts w:asciiTheme="majorHAnsi" w:hAnsiTheme="majorHAnsi"/>
        </w:rPr>
        <w:t xml:space="preserve">. </w:t>
      </w:r>
      <w:r w:rsidR="001A698F" w:rsidRPr="001A698F">
        <w:rPr>
          <w:rFonts w:asciiTheme="majorHAnsi" w:hAnsiTheme="majorHAnsi"/>
        </w:rPr>
        <w:t xml:space="preserve">CDC lead staff will </w:t>
      </w:r>
      <w:r>
        <w:rPr>
          <w:rFonts w:asciiTheme="majorHAnsi" w:hAnsiTheme="majorHAnsi"/>
        </w:rPr>
        <w:t>share the results with the workgroup developing the FOA and during any stakeholder engagement meeting or discussion scheduled as part of the FOA development process.</w:t>
      </w:r>
    </w:p>
    <w:p w:rsidR="007E6AB8" w:rsidRPr="00847F13" w:rsidRDefault="007E6AB8" w:rsidP="00847F13">
      <w:pPr>
        <w:pStyle w:val="ListParagraph"/>
        <w:spacing w:after="0"/>
        <w:ind w:left="0"/>
        <w:rPr>
          <w:rFonts w:asciiTheme="majorHAnsi" w:hAnsiTheme="majorHAnsi"/>
        </w:rPr>
      </w:pPr>
    </w:p>
    <w:p w:rsidR="000A71DF" w:rsidRPr="000A71DF" w:rsidRDefault="000A71DF" w:rsidP="00714375">
      <w:pPr>
        <w:spacing w:after="0"/>
        <w:ind w:firstLine="720"/>
        <w:rPr>
          <w:rFonts w:asciiTheme="majorHAnsi" w:hAnsiTheme="majorHAnsi"/>
          <w:sz w:val="24"/>
          <w:u w:val="single"/>
        </w:rPr>
      </w:pPr>
      <w:r>
        <w:rPr>
          <w:rFonts w:asciiTheme="majorHAnsi" w:hAnsiTheme="majorHAnsi"/>
          <w:sz w:val="24"/>
          <w:u w:val="single"/>
        </w:rPr>
        <w:t>Project Time Schedule</w:t>
      </w:r>
    </w:p>
    <w:p w:rsidR="001A698F" w:rsidRDefault="001A698F" w:rsidP="00714375">
      <w:pPr>
        <w:pStyle w:val="ListParagraph"/>
        <w:numPr>
          <w:ilvl w:val="0"/>
          <w:numId w:val="26"/>
        </w:numPr>
        <w:tabs>
          <w:tab w:val="right" w:leader="dot" w:pos="9360"/>
        </w:tabs>
        <w:spacing w:after="0"/>
        <w:ind w:left="1440"/>
        <w:rPr>
          <w:rFonts w:asciiTheme="majorHAnsi" w:hAnsiTheme="majorHAnsi"/>
        </w:rPr>
      </w:pPr>
      <w:r>
        <w:rPr>
          <w:rFonts w:asciiTheme="majorHAnsi" w:hAnsiTheme="majorHAnsi"/>
        </w:rPr>
        <w:t>Design questionnaire</w:t>
      </w:r>
      <w:r>
        <w:rPr>
          <w:rFonts w:asciiTheme="majorHAnsi" w:hAnsiTheme="majorHAnsi"/>
        </w:rPr>
        <w:tab/>
        <w:t>(COMPLETE)</w:t>
      </w:r>
    </w:p>
    <w:p w:rsidR="001A698F" w:rsidRDefault="001A698F" w:rsidP="00714375">
      <w:pPr>
        <w:pStyle w:val="ListParagraph"/>
        <w:numPr>
          <w:ilvl w:val="0"/>
          <w:numId w:val="27"/>
        </w:numPr>
        <w:tabs>
          <w:tab w:val="right" w:leader="dot" w:pos="9360"/>
        </w:tabs>
        <w:spacing w:after="0"/>
        <w:ind w:left="1440"/>
        <w:rPr>
          <w:rFonts w:asciiTheme="majorHAnsi" w:hAnsiTheme="majorHAnsi"/>
        </w:rPr>
      </w:pPr>
      <w:r>
        <w:rPr>
          <w:rFonts w:asciiTheme="majorHAnsi" w:hAnsiTheme="majorHAnsi"/>
        </w:rPr>
        <w:t>Develop protocol, instructions, and analysis plan</w:t>
      </w:r>
      <w:r>
        <w:rPr>
          <w:rFonts w:asciiTheme="majorHAnsi" w:hAnsiTheme="majorHAnsi"/>
        </w:rPr>
        <w:tab/>
        <w:t>(COMPLETE)</w:t>
      </w:r>
    </w:p>
    <w:p w:rsidR="001A698F" w:rsidRPr="00A4305C" w:rsidRDefault="001A698F" w:rsidP="00714375">
      <w:pPr>
        <w:pStyle w:val="ListParagraph"/>
        <w:numPr>
          <w:ilvl w:val="0"/>
          <w:numId w:val="28"/>
        </w:numPr>
        <w:tabs>
          <w:tab w:val="right" w:leader="dot" w:pos="9360"/>
        </w:tabs>
        <w:spacing w:after="0"/>
        <w:ind w:left="1440"/>
        <w:rPr>
          <w:rFonts w:asciiTheme="majorHAnsi" w:hAnsiTheme="majorHAnsi"/>
        </w:rPr>
      </w:pPr>
      <w:r w:rsidRPr="00A4305C">
        <w:rPr>
          <w:rFonts w:asciiTheme="majorHAnsi" w:hAnsiTheme="majorHAnsi"/>
        </w:rPr>
        <w:t>Pilot test questionnaire</w:t>
      </w:r>
      <w:r w:rsidRPr="00A4305C">
        <w:rPr>
          <w:rFonts w:asciiTheme="majorHAnsi" w:hAnsiTheme="majorHAnsi"/>
        </w:rPr>
        <w:tab/>
        <w:t>(COMPLETE)</w:t>
      </w:r>
    </w:p>
    <w:p w:rsidR="001A698F" w:rsidRDefault="001A698F" w:rsidP="00714375">
      <w:pPr>
        <w:pStyle w:val="ListParagraph"/>
        <w:numPr>
          <w:ilvl w:val="0"/>
          <w:numId w:val="28"/>
        </w:numPr>
        <w:tabs>
          <w:tab w:val="right" w:leader="dot" w:pos="9360"/>
        </w:tabs>
        <w:spacing w:after="0"/>
        <w:ind w:left="1440"/>
        <w:rPr>
          <w:rFonts w:asciiTheme="majorHAnsi" w:hAnsiTheme="majorHAnsi"/>
        </w:rPr>
      </w:pPr>
      <w:r>
        <w:rPr>
          <w:rFonts w:asciiTheme="majorHAnsi" w:hAnsiTheme="majorHAnsi"/>
        </w:rPr>
        <w:t>Prepare OMB package</w:t>
      </w:r>
      <w:r>
        <w:rPr>
          <w:rFonts w:asciiTheme="majorHAnsi" w:hAnsiTheme="majorHAnsi"/>
        </w:rPr>
        <w:tab/>
        <w:t>(COMPLETE)</w:t>
      </w:r>
    </w:p>
    <w:p w:rsidR="001A698F" w:rsidRDefault="001A698F" w:rsidP="00714375">
      <w:pPr>
        <w:pStyle w:val="ListParagraph"/>
        <w:numPr>
          <w:ilvl w:val="0"/>
          <w:numId w:val="28"/>
        </w:numPr>
        <w:tabs>
          <w:tab w:val="right" w:leader="dot" w:pos="9360"/>
        </w:tabs>
        <w:spacing w:after="0"/>
        <w:ind w:left="1440"/>
        <w:rPr>
          <w:rFonts w:asciiTheme="majorHAnsi" w:hAnsiTheme="majorHAnsi"/>
        </w:rPr>
      </w:pPr>
      <w:r>
        <w:rPr>
          <w:rFonts w:asciiTheme="majorHAnsi" w:hAnsiTheme="majorHAnsi"/>
        </w:rPr>
        <w:t>Submit OMB package</w:t>
      </w:r>
      <w:r>
        <w:rPr>
          <w:rFonts w:asciiTheme="majorHAnsi" w:hAnsiTheme="majorHAnsi"/>
        </w:rPr>
        <w:tab/>
        <w:t>(COMPLETE)</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OMB approval</w:t>
      </w:r>
      <w:r>
        <w:rPr>
          <w:rFonts w:asciiTheme="majorHAnsi" w:hAnsiTheme="majorHAnsi"/>
        </w:rPr>
        <w:tab/>
        <w:t>(TBD)</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 xml:space="preserve">Conduct </w:t>
      </w:r>
      <w:r w:rsidR="001A2972">
        <w:rPr>
          <w:rFonts w:asciiTheme="majorHAnsi" w:hAnsiTheme="majorHAnsi"/>
        </w:rPr>
        <w:t>assessment</w:t>
      </w:r>
      <w:r w:rsidR="001A2972">
        <w:rPr>
          <w:rFonts w:asciiTheme="majorHAnsi" w:hAnsiTheme="majorHAnsi"/>
        </w:rPr>
        <w:tab/>
        <w:t>(</w:t>
      </w:r>
      <w:r>
        <w:rPr>
          <w:rFonts w:asciiTheme="majorHAnsi" w:hAnsiTheme="majorHAnsi"/>
        </w:rPr>
        <w:t xml:space="preserve">open </w:t>
      </w:r>
      <w:r w:rsidR="00C74BA5">
        <w:rPr>
          <w:rFonts w:asciiTheme="majorHAnsi" w:hAnsiTheme="majorHAnsi"/>
        </w:rPr>
        <w:t>3</w:t>
      </w:r>
      <w:r>
        <w:rPr>
          <w:rFonts w:asciiTheme="majorHAnsi" w:hAnsiTheme="majorHAnsi"/>
        </w:rPr>
        <w:t xml:space="preserve"> weeks)</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Collect, code, enter, quality control, and analyze data</w:t>
      </w:r>
      <w:r>
        <w:rPr>
          <w:rFonts w:asciiTheme="majorHAnsi" w:hAnsiTheme="majorHAnsi"/>
        </w:rPr>
        <w:tab/>
        <w:t>(</w:t>
      </w:r>
      <w:r w:rsidR="00C74BA5">
        <w:rPr>
          <w:rFonts w:asciiTheme="majorHAnsi" w:hAnsiTheme="majorHAnsi"/>
        </w:rPr>
        <w:t>1</w:t>
      </w:r>
      <w:r w:rsidR="00A4305C">
        <w:rPr>
          <w:rFonts w:asciiTheme="majorHAnsi" w:hAnsiTheme="majorHAnsi"/>
        </w:rPr>
        <w:t xml:space="preserve"> </w:t>
      </w:r>
      <w:r w:rsidR="00C74BA5">
        <w:rPr>
          <w:rFonts w:asciiTheme="majorHAnsi" w:hAnsiTheme="majorHAnsi"/>
        </w:rPr>
        <w:t>week</w:t>
      </w:r>
      <w:r>
        <w:rPr>
          <w:rFonts w:asciiTheme="majorHAnsi" w:hAnsiTheme="majorHAnsi"/>
        </w:rPr>
        <w:t>)</w:t>
      </w:r>
    </w:p>
    <w:p w:rsidR="001A698F" w:rsidRDefault="001A698F"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Prepare report</w:t>
      </w:r>
      <w:r>
        <w:rPr>
          <w:rFonts w:asciiTheme="majorHAnsi" w:hAnsiTheme="majorHAnsi"/>
        </w:rPr>
        <w:tab/>
        <w:t>(1 week)</w:t>
      </w:r>
    </w:p>
    <w:p w:rsidR="000A71DF" w:rsidRPr="00714375" w:rsidRDefault="00714375" w:rsidP="00714375">
      <w:pPr>
        <w:pStyle w:val="ListParagraph"/>
        <w:numPr>
          <w:ilvl w:val="0"/>
          <w:numId w:val="29"/>
        </w:numPr>
        <w:tabs>
          <w:tab w:val="right" w:leader="dot" w:pos="9360"/>
        </w:tabs>
        <w:spacing w:after="0"/>
        <w:ind w:left="1440"/>
        <w:rPr>
          <w:rFonts w:asciiTheme="majorHAnsi" w:hAnsiTheme="majorHAnsi"/>
        </w:rPr>
      </w:pPr>
      <w:r>
        <w:rPr>
          <w:rFonts w:asciiTheme="majorHAnsi" w:hAnsiTheme="majorHAnsi"/>
        </w:rPr>
        <w:t>Disseminate results/reports</w:t>
      </w:r>
      <w:r>
        <w:rPr>
          <w:rFonts w:asciiTheme="majorHAnsi" w:hAnsiTheme="majorHAnsi"/>
        </w:rPr>
        <w:tab/>
        <w:t>(</w:t>
      </w:r>
      <w:r w:rsidR="00C74BA5">
        <w:rPr>
          <w:rFonts w:asciiTheme="majorHAnsi" w:hAnsiTheme="majorHAnsi"/>
        </w:rPr>
        <w:t>TBD</w:t>
      </w:r>
      <w:r w:rsidR="001A698F">
        <w:rPr>
          <w:rFonts w:asciiTheme="majorHAnsi" w:hAnsiTheme="majorHAnsi"/>
        </w:rPr>
        <w:t>)</w:t>
      </w:r>
    </w:p>
    <w:p w:rsidR="000A71DF" w:rsidRDefault="000A71DF" w:rsidP="00F52BCC">
      <w:pPr>
        <w:pStyle w:val="ListParagraph"/>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Default="00180D45" w:rsidP="00847F13">
      <w:pPr>
        <w:pStyle w:val="ListParagraph"/>
        <w:spacing w:after="0"/>
        <w:ind w:left="0"/>
        <w:rPr>
          <w:rFonts w:asciiTheme="majorHAnsi" w:hAnsiTheme="majorHAnsi"/>
        </w:rPr>
      </w:pPr>
      <w:r>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847F13">
      <w:pPr>
        <w:pStyle w:val="ListParagraph"/>
        <w:spacing w:after="0"/>
        <w:ind w:left="0"/>
        <w:rPr>
          <w:rFonts w:asciiTheme="majorHAnsi" w:hAnsiTheme="majorHAnsi"/>
        </w:rPr>
      </w:pPr>
      <w:r>
        <w:rPr>
          <w:rFonts w:asciiTheme="majorHAnsi" w:hAnsiTheme="majorHAnsi"/>
        </w:rPr>
        <w:t>There are no exceptions to the certification.</w:t>
      </w:r>
      <w:r w:rsidR="00180D45">
        <w:rPr>
          <w:rFonts w:asciiTheme="majorHAnsi" w:hAnsiTheme="majorHAnsi"/>
        </w:rPr>
        <w:t xml:space="preserve">  These activities comply with the requirements in 5 CFR 1320.9.</w:t>
      </w:r>
    </w:p>
    <w:p w:rsidR="00385BB5" w:rsidRDefault="00385BB5">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A36419" w:rsidRPr="00A36419" w:rsidRDefault="00A36419" w:rsidP="00A36419">
      <w:pPr>
        <w:spacing w:after="0" w:line="360" w:lineRule="auto"/>
        <w:rPr>
          <w:rFonts w:asciiTheme="majorHAnsi" w:hAnsiTheme="majorHAnsi"/>
          <w:b/>
        </w:rPr>
      </w:pPr>
    </w:p>
    <w:p w:rsidR="00376CCD" w:rsidRDefault="00376CCD" w:rsidP="000E6577">
      <w:pPr>
        <w:spacing w:line="360" w:lineRule="auto"/>
        <w:rPr>
          <w:rFonts w:asciiTheme="majorHAnsi" w:hAnsiTheme="majorHAnsi"/>
          <w:b/>
        </w:rPr>
      </w:pPr>
      <w:r>
        <w:rPr>
          <w:rFonts w:asciiTheme="majorHAnsi" w:hAnsiTheme="majorHAnsi"/>
          <w:b/>
        </w:rPr>
        <w:t>Attachment A –</w:t>
      </w:r>
      <w:r w:rsidR="00B56C47">
        <w:rPr>
          <w:rFonts w:asciiTheme="majorHAnsi" w:hAnsiTheme="majorHAnsi"/>
          <w:b/>
        </w:rPr>
        <w:t xml:space="preserve">Data </w:t>
      </w:r>
      <w:r w:rsidR="007E6AB8">
        <w:rPr>
          <w:rFonts w:asciiTheme="majorHAnsi" w:hAnsiTheme="majorHAnsi"/>
          <w:b/>
        </w:rPr>
        <w:t>C</w:t>
      </w:r>
      <w:r w:rsidR="00B56C47">
        <w:rPr>
          <w:rFonts w:asciiTheme="majorHAnsi" w:hAnsiTheme="majorHAnsi"/>
          <w:b/>
        </w:rPr>
        <w:t>ollection</w:t>
      </w:r>
      <w:r>
        <w:rPr>
          <w:rFonts w:asciiTheme="majorHAnsi" w:hAnsiTheme="majorHAnsi"/>
          <w:b/>
        </w:rPr>
        <w:t xml:space="preserve"> </w:t>
      </w:r>
      <w:r w:rsidR="007E6AB8">
        <w:rPr>
          <w:rFonts w:asciiTheme="majorHAnsi" w:hAnsiTheme="majorHAnsi"/>
          <w:b/>
        </w:rPr>
        <w:t>Instrument – Word Version</w:t>
      </w:r>
    </w:p>
    <w:p w:rsidR="00376CCD" w:rsidRDefault="00376CCD" w:rsidP="000E6577">
      <w:pPr>
        <w:spacing w:line="360" w:lineRule="auto"/>
        <w:rPr>
          <w:rFonts w:asciiTheme="majorHAnsi" w:hAnsiTheme="majorHAnsi"/>
          <w:b/>
        </w:rPr>
      </w:pPr>
      <w:r>
        <w:rPr>
          <w:rFonts w:asciiTheme="majorHAnsi" w:hAnsiTheme="majorHAnsi"/>
          <w:b/>
        </w:rPr>
        <w:t>Attachment B –</w:t>
      </w:r>
      <w:r w:rsidR="00B56C47">
        <w:rPr>
          <w:rFonts w:asciiTheme="majorHAnsi" w:hAnsiTheme="majorHAnsi"/>
          <w:b/>
        </w:rPr>
        <w:t xml:space="preserve">Data </w:t>
      </w:r>
      <w:r w:rsidR="007E6AB8">
        <w:rPr>
          <w:rFonts w:asciiTheme="majorHAnsi" w:hAnsiTheme="majorHAnsi"/>
          <w:b/>
        </w:rPr>
        <w:t>C</w:t>
      </w:r>
      <w:r w:rsidR="00B56C47">
        <w:rPr>
          <w:rFonts w:asciiTheme="majorHAnsi" w:hAnsiTheme="majorHAnsi"/>
          <w:b/>
        </w:rPr>
        <w:t>ollection</w:t>
      </w:r>
      <w:r w:rsidR="007E6AB8">
        <w:rPr>
          <w:rFonts w:asciiTheme="majorHAnsi" w:hAnsiTheme="majorHAnsi"/>
          <w:b/>
        </w:rPr>
        <w:t xml:space="preserve"> Instrument-Online Version</w:t>
      </w:r>
    </w:p>
    <w:p w:rsidR="00376CCD" w:rsidRPr="000E6577" w:rsidRDefault="00376CCD" w:rsidP="000E6577">
      <w:pPr>
        <w:spacing w:line="360" w:lineRule="auto"/>
        <w:rPr>
          <w:rFonts w:asciiTheme="majorHAnsi" w:hAnsiTheme="majorHAnsi"/>
          <w:b/>
        </w:rPr>
      </w:pPr>
    </w:p>
    <w:sectPr w:rsidR="00376CCD"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68" w:rsidRDefault="00DE2768" w:rsidP="00716F94">
      <w:pPr>
        <w:spacing w:after="0" w:line="240" w:lineRule="auto"/>
      </w:pPr>
      <w:r>
        <w:separator/>
      </w:r>
    </w:p>
  </w:endnote>
  <w:endnote w:type="continuationSeparator" w:id="0">
    <w:p w:rsidR="00DE2768" w:rsidRDefault="00DE276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36982"/>
      <w:docPartObj>
        <w:docPartGallery w:val="Page Numbers (Bottom of Page)"/>
        <w:docPartUnique/>
      </w:docPartObj>
    </w:sdtPr>
    <w:sdtEndPr>
      <w:rPr>
        <w:noProof/>
      </w:rPr>
    </w:sdtEndPr>
    <w:sdtContent>
      <w:p w:rsidR="00B66AC0" w:rsidRDefault="00B66AC0">
        <w:pPr>
          <w:pStyle w:val="Footer"/>
          <w:jc w:val="center"/>
        </w:pPr>
        <w:r>
          <w:fldChar w:fldCharType="begin"/>
        </w:r>
        <w:r>
          <w:instrText xml:space="preserve"> PAGE   \* MERGEFORMAT </w:instrText>
        </w:r>
        <w:r>
          <w:fldChar w:fldCharType="separate"/>
        </w:r>
        <w:r w:rsidR="00020ACA">
          <w:rPr>
            <w:noProof/>
          </w:rPr>
          <w:t>6</w:t>
        </w:r>
        <w:r>
          <w:rPr>
            <w:noProof/>
          </w:rPr>
          <w:fldChar w:fldCharType="end"/>
        </w:r>
      </w:p>
    </w:sdtContent>
  </w:sdt>
  <w:p w:rsidR="00B66AC0" w:rsidRDefault="00B66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68" w:rsidRDefault="00DE2768" w:rsidP="00716F94">
      <w:pPr>
        <w:spacing w:after="0" w:line="240" w:lineRule="auto"/>
      </w:pPr>
      <w:r>
        <w:separator/>
      </w:r>
    </w:p>
  </w:footnote>
  <w:footnote w:type="continuationSeparator" w:id="0">
    <w:p w:rsidR="00DE2768" w:rsidRDefault="00DE276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C0" w:rsidRPr="00716F94" w:rsidRDefault="00B66AC0"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56D33"/>
    <w:multiLevelType w:val="hybridMultilevel"/>
    <w:tmpl w:val="32F0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61208D"/>
    <w:multiLevelType w:val="hybridMultilevel"/>
    <w:tmpl w:val="D4BE13DE"/>
    <w:lvl w:ilvl="0" w:tplc="81A6499A">
      <w:start w:val="1"/>
      <w:numFmt w:val="lowerLetter"/>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42DB1236"/>
    <w:multiLevelType w:val="hybridMultilevel"/>
    <w:tmpl w:val="F6523384"/>
    <w:lvl w:ilvl="0" w:tplc="871CCC76">
      <w:start w:val="404"/>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443210"/>
    <w:multiLevelType w:val="hybridMultilevel"/>
    <w:tmpl w:val="49244396"/>
    <w:lvl w:ilvl="0" w:tplc="81A6499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1115168"/>
    <w:multiLevelType w:val="hybridMultilevel"/>
    <w:tmpl w:val="8608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6"/>
  </w:num>
  <w:num w:numId="4">
    <w:abstractNumId w:val="11"/>
  </w:num>
  <w:num w:numId="5">
    <w:abstractNumId w:val="16"/>
  </w:num>
  <w:num w:numId="6">
    <w:abstractNumId w:val="9"/>
  </w:num>
  <w:num w:numId="7">
    <w:abstractNumId w:val="0"/>
  </w:num>
  <w:num w:numId="8">
    <w:abstractNumId w:val="5"/>
  </w:num>
  <w:num w:numId="9">
    <w:abstractNumId w:val="10"/>
  </w:num>
  <w:num w:numId="10">
    <w:abstractNumId w:val="20"/>
  </w:num>
  <w:num w:numId="11">
    <w:abstractNumId w:val="2"/>
  </w:num>
  <w:num w:numId="12">
    <w:abstractNumId w:val="25"/>
  </w:num>
  <w:num w:numId="13">
    <w:abstractNumId w:val="8"/>
  </w:num>
  <w:num w:numId="14">
    <w:abstractNumId w:val="3"/>
  </w:num>
  <w:num w:numId="15">
    <w:abstractNumId w:val="22"/>
  </w:num>
  <w:num w:numId="16">
    <w:abstractNumId w:val="23"/>
  </w:num>
  <w:num w:numId="17">
    <w:abstractNumId w:val="24"/>
  </w:num>
  <w:num w:numId="18">
    <w:abstractNumId w:val="12"/>
  </w:num>
  <w:num w:numId="19">
    <w:abstractNumId w:val="27"/>
  </w:num>
  <w:num w:numId="20">
    <w:abstractNumId w:val="19"/>
  </w:num>
  <w:num w:numId="21">
    <w:abstractNumId w:val="21"/>
  </w:num>
  <w:num w:numId="22">
    <w:abstractNumId w:val="18"/>
  </w:num>
  <w:num w:numId="23">
    <w:abstractNumId w:val="6"/>
  </w:num>
  <w:num w:numId="24">
    <w:abstractNumId w:val="15"/>
  </w:num>
  <w:num w:numId="25">
    <w:abstractNumId w:val="14"/>
  </w:num>
  <w:num w:numId="26">
    <w:abstractNumId w:val="24"/>
  </w:num>
  <w:num w:numId="27">
    <w:abstractNumId w:val="12"/>
  </w:num>
  <w:num w:numId="28">
    <w:abstractNumId w:val="21"/>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7AC0"/>
    <w:rsid w:val="00011A98"/>
    <w:rsid w:val="00011F8D"/>
    <w:rsid w:val="00012556"/>
    <w:rsid w:val="000130B4"/>
    <w:rsid w:val="00014361"/>
    <w:rsid w:val="00020ACA"/>
    <w:rsid w:val="00021587"/>
    <w:rsid w:val="000474FB"/>
    <w:rsid w:val="00053A92"/>
    <w:rsid w:val="00054839"/>
    <w:rsid w:val="0005556B"/>
    <w:rsid w:val="00057F36"/>
    <w:rsid w:val="00064DDF"/>
    <w:rsid w:val="000767E7"/>
    <w:rsid w:val="00077B90"/>
    <w:rsid w:val="00093105"/>
    <w:rsid w:val="0009493C"/>
    <w:rsid w:val="000A1F30"/>
    <w:rsid w:val="000A71DF"/>
    <w:rsid w:val="000B0962"/>
    <w:rsid w:val="000B2CBC"/>
    <w:rsid w:val="000B3E0F"/>
    <w:rsid w:val="000C5924"/>
    <w:rsid w:val="000C5FC2"/>
    <w:rsid w:val="000D44B8"/>
    <w:rsid w:val="000D54B9"/>
    <w:rsid w:val="000D5FBF"/>
    <w:rsid w:val="000D6C9C"/>
    <w:rsid w:val="000E28FC"/>
    <w:rsid w:val="000E6577"/>
    <w:rsid w:val="000E7A19"/>
    <w:rsid w:val="000F181B"/>
    <w:rsid w:val="00100881"/>
    <w:rsid w:val="00104A1B"/>
    <w:rsid w:val="00106126"/>
    <w:rsid w:val="001065EB"/>
    <w:rsid w:val="001177DD"/>
    <w:rsid w:val="001179FE"/>
    <w:rsid w:val="00134B8C"/>
    <w:rsid w:val="00135334"/>
    <w:rsid w:val="001402EB"/>
    <w:rsid w:val="001412D4"/>
    <w:rsid w:val="00144F64"/>
    <w:rsid w:val="00145D62"/>
    <w:rsid w:val="00151567"/>
    <w:rsid w:val="001565C7"/>
    <w:rsid w:val="00162D59"/>
    <w:rsid w:val="00163E17"/>
    <w:rsid w:val="00166F9E"/>
    <w:rsid w:val="00167880"/>
    <w:rsid w:val="00170DDA"/>
    <w:rsid w:val="00180D45"/>
    <w:rsid w:val="00187870"/>
    <w:rsid w:val="00187D5A"/>
    <w:rsid w:val="001972D7"/>
    <w:rsid w:val="001A096D"/>
    <w:rsid w:val="001A28F6"/>
    <w:rsid w:val="001A2972"/>
    <w:rsid w:val="001A698F"/>
    <w:rsid w:val="001B10CE"/>
    <w:rsid w:val="001B2831"/>
    <w:rsid w:val="001B4065"/>
    <w:rsid w:val="001B4908"/>
    <w:rsid w:val="001C0493"/>
    <w:rsid w:val="001C28AD"/>
    <w:rsid w:val="001C418D"/>
    <w:rsid w:val="001C5354"/>
    <w:rsid w:val="001D02A3"/>
    <w:rsid w:val="001D7FCB"/>
    <w:rsid w:val="001E2B99"/>
    <w:rsid w:val="001E69B6"/>
    <w:rsid w:val="001F44AF"/>
    <w:rsid w:val="001F4DBB"/>
    <w:rsid w:val="00202D07"/>
    <w:rsid w:val="0020312D"/>
    <w:rsid w:val="00203AE4"/>
    <w:rsid w:val="00206E33"/>
    <w:rsid w:val="00210519"/>
    <w:rsid w:val="00223BF7"/>
    <w:rsid w:val="00227259"/>
    <w:rsid w:val="00231398"/>
    <w:rsid w:val="00241B17"/>
    <w:rsid w:val="00241C81"/>
    <w:rsid w:val="0024382A"/>
    <w:rsid w:val="00257A1C"/>
    <w:rsid w:val="00266F97"/>
    <w:rsid w:val="0027234C"/>
    <w:rsid w:val="00274743"/>
    <w:rsid w:val="00281795"/>
    <w:rsid w:val="002850E3"/>
    <w:rsid w:val="00287E2F"/>
    <w:rsid w:val="002A1948"/>
    <w:rsid w:val="002A7514"/>
    <w:rsid w:val="002B10C6"/>
    <w:rsid w:val="002C0877"/>
    <w:rsid w:val="002C2AE2"/>
    <w:rsid w:val="002C746B"/>
    <w:rsid w:val="002D0DCE"/>
    <w:rsid w:val="002E2B10"/>
    <w:rsid w:val="002E3120"/>
    <w:rsid w:val="002E68DC"/>
    <w:rsid w:val="002E73B0"/>
    <w:rsid w:val="002F1502"/>
    <w:rsid w:val="002F2069"/>
    <w:rsid w:val="002F414B"/>
    <w:rsid w:val="002F71A2"/>
    <w:rsid w:val="002F7C53"/>
    <w:rsid w:val="003041AD"/>
    <w:rsid w:val="00307895"/>
    <w:rsid w:val="0031279F"/>
    <w:rsid w:val="00316F00"/>
    <w:rsid w:val="00317734"/>
    <w:rsid w:val="00321B51"/>
    <w:rsid w:val="00336D96"/>
    <w:rsid w:val="00342070"/>
    <w:rsid w:val="00342A61"/>
    <w:rsid w:val="00344F07"/>
    <w:rsid w:val="003457DD"/>
    <w:rsid w:val="0034693A"/>
    <w:rsid w:val="003469C8"/>
    <w:rsid w:val="00350C8C"/>
    <w:rsid w:val="00355EA4"/>
    <w:rsid w:val="003635BE"/>
    <w:rsid w:val="00366B5E"/>
    <w:rsid w:val="00375135"/>
    <w:rsid w:val="00376C08"/>
    <w:rsid w:val="00376CCD"/>
    <w:rsid w:val="0038130A"/>
    <w:rsid w:val="00385BB5"/>
    <w:rsid w:val="00386BC2"/>
    <w:rsid w:val="003A34EC"/>
    <w:rsid w:val="003B125E"/>
    <w:rsid w:val="003B61EF"/>
    <w:rsid w:val="003C31C9"/>
    <w:rsid w:val="003C4961"/>
    <w:rsid w:val="003C62C6"/>
    <w:rsid w:val="003C7C5D"/>
    <w:rsid w:val="003D0AD2"/>
    <w:rsid w:val="003D2DF1"/>
    <w:rsid w:val="003F11AC"/>
    <w:rsid w:val="003F5913"/>
    <w:rsid w:val="003F64D8"/>
    <w:rsid w:val="004024F8"/>
    <w:rsid w:val="00405696"/>
    <w:rsid w:val="0041159A"/>
    <w:rsid w:val="004133AA"/>
    <w:rsid w:val="00414E74"/>
    <w:rsid w:val="0041628A"/>
    <w:rsid w:val="004305A8"/>
    <w:rsid w:val="004353D5"/>
    <w:rsid w:val="00443CA0"/>
    <w:rsid w:val="00450E14"/>
    <w:rsid w:val="00457A7B"/>
    <w:rsid w:val="00462C65"/>
    <w:rsid w:val="004674E7"/>
    <w:rsid w:val="00467B14"/>
    <w:rsid w:val="00474EDA"/>
    <w:rsid w:val="00475164"/>
    <w:rsid w:val="004824FA"/>
    <w:rsid w:val="00483241"/>
    <w:rsid w:val="00484011"/>
    <w:rsid w:val="004841F1"/>
    <w:rsid w:val="0048491D"/>
    <w:rsid w:val="00496A6B"/>
    <w:rsid w:val="004A1E3A"/>
    <w:rsid w:val="004B1063"/>
    <w:rsid w:val="004B46D6"/>
    <w:rsid w:val="004B4B3C"/>
    <w:rsid w:val="004C0BF6"/>
    <w:rsid w:val="004C2562"/>
    <w:rsid w:val="004C4464"/>
    <w:rsid w:val="004C4AEA"/>
    <w:rsid w:val="004D0430"/>
    <w:rsid w:val="004D1DAA"/>
    <w:rsid w:val="004D4EB1"/>
    <w:rsid w:val="004E003C"/>
    <w:rsid w:val="004E16EB"/>
    <w:rsid w:val="004E34AB"/>
    <w:rsid w:val="004E6665"/>
    <w:rsid w:val="004F1680"/>
    <w:rsid w:val="004F18B0"/>
    <w:rsid w:val="004F634E"/>
    <w:rsid w:val="004F67A8"/>
    <w:rsid w:val="004F71C5"/>
    <w:rsid w:val="005023A0"/>
    <w:rsid w:val="00504B29"/>
    <w:rsid w:val="0051582C"/>
    <w:rsid w:val="00522A50"/>
    <w:rsid w:val="005262F7"/>
    <w:rsid w:val="00527225"/>
    <w:rsid w:val="00527904"/>
    <w:rsid w:val="0053557D"/>
    <w:rsid w:val="00541021"/>
    <w:rsid w:val="005410E3"/>
    <w:rsid w:val="005463DE"/>
    <w:rsid w:val="00546DC2"/>
    <w:rsid w:val="005542E8"/>
    <w:rsid w:val="00556630"/>
    <w:rsid w:val="0055686D"/>
    <w:rsid w:val="00563389"/>
    <w:rsid w:val="00563989"/>
    <w:rsid w:val="005714B8"/>
    <w:rsid w:val="005800EE"/>
    <w:rsid w:val="005869D6"/>
    <w:rsid w:val="0059331E"/>
    <w:rsid w:val="005A33F6"/>
    <w:rsid w:val="005A59E5"/>
    <w:rsid w:val="005B0C4E"/>
    <w:rsid w:val="005B7440"/>
    <w:rsid w:val="005D4131"/>
    <w:rsid w:val="005E2150"/>
    <w:rsid w:val="005E2995"/>
    <w:rsid w:val="005E34B7"/>
    <w:rsid w:val="005E3A96"/>
    <w:rsid w:val="005E4ADC"/>
    <w:rsid w:val="005F3FEF"/>
    <w:rsid w:val="00600C4F"/>
    <w:rsid w:val="00607F7C"/>
    <w:rsid w:val="006102DA"/>
    <w:rsid w:val="00616090"/>
    <w:rsid w:val="006161A8"/>
    <w:rsid w:val="006315A3"/>
    <w:rsid w:val="00646DEE"/>
    <w:rsid w:val="006579A2"/>
    <w:rsid w:val="00667C89"/>
    <w:rsid w:val="006711EE"/>
    <w:rsid w:val="00672EA6"/>
    <w:rsid w:val="006809BB"/>
    <w:rsid w:val="006809FD"/>
    <w:rsid w:val="00691D1F"/>
    <w:rsid w:val="00692D17"/>
    <w:rsid w:val="00693D87"/>
    <w:rsid w:val="00697BAE"/>
    <w:rsid w:val="006B114F"/>
    <w:rsid w:val="006B3C7C"/>
    <w:rsid w:val="006B4DDC"/>
    <w:rsid w:val="006B5E55"/>
    <w:rsid w:val="006C0A01"/>
    <w:rsid w:val="006C4DA7"/>
    <w:rsid w:val="006D25A1"/>
    <w:rsid w:val="006E14E9"/>
    <w:rsid w:val="006F09A2"/>
    <w:rsid w:val="006F6856"/>
    <w:rsid w:val="00714375"/>
    <w:rsid w:val="007145D0"/>
    <w:rsid w:val="00716F94"/>
    <w:rsid w:val="0072674E"/>
    <w:rsid w:val="00733B45"/>
    <w:rsid w:val="00740736"/>
    <w:rsid w:val="0074172E"/>
    <w:rsid w:val="007477CF"/>
    <w:rsid w:val="007528C3"/>
    <w:rsid w:val="00755853"/>
    <w:rsid w:val="00760E12"/>
    <w:rsid w:val="00763CF3"/>
    <w:rsid w:val="00772293"/>
    <w:rsid w:val="00776981"/>
    <w:rsid w:val="00781AE3"/>
    <w:rsid w:val="00783C75"/>
    <w:rsid w:val="00784619"/>
    <w:rsid w:val="0078627B"/>
    <w:rsid w:val="0078765B"/>
    <w:rsid w:val="00794E32"/>
    <w:rsid w:val="007A0D73"/>
    <w:rsid w:val="007A3699"/>
    <w:rsid w:val="007A76F8"/>
    <w:rsid w:val="007B04CC"/>
    <w:rsid w:val="007B305A"/>
    <w:rsid w:val="007C726F"/>
    <w:rsid w:val="007D1D63"/>
    <w:rsid w:val="007D60F4"/>
    <w:rsid w:val="007D7CD5"/>
    <w:rsid w:val="007E5305"/>
    <w:rsid w:val="007E575D"/>
    <w:rsid w:val="007E6AB8"/>
    <w:rsid w:val="007E6AEF"/>
    <w:rsid w:val="00812056"/>
    <w:rsid w:val="00815C7D"/>
    <w:rsid w:val="00817941"/>
    <w:rsid w:val="008229E4"/>
    <w:rsid w:val="00823547"/>
    <w:rsid w:val="008261AB"/>
    <w:rsid w:val="008269AB"/>
    <w:rsid w:val="00830472"/>
    <w:rsid w:val="00831FB2"/>
    <w:rsid w:val="00834C91"/>
    <w:rsid w:val="00835CA7"/>
    <w:rsid w:val="008370D4"/>
    <w:rsid w:val="008414AD"/>
    <w:rsid w:val="008428D9"/>
    <w:rsid w:val="00843871"/>
    <w:rsid w:val="00847F13"/>
    <w:rsid w:val="00851863"/>
    <w:rsid w:val="008612B3"/>
    <w:rsid w:val="008736FE"/>
    <w:rsid w:val="00880183"/>
    <w:rsid w:val="00881320"/>
    <w:rsid w:val="0088467A"/>
    <w:rsid w:val="00884DB9"/>
    <w:rsid w:val="00895126"/>
    <w:rsid w:val="00897A47"/>
    <w:rsid w:val="008A57DC"/>
    <w:rsid w:val="008B4A4B"/>
    <w:rsid w:val="008C6328"/>
    <w:rsid w:val="008C67D2"/>
    <w:rsid w:val="008D0218"/>
    <w:rsid w:val="008E0683"/>
    <w:rsid w:val="008E5AAA"/>
    <w:rsid w:val="00902DD9"/>
    <w:rsid w:val="00911486"/>
    <w:rsid w:val="009129CA"/>
    <w:rsid w:val="009144C7"/>
    <w:rsid w:val="009206B6"/>
    <w:rsid w:val="00923294"/>
    <w:rsid w:val="009244DC"/>
    <w:rsid w:val="009252DC"/>
    <w:rsid w:val="009263C1"/>
    <w:rsid w:val="00941B4F"/>
    <w:rsid w:val="009518C0"/>
    <w:rsid w:val="0096021B"/>
    <w:rsid w:val="00963CE3"/>
    <w:rsid w:val="00964F18"/>
    <w:rsid w:val="009720A1"/>
    <w:rsid w:val="00974424"/>
    <w:rsid w:val="00987F76"/>
    <w:rsid w:val="00993088"/>
    <w:rsid w:val="0099664F"/>
    <w:rsid w:val="00997D5D"/>
    <w:rsid w:val="009A0447"/>
    <w:rsid w:val="009A2CE5"/>
    <w:rsid w:val="009B38CC"/>
    <w:rsid w:val="009B391A"/>
    <w:rsid w:val="009B4A51"/>
    <w:rsid w:val="009C1463"/>
    <w:rsid w:val="009C28B1"/>
    <w:rsid w:val="009C61AD"/>
    <w:rsid w:val="009D1D9C"/>
    <w:rsid w:val="009D373D"/>
    <w:rsid w:val="009D7B2C"/>
    <w:rsid w:val="009E0801"/>
    <w:rsid w:val="009E1D05"/>
    <w:rsid w:val="009F6062"/>
    <w:rsid w:val="009F7DE0"/>
    <w:rsid w:val="00A11B0C"/>
    <w:rsid w:val="00A236FB"/>
    <w:rsid w:val="00A3388F"/>
    <w:rsid w:val="00A33B35"/>
    <w:rsid w:val="00A33E90"/>
    <w:rsid w:val="00A34C1D"/>
    <w:rsid w:val="00A36419"/>
    <w:rsid w:val="00A4305C"/>
    <w:rsid w:val="00A44921"/>
    <w:rsid w:val="00A4590E"/>
    <w:rsid w:val="00A519B4"/>
    <w:rsid w:val="00A578C2"/>
    <w:rsid w:val="00A64D94"/>
    <w:rsid w:val="00A72652"/>
    <w:rsid w:val="00A75D1C"/>
    <w:rsid w:val="00A809AA"/>
    <w:rsid w:val="00A8126E"/>
    <w:rsid w:val="00A84802"/>
    <w:rsid w:val="00A849B3"/>
    <w:rsid w:val="00A8510D"/>
    <w:rsid w:val="00A86AF3"/>
    <w:rsid w:val="00A87A4D"/>
    <w:rsid w:val="00A90AFF"/>
    <w:rsid w:val="00A90BDC"/>
    <w:rsid w:val="00A95477"/>
    <w:rsid w:val="00A975A9"/>
    <w:rsid w:val="00AA2045"/>
    <w:rsid w:val="00AA3192"/>
    <w:rsid w:val="00AA7158"/>
    <w:rsid w:val="00AB0486"/>
    <w:rsid w:val="00AB251E"/>
    <w:rsid w:val="00AB33B8"/>
    <w:rsid w:val="00AB3608"/>
    <w:rsid w:val="00AB4227"/>
    <w:rsid w:val="00AB5AC9"/>
    <w:rsid w:val="00AC5C48"/>
    <w:rsid w:val="00AC63E3"/>
    <w:rsid w:val="00AF0CF4"/>
    <w:rsid w:val="00AF1A5A"/>
    <w:rsid w:val="00AF2252"/>
    <w:rsid w:val="00B00B12"/>
    <w:rsid w:val="00B010EB"/>
    <w:rsid w:val="00B1129F"/>
    <w:rsid w:val="00B11D61"/>
    <w:rsid w:val="00B12F51"/>
    <w:rsid w:val="00B2751E"/>
    <w:rsid w:val="00B3650C"/>
    <w:rsid w:val="00B44347"/>
    <w:rsid w:val="00B47055"/>
    <w:rsid w:val="00B56C47"/>
    <w:rsid w:val="00B64BFA"/>
    <w:rsid w:val="00B66AC0"/>
    <w:rsid w:val="00B7032E"/>
    <w:rsid w:val="00B71E63"/>
    <w:rsid w:val="00B74F97"/>
    <w:rsid w:val="00B838B7"/>
    <w:rsid w:val="00B85DE4"/>
    <w:rsid w:val="00B87AAD"/>
    <w:rsid w:val="00B91A31"/>
    <w:rsid w:val="00BA103B"/>
    <w:rsid w:val="00BA6C28"/>
    <w:rsid w:val="00BA6DB4"/>
    <w:rsid w:val="00BB2BB9"/>
    <w:rsid w:val="00BC3F3C"/>
    <w:rsid w:val="00BC5BB2"/>
    <w:rsid w:val="00BC6355"/>
    <w:rsid w:val="00BD0FE2"/>
    <w:rsid w:val="00BE738E"/>
    <w:rsid w:val="00BF11A1"/>
    <w:rsid w:val="00BF3F54"/>
    <w:rsid w:val="00BF5726"/>
    <w:rsid w:val="00C00697"/>
    <w:rsid w:val="00C0376C"/>
    <w:rsid w:val="00C061D6"/>
    <w:rsid w:val="00C06D77"/>
    <w:rsid w:val="00C119BD"/>
    <w:rsid w:val="00C14BA6"/>
    <w:rsid w:val="00C3485C"/>
    <w:rsid w:val="00C36649"/>
    <w:rsid w:val="00C41DAE"/>
    <w:rsid w:val="00C441A3"/>
    <w:rsid w:val="00C475A2"/>
    <w:rsid w:val="00C544A4"/>
    <w:rsid w:val="00C74BA5"/>
    <w:rsid w:val="00C768E5"/>
    <w:rsid w:val="00C86CE5"/>
    <w:rsid w:val="00C95ABD"/>
    <w:rsid w:val="00CA2004"/>
    <w:rsid w:val="00CA5B99"/>
    <w:rsid w:val="00CB334D"/>
    <w:rsid w:val="00CB56D5"/>
    <w:rsid w:val="00CC63A1"/>
    <w:rsid w:val="00CD1EA8"/>
    <w:rsid w:val="00CE564F"/>
    <w:rsid w:val="00CF0610"/>
    <w:rsid w:val="00CF5ABD"/>
    <w:rsid w:val="00CF63CE"/>
    <w:rsid w:val="00D00E17"/>
    <w:rsid w:val="00D03905"/>
    <w:rsid w:val="00D067C1"/>
    <w:rsid w:val="00D11982"/>
    <w:rsid w:val="00D13B13"/>
    <w:rsid w:val="00D16E78"/>
    <w:rsid w:val="00D17004"/>
    <w:rsid w:val="00D201D3"/>
    <w:rsid w:val="00D23995"/>
    <w:rsid w:val="00D258EF"/>
    <w:rsid w:val="00D26A64"/>
    <w:rsid w:val="00D30219"/>
    <w:rsid w:val="00D52B9A"/>
    <w:rsid w:val="00D5367E"/>
    <w:rsid w:val="00D53B1E"/>
    <w:rsid w:val="00D56CED"/>
    <w:rsid w:val="00D5714C"/>
    <w:rsid w:val="00D67E4F"/>
    <w:rsid w:val="00D75750"/>
    <w:rsid w:val="00D775AF"/>
    <w:rsid w:val="00D81B05"/>
    <w:rsid w:val="00D84EF0"/>
    <w:rsid w:val="00D861ED"/>
    <w:rsid w:val="00D873E0"/>
    <w:rsid w:val="00D94F8B"/>
    <w:rsid w:val="00D95FBF"/>
    <w:rsid w:val="00DA5988"/>
    <w:rsid w:val="00DB1BAE"/>
    <w:rsid w:val="00DB7F78"/>
    <w:rsid w:val="00DC2AC7"/>
    <w:rsid w:val="00DC317C"/>
    <w:rsid w:val="00DC4FF2"/>
    <w:rsid w:val="00DC79CC"/>
    <w:rsid w:val="00DE2768"/>
    <w:rsid w:val="00E10D39"/>
    <w:rsid w:val="00E134F4"/>
    <w:rsid w:val="00E162E0"/>
    <w:rsid w:val="00E23568"/>
    <w:rsid w:val="00E245B5"/>
    <w:rsid w:val="00E24D08"/>
    <w:rsid w:val="00E33E1B"/>
    <w:rsid w:val="00E34D3E"/>
    <w:rsid w:val="00E52CAA"/>
    <w:rsid w:val="00E65CA0"/>
    <w:rsid w:val="00E70A8F"/>
    <w:rsid w:val="00E70D87"/>
    <w:rsid w:val="00E720E9"/>
    <w:rsid w:val="00E81C5E"/>
    <w:rsid w:val="00E82423"/>
    <w:rsid w:val="00E838AB"/>
    <w:rsid w:val="00E83B3C"/>
    <w:rsid w:val="00E8736B"/>
    <w:rsid w:val="00E90275"/>
    <w:rsid w:val="00E925D4"/>
    <w:rsid w:val="00E96F0A"/>
    <w:rsid w:val="00E97226"/>
    <w:rsid w:val="00EA2B44"/>
    <w:rsid w:val="00EA33EF"/>
    <w:rsid w:val="00EA4E41"/>
    <w:rsid w:val="00EB0016"/>
    <w:rsid w:val="00EC16F6"/>
    <w:rsid w:val="00EC4FFD"/>
    <w:rsid w:val="00EC5EFC"/>
    <w:rsid w:val="00EE4CC5"/>
    <w:rsid w:val="00EF33CD"/>
    <w:rsid w:val="00F03C98"/>
    <w:rsid w:val="00F12924"/>
    <w:rsid w:val="00F20C9B"/>
    <w:rsid w:val="00F25892"/>
    <w:rsid w:val="00F300CB"/>
    <w:rsid w:val="00F42C3A"/>
    <w:rsid w:val="00F52BCC"/>
    <w:rsid w:val="00F5313F"/>
    <w:rsid w:val="00F57D50"/>
    <w:rsid w:val="00F71969"/>
    <w:rsid w:val="00F73191"/>
    <w:rsid w:val="00F81A48"/>
    <w:rsid w:val="00F86C6E"/>
    <w:rsid w:val="00F93B98"/>
    <w:rsid w:val="00F97105"/>
    <w:rsid w:val="00FA15B1"/>
    <w:rsid w:val="00FB2344"/>
    <w:rsid w:val="00FB62BC"/>
    <w:rsid w:val="00FC267A"/>
    <w:rsid w:val="00FC5980"/>
    <w:rsid w:val="00FD17C9"/>
    <w:rsid w:val="00FD2A5B"/>
    <w:rsid w:val="00FE06EE"/>
    <w:rsid w:val="00FE6A5C"/>
    <w:rsid w:val="00F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5214">
      <w:bodyDiv w:val="1"/>
      <w:marLeft w:val="0"/>
      <w:marRight w:val="0"/>
      <w:marTop w:val="0"/>
      <w:marBottom w:val="0"/>
      <w:divBdr>
        <w:top w:val="none" w:sz="0" w:space="0" w:color="auto"/>
        <w:left w:val="none" w:sz="0" w:space="0" w:color="auto"/>
        <w:bottom w:val="none" w:sz="0" w:space="0" w:color="auto"/>
        <w:right w:val="none" w:sz="0" w:space="0" w:color="auto"/>
      </w:divBdr>
    </w:div>
    <w:div w:id="313460758">
      <w:bodyDiv w:val="1"/>
      <w:marLeft w:val="0"/>
      <w:marRight w:val="0"/>
      <w:marTop w:val="0"/>
      <w:marBottom w:val="0"/>
      <w:divBdr>
        <w:top w:val="none" w:sz="0" w:space="0" w:color="auto"/>
        <w:left w:val="none" w:sz="0" w:space="0" w:color="auto"/>
        <w:bottom w:val="none" w:sz="0" w:space="0" w:color="auto"/>
        <w:right w:val="none" w:sz="0" w:space="0" w:color="auto"/>
      </w:divBdr>
    </w:div>
    <w:div w:id="6946919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245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CDC132</b:Tag>
    <b:SourceType>DocumentFromInternetSite</b:SourceType>
    <b:Guid>{3087805B-FD28-4233-BE14-E5F59BAEA2EF}</b:Guid>
    <b:Title>Core Curriculum on Tuberculosis: What the Clinician Should Know</b:Title>
    <b:Year>2013</b:Year>
    <b:Author>
      <b:Author>
        <b:Corporate>CDC</b:Corporate>
      </b:Author>
    </b:Author>
    <b:InternetSiteTitle>CDC</b:InternetSiteTitle>
    <b:YearAccessed>2013</b:YearAccessed>
    <b:MonthAccessed>July</b:MonthAccessed>
    <b:DayAccessed>26</b:DayAccessed>
    <b:URL>http://www.cdc.gov/tb/education/corecurr/pdf/corecurr_all.pdf</b:URL>
    <b:Version>6th edition</b:Version>
    <b:RefOrder>6</b:RefOrder>
  </b:Source>
</b:Sources>
</file>

<file path=customXml/itemProps1.xml><?xml version="1.0" encoding="utf-8"?>
<ds:datastoreItem xmlns:ds="http://schemas.openxmlformats.org/officeDocument/2006/customXml" ds:itemID="{81442388-194F-4B85-A30C-2A93A2F4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2014-01-22T14:26:00Z</cp:lastPrinted>
  <dcterms:created xsi:type="dcterms:W3CDTF">2014-01-21T15:22:00Z</dcterms:created>
  <dcterms:modified xsi:type="dcterms:W3CDTF">2014-01-22T14:32:00Z</dcterms:modified>
</cp:coreProperties>
</file>