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Default="00716F94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667C89" w:rsidRDefault="00667C89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3C7AF2" w:rsidRDefault="003C7AF2" w:rsidP="003C7AF2">
      <w:pPr>
        <w:spacing w:after="0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 xml:space="preserve">TB Elimination and Laboratory Services: </w:t>
      </w:r>
      <w:r w:rsidRPr="00672EA6">
        <w:rPr>
          <w:rFonts w:asciiTheme="majorHAnsi" w:hAnsiTheme="majorHAnsi"/>
          <w:b/>
          <w:sz w:val="40"/>
          <w:szCs w:val="40"/>
        </w:rPr>
        <w:t xml:space="preserve">Input </w:t>
      </w:r>
      <w:r>
        <w:rPr>
          <w:rFonts w:asciiTheme="majorHAnsi" w:hAnsiTheme="majorHAnsi"/>
          <w:b/>
          <w:sz w:val="40"/>
          <w:szCs w:val="40"/>
        </w:rPr>
        <w:t>o</w:t>
      </w:r>
      <w:r w:rsidRPr="00672EA6">
        <w:rPr>
          <w:rFonts w:asciiTheme="majorHAnsi" w:hAnsiTheme="majorHAnsi"/>
          <w:b/>
          <w:sz w:val="40"/>
          <w:szCs w:val="40"/>
        </w:rPr>
        <w:t>n Developing</w:t>
      </w:r>
      <w:r>
        <w:rPr>
          <w:rFonts w:asciiTheme="majorHAnsi" w:hAnsiTheme="majorHAnsi"/>
          <w:b/>
          <w:sz w:val="40"/>
          <w:szCs w:val="40"/>
        </w:rPr>
        <w:t xml:space="preserve"> New</w:t>
      </w:r>
      <w:r w:rsidRPr="00672EA6">
        <w:rPr>
          <w:rFonts w:asciiTheme="majorHAnsi" w:hAnsiTheme="majorHAnsi"/>
          <w:b/>
          <w:sz w:val="40"/>
          <w:szCs w:val="40"/>
        </w:rPr>
        <w:t xml:space="preserve"> Funding </w:t>
      </w:r>
      <w:r>
        <w:rPr>
          <w:rFonts w:asciiTheme="majorHAnsi" w:hAnsiTheme="majorHAnsi"/>
          <w:b/>
          <w:sz w:val="40"/>
          <w:szCs w:val="40"/>
        </w:rPr>
        <w:t>Opportunity Announcement</w:t>
      </w:r>
      <w:r w:rsidDel="005B0C4E">
        <w:rPr>
          <w:rFonts w:asciiTheme="majorHAnsi" w:hAnsiTheme="majorHAnsi"/>
        </w:rPr>
        <w:t xml:space="preserve"> </w:t>
      </w: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9B4A51" w:rsidRPr="00A572C6" w:rsidRDefault="009B4A51" w:rsidP="00716F94">
      <w:pPr>
        <w:spacing w:after="0"/>
        <w:rPr>
          <w:rFonts w:ascii="Arial" w:hAnsi="Arial" w:cs="Arial"/>
          <w:b/>
          <w:sz w:val="24"/>
          <w:szCs w:val="24"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484011" w:rsidRDefault="0048401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187D5A" w:rsidRDefault="00187D5A" w:rsidP="00716F94">
      <w:pPr>
        <w:spacing w:after="0"/>
        <w:rPr>
          <w:rFonts w:asciiTheme="majorHAnsi" w:hAnsiTheme="majorHAnsi"/>
          <w:b/>
        </w:rPr>
      </w:pPr>
    </w:p>
    <w:p w:rsidR="009B4A51" w:rsidRPr="009B4A51" w:rsidRDefault="009B4A51" w:rsidP="009B4A51">
      <w:pPr>
        <w:spacing w:after="0"/>
        <w:jc w:val="center"/>
        <w:rPr>
          <w:rFonts w:asciiTheme="majorHAnsi" w:hAnsiTheme="majorHAnsi"/>
        </w:rPr>
      </w:pPr>
      <w:r w:rsidRPr="00BD3449">
        <w:rPr>
          <w:rFonts w:asciiTheme="majorHAnsi" w:hAnsiTheme="majorHAnsi"/>
          <w:b/>
        </w:rPr>
        <w:t>Submitted:</w:t>
      </w:r>
      <w:r w:rsidRPr="00BD3449">
        <w:rPr>
          <w:rFonts w:asciiTheme="majorHAnsi" w:hAnsiTheme="majorHAnsi"/>
        </w:rPr>
        <w:t xml:space="preserve"> </w:t>
      </w:r>
      <w:r w:rsidR="00BD3449" w:rsidRPr="00BD3449">
        <w:rPr>
          <w:rFonts w:ascii="Cambria" w:hAnsi="Cambria"/>
        </w:rPr>
        <w:t>January</w:t>
      </w:r>
      <w:r w:rsidR="00BD3449">
        <w:rPr>
          <w:rFonts w:ascii="Cambria" w:hAnsi="Cambria"/>
        </w:rPr>
        <w:t xml:space="preserve"> 14, 2014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667C89" w:rsidRPr="00667C89" w:rsidRDefault="00716F94" w:rsidP="00716F94">
      <w:pPr>
        <w:spacing w:after="0"/>
        <w:rPr>
          <w:rFonts w:asciiTheme="majorHAnsi" w:hAnsiTheme="majorHAnsi"/>
          <w:b/>
          <w:u w:val="single"/>
        </w:rPr>
      </w:pPr>
      <w:r w:rsidRPr="00667C89">
        <w:rPr>
          <w:rFonts w:asciiTheme="majorHAnsi" w:hAnsiTheme="majorHAnsi"/>
          <w:b/>
          <w:u w:val="single"/>
        </w:rPr>
        <w:t>P</w:t>
      </w:r>
      <w:r w:rsidR="00667C89" w:rsidRPr="00667C89">
        <w:rPr>
          <w:rFonts w:asciiTheme="majorHAnsi" w:hAnsiTheme="majorHAnsi"/>
          <w:b/>
          <w:u w:val="single"/>
        </w:rPr>
        <w:t>rogram Official/Project Officer</w:t>
      </w:r>
    </w:p>
    <w:p w:rsidR="00A572C6" w:rsidRDefault="00A572C6" w:rsidP="00F725B5">
      <w:pPr>
        <w:spacing w:after="0" w:line="240" w:lineRule="auto"/>
        <w:rPr>
          <w:rFonts w:ascii="Times New Roman" w:hAnsi="Times New Roman" w:cs="Times New Roman"/>
          <w:bCs/>
          <w:color w:val="FF0000"/>
        </w:rPr>
      </w:pPr>
    </w:p>
    <w:p w:rsidR="00A572C6" w:rsidRPr="0023069B" w:rsidRDefault="00A572C6" w:rsidP="00F725B5">
      <w:pPr>
        <w:spacing w:after="0" w:line="240" w:lineRule="auto"/>
        <w:rPr>
          <w:rFonts w:ascii="Times New Roman" w:hAnsi="Times New Roman" w:cs="Times New Roman"/>
          <w:bCs/>
        </w:rPr>
      </w:pPr>
    </w:p>
    <w:p w:rsidR="00F725B5" w:rsidRPr="00E727BA" w:rsidRDefault="00A572C6" w:rsidP="00F725B5">
      <w:pPr>
        <w:spacing w:after="0" w:line="240" w:lineRule="auto"/>
        <w:rPr>
          <w:rFonts w:asciiTheme="majorHAnsi" w:hAnsiTheme="majorHAnsi" w:cs="Times New Roman"/>
          <w:bCs/>
        </w:rPr>
      </w:pPr>
      <w:r w:rsidRPr="00E727BA">
        <w:rPr>
          <w:rFonts w:asciiTheme="majorHAnsi" w:hAnsiTheme="majorHAnsi"/>
        </w:rPr>
        <w:t>Glenroy Christie</w:t>
      </w:r>
    </w:p>
    <w:p w:rsidR="00F725B5" w:rsidRPr="00E727BA" w:rsidRDefault="00A572C6" w:rsidP="00F725B5">
      <w:pPr>
        <w:spacing w:after="0" w:line="240" w:lineRule="auto"/>
        <w:rPr>
          <w:rFonts w:asciiTheme="majorHAnsi" w:hAnsiTheme="majorHAnsi" w:cs="Times New Roman"/>
        </w:rPr>
      </w:pPr>
      <w:r w:rsidRPr="00E727BA">
        <w:rPr>
          <w:rFonts w:asciiTheme="majorHAnsi" w:hAnsiTheme="majorHAnsi" w:cs="Times New Roman"/>
        </w:rPr>
        <w:t>Deputy Branch Chief</w:t>
      </w:r>
    </w:p>
    <w:p w:rsidR="00F725B5" w:rsidRDefault="00E727BA" w:rsidP="00F725B5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Field Services and Evaluation Branch</w:t>
      </w:r>
    </w:p>
    <w:p w:rsidR="00E727BA" w:rsidRPr="00E727BA" w:rsidRDefault="00E727BA" w:rsidP="00F725B5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Division of TB Elimination, CDC</w:t>
      </w:r>
    </w:p>
    <w:p w:rsidR="00F725B5" w:rsidRPr="00E727BA" w:rsidRDefault="00A572C6" w:rsidP="00F725B5">
      <w:pPr>
        <w:spacing w:after="0" w:line="240" w:lineRule="auto"/>
        <w:rPr>
          <w:rFonts w:asciiTheme="majorHAnsi" w:hAnsiTheme="majorHAnsi" w:cs="Times New Roman"/>
        </w:rPr>
      </w:pPr>
      <w:r w:rsidRPr="00E727BA">
        <w:rPr>
          <w:rFonts w:asciiTheme="majorHAnsi" w:hAnsiTheme="majorHAnsi" w:cs="Times New Roman"/>
        </w:rPr>
        <w:t xml:space="preserve">1600 Clifton </w:t>
      </w:r>
      <w:r w:rsidR="00E727BA">
        <w:rPr>
          <w:rFonts w:asciiTheme="majorHAnsi" w:hAnsiTheme="majorHAnsi" w:cs="Times New Roman"/>
        </w:rPr>
        <w:t xml:space="preserve">RD NE </w:t>
      </w:r>
      <w:r w:rsidRPr="00E727BA">
        <w:rPr>
          <w:rFonts w:asciiTheme="majorHAnsi" w:hAnsiTheme="majorHAnsi" w:cs="Times New Roman"/>
        </w:rPr>
        <w:t>Atlanta, GA 30333</w:t>
      </w:r>
    </w:p>
    <w:p w:rsidR="00F725B5" w:rsidRPr="00E727BA" w:rsidRDefault="00A572C6" w:rsidP="00F725B5">
      <w:pPr>
        <w:spacing w:after="0" w:line="240" w:lineRule="auto"/>
        <w:rPr>
          <w:rFonts w:asciiTheme="majorHAnsi" w:hAnsiTheme="majorHAnsi" w:cs="Times New Roman"/>
        </w:rPr>
      </w:pPr>
      <w:r w:rsidRPr="00E727BA">
        <w:rPr>
          <w:rFonts w:asciiTheme="majorHAnsi" w:hAnsiTheme="majorHAnsi"/>
        </w:rPr>
        <w:t>404-639-8133</w:t>
      </w:r>
    </w:p>
    <w:p w:rsidR="00F725B5" w:rsidRPr="00E727BA" w:rsidRDefault="00F725B5" w:rsidP="00F725B5">
      <w:pPr>
        <w:spacing w:after="0" w:line="240" w:lineRule="auto"/>
        <w:rPr>
          <w:rFonts w:asciiTheme="majorHAnsi" w:hAnsiTheme="majorHAnsi" w:cs="Times New Roman"/>
        </w:rPr>
      </w:pPr>
      <w:r w:rsidRPr="00E727BA">
        <w:rPr>
          <w:rFonts w:asciiTheme="majorHAnsi" w:hAnsiTheme="majorHAnsi" w:cs="Times New Roman"/>
        </w:rPr>
        <w:t>Email</w:t>
      </w:r>
      <w:r w:rsidR="00A572C6" w:rsidRPr="00E727BA">
        <w:rPr>
          <w:rFonts w:asciiTheme="majorHAnsi" w:hAnsiTheme="majorHAnsi" w:cs="Times New Roman"/>
        </w:rPr>
        <w:t xml:space="preserve">: </w:t>
      </w:r>
      <w:r w:rsidR="00A572C6" w:rsidRPr="00E727BA">
        <w:rPr>
          <w:rFonts w:asciiTheme="majorHAnsi" w:hAnsiTheme="majorHAnsi"/>
        </w:rPr>
        <w:t>gpc5@cdc.gov</w:t>
      </w:r>
    </w:p>
    <w:p w:rsidR="00F725B5" w:rsidRDefault="00F725B5" w:rsidP="00B12F51">
      <w:pPr>
        <w:spacing w:after="0"/>
        <w:rPr>
          <w:rFonts w:asciiTheme="majorHAnsi" w:hAnsiTheme="majorHAnsi"/>
        </w:rPr>
      </w:pPr>
    </w:p>
    <w:p w:rsidR="0035227C" w:rsidRDefault="0035227C" w:rsidP="00B12F51">
      <w:pPr>
        <w:spacing w:after="0"/>
        <w:rPr>
          <w:rFonts w:asciiTheme="majorHAnsi" w:hAnsiTheme="majorHAnsi"/>
        </w:rPr>
      </w:pPr>
    </w:p>
    <w:p w:rsidR="0035227C" w:rsidRDefault="0035227C" w:rsidP="00B12F51">
      <w:pPr>
        <w:spacing w:after="0"/>
        <w:rPr>
          <w:rFonts w:asciiTheme="majorHAnsi" w:hAnsiTheme="majorHAnsi"/>
        </w:rPr>
      </w:pPr>
    </w:p>
    <w:p w:rsidR="0035227C" w:rsidRDefault="0035227C" w:rsidP="00B12F51">
      <w:pPr>
        <w:spacing w:after="0"/>
        <w:rPr>
          <w:rFonts w:asciiTheme="majorHAnsi" w:hAnsiTheme="majorHAnsi"/>
        </w:rPr>
      </w:pPr>
    </w:p>
    <w:p w:rsidR="0035227C" w:rsidRDefault="0035227C" w:rsidP="00B12F51">
      <w:pPr>
        <w:spacing w:after="0"/>
        <w:rPr>
          <w:rFonts w:asciiTheme="majorHAnsi" w:hAnsiTheme="majorHAnsi"/>
        </w:rPr>
      </w:pPr>
    </w:p>
    <w:p w:rsidR="0035227C" w:rsidRDefault="0035227C" w:rsidP="00B12F51">
      <w:pPr>
        <w:spacing w:after="0"/>
        <w:rPr>
          <w:rFonts w:asciiTheme="majorHAnsi" w:hAnsiTheme="majorHAnsi"/>
        </w:rPr>
      </w:pPr>
    </w:p>
    <w:p w:rsidR="0035227C" w:rsidRPr="00E727BA" w:rsidRDefault="0035227C" w:rsidP="00B12F51">
      <w:pPr>
        <w:spacing w:after="0"/>
        <w:rPr>
          <w:rFonts w:asciiTheme="majorHAnsi" w:hAnsiTheme="majorHAnsi"/>
        </w:rPr>
      </w:pPr>
    </w:p>
    <w:p w:rsidR="00B12F51" w:rsidRPr="00F52BCC" w:rsidRDefault="00B12F51" w:rsidP="00B12F51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23069B" w:rsidRPr="0023069B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Respondent Universe and Sampling Methods</w:t>
      </w:r>
    </w:p>
    <w:p w:rsidR="00A75D1C" w:rsidRPr="009759F3" w:rsidRDefault="0023069B" w:rsidP="0023069B">
      <w:pPr>
        <w:pStyle w:val="ListParagraph"/>
        <w:spacing w:after="0"/>
        <w:rPr>
          <w:rFonts w:asciiTheme="majorHAnsi" w:hAnsiTheme="majorHAnsi"/>
          <w:b/>
        </w:rPr>
      </w:pPr>
      <w:r w:rsidRPr="0023069B">
        <w:rPr>
          <w:rFonts w:asciiTheme="majorHAnsi" w:hAnsiTheme="majorHAnsi"/>
        </w:rPr>
        <w:t>The respondent universe will consist of TB controllers from 6</w:t>
      </w:r>
      <w:r>
        <w:rPr>
          <w:rFonts w:asciiTheme="majorHAnsi" w:hAnsiTheme="majorHAnsi"/>
        </w:rPr>
        <w:t>2</w:t>
      </w:r>
      <w:r w:rsidRPr="0023069B">
        <w:rPr>
          <w:rFonts w:asciiTheme="majorHAnsi" w:hAnsiTheme="majorHAnsi"/>
        </w:rPr>
        <w:t xml:space="preserve"> state and local U.S. jurisdictions</w:t>
      </w:r>
      <w:r>
        <w:rPr>
          <w:rFonts w:asciiTheme="majorHAnsi" w:hAnsiTheme="majorHAnsi"/>
        </w:rPr>
        <w:t xml:space="preserve"> – </w:t>
      </w:r>
      <w:r w:rsidR="00E505A2">
        <w:rPr>
          <w:rFonts w:asciiTheme="majorHAnsi" w:hAnsiTheme="majorHAnsi"/>
        </w:rPr>
        <w:t>which includes the 50 states, 9 major U.S. Cities (Baltimore, Chicago, Detroit, Houston, Philadelphia, Los Angeles, New York City, San Diego, San Francisco), the District of Columbia, and two U.S. Territories</w:t>
      </w:r>
      <w:r w:rsidR="00773352">
        <w:rPr>
          <w:rFonts w:asciiTheme="majorHAnsi" w:hAnsiTheme="majorHAnsi"/>
        </w:rPr>
        <w:t>. The respondent universe will also include</w:t>
      </w:r>
      <w:r w:rsidR="00FE21E4">
        <w:rPr>
          <w:rFonts w:asciiTheme="majorHAnsi" w:hAnsiTheme="majorHAnsi"/>
        </w:rPr>
        <w:t xml:space="preserve"> </w:t>
      </w:r>
      <w:r w:rsidR="008F31F2" w:rsidRPr="007D7CD5">
        <w:rPr>
          <w:rFonts w:asciiTheme="majorHAnsi" w:hAnsiTheme="majorHAnsi"/>
        </w:rPr>
        <w:t>public health laboratory representatives</w:t>
      </w:r>
      <w:r w:rsidR="008F31F2">
        <w:rPr>
          <w:rFonts w:asciiTheme="majorHAnsi" w:hAnsiTheme="majorHAnsi"/>
        </w:rPr>
        <w:t xml:space="preserve"> </w:t>
      </w:r>
      <w:r w:rsidR="005D2235">
        <w:rPr>
          <w:rFonts w:asciiTheme="majorHAnsi" w:hAnsiTheme="majorHAnsi"/>
        </w:rPr>
        <w:t>from</w:t>
      </w:r>
      <w:r w:rsidR="008F31F2" w:rsidRPr="007D7CD5">
        <w:rPr>
          <w:rFonts w:asciiTheme="majorHAnsi" w:hAnsiTheme="majorHAnsi"/>
        </w:rPr>
        <w:t xml:space="preserve">58 of the 62 programs </w:t>
      </w:r>
      <w:r w:rsidR="00773352">
        <w:rPr>
          <w:rFonts w:asciiTheme="majorHAnsi" w:hAnsiTheme="majorHAnsi"/>
        </w:rPr>
        <w:t>– which includes</w:t>
      </w:r>
      <w:r w:rsidR="00324653" w:rsidRPr="0035227C">
        <w:rPr>
          <w:rFonts w:asciiTheme="majorHAnsi" w:hAnsiTheme="majorHAnsi"/>
        </w:rPr>
        <w:t xml:space="preserve"> the 50 states, 6 major U.S. cities (Houston, Philadelphia, Los Angeles, New York City, San Diego, and San Francisco), the District of Columbia, and Puerto Rico </w:t>
      </w:r>
      <w:r w:rsidRPr="0035227C">
        <w:rPr>
          <w:rFonts w:asciiTheme="majorHAnsi" w:hAnsiTheme="majorHAnsi"/>
        </w:rPr>
        <w:t>that</w:t>
      </w:r>
      <w:r w:rsidRPr="0023069B">
        <w:rPr>
          <w:rFonts w:asciiTheme="majorHAnsi" w:hAnsiTheme="majorHAnsi"/>
        </w:rPr>
        <w:t xml:space="preserve"> receive awards through the CDC TB Elimination Cooperative Agreement</w:t>
      </w:r>
      <w:r w:rsidR="009E0205">
        <w:rPr>
          <w:rFonts w:asciiTheme="majorHAnsi" w:hAnsiTheme="majorHAnsi"/>
        </w:rPr>
        <w:t xml:space="preserve"> (TB CoAg)</w:t>
      </w:r>
      <w:r w:rsidRPr="0023069B">
        <w:rPr>
          <w:rFonts w:asciiTheme="majorHAnsi" w:hAnsiTheme="majorHAnsi"/>
        </w:rPr>
        <w:t xml:space="preserve">. </w:t>
      </w:r>
    </w:p>
    <w:p w:rsidR="00A75D1C" w:rsidRDefault="00A75D1C" w:rsidP="00F52BCC">
      <w:pPr>
        <w:pStyle w:val="ListParagraph"/>
        <w:spacing w:after="0"/>
        <w:rPr>
          <w:rFonts w:asciiTheme="majorHAnsi" w:hAnsiTheme="majorHAnsi"/>
        </w:rPr>
      </w:pPr>
    </w:p>
    <w:p w:rsidR="003635BE" w:rsidRDefault="003635BE" w:rsidP="003635B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Table B</w:t>
      </w:r>
      <w:r w:rsidRPr="00241B17">
        <w:rPr>
          <w:rFonts w:asciiTheme="majorHAnsi" w:hAnsiTheme="majorHAnsi"/>
          <w:b/>
          <w:u w:val="single"/>
        </w:rPr>
        <w:t>-1</w:t>
      </w:r>
      <w:r w:rsidRPr="00241B17">
        <w:rPr>
          <w:rFonts w:asciiTheme="majorHAnsi" w:hAnsiTheme="majorHAnsi"/>
          <w:b/>
        </w:rPr>
        <w:t>:</w:t>
      </w:r>
      <w:r w:rsidRPr="008E06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Potential Respondent Universe</w:t>
      </w:r>
    </w:p>
    <w:p w:rsidR="003635BE" w:rsidRDefault="003635BE" w:rsidP="00F52BCC">
      <w:pPr>
        <w:pStyle w:val="ListParagraph"/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6F6856" w:rsidTr="002C0877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6F6856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6F6856">
              <w:rPr>
                <w:rFonts w:asciiTheme="majorHAnsi" w:hAnsiTheme="majorHAnsi"/>
                <w:b/>
                <w:sz w:val="20"/>
              </w:rPr>
              <w:t>N</w:t>
            </w:r>
          </w:p>
        </w:tc>
      </w:tr>
      <w:tr w:rsidR="00BC5BB2" w:rsidRPr="006F6856" w:rsidTr="0052440C">
        <w:trPr>
          <w:trHeight w:hRule="exact" w:val="705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52440C" w:rsidP="0052440C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S</w:t>
            </w:r>
            <w:r w:rsidRPr="0023069B">
              <w:rPr>
                <w:rFonts w:asciiTheme="majorHAnsi" w:hAnsiTheme="majorHAnsi"/>
              </w:rPr>
              <w:t xml:space="preserve">tate and local </w:t>
            </w:r>
            <w:r>
              <w:rPr>
                <w:rFonts w:asciiTheme="majorHAnsi" w:hAnsiTheme="majorHAnsi"/>
              </w:rPr>
              <w:t>health departments, big cities, and DC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BC5BB2" w:rsidP="0052440C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 w:rsidRPr="006F6856">
              <w:rPr>
                <w:rFonts w:asciiTheme="majorHAnsi" w:hAnsiTheme="majorHAnsi"/>
                <w:sz w:val="20"/>
              </w:rPr>
              <w:t xml:space="preserve"> </w:t>
            </w:r>
            <w:r w:rsidR="0052440C">
              <w:rPr>
                <w:rFonts w:asciiTheme="majorHAnsi" w:hAnsiTheme="majorHAnsi"/>
                <w:sz w:val="20"/>
              </w:rPr>
              <w:t>TB Controllers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6F6856" w:rsidRDefault="0052440C" w:rsidP="0052440C">
            <w:pPr>
              <w:pStyle w:val="ListParagraph"/>
              <w:ind w:left="0"/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62</w:t>
            </w:r>
          </w:p>
        </w:tc>
      </w:tr>
      <w:tr w:rsidR="0052440C" w:rsidRPr="006F6856" w:rsidTr="0052440C">
        <w:trPr>
          <w:trHeight w:hRule="exact" w:val="489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40C" w:rsidRDefault="0052440C" w:rsidP="0052440C">
            <w:pPr>
              <w:pStyle w:val="List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 health laboratories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40C" w:rsidRPr="006F6856" w:rsidRDefault="0052440C" w:rsidP="0052440C">
            <w:pPr>
              <w:pStyle w:val="ListParagraph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Laboratory Directors/Coordinators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2440C" w:rsidRDefault="0052440C" w:rsidP="0052440C">
            <w:pPr>
              <w:pStyle w:val="ListParagraph"/>
              <w:ind w:left="0"/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58</w:t>
            </w:r>
          </w:p>
        </w:tc>
      </w:tr>
      <w:tr w:rsidR="0052440C" w:rsidRPr="006F6856" w:rsidTr="002C0877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</w:tcBorders>
            <w:vAlign w:val="center"/>
          </w:tcPr>
          <w:p w:rsidR="0052440C" w:rsidRPr="00A75D1C" w:rsidRDefault="0052440C" w:rsidP="00344F07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  <w:sz w:val="20"/>
              </w:rPr>
            </w:pPr>
            <w:r w:rsidRPr="00A75D1C">
              <w:rPr>
                <w:rFonts w:asciiTheme="majorHAnsi" w:hAnsiTheme="majorHAnsi"/>
                <w:b/>
                <w:sz w:val="20"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2440C" w:rsidRPr="00A75D1C" w:rsidRDefault="00FE21E4" w:rsidP="0052440C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120</w:t>
            </w:r>
          </w:p>
        </w:tc>
      </w:tr>
    </w:tbl>
    <w:p w:rsidR="00BC5BB2" w:rsidRDefault="00BC5BB2" w:rsidP="00F52BCC">
      <w:pPr>
        <w:pStyle w:val="ListParagraph"/>
        <w:spacing w:after="0"/>
        <w:rPr>
          <w:rFonts w:asciiTheme="majorHAnsi" w:hAnsiTheme="majorHAnsi"/>
        </w:rPr>
      </w:pPr>
    </w:p>
    <w:p w:rsidR="00F52BCC" w:rsidRDefault="00F52BCC" w:rsidP="00F52BCC">
      <w:pPr>
        <w:pStyle w:val="ListParagraph"/>
        <w:spacing w:after="0"/>
        <w:rPr>
          <w:rFonts w:asciiTheme="majorHAnsi" w:hAnsiTheme="majorHAnsi"/>
        </w:rPr>
      </w:pPr>
    </w:p>
    <w:p w:rsidR="0052440C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</w:rPr>
        <w:t xml:space="preserve">Procedures for </w:t>
      </w:r>
      <w:r w:rsidR="009759F3" w:rsidRPr="009759F3">
        <w:rPr>
          <w:rFonts w:asciiTheme="majorHAnsi" w:hAnsiTheme="majorHAnsi"/>
          <w:b/>
        </w:rPr>
        <w:t xml:space="preserve">the </w:t>
      </w:r>
      <w:r w:rsidRPr="009759F3">
        <w:rPr>
          <w:rFonts w:asciiTheme="majorHAnsi" w:hAnsiTheme="majorHAnsi"/>
          <w:b/>
        </w:rPr>
        <w:t>Collecti</w:t>
      </w:r>
      <w:r w:rsidR="009759F3" w:rsidRPr="009759F3">
        <w:rPr>
          <w:rFonts w:asciiTheme="majorHAnsi" w:hAnsiTheme="majorHAnsi"/>
          <w:b/>
        </w:rPr>
        <w:t>on</w:t>
      </w:r>
      <w:r w:rsidRPr="009759F3">
        <w:rPr>
          <w:rFonts w:asciiTheme="majorHAnsi" w:hAnsiTheme="majorHAnsi"/>
          <w:b/>
        </w:rPr>
        <w:t xml:space="preserve"> of Information</w:t>
      </w:r>
      <w:r w:rsidR="00F725B5" w:rsidRPr="009759F3">
        <w:rPr>
          <w:rFonts w:asciiTheme="majorHAnsi" w:hAnsiTheme="majorHAnsi"/>
          <w:b/>
        </w:rPr>
        <w:t xml:space="preserve"> </w:t>
      </w:r>
    </w:p>
    <w:p w:rsidR="0052440C" w:rsidRPr="00BE69B0" w:rsidRDefault="0052440C" w:rsidP="0052440C">
      <w:pPr>
        <w:pStyle w:val="ListParagraph"/>
        <w:spacing w:after="0"/>
        <w:rPr>
          <w:rFonts w:asciiTheme="majorHAnsi" w:hAnsiTheme="majorHAnsi"/>
        </w:rPr>
      </w:pPr>
      <w:r w:rsidRPr="00BE69B0">
        <w:rPr>
          <w:rFonts w:asciiTheme="majorHAnsi" w:hAnsiTheme="majorHAnsi"/>
        </w:rPr>
        <w:t xml:space="preserve">Data will be collected through </w:t>
      </w:r>
      <w:r>
        <w:rPr>
          <w:rFonts w:asciiTheme="majorHAnsi" w:hAnsiTheme="majorHAnsi"/>
        </w:rPr>
        <w:t xml:space="preserve">a </w:t>
      </w:r>
      <w:r w:rsidRPr="00BE69B0">
        <w:rPr>
          <w:rFonts w:asciiTheme="majorHAnsi" w:hAnsiTheme="majorHAnsi"/>
        </w:rPr>
        <w:t xml:space="preserve">web-based data collection instrument administered to the entire potential respondent universe. An advance email </w:t>
      </w:r>
      <w:r w:rsidR="00E505A2">
        <w:rPr>
          <w:rFonts w:asciiTheme="majorHAnsi" w:hAnsiTheme="majorHAnsi"/>
        </w:rPr>
        <w:t>introducing the project</w:t>
      </w:r>
      <w:r w:rsidRPr="00BE69B0">
        <w:rPr>
          <w:rFonts w:asciiTheme="majorHAnsi" w:hAnsiTheme="majorHAnsi"/>
        </w:rPr>
        <w:t xml:space="preserve"> </w:t>
      </w:r>
      <w:r w:rsidRPr="00645377">
        <w:rPr>
          <w:rFonts w:asciiTheme="majorHAnsi" w:hAnsiTheme="majorHAnsi"/>
          <w:b/>
        </w:rPr>
        <w:t xml:space="preserve">(see Attachment </w:t>
      </w:r>
      <w:r w:rsidR="00E505A2">
        <w:rPr>
          <w:rFonts w:asciiTheme="majorHAnsi" w:hAnsiTheme="majorHAnsi"/>
          <w:b/>
        </w:rPr>
        <w:t>C</w:t>
      </w:r>
      <w:r w:rsidRPr="00645377">
        <w:rPr>
          <w:rFonts w:asciiTheme="majorHAnsi" w:hAnsiTheme="majorHAnsi"/>
          <w:b/>
        </w:rPr>
        <w:t>)</w:t>
      </w:r>
      <w:r w:rsidRPr="00BE69B0">
        <w:rPr>
          <w:rFonts w:asciiTheme="majorHAnsi" w:hAnsiTheme="majorHAnsi"/>
        </w:rPr>
        <w:t xml:space="preserve"> will be sent to all eligible r</w:t>
      </w:r>
      <w:r>
        <w:rPr>
          <w:rFonts w:asciiTheme="majorHAnsi" w:hAnsiTheme="majorHAnsi"/>
        </w:rPr>
        <w:t>espondents</w:t>
      </w:r>
      <w:r w:rsidR="00FE21E4">
        <w:rPr>
          <w:rFonts w:asciiTheme="majorHAnsi" w:hAnsiTheme="majorHAnsi"/>
        </w:rPr>
        <w:t xml:space="preserve"> (N=120</w:t>
      </w:r>
      <w:r w:rsidRPr="00BE69B0">
        <w:rPr>
          <w:rFonts w:asciiTheme="majorHAnsi" w:hAnsiTheme="majorHAnsi"/>
        </w:rPr>
        <w:t xml:space="preserve">), informing them of the planned </w:t>
      </w:r>
      <w:r w:rsidR="005341F4">
        <w:rPr>
          <w:rFonts w:asciiTheme="majorHAnsi" w:hAnsiTheme="majorHAnsi"/>
        </w:rPr>
        <w:t>data collection</w:t>
      </w:r>
      <w:r w:rsidRPr="00BE69B0">
        <w:rPr>
          <w:rFonts w:asciiTheme="majorHAnsi" w:hAnsiTheme="majorHAnsi"/>
        </w:rPr>
        <w:t xml:space="preserve"> and announcing the </w:t>
      </w:r>
      <w:r>
        <w:rPr>
          <w:rFonts w:asciiTheme="majorHAnsi" w:hAnsiTheme="majorHAnsi"/>
        </w:rPr>
        <w:t>date of administration</w:t>
      </w:r>
      <w:r w:rsidRPr="00BE69B0">
        <w:rPr>
          <w:rFonts w:asciiTheme="majorHAnsi" w:hAnsiTheme="majorHAnsi"/>
        </w:rPr>
        <w:t xml:space="preserve">. A second email will be sent providing an HTML link to the </w:t>
      </w:r>
      <w:r>
        <w:rPr>
          <w:rFonts w:asciiTheme="majorHAnsi" w:hAnsiTheme="majorHAnsi"/>
        </w:rPr>
        <w:t>instrument</w:t>
      </w:r>
      <w:r w:rsidRPr="00BE69B0">
        <w:rPr>
          <w:rFonts w:asciiTheme="majorHAnsi" w:hAnsiTheme="majorHAnsi"/>
        </w:rPr>
        <w:t xml:space="preserve"> along with instruct</w:t>
      </w:r>
      <w:r>
        <w:rPr>
          <w:rFonts w:asciiTheme="majorHAnsi" w:hAnsiTheme="majorHAnsi"/>
        </w:rPr>
        <w:t xml:space="preserve">ions for completion </w:t>
      </w:r>
      <w:r w:rsidRPr="00BE69B0">
        <w:rPr>
          <w:rFonts w:asciiTheme="majorHAnsi" w:hAnsiTheme="majorHAnsi"/>
        </w:rPr>
        <w:t>(</w:t>
      </w:r>
      <w:r>
        <w:rPr>
          <w:rFonts w:asciiTheme="majorHAnsi" w:hAnsiTheme="majorHAnsi"/>
          <w:b/>
        </w:rPr>
        <w:t>s</w:t>
      </w:r>
      <w:r w:rsidRPr="00E66DC3">
        <w:rPr>
          <w:rFonts w:asciiTheme="majorHAnsi" w:hAnsiTheme="majorHAnsi"/>
          <w:b/>
        </w:rPr>
        <w:t xml:space="preserve">ee Attachment </w:t>
      </w:r>
      <w:r w:rsidR="00E505A2">
        <w:rPr>
          <w:rFonts w:asciiTheme="majorHAnsi" w:hAnsiTheme="majorHAnsi"/>
          <w:b/>
        </w:rPr>
        <w:t>D</w:t>
      </w:r>
      <w:r w:rsidRPr="00BE69B0">
        <w:rPr>
          <w:rFonts w:asciiTheme="majorHAnsi" w:hAnsiTheme="majorHAnsi"/>
        </w:rPr>
        <w:t xml:space="preserve">). The </w:t>
      </w:r>
      <w:r>
        <w:rPr>
          <w:rFonts w:asciiTheme="majorHAnsi" w:hAnsiTheme="majorHAnsi"/>
        </w:rPr>
        <w:t>link</w:t>
      </w:r>
      <w:r w:rsidRPr="00BE69B0">
        <w:rPr>
          <w:rFonts w:asciiTheme="majorHAnsi" w:hAnsiTheme="majorHAnsi"/>
        </w:rPr>
        <w:t xml:space="preserve"> will remain open for </w:t>
      </w:r>
      <w:r w:rsidR="003B3924" w:rsidRPr="00FE21E4">
        <w:rPr>
          <w:rFonts w:asciiTheme="majorHAnsi" w:hAnsiTheme="majorHAnsi"/>
          <w:color w:val="000000" w:themeColor="text1"/>
        </w:rPr>
        <w:t>20</w:t>
      </w:r>
      <w:r w:rsidR="00FE21E4">
        <w:rPr>
          <w:rFonts w:asciiTheme="majorHAnsi" w:hAnsiTheme="majorHAnsi"/>
          <w:color w:val="000000" w:themeColor="text1"/>
        </w:rPr>
        <w:t xml:space="preserve"> </w:t>
      </w:r>
      <w:r w:rsidRPr="00BE69B0">
        <w:rPr>
          <w:rFonts w:asciiTheme="majorHAnsi" w:hAnsiTheme="majorHAnsi"/>
        </w:rPr>
        <w:t xml:space="preserve">business days to allow ample time for respondents to complete. Reminders will be emailed on day </w:t>
      </w:r>
      <w:r w:rsidR="003B3924">
        <w:rPr>
          <w:rFonts w:asciiTheme="majorHAnsi" w:hAnsiTheme="majorHAnsi"/>
        </w:rPr>
        <w:t>1</w:t>
      </w:r>
      <w:r w:rsidR="00E727BA">
        <w:rPr>
          <w:rFonts w:asciiTheme="majorHAnsi" w:hAnsiTheme="majorHAnsi"/>
        </w:rPr>
        <w:t>0</w:t>
      </w:r>
      <w:r w:rsidRPr="00BE69B0">
        <w:rPr>
          <w:rFonts w:asciiTheme="majorHAnsi" w:hAnsiTheme="majorHAnsi"/>
        </w:rPr>
        <w:t xml:space="preserve"> and day </w:t>
      </w:r>
      <w:r w:rsidR="003B3924">
        <w:rPr>
          <w:rFonts w:asciiTheme="majorHAnsi" w:hAnsiTheme="majorHAnsi"/>
        </w:rPr>
        <w:t>1</w:t>
      </w:r>
      <w:r w:rsidR="00E727BA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of the assessment </w:t>
      </w:r>
      <w:r w:rsidRPr="00BE69B0">
        <w:rPr>
          <w:rFonts w:asciiTheme="majorHAnsi" w:hAnsiTheme="majorHAnsi"/>
        </w:rPr>
        <w:t>(</w:t>
      </w:r>
      <w:r w:rsidRPr="00E66DC3">
        <w:rPr>
          <w:rFonts w:asciiTheme="majorHAnsi" w:hAnsiTheme="majorHAnsi"/>
          <w:b/>
        </w:rPr>
        <w:t xml:space="preserve">see Attachment </w:t>
      </w:r>
      <w:r w:rsidR="00E505A2">
        <w:rPr>
          <w:rFonts w:asciiTheme="majorHAnsi" w:hAnsiTheme="majorHAnsi"/>
          <w:b/>
        </w:rPr>
        <w:t>E</w:t>
      </w:r>
      <w:r>
        <w:rPr>
          <w:rFonts w:asciiTheme="majorHAnsi" w:hAnsiTheme="majorHAnsi"/>
          <w:b/>
        </w:rPr>
        <w:t xml:space="preserve"> and </w:t>
      </w:r>
      <w:r w:rsidR="00E505A2">
        <w:rPr>
          <w:rFonts w:asciiTheme="majorHAnsi" w:hAnsiTheme="majorHAnsi"/>
          <w:b/>
        </w:rPr>
        <w:t>F</w:t>
      </w:r>
      <w:r>
        <w:rPr>
          <w:rFonts w:asciiTheme="majorHAnsi" w:hAnsiTheme="majorHAnsi"/>
          <w:b/>
        </w:rPr>
        <w:t>, respectively</w:t>
      </w:r>
      <w:r w:rsidRPr="00BE69B0">
        <w:rPr>
          <w:rFonts w:asciiTheme="majorHAnsi" w:hAnsiTheme="majorHAnsi"/>
        </w:rPr>
        <w:t xml:space="preserve">).  </w:t>
      </w:r>
    </w:p>
    <w:p w:rsidR="0052440C" w:rsidRDefault="0052440C" w:rsidP="0052440C">
      <w:pPr>
        <w:pStyle w:val="ListParagraph"/>
        <w:spacing w:after="0"/>
        <w:rPr>
          <w:rFonts w:asciiTheme="majorHAnsi" w:hAnsiTheme="majorHAnsi"/>
        </w:rPr>
      </w:pPr>
    </w:p>
    <w:p w:rsidR="00287E2F" w:rsidRPr="003B3924" w:rsidRDefault="003B3924" w:rsidP="003B3924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52440C">
        <w:rPr>
          <w:rFonts w:asciiTheme="majorHAnsi" w:hAnsiTheme="majorHAnsi"/>
        </w:rPr>
        <w:t>The assessment</w:t>
      </w:r>
      <w:r w:rsidR="0052440C" w:rsidRPr="00BE69B0">
        <w:rPr>
          <w:rFonts w:asciiTheme="majorHAnsi" w:hAnsiTheme="majorHAnsi"/>
        </w:rPr>
        <w:t xml:space="preserve"> will be conducted </w:t>
      </w:r>
      <w:r w:rsidR="0052440C">
        <w:rPr>
          <w:rFonts w:asciiTheme="majorHAnsi" w:hAnsiTheme="majorHAnsi"/>
        </w:rPr>
        <w:t xml:space="preserve">online </w:t>
      </w:r>
      <w:r w:rsidR="0052440C" w:rsidRPr="00BE69B0">
        <w:rPr>
          <w:rFonts w:asciiTheme="majorHAnsi" w:hAnsiTheme="majorHAnsi"/>
        </w:rPr>
        <w:t xml:space="preserve">using Adobe </w:t>
      </w:r>
      <w:r w:rsidR="0052440C">
        <w:rPr>
          <w:rFonts w:asciiTheme="majorHAnsi" w:hAnsiTheme="majorHAnsi"/>
        </w:rPr>
        <w:t>Forms Central</w:t>
      </w:r>
      <w:r w:rsidR="0052440C" w:rsidRPr="00BE69B0">
        <w:rPr>
          <w:rFonts w:asciiTheme="majorHAnsi" w:hAnsiTheme="majorHAnsi"/>
        </w:rPr>
        <w:t xml:space="preserve">. </w:t>
      </w:r>
      <w:r w:rsidR="0052440C">
        <w:rPr>
          <w:rFonts w:asciiTheme="majorHAnsi" w:hAnsiTheme="majorHAnsi"/>
        </w:rPr>
        <w:t xml:space="preserve">A PDF version will be available upon request for participants who wish to complete </w:t>
      </w:r>
      <w:r w:rsidR="0052440C" w:rsidRPr="00BE69B0">
        <w:rPr>
          <w:rFonts w:asciiTheme="majorHAnsi" w:hAnsiTheme="majorHAnsi"/>
        </w:rPr>
        <w:t>offline</w:t>
      </w:r>
      <w:r w:rsidR="0052440C">
        <w:rPr>
          <w:rFonts w:asciiTheme="majorHAnsi" w:hAnsiTheme="majorHAnsi"/>
        </w:rPr>
        <w:t>. Data i</w:t>
      </w:r>
      <w:r w:rsidR="0052440C" w:rsidRPr="00BE69B0">
        <w:rPr>
          <w:rFonts w:asciiTheme="majorHAnsi" w:hAnsiTheme="majorHAnsi"/>
        </w:rPr>
        <w:t xml:space="preserve">s automatically added to response tables that will be analyzed using </w:t>
      </w:r>
      <w:r>
        <w:rPr>
          <w:rFonts w:asciiTheme="majorHAnsi" w:hAnsiTheme="majorHAnsi"/>
        </w:rPr>
        <w:t>SAS 9.3</w:t>
      </w:r>
      <w:r w:rsidR="0052440C" w:rsidRPr="00BE69B0">
        <w:rPr>
          <w:rFonts w:asciiTheme="majorHAnsi" w:hAnsiTheme="majorHAnsi"/>
        </w:rPr>
        <w:t xml:space="preserve"> to generate frequencies, percent, and cumulative percent of responses for each question. </w:t>
      </w:r>
      <w:r>
        <w:rPr>
          <w:rFonts w:asciiTheme="majorHAnsi" w:hAnsiTheme="majorHAnsi"/>
        </w:rPr>
        <w:t>Summaries will be used to develop “Concepts” related to experiences that respondents provided. Tabulations of “Concepts” w</w:t>
      </w:r>
      <w:r w:rsidR="0052440C" w:rsidRPr="00BE69B0">
        <w:rPr>
          <w:rFonts w:asciiTheme="majorHAnsi" w:hAnsiTheme="majorHAnsi"/>
        </w:rPr>
        <w:t xml:space="preserve">ill be compiled when needed. </w:t>
      </w:r>
      <w:r w:rsidR="0052440C" w:rsidRPr="00F0763B">
        <w:t xml:space="preserve"> </w:t>
      </w:r>
      <w:r w:rsidR="0052440C" w:rsidRPr="00F0763B">
        <w:rPr>
          <w:rFonts w:asciiTheme="majorHAnsi" w:hAnsiTheme="majorHAnsi"/>
          <w:noProof/>
        </w:rPr>
        <w:t>No personal identifying information will be obtained.</w:t>
      </w:r>
      <w:r w:rsidR="0052440C">
        <w:rPr>
          <w:rFonts w:asciiTheme="majorHAnsi" w:hAnsiTheme="majorHAnsi"/>
        </w:rPr>
        <w:t xml:space="preserve"> </w:t>
      </w:r>
      <w:r w:rsidR="0052440C" w:rsidRPr="00F0763B">
        <w:rPr>
          <w:rFonts w:asciiTheme="majorHAnsi" w:hAnsiTheme="majorHAnsi"/>
        </w:rPr>
        <w:t>Data will be input into secure data bases. Any hard copies of the data will be stored in secure locations.</w:t>
      </w:r>
      <w:r w:rsidR="009759F3" w:rsidRPr="009759F3">
        <w:rPr>
          <w:rFonts w:asciiTheme="majorHAnsi" w:hAnsiTheme="majorHAnsi"/>
          <w:b/>
        </w:rPr>
        <w:t xml:space="preserve">  </w:t>
      </w:r>
    </w:p>
    <w:p w:rsidR="00E727BA" w:rsidRDefault="00E727BA" w:rsidP="009759F3">
      <w:pPr>
        <w:pStyle w:val="ListParagraph"/>
        <w:spacing w:after="0"/>
        <w:rPr>
          <w:rFonts w:asciiTheme="majorHAnsi" w:hAnsiTheme="majorHAnsi"/>
        </w:rPr>
      </w:pPr>
    </w:p>
    <w:p w:rsidR="00E727BA" w:rsidRDefault="00E727BA" w:rsidP="009759F3">
      <w:pPr>
        <w:pStyle w:val="ListParagraph"/>
        <w:spacing w:after="0"/>
        <w:rPr>
          <w:rFonts w:asciiTheme="majorHAnsi" w:hAnsiTheme="majorHAnsi"/>
        </w:rPr>
      </w:pPr>
    </w:p>
    <w:p w:rsidR="002F2069" w:rsidRPr="00502899" w:rsidRDefault="002F2069" w:rsidP="00502899">
      <w:pPr>
        <w:spacing w:after="0"/>
        <w:rPr>
          <w:rFonts w:asciiTheme="majorHAnsi" w:hAnsiTheme="majorHAnsi"/>
        </w:rPr>
      </w:pPr>
    </w:p>
    <w:p w:rsidR="009759F3" w:rsidRPr="00E727BA" w:rsidRDefault="00287E2F" w:rsidP="00E727B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E727BA">
        <w:rPr>
          <w:rFonts w:asciiTheme="majorHAnsi" w:hAnsiTheme="majorHAnsi"/>
          <w:b/>
        </w:rPr>
        <w:t>Methods to Maximize Response Rates</w:t>
      </w:r>
      <w:r w:rsidR="00F725B5" w:rsidRPr="00E727BA">
        <w:rPr>
          <w:rFonts w:asciiTheme="majorHAnsi" w:hAnsiTheme="majorHAnsi"/>
          <w:b/>
        </w:rPr>
        <w:t xml:space="preserve"> </w:t>
      </w:r>
      <w:r w:rsidRPr="00E727BA">
        <w:rPr>
          <w:rFonts w:asciiTheme="majorHAnsi" w:hAnsiTheme="majorHAnsi"/>
          <w:b/>
        </w:rPr>
        <w:t xml:space="preserve"> </w:t>
      </w:r>
      <w:r w:rsidR="009759F3" w:rsidRPr="00E727BA">
        <w:rPr>
          <w:rFonts w:asciiTheme="majorHAnsi" w:hAnsiTheme="majorHAnsi"/>
          <w:b/>
          <w:bCs/>
        </w:rPr>
        <w:t>Deal with Nonresponse</w:t>
      </w:r>
    </w:p>
    <w:p w:rsidR="003B3924" w:rsidRPr="009759F3" w:rsidRDefault="003B3924" w:rsidP="003B3924">
      <w:pPr>
        <w:pStyle w:val="ListParagraph"/>
        <w:spacing w:after="0"/>
        <w:rPr>
          <w:rFonts w:asciiTheme="majorHAnsi" w:hAnsiTheme="majorHAnsi"/>
          <w:b/>
        </w:rPr>
      </w:pPr>
      <w:r w:rsidRPr="003B3924">
        <w:rPr>
          <w:rFonts w:asciiTheme="majorHAnsi" w:hAnsiTheme="majorHAnsi"/>
        </w:rPr>
        <w:t xml:space="preserve">An advance  email </w:t>
      </w:r>
      <w:r w:rsidR="00D510C8">
        <w:rPr>
          <w:rFonts w:asciiTheme="majorHAnsi" w:hAnsiTheme="majorHAnsi"/>
        </w:rPr>
        <w:t xml:space="preserve">introducing the project </w:t>
      </w:r>
      <w:r w:rsidRPr="003B3924">
        <w:rPr>
          <w:rFonts w:asciiTheme="majorHAnsi" w:hAnsiTheme="majorHAnsi"/>
        </w:rPr>
        <w:t>(</w:t>
      </w:r>
      <w:r w:rsidRPr="003B3924">
        <w:rPr>
          <w:rFonts w:asciiTheme="majorHAnsi" w:hAnsiTheme="majorHAnsi"/>
          <w:b/>
        </w:rPr>
        <w:t xml:space="preserve">Attachment </w:t>
      </w:r>
      <w:r w:rsidR="00D510C8">
        <w:rPr>
          <w:rFonts w:asciiTheme="majorHAnsi" w:hAnsiTheme="majorHAnsi"/>
          <w:b/>
        </w:rPr>
        <w:t>C</w:t>
      </w:r>
      <w:r w:rsidRPr="003B3924">
        <w:rPr>
          <w:rFonts w:asciiTheme="majorHAnsi" w:hAnsiTheme="majorHAnsi"/>
        </w:rPr>
        <w:t xml:space="preserve">), </w:t>
      </w:r>
      <w:r w:rsidR="005341F4">
        <w:rPr>
          <w:rFonts w:asciiTheme="majorHAnsi" w:hAnsiTheme="majorHAnsi"/>
        </w:rPr>
        <w:t xml:space="preserve">an  </w:t>
      </w:r>
      <w:r w:rsidRPr="003B3924">
        <w:rPr>
          <w:rFonts w:asciiTheme="majorHAnsi" w:hAnsiTheme="majorHAnsi"/>
        </w:rPr>
        <w:t>email</w:t>
      </w:r>
      <w:r w:rsidR="005341F4">
        <w:rPr>
          <w:rFonts w:asciiTheme="majorHAnsi" w:hAnsiTheme="majorHAnsi"/>
        </w:rPr>
        <w:t xml:space="preserve"> with instructions to participate in the </w:t>
      </w:r>
      <w:r w:rsidR="003F1CF0">
        <w:rPr>
          <w:rFonts w:asciiTheme="majorHAnsi" w:hAnsiTheme="majorHAnsi"/>
        </w:rPr>
        <w:t>project</w:t>
      </w:r>
      <w:r w:rsidRPr="003B3924">
        <w:rPr>
          <w:rFonts w:asciiTheme="majorHAnsi" w:hAnsiTheme="majorHAnsi"/>
        </w:rPr>
        <w:t xml:space="preserve"> (</w:t>
      </w:r>
      <w:r w:rsidRPr="003B3924">
        <w:rPr>
          <w:rFonts w:asciiTheme="majorHAnsi" w:hAnsiTheme="majorHAnsi"/>
          <w:b/>
        </w:rPr>
        <w:t xml:space="preserve">Attachment </w:t>
      </w:r>
      <w:r w:rsidR="005341F4">
        <w:rPr>
          <w:rFonts w:asciiTheme="majorHAnsi" w:hAnsiTheme="majorHAnsi"/>
          <w:b/>
        </w:rPr>
        <w:t>D</w:t>
      </w:r>
      <w:r w:rsidRPr="003B3924">
        <w:rPr>
          <w:rFonts w:asciiTheme="majorHAnsi" w:hAnsiTheme="majorHAnsi"/>
        </w:rPr>
        <w:t>) and reminders by email</w:t>
      </w:r>
      <w:r>
        <w:rPr>
          <w:rFonts w:asciiTheme="majorHAnsi" w:hAnsiTheme="majorHAnsi"/>
        </w:rPr>
        <w:t xml:space="preserve"> on day 1</w:t>
      </w:r>
      <w:r w:rsidR="00E727BA">
        <w:rPr>
          <w:rFonts w:asciiTheme="majorHAnsi" w:hAnsiTheme="majorHAnsi"/>
        </w:rPr>
        <w:t>0</w:t>
      </w:r>
      <w:r w:rsidRPr="003B3924">
        <w:rPr>
          <w:rFonts w:asciiTheme="majorHAnsi" w:hAnsiTheme="majorHAnsi"/>
        </w:rPr>
        <w:t xml:space="preserve"> (</w:t>
      </w:r>
      <w:r w:rsidRPr="003B3924">
        <w:rPr>
          <w:rFonts w:asciiTheme="majorHAnsi" w:hAnsiTheme="majorHAnsi"/>
          <w:b/>
        </w:rPr>
        <w:t>Attachment</w:t>
      </w:r>
      <w:r w:rsidR="005341F4">
        <w:rPr>
          <w:rFonts w:asciiTheme="majorHAnsi" w:hAnsiTheme="majorHAnsi"/>
          <w:b/>
        </w:rPr>
        <w:t xml:space="preserve"> E</w:t>
      </w:r>
      <w:r w:rsidRPr="003B3924">
        <w:rPr>
          <w:rFonts w:asciiTheme="majorHAnsi" w:hAnsiTheme="majorHAnsi"/>
          <w:b/>
        </w:rPr>
        <w:t>)</w:t>
      </w:r>
      <w:r w:rsidRPr="003B392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and day 1</w:t>
      </w:r>
      <w:r w:rsidR="00E727BA">
        <w:rPr>
          <w:rFonts w:asciiTheme="majorHAnsi" w:hAnsiTheme="majorHAnsi"/>
        </w:rPr>
        <w:t>7</w:t>
      </w:r>
      <w:r w:rsidRPr="003B3924">
        <w:rPr>
          <w:rFonts w:asciiTheme="majorHAnsi" w:hAnsiTheme="majorHAnsi"/>
        </w:rPr>
        <w:t xml:space="preserve"> (</w:t>
      </w:r>
      <w:r w:rsidRPr="003B3924">
        <w:rPr>
          <w:rFonts w:asciiTheme="majorHAnsi" w:hAnsiTheme="majorHAnsi"/>
          <w:b/>
        </w:rPr>
        <w:t xml:space="preserve">Attachment </w:t>
      </w:r>
      <w:r w:rsidR="005341F4">
        <w:rPr>
          <w:rFonts w:asciiTheme="majorHAnsi" w:hAnsiTheme="majorHAnsi"/>
          <w:b/>
        </w:rPr>
        <w:t>F</w:t>
      </w:r>
      <w:r w:rsidRPr="003B3924">
        <w:rPr>
          <w:rFonts w:asciiTheme="majorHAnsi" w:hAnsiTheme="majorHAnsi"/>
        </w:rPr>
        <w:t>) will be sent to each potential respondent to maximize response rates.</w:t>
      </w:r>
      <w:r w:rsidR="002C22D0">
        <w:rPr>
          <w:rFonts w:asciiTheme="majorHAnsi" w:hAnsiTheme="majorHAnsi"/>
        </w:rPr>
        <w:t xml:space="preserve"> These emails will re</w:t>
      </w:r>
      <w:r>
        <w:rPr>
          <w:rFonts w:asciiTheme="majorHAnsi" w:hAnsiTheme="majorHAnsi"/>
        </w:rPr>
        <w:t>-emphasize</w:t>
      </w:r>
      <w:r w:rsidR="002C22D0">
        <w:rPr>
          <w:rFonts w:asciiTheme="majorHAnsi" w:hAnsiTheme="majorHAnsi"/>
        </w:rPr>
        <w:t xml:space="preserve"> the importance of participation in the </w:t>
      </w:r>
      <w:r w:rsidR="00CA461E">
        <w:rPr>
          <w:rFonts w:asciiTheme="majorHAnsi" w:hAnsiTheme="majorHAnsi"/>
        </w:rPr>
        <w:t>data collection</w:t>
      </w:r>
      <w:r w:rsidR="002C22D0">
        <w:rPr>
          <w:rFonts w:asciiTheme="majorHAnsi" w:hAnsiTheme="majorHAnsi"/>
        </w:rPr>
        <w:t xml:space="preserve"> to provide CDC with a </w:t>
      </w:r>
      <w:r>
        <w:rPr>
          <w:rFonts w:asciiTheme="majorHAnsi" w:hAnsiTheme="majorHAnsi"/>
        </w:rPr>
        <w:t>better understanding</w:t>
      </w:r>
      <w:r w:rsidR="009E0205">
        <w:rPr>
          <w:rFonts w:asciiTheme="majorHAnsi" w:hAnsiTheme="majorHAnsi"/>
        </w:rPr>
        <w:t xml:space="preserve"> of the </w:t>
      </w:r>
      <w:r w:rsidR="00E727BA">
        <w:rPr>
          <w:rFonts w:asciiTheme="majorHAnsi" w:hAnsiTheme="majorHAnsi"/>
        </w:rPr>
        <w:t xml:space="preserve">experiences in interpreting and meeting expectations in the current TB CoAg </w:t>
      </w:r>
      <w:r w:rsidR="009E0205">
        <w:rPr>
          <w:rFonts w:asciiTheme="majorHAnsi" w:hAnsiTheme="majorHAnsi"/>
        </w:rPr>
        <w:t xml:space="preserve">in order to have a well-developed 2015-2019 </w:t>
      </w:r>
      <w:r w:rsidR="00EA6F6A">
        <w:rPr>
          <w:rFonts w:asciiTheme="majorHAnsi" w:hAnsiTheme="majorHAnsi"/>
        </w:rPr>
        <w:t>Funding Opportunity Announcement</w:t>
      </w:r>
      <w:r w:rsidR="009E0205">
        <w:rPr>
          <w:rFonts w:asciiTheme="majorHAnsi" w:hAnsiTheme="majorHAnsi"/>
        </w:rPr>
        <w:t xml:space="preserve">.  </w:t>
      </w:r>
      <w:r>
        <w:rPr>
          <w:rFonts w:asciiTheme="majorHAnsi" w:hAnsiTheme="majorHAnsi"/>
        </w:rPr>
        <w:t xml:space="preserve"> </w:t>
      </w:r>
    </w:p>
    <w:p w:rsidR="00F52BCC" w:rsidRPr="009759F3" w:rsidRDefault="00F52BCC" w:rsidP="009759F3">
      <w:pPr>
        <w:spacing w:after="0"/>
        <w:rPr>
          <w:rFonts w:asciiTheme="majorHAnsi" w:hAnsiTheme="majorHAnsi"/>
        </w:rPr>
      </w:pPr>
    </w:p>
    <w:p w:rsidR="00F52BCC" w:rsidRPr="009E0205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5F3FEF">
        <w:rPr>
          <w:rFonts w:asciiTheme="majorHAnsi" w:hAnsiTheme="majorHAnsi"/>
          <w:b/>
        </w:rPr>
        <w:t xml:space="preserve">Test of Procedures </w:t>
      </w:r>
      <w:r w:rsidR="009759F3" w:rsidRPr="009759F3">
        <w:rPr>
          <w:rFonts w:asciiTheme="majorHAnsi" w:hAnsiTheme="majorHAnsi"/>
          <w:b/>
          <w:bCs/>
        </w:rPr>
        <w:t>or Methods to be Undertaken</w:t>
      </w:r>
    </w:p>
    <w:p w:rsidR="00F52BCC" w:rsidRDefault="00EA6F6A" w:rsidP="00F52BCC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questionnaire </w:t>
      </w:r>
      <w:r w:rsidR="0052774A">
        <w:rPr>
          <w:rFonts w:asciiTheme="majorHAnsi" w:hAnsiTheme="majorHAnsi"/>
        </w:rPr>
        <w:t>wa</w:t>
      </w:r>
      <w:r>
        <w:rPr>
          <w:rFonts w:asciiTheme="majorHAnsi" w:hAnsiTheme="majorHAnsi"/>
        </w:rPr>
        <w:t>s reviewed by</w:t>
      </w:r>
      <w:r w:rsidR="00B21503">
        <w:rPr>
          <w:rFonts w:asciiTheme="majorHAnsi" w:hAnsiTheme="majorHAnsi"/>
        </w:rPr>
        <w:t xml:space="preserve"> CDC</w:t>
      </w:r>
      <w:r>
        <w:rPr>
          <w:rFonts w:asciiTheme="majorHAnsi" w:hAnsiTheme="majorHAnsi"/>
        </w:rPr>
        <w:t xml:space="preserve"> </w:t>
      </w:r>
      <w:r w:rsidR="009E0205">
        <w:rPr>
          <w:rFonts w:asciiTheme="majorHAnsi" w:hAnsiTheme="majorHAnsi"/>
        </w:rPr>
        <w:t>FSEB</w:t>
      </w:r>
      <w:r>
        <w:rPr>
          <w:rFonts w:asciiTheme="majorHAnsi" w:hAnsiTheme="majorHAnsi"/>
        </w:rPr>
        <w:t xml:space="preserve"> and Laboratory Branch (LB) </w:t>
      </w:r>
      <w:r w:rsidR="009E0205">
        <w:rPr>
          <w:rFonts w:asciiTheme="majorHAnsi" w:hAnsiTheme="majorHAnsi"/>
        </w:rPr>
        <w:t>Team Leads; 2 Field Operation</w:t>
      </w:r>
      <w:r>
        <w:rPr>
          <w:rFonts w:asciiTheme="majorHAnsi" w:hAnsiTheme="majorHAnsi"/>
        </w:rPr>
        <w:t xml:space="preserve">s; 1 LB, and 1 </w:t>
      </w:r>
      <w:r w:rsidR="009E0205">
        <w:rPr>
          <w:rFonts w:asciiTheme="majorHAnsi" w:hAnsiTheme="majorHAnsi"/>
        </w:rPr>
        <w:t xml:space="preserve">Program Evaluation Team.   The average time to complete was 10 minutes with a range of </w:t>
      </w:r>
      <w:r w:rsidR="00770582">
        <w:rPr>
          <w:rFonts w:asciiTheme="majorHAnsi" w:hAnsiTheme="majorHAnsi"/>
        </w:rPr>
        <w:t>6</w:t>
      </w:r>
      <w:r w:rsidR="009E0205">
        <w:rPr>
          <w:rFonts w:asciiTheme="majorHAnsi" w:hAnsiTheme="majorHAnsi"/>
        </w:rPr>
        <w:t xml:space="preserve"> minutes to 15 minutes, including time spent on instructions. </w:t>
      </w:r>
      <w:r w:rsidR="0052774A">
        <w:rPr>
          <w:rFonts w:asciiTheme="majorHAnsi" w:hAnsiTheme="majorHAnsi"/>
        </w:rPr>
        <w:t xml:space="preserve">For the purposes of estimating burden hours the </w:t>
      </w:r>
      <w:r w:rsidR="009E0205">
        <w:rPr>
          <w:rFonts w:asciiTheme="majorHAnsi" w:hAnsiTheme="majorHAnsi"/>
        </w:rPr>
        <w:t xml:space="preserve">upper limit of 15 minutes </w:t>
      </w:r>
      <w:r w:rsidR="0052774A">
        <w:rPr>
          <w:rFonts w:asciiTheme="majorHAnsi" w:hAnsiTheme="majorHAnsi"/>
        </w:rPr>
        <w:t xml:space="preserve">is used as the estimated time </w:t>
      </w:r>
      <w:r w:rsidR="009E0205">
        <w:rPr>
          <w:rFonts w:asciiTheme="majorHAnsi" w:hAnsiTheme="majorHAnsi"/>
        </w:rPr>
        <w:t xml:space="preserve">needed to participate in the </w:t>
      </w:r>
      <w:r w:rsidR="003F1CF0">
        <w:rPr>
          <w:rFonts w:asciiTheme="majorHAnsi" w:hAnsiTheme="majorHAnsi"/>
        </w:rPr>
        <w:t>data collection</w:t>
      </w:r>
      <w:r w:rsidR="009E0205">
        <w:rPr>
          <w:rFonts w:asciiTheme="majorHAnsi" w:hAnsiTheme="majorHAnsi"/>
        </w:rPr>
        <w:t xml:space="preserve">. </w:t>
      </w:r>
    </w:p>
    <w:p w:rsidR="009E0205" w:rsidRDefault="009E0205" w:rsidP="00F52BCC">
      <w:pPr>
        <w:pStyle w:val="ListParagraph"/>
        <w:spacing w:after="0"/>
        <w:rPr>
          <w:rFonts w:asciiTheme="majorHAnsi" w:hAnsiTheme="majorHAnsi"/>
        </w:rPr>
      </w:pPr>
    </w:p>
    <w:p w:rsidR="009759F3" w:rsidRPr="009E0205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:rsidR="009E0205" w:rsidRDefault="00EA6F6A" w:rsidP="009E0205">
      <w:pPr>
        <w:pStyle w:val="ListParagraph"/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9E0205" w:rsidRPr="009E0205">
        <w:rPr>
          <w:rFonts w:asciiTheme="majorHAnsi" w:hAnsiTheme="majorHAnsi"/>
        </w:rPr>
        <w:t xml:space="preserve">roject lead </w:t>
      </w:r>
      <w:r>
        <w:rPr>
          <w:rFonts w:asciiTheme="majorHAnsi" w:hAnsiTheme="majorHAnsi"/>
        </w:rPr>
        <w:t xml:space="preserve">will be responsible </w:t>
      </w:r>
      <w:r w:rsidR="000E3D03">
        <w:rPr>
          <w:rFonts w:asciiTheme="majorHAnsi" w:hAnsiTheme="majorHAnsi"/>
        </w:rPr>
        <w:t xml:space="preserve">for collecting the data and overall administering the project activities. </w:t>
      </w:r>
      <w:r w:rsidR="009E0205" w:rsidRPr="009E0205">
        <w:rPr>
          <w:rFonts w:asciiTheme="majorHAnsi" w:hAnsiTheme="majorHAnsi"/>
        </w:rPr>
        <w:t xml:space="preserve">A representative from the </w:t>
      </w:r>
      <w:r w:rsidR="000E3D03">
        <w:rPr>
          <w:rFonts w:asciiTheme="majorHAnsi" w:hAnsiTheme="majorHAnsi"/>
        </w:rPr>
        <w:t xml:space="preserve">FSEB Program Evaluation Team </w:t>
      </w:r>
      <w:r w:rsidR="00356BCF">
        <w:rPr>
          <w:rFonts w:asciiTheme="majorHAnsi" w:hAnsiTheme="majorHAnsi"/>
        </w:rPr>
        <w:t xml:space="preserve">and the Laboratory Branch Laboratory Capacity Team </w:t>
      </w:r>
      <w:r w:rsidR="000E3D03">
        <w:rPr>
          <w:rFonts w:asciiTheme="majorHAnsi" w:hAnsiTheme="majorHAnsi"/>
        </w:rPr>
        <w:t xml:space="preserve">will be responsible for </w:t>
      </w:r>
      <w:r w:rsidR="009E0205" w:rsidRPr="009E0205">
        <w:rPr>
          <w:rFonts w:asciiTheme="majorHAnsi" w:hAnsiTheme="majorHAnsi"/>
        </w:rPr>
        <w:t>statistical aspects or analysis of data.</w:t>
      </w:r>
      <w:r w:rsidR="000E3D03">
        <w:rPr>
          <w:rFonts w:asciiTheme="majorHAnsi" w:hAnsiTheme="majorHAnsi"/>
        </w:rPr>
        <w:t xml:space="preserve"> The summary will be reviewed by the team leads and the project lead.</w:t>
      </w:r>
      <w:r w:rsidR="008827D0">
        <w:rPr>
          <w:rFonts w:asciiTheme="majorHAnsi" w:hAnsiTheme="majorHAnsi"/>
        </w:rPr>
        <w:t xml:space="preserve"> Individuals involved include:</w:t>
      </w:r>
    </w:p>
    <w:p w:rsidR="0052774A" w:rsidRDefault="0052774A" w:rsidP="009E0205">
      <w:pPr>
        <w:pStyle w:val="ListParagraph"/>
        <w:tabs>
          <w:tab w:val="left" w:pos="5040"/>
        </w:tabs>
        <w:spacing w:after="0"/>
        <w:rPr>
          <w:rFonts w:asciiTheme="majorHAnsi" w:hAnsiTheme="majorHAnsi"/>
        </w:rPr>
      </w:pPr>
    </w:p>
    <w:p w:rsidR="008827D0" w:rsidRDefault="008827D0" w:rsidP="008827D0">
      <w:pPr>
        <w:pStyle w:val="ListParagraph"/>
        <w:numPr>
          <w:ilvl w:val="0"/>
          <w:numId w:val="22"/>
        </w:num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Glenroy Christie, Deputy Branch chief, Field Services and Evaluation Branch</w:t>
      </w:r>
      <w:r w:rsidR="00324479">
        <w:rPr>
          <w:rFonts w:asciiTheme="majorHAnsi" w:hAnsiTheme="majorHAnsi"/>
        </w:rPr>
        <w:t xml:space="preserve"> (FSEB)</w:t>
      </w:r>
      <w:r>
        <w:rPr>
          <w:rFonts w:asciiTheme="majorHAnsi" w:hAnsiTheme="majorHAnsi"/>
        </w:rPr>
        <w:t xml:space="preserve">, DTBE; </w:t>
      </w:r>
      <w:hyperlink r:id="rId9" w:history="1">
        <w:r w:rsidRPr="008827D0">
          <w:rPr>
            <w:rStyle w:val="Hyperlink"/>
            <w:rFonts w:asciiTheme="majorHAnsi" w:hAnsiTheme="majorHAnsi"/>
          </w:rPr>
          <w:t>gpc5@cdc.gov</w:t>
        </w:r>
      </w:hyperlink>
      <w:r>
        <w:rPr>
          <w:rFonts w:asciiTheme="majorHAnsi" w:hAnsiTheme="majorHAnsi"/>
        </w:rPr>
        <w:t>; 404-639-8133</w:t>
      </w:r>
    </w:p>
    <w:p w:rsidR="008827D0" w:rsidRDefault="00324479" w:rsidP="008827D0">
      <w:pPr>
        <w:pStyle w:val="ListParagraph"/>
        <w:numPr>
          <w:ilvl w:val="0"/>
          <w:numId w:val="22"/>
        </w:num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Awal Khan, Team Lead, Program Evaluation Team, FSEB, DTBE; </w:t>
      </w:r>
      <w:hyperlink r:id="rId10" w:history="1">
        <w:r w:rsidRPr="00D63CFA">
          <w:rPr>
            <w:rStyle w:val="Hyperlink"/>
            <w:rFonts w:asciiTheme="majorHAnsi" w:hAnsiTheme="majorHAnsi"/>
          </w:rPr>
          <w:t>aek5@cdc.gov</w:t>
        </w:r>
      </w:hyperlink>
      <w:r>
        <w:rPr>
          <w:rFonts w:asciiTheme="majorHAnsi" w:hAnsiTheme="majorHAnsi"/>
        </w:rPr>
        <w:t>; 404-639-6272</w:t>
      </w:r>
    </w:p>
    <w:p w:rsidR="00324479" w:rsidRDefault="00324479" w:rsidP="008827D0">
      <w:pPr>
        <w:pStyle w:val="ListParagraph"/>
        <w:numPr>
          <w:ilvl w:val="0"/>
          <w:numId w:val="22"/>
        </w:num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Angela Starks, </w:t>
      </w:r>
      <w:r w:rsidR="00F24538">
        <w:rPr>
          <w:rFonts w:asciiTheme="majorHAnsi" w:hAnsiTheme="majorHAnsi"/>
        </w:rPr>
        <w:t xml:space="preserve">Team Lead, Laboratory Capacity Team, DTBE; </w:t>
      </w:r>
      <w:hyperlink r:id="rId11" w:history="1">
        <w:r w:rsidR="00906A59" w:rsidRPr="00D63CFA">
          <w:rPr>
            <w:rStyle w:val="Hyperlink"/>
            <w:rFonts w:asciiTheme="majorHAnsi" w:hAnsiTheme="majorHAnsi"/>
          </w:rPr>
          <w:t>eog0@cdc.gov</w:t>
        </w:r>
      </w:hyperlink>
      <w:r w:rsidR="00906A59">
        <w:rPr>
          <w:rFonts w:asciiTheme="majorHAnsi" w:hAnsiTheme="majorHAnsi"/>
        </w:rPr>
        <w:t>; 404-639-3205</w:t>
      </w:r>
    </w:p>
    <w:p w:rsidR="00906A59" w:rsidRDefault="00906A59" w:rsidP="008827D0">
      <w:pPr>
        <w:pStyle w:val="ListParagraph"/>
        <w:numPr>
          <w:ilvl w:val="0"/>
          <w:numId w:val="22"/>
        </w:num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Andrew Heetderks, Team Lead, Field Operations Team West, FSEB, DTBE; </w:t>
      </w:r>
      <w:hyperlink r:id="rId12" w:history="1">
        <w:r w:rsidRPr="00D63CFA">
          <w:rPr>
            <w:rStyle w:val="Hyperlink"/>
            <w:rFonts w:asciiTheme="majorHAnsi" w:hAnsiTheme="majorHAnsi"/>
          </w:rPr>
          <w:t>ajh1@cdc.gov</w:t>
        </w:r>
      </w:hyperlink>
      <w:r>
        <w:rPr>
          <w:rFonts w:asciiTheme="majorHAnsi" w:hAnsiTheme="majorHAnsi"/>
        </w:rPr>
        <w:t>; 404-639-8130</w:t>
      </w:r>
    </w:p>
    <w:p w:rsidR="00906A59" w:rsidRPr="009E0205" w:rsidRDefault="00906A59" w:rsidP="008827D0">
      <w:pPr>
        <w:pStyle w:val="ListParagraph"/>
        <w:numPr>
          <w:ilvl w:val="0"/>
          <w:numId w:val="22"/>
        </w:numPr>
        <w:tabs>
          <w:tab w:val="left" w:pos="5040"/>
        </w:tabs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Donato Ruggiero, Team Lead, Field Operations Team East, FSEB, DTBE; </w:t>
      </w:r>
      <w:hyperlink r:id="rId13" w:history="1">
        <w:r w:rsidRPr="00D63CFA">
          <w:rPr>
            <w:rStyle w:val="Hyperlink"/>
            <w:rFonts w:asciiTheme="majorHAnsi" w:hAnsiTheme="majorHAnsi"/>
          </w:rPr>
          <w:t>dar0@cdc.gov</w:t>
        </w:r>
      </w:hyperlink>
      <w:r>
        <w:rPr>
          <w:rFonts w:asciiTheme="majorHAnsi" w:hAnsiTheme="majorHAnsi"/>
        </w:rPr>
        <w:t>; 404-639-8127</w:t>
      </w:r>
    </w:p>
    <w:p w:rsidR="00502899" w:rsidRDefault="00502899">
      <w:pPr>
        <w:rPr>
          <w:rFonts w:asciiTheme="majorHAnsi" w:hAnsiTheme="majorHAnsi"/>
          <w:b/>
          <w:sz w:val="28"/>
        </w:rPr>
      </w:pPr>
    </w:p>
    <w:p w:rsidR="00E50DAB" w:rsidRDefault="00E50DAB">
      <w:pPr>
        <w:rPr>
          <w:rFonts w:asciiTheme="majorHAnsi" w:hAnsiTheme="majorHAnsi"/>
          <w:b/>
          <w:sz w:val="28"/>
        </w:rPr>
      </w:pPr>
    </w:p>
    <w:p w:rsidR="00E50DAB" w:rsidRDefault="00E50DAB">
      <w:pPr>
        <w:rPr>
          <w:rFonts w:asciiTheme="majorHAnsi" w:hAnsiTheme="majorHAnsi"/>
          <w:b/>
          <w:sz w:val="28"/>
        </w:rPr>
      </w:pPr>
    </w:p>
    <w:p w:rsidR="00E50DAB" w:rsidRDefault="00E50DAB">
      <w:pPr>
        <w:rPr>
          <w:rFonts w:asciiTheme="majorHAnsi" w:hAnsiTheme="majorHAnsi"/>
          <w:b/>
          <w:sz w:val="28"/>
        </w:rPr>
      </w:pPr>
    </w:p>
    <w:p w:rsidR="00A36419" w:rsidRDefault="00A36419" w:rsidP="00A36419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LIST OF ATTACHMENTS</w:t>
      </w:r>
      <w:r w:rsidR="00E24C20">
        <w:rPr>
          <w:rFonts w:asciiTheme="majorHAnsi" w:hAnsiTheme="majorHAnsi"/>
          <w:b/>
          <w:sz w:val="28"/>
        </w:rPr>
        <w:t xml:space="preserve"> – Section B</w:t>
      </w:r>
    </w:p>
    <w:p w:rsidR="00E727BA" w:rsidRDefault="00E727BA" w:rsidP="00A36419">
      <w:pPr>
        <w:spacing w:after="0" w:line="360" w:lineRule="auto"/>
        <w:rPr>
          <w:rFonts w:asciiTheme="majorHAnsi" w:hAnsiTheme="majorHAnsi"/>
          <w:b/>
        </w:rPr>
      </w:pPr>
      <w:bookmarkStart w:id="0" w:name="_GoBack"/>
      <w:bookmarkEnd w:id="0"/>
    </w:p>
    <w:p w:rsidR="00E727BA" w:rsidRDefault="00E727BA" w:rsidP="00A36419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Attachment C – </w:t>
      </w:r>
      <w:r w:rsidR="0052774A">
        <w:rPr>
          <w:rFonts w:asciiTheme="majorHAnsi" w:hAnsiTheme="majorHAnsi"/>
          <w:b/>
        </w:rPr>
        <w:t>Advance Notification Email</w:t>
      </w:r>
    </w:p>
    <w:p w:rsidR="00E727BA" w:rsidRDefault="00E727BA" w:rsidP="00A36419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Attachment D – </w:t>
      </w:r>
      <w:r w:rsidR="003F1CF0">
        <w:rPr>
          <w:rFonts w:asciiTheme="majorHAnsi" w:hAnsiTheme="majorHAnsi"/>
          <w:b/>
        </w:rPr>
        <w:t>E</w:t>
      </w:r>
      <w:r>
        <w:rPr>
          <w:rFonts w:asciiTheme="majorHAnsi" w:hAnsiTheme="majorHAnsi"/>
          <w:b/>
        </w:rPr>
        <w:t>mail</w:t>
      </w:r>
      <w:r w:rsidR="003F1CF0">
        <w:rPr>
          <w:rFonts w:asciiTheme="majorHAnsi" w:hAnsiTheme="majorHAnsi"/>
          <w:b/>
        </w:rPr>
        <w:t xml:space="preserve"> with </w:t>
      </w:r>
      <w:r w:rsidR="0052774A">
        <w:rPr>
          <w:rFonts w:asciiTheme="majorHAnsi" w:hAnsiTheme="majorHAnsi"/>
          <w:b/>
        </w:rPr>
        <w:t>I</w:t>
      </w:r>
      <w:r w:rsidR="003F1CF0">
        <w:rPr>
          <w:rFonts w:asciiTheme="majorHAnsi" w:hAnsiTheme="majorHAnsi"/>
          <w:b/>
        </w:rPr>
        <w:t xml:space="preserve">nstructions to </w:t>
      </w:r>
      <w:r w:rsidR="0052774A">
        <w:rPr>
          <w:rFonts w:asciiTheme="majorHAnsi" w:hAnsiTheme="majorHAnsi"/>
          <w:b/>
        </w:rPr>
        <w:t>P</w:t>
      </w:r>
      <w:r w:rsidR="003F1CF0">
        <w:rPr>
          <w:rFonts w:asciiTheme="majorHAnsi" w:hAnsiTheme="majorHAnsi"/>
          <w:b/>
        </w:rPr>
        <w:t>artic</w:t>
      </w:r>
      <w:r w:rsidR="0052774A">
        <w:rPr>
          <w:rFonts w:asciiTheme="majorHAnsi" w:hAnsiTheme="majorHAnsi"/>
          <w:b/>
        </w:rPr>
        <w:t>ipate</w:t>
      </w:r>
    </w:p>
    <w:p w:rsidR="00E727BA" w:rsidRDefault="00E727BA" w:rsidP="00A36419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E – 1</w:t>
      </w:r>
      <w:r w:rsidRPr="00E727BA">
        <w:rPr>
          <w:rFonts w:asciiTheme="majorHAnsi" w:hAnsiTheme="majorHAnsi"/>
          <w:b/>
          <w:vertAlign w:val="superscript"/>
        </w:rPr>
        <w:t>st</w:t>
      </w:r>
      <w:r>
        <w:rPr>
          <w:rFonts w:asciiTheme="majorHAnsi" w:hAnsiTheme="majorHAnsi"/>
          <w:b/>
        </w:rPr>
        <w:t xml:space="preserve"> reminder email</w:t>
      </w:r>
    </w:p>
    <w:p w:rsidR="00E727BA" w:rsidRDefault="00E727BA" w:rsidP="00A36419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F – 2</w:t>
      </w:r>
      <w:r w:rsidRPr="00E727BA">
        <w:rPr>
          <w:rFonts w:asciiTheme="majorHAnsi" w:hAnsiTheme="majorHAnsi"/>
          <w:b/>
          <w:vertAlign w:val="superscript"/>
        </w:rPr>
        <w:t>nd</w:t>
      </w:r>
      <w:r>
        <w:rPr>
          <w:rFonts w:asciiTheme="majorHAnsi" w:hAnsiTheme="majorHAnsi"/>
          <w:b/>
        </w:rPr>
        <w:t xml:space="preserve"> reminder email</w:t>
      </w:r>
    </w:p>
    <w:p w:rsidR="00E727BA" w:rsidRDefault="00E727BA" w:rsidP="00A36419">
      <w:pPr>
        <w:spacing w:after="0" w:line="360" w:lineRule="auto"/>
        <w:rPr>
          <w:rFonts w:asciiTheme="majorHAnsi" w:hAnsiTheme="majorHAnsi"/>
          <w:b/>
        </w:rPr>
      </w:pPr>
    </w:p>
    <w:p w:rsidR="00E727BA" w:rsidRPr="00A36419" w:rsidRDefault="00E727BA" w:rsidP="00A36419">
      <w:pPr>
        <w:spacing w:after="0" w:line="360" w:lineRule="auto"/>
        <w:rPr>
          <w:rFonts w:asciiTheme="majorHAnsi" w:hAnsiTheme="majorHAnsi"/>
          <w:b/>
        </w:rPr>
      </w:pPr>
    </w:p>
    <w:p w:rsidR="000E6577" w:rsidRPr="000E6577" w:rsidRDefault="000E6577" w:rsidP="000E6577">
      <w:pPr>
        <w:spacing w:line="360" w:lineRule="auto"/>
        <w:rPr>
          <w:rFonts w:asciiTheme="majorHAnsi" w:hAnsiTheme="majorHAnsi"/>
          <w:b/>
        </w:rPr>
      </w:pPr>
    </w:p>
    <w:sectPr w:rsidR="000E6577" w:rsidRPr="000E6577" w:rsidSect="003E5D5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AE" w:rsidRDefault="00B40AAE" w:rsidP="00716F94">
      <w:pPr>
        <w:spacing w:after="0" w:line="240" w:lineRule="auto"/>
      </w:pPr>
      <w:r>
        <w:separator/>
      </w:r>
    </w:p>
  </w:endnote>
  <w:endnote w:type="continuationSeparator" w:id="0">
    <w:p w:rsidR="00B40AAE" w:rsidRDefault="00B40AAE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9F0E51" w:rsidRDefault="009F0E5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B5BA8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t>3</w:t>
            </w:r>
          </w:p>
        </w:sdtContent>
      </w:sdt>
    </w:sdtContent>
  </w:sdt>
  <w:p w:rsidR="009F0E51" w:rsidRDefault="009F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AE" w:rsidRDefault="00B40AAE" w:rsidP="00716F94">
      <w:pPr>
        <w:spacing w:after="0" w:line="240" w:lineRule="auto"/>
      </w:pPr>
      <w:r>
        <w:separator/>
      </w:r>
    </w:p>
  </w:footnote>
  <w:footnote w:type="continuationSeparator" w:id="0">
    <w:p w:rsidR="00B40AAE" w:rsidRDefault="00B40AAE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51" w:rsidRPr="00716F94" w:rsidRDefault="009F0E51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0306E"/>
    <w:multiLevelType w:val="hybridMultilevel"/>
    <w:tmpl w:val="43CEB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18"/>
  </w:num>
  <w:num w:numId="13">
    <w:abstractNumId w:val="6"/>
  </w:num>
  <w:num w:numId="14">
    <w:abstractNumId w:val="3"/>
  </w:num>
  <w:num w:numId="15">
    <w:abstractNumId w:val="17"/>
  </w:num>
  <w:num w:numId="16">
    <w:abstractNumId w:val="21"/>
  </w:num>
  <w:num w:numId="17">
    <w:abstractNumId w:val="8"/>
  </w:num>
  <w:num w:numId="18">
    <w:abstractNumId w:val="11"/>
  </w:num>
  <w:num w:numId="19">
    <w:abstractNumId w:val="4"/>
  </w:num>
  <w:num w:numId="20">
    <w:abstractNumId w:val="12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26BB0"/>
    <w:rsid w:val="000474FB"/>
    <w:rsid w:val="00053A92"/>
    <w:rsid w:val="0005605E"/>
    <w:rsid w:val="00057F36"/>
    <w:rsid w:val="000A1F30"/>
    <w:rsid w:val="000C0825"/>
    <w:rsid w:val="000E3D03"/>
    <w:rsid w:val="000E6577"/>
    <w:rsid w:val="000E7A19"/>
    <w:rsid w:val="00104A1B"/>
    <w:rsid w:val="001177DD"/>
    <w:rsid w:val="001308EB"/>
    <w:rsid w:val="001412D4"/>
    <w:rsid w:val="00144F64"/>
    <w:rsid w:val="00151567"/>
    <w:rsid w:val="00163E17"/>
    <w:rsid w:val="00166F9E"/>
    <w:rsid w:val="00187D5A"/>
    <w:rsid w:val="001972D7"/>
    <w:rsid w:val="001A28F6"/>
    <w:rsid w:val="001B2831"/>
    <w:rsid w:val="001B5BA8"/>
    <w:rsid w:val="001C0493"/>
    <w:rsid w:val="001C28AD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3069B"/>
    <w:rsid w:val="00230CEF"/>
    <w:rsid w:val="00241B17"/>
    <w:rsid w:val="00241C81"/>
    <w:rsid w:val="00257A1C"/>
    <w:rsid w:val="0027234C"/>
    <w:rsid w:val="00272E03"/>
    <w:rsid w:val="00281795"/>
    <w:rsid w:val="002850E3"/>
    <w:rsid w:val="00287E2F"/>
    <w:rsid w:val="002A1948"/>
    <w:rsid w:val="002C0877"/>
    <w:rsid w:val="002C22D0"/>
    <w:rsid w:val="002C2AE2"/>
    <w:rsid w:val="002D0DCE"/>
    <w:rsid w:val="002E2B10"/>
    <w:rsid w:val="002F1502"/>
    <w:rsid w:val="002F169D"/>
    <w:rsid w:val="002F2069"/>
    <w:rsid w:val="002F6F92"/>
    <w:rsid w:val="003041AD"/>
    <w:rsid w:val="0031279F"/>
    <w:rsid w:val="00324479"/>
    <w:rsid w:val="00324653"/>
    <w:rsid w:val="00325BAF"/>
    <w:rsid w:val="00336D96"/>
    <w:rsid w:val="00344F07"/>
    <w:rsid w:val="003469C8"/>
    <w:rsid w:val="0035227C"/>
    <w:rsid w:val="00355EA4"/>
    <w:rsid w:val="00356BCF"/>
    <w:rsid w:val="003635BE"/>
    <w:rsid w:val="00366B5E"/>
    <w:rsid w:val="00372844"/>
    <w:rsid w:val="003B3924"/>
    <w:rsid w:val="003C31C9"/>
    <w:rsid w:val="003C4961"/>
    <w:rsid w:val="003C7AF2"/>
    <w:rsid w:val="003C7C5D"/>
    <w:rsid w:val="003D0AD2"/>
    <w:rsid w:val="003E4E7D"/>
    <w:rsid w:val="003E5D57"/>
    <w:rsid w:val="003F1CF0"/>
    <w:rsid w:val="003F5913"/>
    <w:rsid w:val="004024F8"/>
    <w:rsid w:val="0041159A"/>
    <w:rsid w:val="004305A8"/>
    <w:rsid w:val="00443CA0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C4AEA"/>
    <w:rsid w:val="004D4D44"/>
    <w:rsid w:val="004E003C"/>
    <w:rsid w:val="004E16EB"/>
    <w:rsid w:val="004E6665"/>
    <w:rsid w:val="004F634E"/>
    <w:rsid w:val="004F67A8"/>
    <w:rsid w:val="00502899"/>
    <w:rsid w:val="00522A50"/>
    <w:rsid w:val="0052440C"/>
    <w:rsid w:val="0052577C"/>
    <w:rsid w:val="00527225"/>
    <w:rsid w:val="0052774A"/>
    <w:rsid w:val="005341F4"/>
    <w:rsid w:val="0053557D"/>
    <w:rsid w:val="005463DE"/>
    <w:rsid w:val="00546DC2"/>
    <w:rsid w:val="005542E8"/>
    <w:rsid w:val="00556630"/>
    <w:rsid w:val="0055686D"/>
    <w:rsid w:val="005672F1"/>
    <w:rsid w:val="005800EE"/>
    <w:rsid w:val="005869D6"/>
    <w:rsid w:val="005A33F6"/>
    <w:rsid w:val="005A59E5"/>
    <w:rsid w:val="005B7440"/>
    <w:rsid w:val="005C6E9D"/>
    <w:rsid w:val="005D2235"/>
    <w:rsid w:val="005E2150"/>
    <w:rsid w:val="005E2995"/>
    <w:rsid w:val="005F3FEF"/>
    <w:rsid w:val="00601392"/>
    <w:rsid w:val="00607F7C"/>
    <w:rsid w:val="006102DA"/>
    <w:rsid w:val="00621F93"/>
    <w:rsid w:val="006315A3"/>
    <w:rsid w:val="00637CC1"/>
    <w:rsid w:val="00651511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F94"/>
    <w:rsid w:val="00724693"/>
    <w:rsid w:val="00760E12"/>
    <w:rsid w:val="00763CF3"/>
    <w:rsid w:val="00770582"/>
    <w:rsid w:val="00772293"/>
    <w:rsid w:val="00773352"/>
    <w:rsid w:val="00783C75"/>
    <w:rsid w:val="00784619"/>
    <w:rsid w:val="0078627B"/>
    <w:rsid w:val="00794E32"/>
    <w:rsid w:val="007B305A"/>
    <w:rsid w:val="007B44BE"/>
    <w:rsid w:val="00800993"/>
    <w:rsid w:val="00812929"/>
    <w:rsid w:val="00815C7D"/>
    <w:rsid w:val="00817941"/>
    <w:rsid w:val="008261AB"/>
    <w:rsid w:val="00835CA7"/>
    <w:rsid w:val="008370D4"/>
    <w:rsid w:val="008414AD"/>
    <w:rsid w:val="008428D9"/>
    <w:rsid w:val="0087549F"/>
    <w:rsid w:val="008827D0"/>
    <w:rsid w:val="00884DB9"/>
    <w:rsid w:val="0089676F"/>
    <w:rsid w:val="008C67D2"/>
    <w:rsid w:val="008E0683"/>
    <w:rsid w:val="008F31F2"/>
    <w:rsid w:val="00902DD9"/>
    <w:rsid w:val="00906A59"/>
    <w:rsid w:val="00911486"/>
    <w:rsid w:val="009129CA"/>
    <w:rsid w:val="009206B6"/>
    <w:rsid w:val="009263C1"/>
    <w:rsid w:val="00931C02"/>
    <w:rsid w:val="00941B4F"/>
    <w:rsid w:val="00963CE3"/>
    <w:rsid w:val="00964F18"/>
    <w:rsid w:val="00974424"/>
    <w:rsid w:val="009759F3"/>
    <w:rsid w:val="00987F76"/>
    <w:rsid w:val="00993088"/>
    <w:rsid w:val="0099664F"/>
    <w:rsid w:val="00997D5D"/>
    <w:rsid w:val="009A0447"/>
    <w:rsid w:val="009A153C"/>
    <w:rsid w:val="009B034F"/>
    <w:rsid w:val="009B4A51"/>
    <w:rsid w:val="009C28B1"/>
    <w:rsid w:val="009C61AD"/>
    <w:rsid w:val="009D373D"/>
    <w:rsid w:val="009E0205"/>
    <w:rsid w:val="009E1D05"/>
    <w:rsid w:val="009F0E51"/>
    <w:rsid w:val="00A01081"/>
    <w:rsid w:val="00A11B0C"/>
    <w:rsid w:val="00A305CE"/>
    <w:rsid w:val="00A33B35"/>
    <w:rsid w:val="00A36419"/>
    <w:rsid w:val="00A572C6"/>
    <w:rsid w:val="00A578C2"/>
    <w:rsid w:val="00A66962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2D02"/>
    <w:rsid w:val="00AC5C48"/>
    <w:rsid w:val="00AC5DCC"/>
    <w:rsid w:val="00AE3D5C"/>
    <w:rsid w:val="00AF0CF4"/>
    <w:rsid w:val="00AF2252"/>
    <w:rsid w:val="00B1129F"/>
    <w:rsid w:val="00B11D61"/>
    <w:rsid w:val="00B12F51"/>
    <w:rsid w:val="00B21503"/>
    <w:rsid w:val="00B2751E"/>
    <w:rsid w:val="00B3650C"/>
    <w:rsid w:val="00B40AAE"/>
    <w:rsid w:val="00B64BFA"/>
    <w:rsid w:val="00B729A2"/>
    <w:rsid w:val="00B85DE4"/>
    <w:rsid w:val="00B91A31"/>
    <w:rsid w:val="00BA108A"/>
    <w:rsid w:val="00BA6DB4"/>
    <w:rsid w:val="00BC3F3C"/>
    <w:rsid w:val="00BC5BB2"/>
    <w:rsid w:val="00BD3449"/>
    <w:rsid w:val="00BE1FE6"/>
    <w:rsid w:val="00BF3F54"/>
    <w:rsid w:val="00C00697"/>
    <w:rsid w:val="00C0376C"/>
    <w:rsid w:val="00C040BC"/>
    <w:rsid w:val="00C06D77"/>
    <w:rsid w:val="00C14BA6"/>
    <w:rsid w:val="00C347E7"/>
    <w:rsid w:val="00C3485C"/>
    <w:rsid w:val="00CA2004"/>
    <w:rsid w:val="00CA461E"/>
    <w:rsid w:val="00CB334D"/>
    <w:rsid w:val="00CB56D5"/>
    <w:rsid w:val="00CC71BC"/>
    <w:rsid w:val="00CD0771"/>
    <w:rsid w:val="00CD1EA8"/>
    <w:rsid w:val="00CF5ABD"/>
    <w:rsid w:val="00CF63CE"/>
    <w:rsid w:val="00D067C1"/>
    <w:rsid w:val="00D13B13"/>
    <w:rsid w:val="00D16E78"/>
    <w:rsid w:val="00D201D3"/>
    <w:rsid w:val="00D26A64"/>
    <w:rsid w:val="00D4221A"/>
    <w:rsid w:val="00D510C8"/>
    <w:rsid w:val="00D52B9A"/>
    <w:rsid w:val="00D5367E"/>
    <w:rsid w:val="00D7285C"/>
    <w:rsid w:val="00D75CEC"/>
    <w:rsid w:val="00D861ED"/>
    <w:rsid w:val="00D873E0"/>
    <w:rsid w:val="00D94F8B"/>
    <w:rsid w:val="00DA4EA9"/>
    <w:rsid w:val="00DA5988"/>
    <w:rsid w:val="00DC317C"/>
    <w:rsid w:val="00DC4FF2"/>
    <w:rsid w:val="00DC79CC"/>
    <w:rsid w:val="00E134F4"/>
    <w:rsid w:val="00E23568"/>
    <w:rsid w:val="00E245B5"/>
    <w:rsid w:val="00E24C20"/>
    <w:rsid w:val="00E33E1B"/>
    <w:rsid w:val="00E34D3E"/>
    <w:rsid w:val="00E505A2"/>
    <w:rsid w:val="00E50DAB"/>
    <w:rsid w:val="00E727BA"/>
    <w:rsid w:val="00E81C5E"/>
    <w:rsid w:val="00E83B3C"/>
    <w:rsid w:val="00E8736B"/>
    <w:rsid w:val="00E90275"/>
    <w:rsid w:val="00E925D4"/>
    <w:rsid w:val="00E97226"/>
    <w:rsid w:val="00EA6F6A"/>
    <w:rsid w:val="00EB63B3"/>
    <w:rsid w:val="00EC54A4"/>
    <w:rsid w:val="00ED6878"/>
    <w:rsid w:val="00EE718C"/>
    <w:rsid w:val="00EF0EC8"/>
    <w:rsid w:val="00EF33CD"/>
    <w:rsid w:val="00F24538"/>
    <w:rsid w:val="00F300CB"/>
    <w:rsid w:val="00F42C3A"/>
    <w:rsid w:val="00F52BCC"/>
    <w:rsid w:val="00F5313F"/>
    <w:rsid w:val="00F57581"/>
    <w:rsid w:val="00F725B5"/>
    <w:rsid w:val="00F81A48"/>
    <w:rsid w:val="00FD17C9"/>
    <w:rsid w:val="00FD1EF0"/>
    <w:rsid w:val="00FD2A5B"/>
    <w:rsid w:val="00FE21E4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r0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jh1@cdc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g0@cdc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ek5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pc5@cdc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6D9B-B4EA-460D-80D2-B1F3B5E0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3</cp:revision>
  <cp:lastPrinted>2011-06-07T15:53:00Z</cp:lastPrinted>
  <dcterms:created xsi:type="dcterms:W3CDTF">2014-01-14T20:04:00Z</dcterms:created>
  <dcterms:modified xsi:type="dcterms:W3CDTF">2014-01-22T14:36:00Z</dcterms:modified>
</cp:coreProperties>
</file>