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Pr="006D55C8" w:rsidRDefault="00716F94" w:rsidP="00716F94">
      <w:pPr>
        <w:spacing w:after="0"/>
        <w:rPr>
          <w:rFonts w:cstheme="minorHAnsi"/>
          <w:b/>
        </w:rPr>
      </w:pPr>
    </w:p>
    <w:p w:rsidR="009B4A51" w:rsidRPr="006D55C8" w:rsidRDefault="009B4A51" w:rsidP="00716F94">
      <w:pPr>
        <w:spacing w:after="0"/>
        <w:rPr>
          <w:rFonts w:cstheme="minorHAnsi"/>
          <w:b/>
        </w:rPr>
      </w:pPr>
    </w:p>
    <w:p w:rsidR="009B4A51" w:rsidRPr="006D55C8" w:rsidRDefault="009B4A51" w:rsidP="009B4A51">
      <w:pPr>
        <w:spacing w:after="0"/>
        <w:jc w:val="center"/>
        <w:rPr>
          <w:rFonts w:cstheme="minorHAnsi"/>
          <w:b/>
        </w:rPr>
      </w:pPr>
    </w:p>
    <w:p w:rsidR="009B4A51" w:rsidRPr="006D55C8" w:rsidRDefault="009B4A51" w:rsidP="009B4A51">
      <w:pPr>
        <w:spacing w:after="0"/>
        <w:jc w:val="center"/>
        <w:rPr>
          <w:rFonts w:cstheme="minorHAnsi"/>
          <w:b/>
        </w:rPr>
      </w:pPr>
    </w:p>
    <w:p w:rsidR="00667C89" w:rsidRPr="006D55C8" w:rsidRDefault="00667C89" w:rsidP="007E1347">
      <w:pPr>
        <w:spacing w:after="0"/>
        <w:rPr>
          <w:rFonts w:cstheme="minorHAnsi"/>
          <w:color w:val="0033CC"/>
          <w:sz w:val="28"/>
        </w:rPr>
      </w:pPr>
    </w:p>
    <w:p w:rsidR="0037648E" w:rsidRPr="006D55C8" w:rsidRDefault="0037648E" w:rsidP="0037648E">
      <w:pPr>
        <w:spacing w:after="0"/>
        <w:rPr>
          <w:rFonts w:cstheme="minorHAnsi"/>
          <w:sz w:val="32"/>
          <w:lang w:eastAsia="ja-JP"/>
        </w:rPr>
      </w:pPr>
    </w:p>
    <w:p w:rsidR="00184E0B" w:rsidRDefault="00184E0B" w:rsidP="00184E0B">
      <w:pPr>
        <w:pStyle w:val="BRFSSHeading"/>
        <w:pBdr>
          <w:bottom w:val="single" w:sz="4" w:space="3" w:color="auto"/>
        </w:pBdr>
        <w:spacing w:before="0" w:after="0"/>
        <w:ind w:left="-360"/>
        <w:jc w:val="center"/>
        <w:outlineLvl w:val="0"/>
        <w:rPr>
          <w:rFonts w:ascii="Calibri" w:eastAsia="MS Mincho" w:hAnsi="Calibri" w:cs="Calibri"/>
          <w:sz w:val="28"/>
          <w:szCs w:val="28"/>
        </w:rPr>
      </w:pPr>
      <w:r>
        <w:rPr>
          <w:rFonts w:ascii="Calibri" w:eastAsia="MS Mincho" w:hAnsi="Calibri" w:cs="Calibri"/>
          <w:sz w:val="28"/>
          <w:szCs w:val="28"/>
        </w:rPr>
        <w:t xml:space="preserve">State Health Department Reporting and Testing Practices: </w:t>
      </w:r>
    </w:p>
    <w:p w:rsidR="00184E0B" w:rsidRDefault="00184E0B" w:rsidP="00184E0B">
      <w:pPr>
        <w:pStyle w:val="BRFSSHeading"/>
        <w:pBdr>
          <w:bottom w:val="single" w:sz="4" w:space="3" w:color="auto"/>
        </w:pBdr>
        <w:spacing w:before="0" w:after="0"/>
        <w:ind w:left="-360"/>
        <w:jc w:val="center"/>
        <w:outlineLvl w:val="0"/>
        <w:rPr>
          <w:rFonts w:ascii="Calibri" w:eastAsia="MS Mincho" w:hAnsi="Calibri" w:cs="Calibri"/>
          <w:sz w:val="28"/>
          <w:szCs w:val="28"/>
        </w:rPr>
      </w:pPr>
      <w:r>
        <w:rPr>
          <w:rFonts w:ascii="Calibri" w:eastAsia="MS Mincho" w:hAnsi="Calibri" w:cs="Calibri"/>
          <w:sz w:val="28"/>
          <w:szCs w:val="28"/>
        </w:rPr>
        <w:t xml:space="preserve"> </w:t>
      </w:r>
      <w:r>
        <w:rPr>
          <w:rFonts w:ascii="Calibri" w:eastAsia="MS Mincho" w:hAnsi="Calibri" w:cs="Calibri"/>
          <w:i/>
          <w:sz w:val="28"/>
          <w:szCs w:val="28"/>
        </w:rPr>
        <w:t>Campylobacter</w:t>
      </w:r>
      <w:r>
        <w:rPr>
          <w:rFonts w:ascii="Calibri" w:eastAsia="MS Mincho" w:hAnsi="Calibri" w:cs="Calibri"/>
          <w:sz w:val="28"/>
          <w:szCs w:val="28"/>
        </w:rPr>
        <w:t xml:space="preserve"> and Shiga toxin-producing </w:t>
      </w:r>
      <w:r>
        <w:rPr>
          <w:rFonts w:ascii="Calibri" w:eastAsia="MS Mincho" w:hAnsi="Calibri" w:cs="Calibri"/>
          <w:i/>
          <w:sz w:val="28"/>
          <w:szCs w:val="28"/>
        </w:rPr>
        <w:t>Escherichia coli</w:t>
      </w:r>
      <w:r>
        <w:rPr>
          <w:rFonts w:ascii="Calibri" w:eastAsia="MS Mincho" w:hAnsi="Calibri" w:cs="Calibri"/>
          <w:sz w:val="28"/>
          <w:szCs w:val="28"/>
        </w:rPr>
        <w:t xml:space="preserve"> (STEC) </w:t>
      </w:r>
    </w:p>
    <w:p w:rsidR="00716F94" w:rsidRPr="006D55C8" w:rsidRDefault="00484011" w:rsidP="00484011">
      <w:pPr>
        <w:spacing w:after="0"/>
        <w:jc w:val="center"/>
        <w:rPr>
          <w:rFonts w:cstheme="minorHAnsi"/>
        </w:rPr>
      </w:pPr>
      <w:r w:rsidRPr="006D55C8">
        <w:rPr>
          <w:rFonts w:cstheme="minorHAnsi"/>
        </w:rPr>
        <w:t>OSTLTS Generic Information C</w:t>
      </w:r>
      <w:r w:rsidR="00230CEF" w:rsidRPr="006D55C8">
        <w:rPr>
          <w:rFonts w:cstheme="minorHAnsi"/>
        </w:rPr>
        <w:t>ollection</w:t>
      </w:r>
      <w:r w:rsidRPr="006D55C8">
        <w:rPr>
          <w:rFonts w:cstheme="minorHAnsi"/>
        </w:rPr>
        <w:t xml:space="preserve"> Request</w:t>
      </w:r>
    </w:p>
    <w:p w:rsidR="00484011" w:rsidRPr="006D55C8" w:rsidRDefault="00484011" w:rsidP="00484011">
      <w:pPr>
        <w:pStyle w:val="Header"/>
        <w:tabs>
          <w:tab w:val="clear" w:pos="4680"/>
        </w:tabs>
        <w:jc w:val="center"/>
        <w:rPr>
          <w:rFonts w:cstheme="minorHAnsi"/>
        </w:rPr>
      </w:pPr>
      <w:r w:rsidRPr="006D55C8">
        <w:rPr>
          <w:rFonts w:cstheme="minorHAnsi"/>
        </w:rPr>
        <w:t>OMB No. 0920-0879</w:t>
      </w:r>
    </w:p>
    <w:p w:rsidR="009B4A51" w:rsidRPr="006D55C8" w:rsidRDefault="009B4A51" w:rsidP="00716F94">
      <w:pPr>
        <w:spacing w:after="0"/>
        <w:rPr>
          <w:rFonts w:cstheme="minorHAnsi"/>
          <w:b/>
        </w:rPr>
      </w:pPr>
    </w:p>
    <w:p w:rsidR="009B4A51" w:rsidRPr="006D55C8" w:rsidRDefault="009B4A51" w:rsidP="00716F94">
      <w:pPr>
        <w:spacing w:after="0"/>
        <w:rPr>
          <w:rFonts w:cstheme="minorHAnsi"/>
          <w:b/>
        </w:rPr>
      </w:pPr>
    </w:p>
    <w:p w:rsidR="00AA3192" w:rsidRPr="006D55C8" w:rsidRDefault="00AA3192" w:rsidP="00716F94">
      <w:pPr>
        <w:spacing w:after="0"/>
        <w:rPr>
          <w:rFonts w:cstheme="minorHAnsi"/>
          <w:b/>
        </w:rPr>
      </w:pPr>
    </w:p>
    <w:p w:rsidR="00AA3192" w:rsidRPr="006D55C8" w:rsidRDefault="00AA3192" w:rsidP="00716F94">
      <w:pPr>
        <w:spacing w:after="0"/>
        <w:rPr>
          <w:rFonts w:cstheme="minorHAnsi"/>
          <w:b/>
        </w:rPr>
      </w:pPr>
    </w:p>
    <w:p w:rsidR="009B4A51" w:rsidRPr="006D55C8" w:rsidRDefault="009B4A51" w:rsidP="009B4A51">
      <w:pPr>
        <w:spacing w:after="0"/>
        <w:jc w:val="center"/>
        <w:rPr>
          <w:rFonts w:cstheme="minorHAnsi"/>
          <w:sz w:val="32"/>
        </w:rPr>
      </w:pPr>
      <w:r w:rsidRPr="006D55C8">
        <w:rPr>
          <w:rFonts w:cstheme="minorHAnsi"/>
          <w:b/>
          <w:sz w:val="32"/>
        </w:rPr>
        <w:t xml:space="preserve">Supporting Statement – Section </w:t>
      </w:r>
      <w:r w:rsidR="00601392" w:rsidRPr="006D55C8">
        <w:rPr>
          <w:rFonts w:cstheme="minorHAnsi"/>
          <w:b/>
          <w:sz w:val="32"/>
        </w:rPr>
        <w:t>B</w:t>
      </w:r>
    </w:p>
    <w:p w:rsidR="009B4A51" w:rsidRPr="006D55C8" w:rsidRDefault="009B4A51" w:rsidP="00716F94">
      <w:pPr>
        <w:spacing w:after="0"/>
        <w:rPr>
          <w:rFonts w:cstheme="minorHAnsi"/>
          <w:b/>
        </w:rPr>
      </w:pPr>
    </w:p>
    <w:p w:rsidR="00484011" w:rsidRPr="006D55C8" w:rsidRDefault="00484011" w:rsidP="00716F94">
      <w:pPr>
        <w:spacing w:after="0"/>
        <w:rPr>
          <w:rFonts w:cstheme="minorHAnsi"/>
          <w:b/>
        </w:rPr>
      </w:pPr>
    </w:p>
    <w:p w:rsidR="009B4A51" w:rsidRPr="006D55C8" w:rsidRDefault="009B4A51" w:rsidP="00716F94">
      <w:pPr>
        <w:spacing w:after="0"/>
        <w:rPr>
          <w:rFonts w:cstheme="minorHAnsi"/>
          <w:b/>
        </w:rPr>
      </w:pPr>
    </w:p>
    <w:p w:rsidR="00187D5A" w:rsidRPr="006D55C8" w:rsidRDefault="00187D5A" w:rsidP="00716F94">
      <w:pPr>
        <w:spacing w:after="0"/>
        <w:rPr>
          <w:rFonts w:cstheme="minorHAnsi"/>
          <w:b/>
        </w:rPr>
      </w:pPr>
    </w:p>
    <w:p w:rsidR="009B4A51" w:rsidRPr="006D55C8" w:rsidRDefault="009B4A51" w:rsidP="009B4A51">
      <w:pPr>
        <w:spacing w:after="0"/>
        <w:jc w:val="center"/>
        <w:rPr>
          <w:rFonts w:cstheme="minorHAnsi"/>
        </w:rPr>
      </w:pPr>
      <w:r w:rsidRPr="006D55C8">
        <w:rPr>
          <w:rFonts w:cstheme="minorHAnsi"/>
          <w:b/>
        </w:rPr>
        <w:t>Submitted:</w:t>
      </w:r>
      <w:r w:rsidR="00154DCF">
        <w:rPr>
          <w:rFonts w:cstheme="minorHAnsi"/>
        </w:rPr>
        <w:t xml:space="preserve"> </w:t>
      </w:r>
      <w:r w:rsidR="001B219F">
        <w:rPr>
          <w:rFonts w:cstheme="minorHAnsi"/>
        </w:rPr>
        <w:t>1</w:t>
      </w:r>
      <w:r w:rsidR="00184E0B">
        <w:rPr>
          <w:rFonts w:cstheme="minorHAnsi"/>
        </w:rPr>
        <w:t>2</w:t>
      </w:r>
      <w:r w:rsidR="00154DCF">
        <w:rPr>
          <w:rFonts w:cstheme="minorHAnsi"/>
        </w:rPr>
        <w:t>/</w:t>
      </w:r>
      <w:r w:rsidR="00F37A28">
        <w:rPr>
          <w:rFonts w:cstheme="minorHAnsi"/>
        </w:rPr>
        <w:t>13</w:t>
      </w:r>
      <w:r w:rsidR="00154DCF">
        <w:rPr>
          <w:rFonts w:cstheme="minorHAnsi"/>
        </w:rPr>
        <w:t>/2013</w:t>
      </w:r>
    </w:p>
    <w:p w:rsidR="009B4A51" w:rsidRPr="006D55C8" w:rsidRDefault="009B4A51" w:rsidP="00716F94">
      <w:pPr>
        <w:spacing w:after="0"/>
        <w:rPr>
          <w:rFonts w:cstheme="minorHAnsi"/>
          <w:b/>
        </w:rPr>
      </w:pPr>
    </w:p>
    <w:p w:rsidR="0037648E" w:rsidRPr="006D55C8" w:rsidRDefault="0037648E" w:rsidP="00716F94">
      <w:pPr>
        <w:spacing w:after="0"/>
        <w:rPr>
          <w:rFonts w:cstheme="minorHAnsi"/>
          <w:b/>
        </w:rPr>
      </w:pPr>
    </w:p>
    <w:p w:rsidR="0037648E" w:rsidRPr="006D55C8" w:rsidRDefault="0037648E" w:rsidP="0037648E">
      <w:pPr>
        <w:spacing w:after="0"/>
        <w:rPr>
          <w:rFonts w:cstheme="minorHAnsi"/>
        </w:rPr>
      </w:pPr>
      <w:r w:rsidRPr="006D55C8">
        <w:rPr>
          <w:rFonts w:cstheme="minorHAnsi"/>
          <w:b/>
          <w:u w:val="single"/>
        </w:rPr>
        <w:t>Program Official/Project Officer</w:t>
      </w:r>
      <w:r w:rsidR="00357DAC">
        <w:rPr>
          <w:rFonts w:cstheme="minorHAnsi"/>
          <w:b/>
          <w:u w:val="single"/>
        </w:rPr>
        <w:t>s</w:t>
      </w:r>
    </w:p>
    <w:p w:rsidR="00357DAC" w:rsidRPr="00357DAC" w:rsidRDefault="00357DAC" w:rsidP="006A48AC">
      <w:pPr>
        <w:pStyle w:val="Header"/>
        <w:tabs>
          <w:tab w:val="clear" w:pos="4680"/>
        </w:tabs>
        <w:spacing w:line="276" w:lineRule="auto"/>
        <w:rPr>
          <w:i/>
        </w:rPr>
      </w:pPr>
      <w:r w:rsidRPr="00357DAC">
        <w:rPr>
          <w:i/>
        </w:rPr>
        <w:t>Epi</w:t>
      </w:r>
      <w:r>
        <w:rPr>
          <w:i/>
        </w:rPr>
        <w:t>demiologic</w:t>
      </w:r>
      <w:r w:rsidRPr="00357DAC">
        <w:rPr>
          <w:i/>
        </w:rPr>
        <w:t xml:space="preserve"> Module</w:t>
      </w:r>
    </w:p>
    <w:p w:rsidR="00154DCF" w:rsidRDefault="00154DCF" w:rsidP="00154DCF">
      <w:pPr>
        <w:pStyle w:val="Header"/>
        <w:tabs>
          <w:tab w:val="clear" w:pos="4680"/>
        </w:tabs>
        <w:spacing w:line="276" w:lineRule="auto"/>
        <w:ind w:left="720"/>
      </w:pPr>
      <w:r>
        <w:t>Aimee Geissler, PhD</w:t>
      </w:r>
      <w:r w:rsidR="00B91DBF">
        <w:t>, MPH</w:t>
      </w:r>
    </w:p>
    <w:p w:rsidR="00154DCF" w:rsidRPr="0049341F" w:rsidRDefault="00154DCF" w:rsidP="00154DCF">
      <w:pPr>
        <w:pStyle w:val="Header"/>
        <w:tabs>
          <w:tab w:val="clear" w:pos="4680"/>
        </w:tabs>
        <w:spacing w:line="276" w:lineRule="auto"/>
        <w:ind w:left="720"/>
      </w:pPr>
      <w:r w:rsidRPr="0049341F">
        <w:t xml:space="preserve">Division of Foodborne, Waterborne, and Environmental Diseases, </w:t>
      </w:r>
    </w:p>
    <w:p w:rsidR="00154DCF" w:rsidRPr="0049341F" w:rsidRDefault="00154DCF" w:rsidP="00154DCF">
      <w:pPr>
        <w:pStyle w:val="Header"/>
        <w:tabs>
          <w:tab w:val="clear" w:pos="4680"/>
        </w:tabs>
        <w:spacing w:line="276" w:lineRule="auto"/>
        <w:ind w:left="720"/>
      </w:pPr>
      <w:r w:rsidRPr="0049341F">
        <w:t xml:space="preserve">National Center for Emerging and Zoonotic Infectious Diseases, </w:t>
      </w:r>
    </w:p>
    <w:p w:rsidR="00154DCF" w:rsidRPr="0049341F" w:rsidRDefault="00154DCF" w:rsidP="00154DCF">
      <w:pPr>
        <w:pStyle w:val="Header"/>
        <w:tabs>
          <w:tab w:val="clear" w:pos="4680"/>
        </w:tabs>
        <w:spacing w:line="276" w:lineRule="auto"/>
        <w:ind w:left="720"/>
      </w:pPr>
      <w:r w:rsidRPr="0049341F">
        <w:t>Centers for Disease Control and Prevention</w:t>
      </w:r>
    </w:p>
    <w:p w:rsidR="00154DCF" w:rsidRDefault="00154DCF" w:rsidP="00154DCF">
      <w:pPr>
        <w:pStyle w:val="Header"/>
        <w:tabs>
          <w:tab w:val="clear" w:pos="4680"/>
        </w:tabs>
        <w:spacing w:line="276" w:lineRule="auto"/>
        <w:ind w:left="720"/>
        <w:rPr>
          <w:lang w:eastAsia="ja-JP"/>
        </w:rPr>
      </w:pPr>
      <w:r>
        <w:t>1600 Clifton Road NE MS C-09</w:t>
      </w:r>
      <w:r w:rsidRPr="0049341F">
        <w:t>, Atlanta, GA30329</w:t>
      </w:r>
      <w:r w:rsidRPr="0049341F">
        <w:br/>
      </w:r>
      <w:r>
        <w:rPr>
          <w:lang w:eastAsia="ja-JP"/>
        </w:rPr>
        <w:t>Office: (404) 639-7557</w:t>
      </w:r>
    </w:p>
    <w:p w:rsidR="00154DCF" w:rsidRDefault="00154DCF" w:rsidP="00154DCF">
      <w:pPr>
        <w:pStyle w:val="Header"/>
        <w:tabs>
          <w:tab w:val="clear" w:pos="4680"/>
        </w:tabs>
        <w:spacing w:line="276" w:lineRule="auto"/>
        <w:ind w:left="720"/>
        <w:rPr>
          <w:lang w:eastAsia="ja-JP"/>
        </w:rPr>
      </w:pPr>
      <w:r>
        <w:rPr>
          <w:lang w:eastAsia="ja-JP"/>
        </w:rPr>
        <w:t xml:space="preserve">Email: </w:t>
      </w:r>
      <w:hyperlink r:id="rId9" w:history="1">
        <w:r w:rsidRPr="00B34B3B">
          <w:rPr>
            <w:rStyle w:val="Hyperlink"/>
            <w:lang w:eastAsia="ja-JP"/>
          </w:rPr>
          <w:t>ihq5@cdc.gov</w:t>
        </w:r>
      </w:hyperlink>
      <w:r>
        <w:rPr>
          <w:lang w:eastAsia="ja-JP"/>
        </w:rPr>
        <w:t xml:space="preserve"> </w:t>
      </w:r>
    </w:p>
    <w:p w:rsidR="00154DCF" w:rsidRDefault="00154DCF" w:rsidP="00154DCF">
      <w:pPr>
        <w:pStyle w:val="Header"/>
        <w:tabs>
          <w:tab w:val="clear" w:pos="4680"/>
        </w:tabs>
        <w:spacing w:line="276" w:lineRule="auto"/>
        <w:ind w:left="720"/>
        <w:rPr>
          <w:lang w:eastAsia="ja-JP"/>
        </w:rPr>
      </w:pPr>
    </w:p>
    <w:p w:rsidR="00357DAC" w:rsidRPr="00357DAC" w:rsidRDefault="00357DAC" w:rsidP="006A48AC">
      <w:pPr>
        <w:pStyle w:val="Header"/>
        <w:tabs>
          <w:tab w:val="clear" w:pos="4680"/>
        </w:tabs>
        <w:spacing w:line="276" w:lineRule="auto"/>
        <w:rPr>
          <w:i/>
          <w:lang w:eastAsia="ja-JP"/>
        </w:rPr>
      </w:pPr>
      <w:r w:rsidRPr="00357DAC">
        <w:rPr>
          <w:i/>
          <w:lang w:eastAsia="ja-JP"/>
        </w:rPr>
        <w:t>Lab</w:t>
      </w:r>
      <w:r>
        <w:rPr>
          <w:i/>
          <w:lang w:eastAsia="ja-JP"/>
        </w:rPr>
        <w:t>oratory</w:t>
      </w:r>
      <w:r w:rsidRPr="00357DAC">
        <w:rPr>
          <w:i/>
          <w:lang w:eastAsia="ja-JP"/>
        </w:rPr>
        <w:t xml:space="preserve"> Module</w:t>
      </w:r>
    </w:p>
    <w:p w:rsidR="00154DCF" w:rsidRDefault="00154DCF" w:rsidP="00154DCF">
      <w:pPr>
        <w:pStyle w:val="Header"/>
        <w:tabs>
          <w:tab w:val="clear" w:pos="4680"/>
        </w:tabs>
        <w:spacing w:line="276" w:lineRule="auto"/>
        <w:ind w:left="720"/>
      </w:pPr>
      <w:r>
        <w:t>Collette Fitzgerald, PhD</w:t>
      </w:r>
    </w:p>
    <w:p w:rsidR="00154DCF" w:rsidRPr="0049341F" w:rsidRDefault="00154DCF" w:rsidP="00154DCF">
      <w:pPr>
        <w:pStyle w:val="Header"/>
        <w:tabs>
          <w:tab w:val="clear" w:pos="4680"/>
        </w:tabs>
        <w:spacing w:line="276" w:lineRule="auto"/>
        <w:ind w:left="720"/>
      </w:pPr>
      <w:r w:rsidRPr="0049341F">
        <w:t xml:space="preserve">Division of Foodborne, Waterborne, and Environmental Diseases, </w:t>
      </w:r>
    </w:p>
    <w:p w:rsidR="00154DCF" w:rsidRPr="0049341F" w:rsidRDefault="00154DCF" w:rsidP="00154DCF">
      <w:pPr>
        <w:pStyle w:val="Header"/>
        <w:tabs>
          <w:tab w:val="clear" w:pos="4680"/>
        </w:tabs>
        <w:spacing w:line="276" w:lineRule="auto"/>
        <w:ind w:left="720"/>
      </w:pPr>
      <w:r w:rsidRPr="0049341F">
        <w:t xml:space="preserve">National Center for Emerging and Zoonotic Infectious Diseases, </w:t>
      </w:r>
    </w:p>
    <w:p w:rsidR="00154DCF" w:rsidRPr="0049341F" w:rsidRDefault="00154DCF" w:rsidP="00154DCF">
      <w:pPr>
        <w:pStyle w:val="Header"/>
        <w:tabs>
          <w:tab w:val="clear" w:pos="4680"/>
        </w:tabs>
        <w:spacing w:line="276" w:lineRule="auto"/>
        <w:ind w:left="720"/>
      </w:pPr>
      <w:r w:rsidRPr="0049341F">
        <w:t>Centers for Disease Control and Prevention</w:t>
      </w:r>
    </w:p>
    <w:p w:rsidR="00154DCF" w:rsidRDefault="00154DCF" w:rsidP="00154DCF">
      <w:pPr>
        <w:pStyle w:val="Header"/>
        <w:tabs>
          <w:tab w:val="clear" w:pos="4680"/>
        </w:tabs>
        <w:spacing w:line="276" w:lineRule="auto"/>
        <w:ind w:left="720"/>
        <w:rPr>
          <w:lang w:eastAsia="ja-JP"/>
        </w:rPr>
      </w:pPr>
      <w:r>
        <w:t>1600 Clifton Road NE MS-C-03</w:t>
      </w:r>
      <w:r w:rsidRPr="0049341F">
        <w:t>, Atlanta, GA30329</w:t>
      </w:r>
      <w:r w:rsidRPr="0049341F">
        <w:br/>
      </w:r>
      <w:r>
        <w:rPr>
          <w:lang w:eastAsia="ja-JP"/>
        </w:rPr>
        <w:t>Office: (404) 639-0838</w:t>
      </w:r>
    </w:p>
    <w:p w:rsidR="00154DCF" w:rsidRPr="0049341F" w:rsidRDefault="00154DCF" w:rsidP="00154DCF">
      <w:pPr>
        <w:pStyle w:val="Header"/>
        <w:tabs>
          <w:tab w:val="clear" w:pos="4680"/>
        </w:tabs>
        <w:spacing w:line="276" w:lineRule="auto"/>
        <w:ind w:left="720"/>
        <w:rPr>
          <w:lang w:eastAsia="ja-JP"/>
        </w:rPr>
      </w:pPr>
      <w:r>
        <w:rPr>
          <w:lang w:eastAsia="ja-JP"/>
        </w:rPr>
        <w:t xml:space="preserve">Email: </w:t>
      </w:r>
      <w:hyperlink r:id="rId10" w:history="1">
        <w:r w:rsidRPr="00E9179D">
          <w:rPr>
            <w:rStyle w:val="Hyperlink"/>
            <w:lang w:eastAsia="ja-JP"/>
          </w:rPr>
          <w:t>chf3@cdc.gov</w:t>
        </w:r>
      </w:hyperlink>
      <w:r>
        <w:rPr>
          <w:lang w:eastAsia="ja-JP"/>
        </w:rPr>
        <w:t xml:space="preserve"> </w:t>
      </w:r>
    </w:p>
    <w:p w:rsidR="00B12F51" w:rsidRPr="006D55C8" w:rsidRDefault="00B12F51" w:rsidP="00B12F51">
      <w:pPr>
        <w:spacing w:after="0"/>
        <w:rPr>
          <w:rFonts w:cstheme="minorHAnsi"/>
          <w:sz w:val="28"/>
        </w:rPr>
      </w:pPr>
      <w:r w:rsidRPr="006D55C8">
        <w:rPr>
          <w:rFonts w:cstheme="minorHAnsi"/>
          <w:b/>
          <w:sz w:val="28"/>
        </w:rPr>
        <w:lastRenderedPageBreak/>
        <w:t xml:space="preserve">Section B – </w:t>
      </w:r>
      <w:r w:rsidR="00287E2F" w:rsidRPr="006D55C8">
        <w:rPr>
          <w:rFonts w:cstheme="minorHAnsi"/>
          <w:b/>
          <w:sz w:val="28"/>
        </w:rPr>
        <w:t>Data Collection Procedures</w:t>
      </w:r>
    </w:p>
    <w:p w:rsidR="00287E2F" w:rsidRPr="006D55C8" w:rsidRDefault="00287E2F" w:rsidP="00B12F51">
      <w:pPr>
        <w:spacing w:after="0"/>
        <w:rPr>
          <w:rFonts w:cstheme="minorHAnsi"/>
        </w:rPr>
      </w:pPr>
    </w:p>
    <w:p w:rsidR="00A75D1C" w:rsidRPr="006D55C8" w:rsidRDefault="009759F3" w:rsidP="009759F3">
      <w:pPr>
        <w:pStyle w:val="ListParagraph"/>
        <w:numPr>
          <w:ilvl w:val="0"/>
          <w:numId w:val="3"/>
        </w:numPr>
        <w:spacing w:after="0"/>
        <w:rPr>
          <w:rFonts w:cstheme="minorHAnsi"/>
          <w:b/>
        </w:rPr>
      </w:pPr>
      <w:r w:rsidRPr="006D55C8">
        <w:rPr>
          <w:rFonts w:cstheme="minorHAnsi"/>
          <w:b/>
          <w:bCs/>
        </w:rPr>
        <w:t>Respondent Universe and Sampling Methods</w:t>
      </w:r>
      <w:r w:rsidR="00A305CE" w:rsidRPr="006D55C8">
        <w:rPr>
          <w:rFonts w:cstheme="minorHAnsi"/>
        </w:rPr>
        <w:t xml:space="preserve"> </w:t>
      </w:r>
    </w:p>
    <w:p w:rsidR="00A75D1C" w:rsidRPr="006D55C8" w:rsidRDefault="00A75D1C" w:rsidP="00F52BCC">
      <w:pPr>
        <w:pStyle w:val="ListParagraph"/>
        <w:spacing w:after="0"/>
        <w:rPr>
          <w:rFonts w:cstheme="minorHAnsi"/>
        </w:rPr>
      </w:pPr>
    </w:p>
    <w:p w:rsidR="003635BE" w:rsidRPr="006D55C8" w:rsidRDefault="003635BE" w:rsidP="003635BE">
      <w:pPr>
        <w:spacing w:after="0"/>
        <w:rPr>
          <w:rFonts w:cstheme="minorHAnsi"/>
        </w:rPr>
      </w:pPr>
      <w:r w:rsidRPr="006D55C8">
        <w:rPr>
          <w:rFonts w:cstheme="minorHAnsi"/>
          <w:b/>
          <w:u w:val="single"/>
        </w:rPr>
        <w:t>Table B-1</w:t>
      </w:r>
      <w:r w:rsidRPr="006D55C8">
        <w:rPr>
          <w:rFonts w:cstheme="minorHAnsi"/>
          <w:b/>
        </w:rPr>
        <w:t>:</w:t>
      </w:r>
      <w:r w:rsidRPr="006D55C8">
        <w:rPr>
          <w:rFonts w:cstheme="minorHAnsi"/>
        </w:rPr>
        <w:t xml:space="preserve"> Potential Respondent Universe</w:t>
      </w:r>
    </w:p>
    <w:p w:rsidR="003635BE" w:rsidRPr="006D55C8" w:rsidRDefault="003635BE" w:rsidP="00F52BCC">
      <w:pPr>
        <w:pStyle w:val="ListParagraph"/>
        <w:spacing w:after="0"/>
        <w:rPr>
          <w:rFonts w:cstheme="minorHAnsi"/>
        </w:rPr>
      </w:pPr>
    </w:p>
    <w:p w:rsidR="00FA4E49" w:rsidRPr="007E1932" w:rsidRDefault="00F37A28" w:rsidP="007C56ED">
      <w:pPr>
        <w:rPr>
          <w:rFonts w:ascii="Arial" w:hAnsi="Arial" w:cs="Arial"/>
          <w:sz w:val="20"/>
          <w:szCs w:val="20"/>
        </w:rPr>
      </w:pPr>
      <w:r w:rsidRPr="006D55C8">
        <w:rPr>
          <w:rFonts w:cstheme="minorHAnsi"/>
          <w:bCs/>
        </w:rPr>
        <w:t>The respondent universe i</w:t>
      </w:r>
      <w:r>
        <w:rPr>
          <w:rFonts w:cstheme="minorHAnsi"/>
          <w:bCs/>
        </w:rPr>
        <w:t xml:space="preserve">s comprised of </w:t>
      </w:r>
      <w:r w:rsidRPr="00E52F21">
        <w:t xml:space="preserve">epidemiologists at the state </w:t>
      </w:r>
      <w:r w:rsidRPr="00E52F21">
        <w:rPr>
          <w:bCs/>
        </w:rPr>
        <w:t xml:space="preserve">health department who report </w:t>
      </w:r>
      <w:r w:rsidRPr="00E52F21">
        <w:rPr>
          <w:bCs/>
          <w:i/>
        </w:rPr>
        <w:t xml:space="preserve">Campylobacter </w:t>
      </w:r>
      <w:r w:rsidRPr="00E52F21">
        <w:rPr>
          <w:bCs/>
        </w:rPr>
        <w:t>and STEC cases</w:t>
      </w:r>
      <w:r>
        <w:rPr>
          <w:bCs/>
        </w:rPr>
        <w:t>, and microbiologists at the state public health laboratories</w:t>
      </w:r>
      <w:r w:rsidRPr="00060317">
        <w:rPr>
          <w:bCs/>
        </w:rPr>
        <w:t xml:space="preserve"> </w:t>
      </w:r>
      <w:r>
        <w:rPr>
          <w:bCs/>
        </w:rPr>
        <w:t xml:space="preserve">who perform testing for </w:t>
      </w:r>
      <w:r w:rsidRPr="00FB1D48">
        <w:rPr>
          <w:bCs/>
          <w:i/>
        </w:rPr>
        <w:t>Campylobacter</w:t>
      </w:r>
      <w:r>
        <w:rPr>
          <w:bCs/>
        </w:rPr>
        <w:t xml:space="preserve"> and STEC </w:t>
      </w:r>
      <w:r w:rsidRPr="006D55C8">
        <w:rPr>
          <w:rFonts w:cstheme="minorHAnsi"/>
          <w:bCs/>
        </w:rPr>
        <w:t xml:space="preserve">at state health departments in all states, the District of Columbia, and US </w:t>
      </w:r>
      <w:r w:rsidRPr="00A430B7">
        <w:rPr>
          <w:rFonts w:cstheme="minorHAnsi"/>
          <w:bCs/>
        </w:rPr>
        <w:t>territories</w:t>
      </w:r>
      <w:r>
        <w:rPr>
          <w:rFonts w:cstheme="minorHAnsi"/>
          <w:bCs/>
        </w:rPr>
        <w:t xml:space="preserve">. </w:t>
      </w:r>
      <w:r w:rsidRPr="00A430B7">
        <w:rPr>
          <w:rFonts w:cstheme="minorHAnsi"/>
          <w:bCs/>
        </w:rPr>
        <w:t xml:space="preserve">The number of respondents is calculated based on 1 epidemiologist and 1 microbiologist per state (50) and the 5 major US territories (Puerto Rico, Guam, the </w:t>
      </w:r>
      <w:r w:rsidRPr="00A430B7">
        <w:rPr>
          <w:rFonts w:cs="Times New Roman"/>
        </w:rPr>
        <w:t xml:space="preserve">U.S. Virgin Islands, American Samoa, and the Northern Mariana Islands). </w:t>
      </w:r>
      <w:r w:rsidR="00FA4E49" w:rsidRPr="00A430B7">
        <w:rPr>
          <w:rFonts w:cstheme="minorHAnsi"/>
        </w:rPr>
        <w:t>As collecting data from the entire population of respondents is feasible, a sampling strategy will not be employed</w:t>
      </w:r>
      <w:r w:rsidR="00FA4E49" w:rsidRPr="007E1347">
        <w:rPr>
          <w:rFonts w:cstheme="minorHAnsi"/>
        </w:rPr>
        <w:t>.</w:t>
      </w:r>
      <w:r w:rsidR="00FA4E49" w:rsidRPr="006D55C8">
        <w:rPr>
          <w:rFonts w:cstheme="minorHAnsi"/>
        </w:rPr>
        <w:t xml:space="preserve"> </w:t>
      </w:r>
    </w:p>
    <w:tbl>
      <w:tblPr>
        <w:tblStyle w:val="TableGrid"/>
        <w:tblW w:w="0" w:type="auto"/>
        <w:tblInd w:w="18" w:type="dxa"/>
        <w:tblLook w:val="04A0" w:firstRow="1" w:lastRow="0" w:firstColumn="1" w:lastColumn="0" w:noHBand="0" w:noVBand="1"/>
      </w:tblPr>
      <w:tblGrid>
        <w:gridCol w:w="3600"/>
        <w:gridCol w:w="4860"/>
        <w:gridCol w:w="1080"/>
      </w:tblGrid>
      <w:tr w:rsidR="00BC5BB2" w:rsidRPr="006D55C8" w:rsidTr="002C0877">
        <w:trPr>
          <w:trHeight w:val="377"/>
        </w:trPr>
        <w:tc>
          <w:tcPr>
            <w:tcW w:w="3600" w:type="dxa"/>
            <w:tcBorders>
              <w:bottom w:val="single" w:sz="12" w:space="0" w:color="auto"/>
            </w:tcBorders>
            <w:shd w:val="clear" w:color="auto" w:fill="D9D9D9" w:themeFill="background1" w:themeFillShade="D9"/>
            <w:vAlign w:val="center"/>
          </w:tcPr>
          <w:p w:rsidR="00BC5BB2" w:rsidRPr="006D55C8" w:rsidRDefault="00BC5BB2" w:rsidP="00344F07">
            <w:pPr>
              <w:pStyle w:val="ListParagraph"/>
              <w:ind w:left="0"/>
              <w:jc w:val="center"/>
              <w:rPr>
                <w:rFonts w:cstheme="minorHAnsi"/>
                <w:b/>
                <w:sz w:val="20"/>
              </w:rPr>
            </w:pPr>
            <w:r w:rsidRPr="006D55C8">
              <w:rPr>
                <w:rFonts w:cstheme="minorHAnsi"/>
                <w:b/>
                <w:sz w:val="20"/>
              </w:rPr>
              <w:t>Entity</w:t>
            </w:r>
          </w:p>
        </w:tc>
        <w:tc>
          <w:tcPr>
            <w:tcW w:w="4860" w:type="dxa"/>
            <w:tcBorders>
              <w:bottom w:val="single" w:sz="12" w:space="0" w:color="auto"/>
            </w:tcBorders>
            <w:shd w:val="clear" w:color="auto" w:fill="D9D9D9" w:themeFill="background1" w:themeFillShade="D9"/>
            <w:vAlign w:val="center"/>
          </w:tcPr>
          <w:p w:rsidR="00BC5BB2" w:rsidRPr="006D55C8" w:rsidRDefault="00BC5BB2" w:rsidP="00344F07">
            <w:pPr>
              <w:pStyle w:val="ListParagraph"/>
              <w:ind w:left="0"/>
              <w:jc w:val="center"/>
              <w:rPr>
                <w:rFonts w:cstheme="minorHAnsi"/>
                <w:b/>
                <w:sz w:val="20"/>
              </w:rPr>
            </w:pPr>
            <w:r w:rsidRPr="006D55C8">
              <w:rPr>
                <w:rFonts w:cstheme="minorHAnsi"/>
                <w:b/>
                <w:sz w:val="20"/>
              </w:rPr>
              <w:t>Potential Respondent</w:t>
            </w:r>
          </w:p>
        </w:tc>
        <w:tc>
          <w:tcPr>
            <w:tcW w:w="1080" w:type="dxa"/>
            <w:tcBorders>
              <w:bottom w:val="single" w:sz="12" w:space="0" w:color="auto"/>
            </w:tcBorders>
            <w:shd w:val="clear" w:color="auto" w:fill="D9D9D9" w:themeFill="background1" w:themeFillShade="D9"/>
            <w:vAlign w:val="center"/>
          </w:tcPr>
          <w:p w:rsidR="00BC5BB2" w:rsidRPr="006D55C8" w:rsidRDefault="00BC5BB2" w:rsidP="00344F07">
            <w:pPr>
              <w:pStyle w:val="ListParagraph"/>
              <w:ind w:left="0"/>
              <w:jc w:val="center"/>
              <w:rPr>
                <w:rFonts w:cstheme="minorHAnsi"/>
                <w:b/>
                <w:sz w:val="20"/>
              </w:rPr>
            </w:pPr>
            <w:r w:rsidRPr="006D55C8">
              <w:rPr>
                <w:rFonts w:cstheme="minorHAnsi"/>
                <w:b/>
                <w:sz w:val="20"/>
              </w:rPr>
              <w:t>N</w:t>
            </w:r>
          </w:p>
        </w:tc>
      </w:tr>
      <w:tr w:rsidR="00192891" w:rsidRPr="006D55C8" w:rsidTr="00192891">
        <w:trPr>
          <w:trHeight w:hRule="exact" w:val="597"/>
        </w:trPr>
        <w:tc>
          <w:tcPr>
            <w:tcW w:w="3600" w:type="dxa"/>
            <w:tcBorders>
              <w:top w:val="single" w:sz="12" w:space="0" w:color="auto"/>
              <w:bottom w:val="single" w:sz="4" w:space="0" w:color="auto"/>
            </w:tcBorders>
            <w:vAlign w:val="center"/>
          </w:tcPr>
          <w:p w:rsidR="00192891" w:rsidRPr="006D55C8" w:rsidRDefault="00192891" w:rsidP="00D35609">
            <w:pPr>
              <w:pStyle w:val="ListParagraph"/>
              <w:ind w:left="0"/>
              <w:rPr>
                <w:rFonts w:cstheme="minorHAnsi"/>
                <w:sz w:val="20"/>
              </w:rPr>
            </w:pPr>
            <w:r>
              <w:rPr>
                <w:rFonts w:cstheme="minorHAnsi"/>
                <w:sz w:val="20"/>
              </w:rPr>
              <w:t xml:space="preserve">State health department </w:t>
            </w:r>
          </w:p>
        </w:tc>
        <w:tc>
          <w:tcPr>
            <w:tcW w:w="4860" w:type="dxa"/>
            <w:tcBorders>
              <w:top w:val="single" w:sz="12" w:space="0" w:color="auto"/>
              <w:bottom w:val="single" w:sz="4" w:space="0" w:color="auto"/>
            </w:tcBorders>
            <w:vAlign w:val="center"/>
          </w:tcPr>
          <w:p w:rsidR="00192891" w:rsidRPr="00D35609" w:rsidRDefault="00297389" w:rsidP="00192891">
            <w:pPr>
              <w:pStyle w:val="ListParagraph"/>
              <w:ind w:left="0"/>
              <w:rPr>
                <w:rFonts w:cstheme="minorHAnsi"/>
                <w:sz w:val="20"/>
                <w:szCs w:val="20"/>
                <w:lang w:eastAsia="ja-JP"/>
              </w:rPr>
            </w:pPr>
            <w:r>
              <w:rPr>
                <w:sz w:val="20"/>
                <w:szCs w:val="20"/>
              </w:rPr>
              <w:t>E</w:t>
            </w:r>
            <w:r w:rsidR="00192891" w:rsidRPr="00D35609">
              <w:rPr>
                <w:sz w:val="20"/>
                <w:szCs w:val="20"/>
              </w:rPr>
              <w:t xml:space="preserve">pidemiologists </w:t>
            </w:r>
          </w:p>
        </w:tc>
        <w:tc>
          <w:tcPr>
            <w:tcW w:w="1080" w:type="dxa"/>
            <w:tcBorders>
              <w:top w:val="single" w:sz="12" w:space="0" w:color="auto"/>
              <w:bottom w:val="single" w:sz="4" w:space="0" w:color="auto"/>
            </w:tcBorders>
            <w:vAlign w:val="center"/>
          </w:tcPr>
          <w:p w:rsidR="00192891" w:rsidRDefault="00192891" w:rsidP="00A430B7">
            <w:pPr>
              <w:pStyle w:val="ListParagraph"/>
              <w:ind w:left="0"/>
              <w:jc w:val="center"/>
              <w:rPr>
                <w:rFonts w:cstheme="minorHAnsi"/>
                <w:sz w:val="20"/>
              </w:rPr>
            </w:pPr>
            <w:r>
              <w:rPr>
                <w:rFonts w:cstheme="minorHAnsi"/>
                <w:sz w:val="20"/>
              </w:rPr>
              <w:t>55</w:t>
            </w:r>
          </w:p>
        </w:tc>
      </w:tr>
      <w:tr w:rsidR="00BC5BB2" w:rsidRPr="006D55C8" w:rsidTr="00192891">
        <w:trPr>
          <w:trHeight w:hRule="exact" w:val="543"/>
        </w:trPr>
        <w:tc>
          <w:tcPr>
            <w:tcW w:w="3600" w:type="dxa"/>
            <w:tcBorders>
              <w:top w:val="single" w:sz="12" w:space="0" w:color="auto"/>
              <w:bottom w:val="single" w:sz="4" w:space="0" w:color="auto"/>
            </w:tcBorders>
            <w:vAlign w:val="center"/>
          </w:tcPr>
          <w:p w:rsidR="00BC5BB2" w:rsidRPr="006D55C8" w:rsidRDefault="00FA4E49" w:rsidP="00192891">
            <w:pPr>
              <w:pStyle w:val="ListParagraph"/>
              <w:ind w:left="0"/>
              <w:rPr>
                <w:rFonts w:cstheme="minorHAnsi"/>
                <w:sz w:val="20"/>
              </w:rPr>
            </w:pPr>
            <w:r w:rsidRPr="006D55C8">
              <w:rPr>
                <w:rFonts w:cstheme="minorHAnsi"/>
                <w:sz w:val="20"/>
              </w:rPr>
              <w:t xml:space="preserve">State </w:t>
            </w:r>
            <w:r w:rsidR="00D35609">
              <w:rPr>
                <w:rFonts w:cstheme="minorHAnsi"/>
                <w:sz w:val="20"/>
              </w:rPr>
              <w:t>public health laboratory</w:t>
            </w:r>
          </w:p>
        </w:tc>
        <w:tc>
          <w:tcPr>
            <w:tcW w:w="4860" w:type="dxa"/>
            <w:tcBorders>
              <w:top w:val="single" w:sz="12" w:space="0" w:color="auto"/>
              <w:bottom w:val="single" w:sz="4" w:space="0" w:color="auto"/>
            </w:tcBorders>
            <w:vAlign w:val="center"/>
          </w:tcPr>
          <w:p w:rsidR="00BC5BB2" w:rsidRPr="007E1932" w:rsidRDefault="00297389" w:rsidP="00192891">
            <w:pPr>
              <w:pStyle w:val="ListParagraph"/>
              <w:ind w:left="0"/>
              <w:rPr>
                <w:rFonts w:cstheme="minorHAnsi"/>
                <w:sz w:val="20"/>
                <w:lang w:eastAsia="ja-JP"/>
              </w:rPr>
            </w:pPr>
            <w:r>
              <w:rPr>
                <w:bCs/>
                <w:sz w:val="20"/>
                <w:szCs w:val="20"/>
              </w:rPr>
              <w:t>M</w:t>
            </w:r>
            <w:r w:rsidR="00D35609" w:rsidRPr="00D35609">
              <w:rPr>
                <w:bCs/>
                <w:sz w:val="20"/>
                <w:szCs w:val="20"/>
              </w:rPr>
              <w:t xml:space="preserve">icrobiologists </w:t>
            </w:r>
          </w:p>
        </w:tc>
        <w:tc>
          <w:tcPr>
            <w:tcW w:w="1080" w:type="dxa"/>
            <w:tcBorders>
              <w:top w:val="single" w:sz="12" w:space="0" w:color="auto"/>
              <w:bottom w:val="single" w:sz="4" w:space="0" w:color="auto"/>
            </w:tcBorders>
            <w:vAlign w:val="center"/>
          </w:tcPr>
          <w:p w:rsidR="00BC5BB2" w:rsidRPr="007E1932" w:rsidRDefault="00192891" w:rsidP="00A430B7">
            <w:pPr>
              <w:pStyle w:val="ListParagraph"/>
              <w:ind w:left="0"/>
              <w:jc w:val="center"/>
              <w:rPr>
                <w:rFonts w:cstheme="minorHAnsi"/>
                <w:sz w:val="20"/>
              </w:rPr>
            </w:pPr>
            <w:r>
              <w:rPr>
                <w:rFonts w:cstheme="minorHAnsi"/>
                <w:sz w:val="20"/>
              </w:rPr>
              <w:t>55</w:t>
            </w:r>
          </w:p>
        </w:tc>
      </w:tr>
      <w:tr w:rsidR="00053A92" w:rsidRPr="006D55C8" w:rsidTr="002C0877">
        <w:trPr>
          <w:trHeight w:hRule="exact" w:val="360"/>
        </w:trPr>
        <w:tc>
          <w:tcPr>
            <w:tcW w:w="8460" w:type="dxa"/>
            <w:gridSpan w:val="2"/>
            <w:tcBorders>
              <w:top w:val="single" w:sz="4" w:space="0" w:color="auto"/>
            </w:tcBorders>
            <w:vAlign w:val="center"/>
          </w:tcPr>
          <w:p w:rsidR="00053A92" w:rsidRPr="007E1932" w:rsidRDefault="00053A92" w:rsidP="00344F07">
            <w:pPr>
              <w:pStyle w:val="ListParagraph"/>
              <w:ind w:left="0"/>
              <w:jc w:val="right"/>
              <w:rPr>
                <w:rFonts w:cstheme="minorHAnsi"/>
                <w:b/>
                <w:sz w:val="20"/>
              </w:rPr>
            </w:pPr>
            <w:r w:rsidRPr="007E1932">
              <w:rPr>
                <w:rFonts w:cstheme="minorHAnsi"/>
                <w:b/>
                <w:sz w:val="20"/>
              </w:rPr>
              <w:t>Total Universe of Potential Respondents</w:t>
            </w:r>
          </w:p>
        </w:tc>
        <w:tc>
          <w:tcPr>
            <w:tcW w:w="1080" w:type="dxa"/>
            <w:tcBorders>
              <w:top w:val="single" w:sz="4" w:space="0" w:color="auto"/>
            </w:tcBorders>
            <w:vAlign w:val="center"/>
          </w:tcPr>
          <w:p w:rsidR="00053A92" w:rsidRPr="007E1932" w:rsidRDefault="00A430B7" w:rsidP="00344F07">
            <w:pPr>
              <w:pStyle w:val="ListParagraph"/>
              <w:ind w:left="0"/>
              <w:jc w:val="center"/>
              <w:rPr>
                <w:rFonts w:cstheme="minorHAnsi"/>
                <w:b/>
                <w:sz w:val="20"/>
              </w:rPr>
            </w:pPr>
            <w:r>
              <w:rPr>
                <w:rFonts w:cstheme="minorHAnsi"/>
                <w:b/>
                <w:sz w:val="20"/>
              </w:rPr>
              <w:t>11</w:t>
            </w:r>
            <w:r w:rsidR="00D35609">
              <w:rPr>
                <w:rFonts w:cstheme="minorHAnsi"/>
                <w:b/>
                <w:sz w:val="20"/>
              </w:rPr>
              <w:t>0</w:t>
            </w:r>
          </w:p>
        </w:tc>
      </w:tr>
    </w:tbl>
    <w:p w:rsidR="00F52BCC" w:rsidRPr="006D55C8" w:rsidRDefault="00F52BCC" w:rsidP="00F52BCC">
      <w:pPr>
        <w:pStyle w:val="ListParagraph"/>
        <w:spacing w:after="0"/>
        <w:rPr>
          <w:rFonts w:cstheme="minorHAnsi"/>
        </w:rPr>
      </w:pPr>
    </w:p>
    <w:p w:rsidR="00287E2F" w:rsidRPr="006D55C8" w:rsidRDefault="00287E2F" w:rsidP="009759F3">
      <w:pPr>
        <w:pStyle w:val="ListParagraph"/>
        <w:numPr>
          <w:ilvl w:val="0"/>
          <w:numId w:val="3"/>
        </w:numPr>
        <w:spacing w:after="0"/>
        <w:rPr>
          <w:rFonts w:cstheme="minorHAnsi"/>
          <w:b/>
        </w:rPr>
      </w:pPr>
      <w:r w:rsidRPr="006D55C8">
        <w:rPr>
          <w:rFonts w:cstheme="minorHAnsi"/>
          <w:b/>
        </w:rPr>
        <w:t xml:space="preserve">Procedures for </w:t>
      </w:r>
      <w:r w:rsidR="009759F3" w:rsidRPr="006D55C8">
        <w:rPr>
          <w:rFonts w:cstheme="minorHAnsi"/>
          <w:b/>
        </w:rPr>
        <w:t xml:space="preserve">the </w:t>
      </w:r>
      <w:r w:rsidRPr="006D55C8">
        <w:rPr>
          <w:rFonts w:cstheme="minorHAnsi"/>
          <w:b/>
        </w:rPr>
        <w:t>Collecti</w:t>
      </w:r>
      <w:r w:rsidR="009759F3" w:rsidRPr="006D55C8">
        <w:rPr>
          <w:rFonts w:cstheme="minorHAnsi"/>
          <w:b/>
        </w:rPr>
        <w:t>on</w:t>
      </w:r>
      <w:r w:rsidRPr="006D55C8">
        <w:rPr>
          <w:rFonts w:cstheme="minorHAnsi"/>
          <w:b/>
        </w:rPr>
        <w:t xml:space="preserve"> of Information</w:t>
      </w:r>
      <w:r w:rsidR="00F725B5" w:rsidRPr="006D55C8">
        <w:rPr>
          <w:rFonts w:cstheme="minorHAnsi"/>
          <w:b/>
        </w:rPr>
        <w:t xml:space="preserve"> </w:t>
      </w:r>
      <w:r w:rsidR="009759F3" w:rsidRPr="006D55C8">
        <w:rPr>
          <w:rFonts w:cstheme="minorHAnsi"/>
          <w:b/>
        </w:rPr>
        <w:t xml:space="preserve">  </w:t>
      </w:r>
    </w:p>
    <w:p w:rsidR="006148CB" w:rsidRPr="006D55C8" w:rsidRDefault="006148CB" w:rsidP="009759F3">
      <w:pPr>
        <w:pStyle w:val="ListParagraph"/>
        <w:spacing w:after="0"/>
        <w:rPr>
          <w:rFonts w:cstheme="minorHAnsi"/>
        </w:rPr>
      </w:pPr>
    </w:p>
    <w:p w:rsidR="00D77C36" w:rsidRDefault="006A48AC" w:rsidP="00D77C36">
      <w:pPr>
        <w:autoSpaceDE w:val="0"/>
        <w:autoSpaceDN w:val="0"/>
        <w:adjustRightInd w:val="0"/>
      </w:pPr>
      <w:r>
        <w:rPr>
          <w:rFonts w:cstheme="minorHAnsi"/>
        </w:rPr>
        <w:t xml:space="preserve">For the epi module, </w:t>
      </w:r>
      <w:r w:rsidR="00B41C40">
        <w:rPr>
          <w:rFonts w:cstheme="minorHAnsi"/>
        </w:rPr>
        <w:t>a</w:t>
      </w:r>
      <w:r w:rsidR="006148CB" w:rsidRPr="006D55C8">
        <w:rPr>
          <w:rFonts w:cstheme="minorHAnsi"/>
        </w:rPr>
        <w:t xml:space="preserve"> lin</w:t>
      </w:r>
      <w:r w:rsidR="00C5321B">
        <w:rPr>
          <w:rFonts w:cstheme="minorHAnsi"/>
        </w:rPr>
        <w:t xml:space="preserve">k </w:t>
      </w:r>
      <w:r w:rsidR="003C41C3">
        <w:rPr>
          <w:rFonts w:cstheme="minorHAnsi"/>
        </w:rPr>
        <w:t xml:space="preserve">to </w:t>
      </w:r>
      <w:r w:rsidR="00C5321B">
        <w:rPr>
          <w:rFonts w:cstheme="minorHAnsi" w:hint="eastAsia"/>
          <w:lang w:eastAsia="ja-JP"/>
        </w:rPr>
        <w:t xml:space="preserve">a web-based </w:t>
      </w:r>
      <w:r w:rsidR="009C7917">
        <w:rPr>
          <w:rFonts w:cstheme="minorHAnsi"/>
          <w:lang w:eastAsia="ja-JP"/>
        </w:rPr>
        <w:t xml:space="preserve">questionnaire </w:t>
      </w:r>
      <w:r w:rsidR="00B41C40" w:rsidRPr="003C41C3">
        <w:rPr>
          <w:rFonts w:cstheme="minorHAnsi"/>
          <w:lang w:eastAsia="ja-JP"/>
        </w:rPr>
        <w:t xml:space="preserve">hosted in </w:t>
      </w:r>
      <w:r w:rsidR="00B41C40" w:rsidRPr="003C41C3">
        <w:rPr>
          <w:rFonts w:cstheme="minorHAnsi"/>
        </w:rPr>
        <w:t>SurveyMonkey</w:t>
      </w:r>
      <w:r w:rsidR="006148CB" w:rsidRPr="00CA76A5">
        <w:rPr>
          <w:rFonts w:cstheme="minorHAnsi"/>
          <w:b/>
        </w:rPr>
        <w:t>,</w:t>
      </w:r>
      <w:r w:rsidR="006148CB" w:rsidRPr="003C41C3">
        <w:rPr>
          <w:rFonts w:cstheme="minorHAnsi"/>
        </w:rPr>
        <w:t xml:space="preserve"> will be sent to each </w:t>
      </w:r>
      <w:r w:rsidR="00D35609" w:rsidRPr="003C41C3">
        <w:rPr>
          <w:rFonts w:cstheme="minorHAnsi"/>
        </w:rPr>
        <w:t>respondent</w:t>
      </w:r>
      <w:r w:rsidR="006148CB" w:rsidRPr="003C41C3">
        <w:rPr>
          <w:rFonts w:cstheme="minorHAnsi"/>
        </w:rPr>
        <w:t xml:space="preserve">, along with an introductory email explaining the purpose of the </w:t>
      </w:r>
      <w:r w:rsidR="00476E55" w:rsidRPr="003C41C3">
        <w:rPr>
          <w:rFonts w:cstheme="minorHAnsi"/>
        </w:rPr>
        <w:t xml:space="preserve">data collection </w:t>
      </w:r>
      <w:r w:rsidR="006148CB" w:rsidRPr="003C41C3">
        <w:rPr>
          <w:rFonts w:cstheme="minorHAnsi"/>
        </w:rPr>
        <w:t>and a written statement explaining that participation is voluntary</w:t>
      </w:r>
      <w:r w:rsidR="00ED376A" w:rsidRPr="003C41C3">
        <w:rPr>
          <w:rFonts w:cstheme="minorHAnsi"/>
        </w:rPr>
        <w:t xml:space="preserve"> </w:t>
      </w:r>
      <w:r w:rsidR="00ED376A" w:rsidRPr="00CA76A5">
        <w:rPr>
          <w:rFonts w:cstheme="minorHAnsi"/>
          <w:b/>
        </w:rPr>
        <w:t>(see Attachment</w:t>
      </w:r>
      <w:r w:rsidR="00D77C36" w:rsidRPr="00CA76A5">
        <w:rPr>
          <w:rFonts w:cstheme="minorHAnsi"/>
          <w:b/>
        </w:rPr>
        <w:t xml:space="preserve"> </w:t>
      </w:r>
      <w:r w:rsidR="003C41C3" w:rsidRPr="00CA76A5">
        <w:rPr>
          <w:rFonts w:cstheme="minorHAnsi"/>
          <w:b/>
        </w:rPr>
        <w:t xml:space="preserve">G. </w:t>
      </w:r>
      <w:r w:rsidR="00D77C36" w:rsidRPr="00CA76A5">
        <w:rPr>
          <w:rFonts w:cstheme="minorHAnsi"/>
          <w:b/>
        </w:rPr>
        <w:t xml:space="preserve">Introductory </w:t>
      </w:r>
      <w:r w:rsidR="00184E0B">
        <w:rPr>
          <w:rFonts w:cstheme="minorHAnsi"/>
          <w:b/>
        </w:rPr>
        <w:t>Email_</w:t>
      </w:r>
      <w:r w:rsidR="003C41C3" w:rsidRPr="00CA76A5">
        <w:rPr>
          <w:rFonts w:cstheme="minorHAnsi"/>
          <w:b/>
        </w:rPr>
        <w:t>Epi</w:t>
      </w:r>
      <w:r w:rsidR="007E1347" w:rsidRPr="00CA76A5">
        <w:rPr>
          <w:rFonts w:cstheme="minorHAnsi"/>
          <w:b/>
        </w:rPr>
        <w:t>)</w:t>
      </w:r>
      <w:r w:rsidR="006148CB" w:rsidRPr="003C41C3">
        <w:rPr>
          <w:rFonts w:cstheme="minorHAnsi"/>
        </w:rPr>
        <w:t xml:space="preserve">. </w:t>
      </w:r>
      <w:r w:rsidR="00D77C36" w:rsidRPr="003C41C3">
        <w:rPr>
          <w:rFonts w:cstheme="minorHAnsi"/>
        </w:rPr>
        <w:t xml:space="preserve">The study team will remind the </w:t>
      </w:r>
      <w:r w:rsidR="00D35609" w:rsidRPr="003C41C3">
        <w:rPr>
          <w:rFonts w:cstheme="minorHAnsi"/>
        </w:rPr>
        <w:t xml:space="preserve">respondents </w:t>
      </w:r>
      <w:r w:rsidR="00ED376A" w:rsidRPr="003C41C3">
        <w:rPr>
          <w:rFonts w:cstheme="minorHAnsi" w:hint="eastAsia"/>
          <w:lang w:eastAsia="ja-JP"/>
        </w:rPr>
        <w:t xml:space="preserve">about </w:t>
      </w:r>
      <w:r w:rsidR="00ED376A" w:rsidRPr="003C41C3">
        <w:rPr>
          <w:rFonts w:cstheme="minorHAnsi"/>
        </w:rPr>
        <w:t xml:space="preserve">the </w:t>
      </w:r>
      <w:r w:rsidR="009C7917" w:rsidRPr="003C41C3">
        <w:rPr>
          <w:rFonts w:cstheme="minorHAnsi"/>
        </w:rPr>
        <w:t xml:space="preserve">questionnaire </w:t>
      </w:r>
      <w:r w:rsidR="00ED376A" w:rsidRPr="003C41C3">
        <w:rPr>
          <w:rFonts w:cstheme="minorHAnsi" w:hint="eastAsia"/>
          <w:lang w:eastAsia="ja-JP"/>
        </w:rPr>
        <w:t>at</w:t>
      </w:r>
      <w:r w:rsidR="00D77C36" w:rsidRPr="003C41C3">
        <w:rPr>
          <w:rFonts w:cstheme="minorHAnsi"/>
        </w:rPr>
        <w:t xml:space="preserve"> </w:t>
      </w:r>
      <w:r w:rsidR="00C47CAC" w:rsidRPr="003C41C3">
        <w:rPr>
          <w:rFonts w:cstheme="minorHAnsi"/>
        </w:rPr>
        <w:t>7</w:t>
      </w:r>
      <w:r w:rsidR="009E6B11" w:rsidRPr="003C41C3">
        <w:rPr>
          <w:rFonts w:cstheme="minorHAnsi"/>
        </w:rPr>
        <w:t xml:space="preserve"> </w:t>
      </w:r>
      <w:r w:rsidR="00C47CAC" w:rsidRPr="003C41C3">
        <w:rPr>
          <w:rFonts w:cstheme="minorHAnsi"/>
        </w:rPr>
        <w:t xml:space="preserve">and 20 days </w:t>
      </w:r>
      <w:r w:rsidR="00D77C36" w:rsidRPr="003C41C3">
        <w:rPr>
          <w:rFonts w:cstheme="minorHAnsi"/>
        </w:rPr>
        <w:t xml:space="preserve">via email </w:t>
      </w:r>
      <w:r w:rsidR="000E767A" w:rsidRPr="00184E0B">
        <w:rPr>
          <w:rFonts w:cstheme="minorHAnsi"/>
          <w:b/>
        </w:rPr>
        <w:t>(</w:t>
      </w:r>
      <w:r w:rsidR="003C41C3" w:rsidRPr="00184E0B">
        <w:rPr>
          <w:rFonts w:cstheme="minorHAnsi"/>
          <w:b/>
        </w:rPr>
        <w:t xml:space="preserve">see Attachment </w:t>
      </w:r>
      <w:r w:rsidR="00184E0B">
        <w:rPr>
          <w:rFonts w:cstheme="minorHAnsi"/>
          <w:b/>
        </w:rPr>
        <w:t>H</w:t>
      </w:r>
      <w:r w:rsidR="003C41C3" w:rsidRPr="00184E0B">
        <w:rPr>
          <w:rFonts w:cstheme="minorHAnsi"/>
          <w:b/>
        </w:rPr>
        <w:t>.</w:t>
      </w:r>
      <w:r w:rsidR="00184E0B">
        <w:rPr>
          <w:rFonts w:cstheme="minorHAnsi"/>
          <w:b/>
        </w:rPr>
        <w:t xml:space="preserve"> 7 </w:t>
      </w:r>
      <w:r w:rsidR="00DC6582">
        <w:rPr>
          <w:rFonts w:cstheme="minorHAnsi"/>
          <w:b/>
        </w:rPr>
        <w:t>D</w:t>
      </w:r>
      <w:r w:rsidR="00184E0B">
        <w:rPr>
          <w:rFonts w:cstheme="minorHAnsi"/>
          <w:b/>
        </w:rPr>
        <w:t xml:space="preserve">ay </w:t>
      </w:r>
      <w:r w:rsidR="00DC6582">
        <w:rPr>
          <w:rFonts w:cstheme="minorHAnsi"/>
          <w:b/>
        </w:rPr>
        <w:t>F</w:t>
      </w:r>
      <w:r w:rsidR="00184E0B">
        <w:rPr>
          <w:rFonts w:cstheme="minorHAnsi"/>
          <w:b/>
        </w:rPr>
        <w:t xml:space="preserve">ollow up </w:t>
      </w:r>
      <w:r w:rsidR="00DC6582">
        <w:rPr>
          <w:rFonts w:cstheme="minorHAnsi"/>
          <w:b/>
        </w:rPr>
        <w:t>E</w:t>
      </w:r>
      <w:r w:rsidR="00184E0B">
        <w:rPr>
          <w:rFonts w:cstheme="minorHAnsi"/>
          <w:b/>
        </w:rPr>
        <w:t xml:space="preserve">mail_Epi and Attachment I. 20 </w:t>
      </w:r>
      <w:r w:rsidR="00DC6582">
        <w:rPr>
          <w:rFonts w:cstheme="minorHAnsi"/>
          <w:b/>
        </w:rPr>
        <w:t>D</w:t>
      </w:r>
      <w:r w:rsidR="00184E0B">
        <w:rPr>
          <w:rFonts w:cstheme="minorHAnsi"/>
          <w:b/>
        </w:rPr>
        <w:t xml:space="preserve">ay </w:t>
      </w:r>
      <w:r w:rsidR="00DC6582">
        <w:rPr>
          <w:rFonts w:cstheme="minorHAnsi"/>
          <w:b/>
        </w:rPr>
        <w:t>F</w:t>
      </w:r>
      <w:r w:rsidR="00184E0B">
        <w:rPr>
          <w:rFonts w:cstheme="minorHAnsi"/>
          <w:b/>
        </w:rPr>
        <w:t xml:space="preserve">ollow up </w:t>
      </w:r>
      <w:r w:rsidR="00DC6582">
        <w:rPr>
          <w:rFonts w:cstheme="minorHAnsi"/>
          <w:b/>
        </w:rPr>
        <w:t>E</w:t>
      </w:r>
      <w:r w:rsidR="00184E0B">
        <w:rPr>
          <w:rFonts w:cstheme="minorHAnsi"/>
          <w:b/>
        </w:rPr>
        <w:t>mail_Epi</w:t>
      </w:r>
      <w:r w:rsidR="00D77C36" w:rsidRPr="00184E0B">
        <w:rPr>
          <w:rFonts w:cstheme="minorHAnsi"/>
          <w:b/>
        </w:rPr>
        <w:t>)</w:t>
      </w:r>
      <w:r w:rsidR="00D77C36" w:rsidRPr="003C41C3">
        <w:rPr>
          <w:rFonts w:cstheme="minorHAnsi"/>
        </w:rPr>
        <w:t xml:space="preserve">. </w:t>
      </w:r>
      <w:r w:rsidR="00B81300" w:rsidRPr="003C41C3">
        <w:rPr>
          <w:rFonts w:cstheme="minorHAnsi"/>
        </w:rPr>
        <w:t xml:space="preserve"> </w:t>
      </w:r>
      <w:r w:rsidR="006148CB" w:rsidRPr="003C41C3">
        <w:rPr>
          <w:rFonts w:cstheme="minorHAnsi"/>
        </w:rPr>
        <w:t xml:space="preserve">Names will be recorded </w:t>
      </w:r>
      <w:r w:rsidR="00120C12" w:rsidRPr="003C41C3">
        <w:rPr>
          <w:rFonts w:cstheme="minorHAnsi"/>
        </w:rPr>
        <w:t>for the purpose of follow up on unclear answers, but will not</w:t>
      </w:r>
      <w:r w:rsidR="00120C12" w:rsidRPr="003F2598">
        <w:rPr>
          <w:rFonts w:cstheme="minorHAnsi"/>
        </w:rPr>
        <w:t xml:space="preserve"> be included in any analysis or reports.</w:t>
      </w:r>
      <w:r w:rsidR="006148CB" w:rsidRPr="003F2598">
        <w:rPr>
          <w:rFonts w:cstheme="minorHAnsi"/>
        </w:rPr>
        <w:t xml:space="preserve"> </w:t>
      </w:r>
      <w:r w:rsidR="00D77C36" w:rsidRPr="003F2598">
        <w:t xml:space="preserve">Data will be downloaded from the internet-based </w:t>
      </w:r>
      <w:r w:rsidR="009C7917">
        <w:t xml:space="preserve">questionnaire </w:t>
      </w:r>
      <w:r w:rsidR="00D77C36" w:rsidRPr="003F2598">
        <w:t xml:space="preserve">into database such as Excel or Access. </w:t>
      </w:r>
      <w:r w:rsidR="00D77C36" w:rsidRPr="003F2598">
        <w:rPr>
          <w:bCs/>
        </w:rPr>
        <w:t>The</w:t>
      </w:r>
      <w:r w:rsidR="00D77C36" w:rsidRPr="003F2598">
        <w:rPr>
          <w:b/>
          <w:bCs/>
        </w:rPr>
        <w:t xml:space="preserve"> </w:t>
      </w:r>
      <w:r w:rsidR="00D77C36" w:rsidRPr="003F2598">
        <w:t xml:space="preserve">CDC </w:t>
      </w:r>
      <w:r w:rsidR="00B81300">
        <w:t xml:space="preserve">assessment </w:t>
      </w:r>
      <w:r w:rsidR="00D77C36" w:rsidRPr="003F2598">
        <w:t xml:space="preserve">team will provide technical support and address any questions that participants may have. Contact information will be provided in the </w:t>
      </w:r>
      <w:r w:rsidR="00120C12" w:rsidRPr="003F2598">
        <w:t xml:space="preserve">email. </w:t>
      </w:r>
    </w:p>
    <w:p w:rsidR="00B41C40" w:rsidRPr="003F2598" w:rsidRDefault="00B41C40" w:rsidP="00B41C40">
      <w:pPr>
        <w:autoSpaceDE w:val="0"/>
        <w:autoSpaceDN w:val="0"/>
        <w:adjustRightInd w:val="0"/>
        <w:rPr>
          <w:rFonts w:cstheme="minorHAnsi"/>
          <w:lang w:eastAsia="ja-JP"/>
        </w:rPr>
      </w:pPr>
      <w:r>
        <w:rPr>
          <w:rFonts w:cstheme="minorHAnsi"/>
        </w:rPr>
        <w:t>For the lab module</w:t>
      </w:r>
      <w:r w:rsidR="00F37A28">
        <w:rPr>
          <w:rFonts w:cstheme="minorHAnsi"/>
        </w:rPr>
        <w:t>, a</w:t>
      </w:r>
      <w:r w:rsidRPr="006D55C8">
        <w:rPr>
          <w:rFonts w:cstheme="minorHAnsi"/>
        </w:rPr>
        <w:t xml:space="preserve"> lin</w:t>
      </w:r>
      <w:r>
        <w:rPr>
          <w:rFonts w:cstheme="minorHAnsi"/>
        </w:rPr>
        <w:t xml:space="preserve">k </w:t>
      </w:r>
      <w:r w:rsidR="003C41C3">
        <w:rPr>
          <w:rFonts w:cstheme="minorHAnsi"/>
        </w:rPr>
        <w:t xml:space="preserve">to </w:t>
      </w:r>
      <w:r>
        <w:rPr>
          <w:rFonts w:cstheme="minorHAnsi" w:hint="eastAsia"/>
          <w:lang w:eastAsia="ja-JP"/>
        </w:rPr>
        <w:t xml:space="preserve">a web-based </w:t>
      </w:r>
      <w:r w:rsidR="00F37A28">
        <w:rPr>
          <w:rFonts w:cstheme="minorHAnsi"/>
          <w:lang w:eastAsia="ja-JP"/>
        </w:rPr>
        <w:t xml:space="preserve">questionnaire </w:t>
      </w:r>
      <w:r w:rsidR="00F37A28" w:rsidRPr="00B41C40">
        <w:rPr>
          <w:rFonts w:cstheme="minorHAnsi"/>
          <w:lang w:eastAsia="ja-JP"/>
        </w:rPr>
        <w:t>hosted</w:t>
      </w:r>
      <w:r w:rsidRPr="00B41C40">
        <w:rPr>
          <w:rFonts w:cstheme="minorHAnsi"/>
          <w:lang w:eastAsia="ja-JP"/>
        </w:rPr>
        <w:t xml:space="preserve"> in </w:t>
      </w:r>
      <w:r w:rsidRPr="001C43F7">
        <w:rPr>
          <w:rFonts w:cstheme="minorHAnsi"/>
        </w:rPr>
        <w:t xml:space="preserve">SurveyMonkey </w:t>
      </w:r>
      <w:r w:rsidRPr="001C43F7">
        <w:rPr>
          <w:rFonts w:cstheme="minorHAnsi"/>
          <w:lang w:eastAsia="ja-JP"/>
        </w:rPr>
        <w:t>®</w:t>
      </w:r>
      <w:r w:rsidRPr="001C43F7">
        <w:rPr>
          <w:rFonts w:cstheme="minorHAnsi" w:hint="eastAsia"/>
          <w:lang w:eastAsia="ja-JP"/>
        </w:rPr>
        <w:t xml:space="preserve"> </w:t>
      </w:r>
      <w:r w:rsidRPr="001C43F7">
        <w:rPr>
          <w:rFonts w:cstheme="minorHAnsi"/>
        </w:rPr>
        <w:t>will be sent to each respondent, along with an</w:t>
      </w:r>
      <w:r w:rsidRPr="003F2598">
        <w:rPr>
          <w:rFonts w:cstheme="minorHAnsi"/>
        </w:rPr>
        <w:t xml:space="preserve"> introductory email explaining the purpose of the </w:t>
      </w:r>
      <w:r w:rsidR="00476E55">
        <w:rPr>
          <w:rFonts w:cstheme="minorHAnsi"/>
        </w:rPr>
        <w:t>data collection</w:t>
      </w:r>
      <w:r w:rsidRPr="003F2598">
        <w:rPr>
          <w:rFonts w:cstheme="minorHAnsi"/>
        </w:rPr>
        <w:t xml:space="preserve"> and a written statement explaining that participation is </w:t>
      </w:r>
      <w:r w:rsidRPr="00930DF5">
        <w:rPr>
          <w:rFonts w:cstheme="minorHAnsi"/>
        </w:rPr>
        <w:t xml:space="preserve">voluntary </w:t>
      </w:r>
      <w:r w:rsidRPr="00CA76A5">
        <w:rPr>
          <w:rFonts w:cstheme="minorHAnsi"/>
          <w:b/>
        </w:rPr>
        <w:t>(see Attachment</w:t>
      </w:r>
      <w:r w:rsidR="001C43F7" w:rsidRPr="00CA76A5">
        <w:rPr>
          <w:rFonts w:cstheme="minorHAnsi"/>
          <w:b/>
        </w:rPr>
        <w:t xml:space="preserve"> </w:t>
      </w:r>
      <w:r w:rsidR="00184E0B">
        <w:rPr>
          <w:rFonts w:cstheme="minorHAnsi"/>
          <w:b/>
        </w:rPr>
        <w:t>L</w:t>
      </w:r>
      <w:r w:rsidR="001C43F7" w:rsidRPr="00CA76A5">
        <w:rPr>
          <w:rFonts w:cstheme="minorHAnsi"/>
          <w:b/>
        </w:rPr>
        <w:t xml:space="preserve">. </w:t>
      </w:r>
      <w:r w:rsidRPr="00CA76A5">
        <w:rPr>
          <w:rFonts w:cstheme="minorHAnsi"/>
          <w:b/>
        </w:rPr>
        <w:t>Introductory</w:t>
      </w:r>
      <w:r w:rsidR="00184E0B">
        <w:rPr>
          <w:rFonts w:cstheme="minorHAnsi"/>
          <w:b/>
        </w:rPr>
        <w:t xml:space="preserve"> </w:t>
      </w:r>
      <w:r w:rsidRPr="00CA76A5">
        <w:rPr>
          <w:rFonts w:cstheme="minorHAnsi"/>
          <w:b/>
        </w:rPr>
        <w:t>Email</w:t>
      </w:r>
      <w:r w:rsidR="001C43F7" w:rsidRPr="00CA76A5">
        <w:rPr>
          <w:rFonts w:cstheme="minorHAnsi"/>
          <w:b/>
        </w:rPr>
        <w:t xml:space="preserve"> </w:t>
      </w:r>
      <w:r w:rsidR="00184E0B">
        <w:rPr>
          <w:rFonts w:cstheme="minorHAnsi"/>
          <w:b/>
        </w:rPr>
        <w:t>_</w:t>
      </w:r>
      <w:r w:rsidR="001C43F7" w:rsidRPr="00CA76A5">
        <w:rPr>
          <w:rFonts w:cstheme="minorHAnsi"/>
          <w:b/>
        </w:rPr>
        <w:t>Lab</w:t>
      </w:r>
      <w:r w:rsidRPr="00CA76A5">
        <w:rPr>
          <w:rFonts w:cstheme="minorHAnsi"/>
          <w:b/>
        </w:rPr>
        <w:t>).</w:t>
      </w:r>
      <w:r w:rsidRPr="00930DF5">
        <w:rPr>
          <w:rFonts w:cstheme="minorHAnsi"/>
        </w:rPr>
        <w:t xml:space="preserve"> The</w:t>
      </w:r>
      <w:r w:rsidRPr="003F2598">
        <w:rPr>
          <w:rFonts w:cstheme="minorHAnsi"/>
        </w:rPr>
        <w:t xml:space="preserve"> study team will remind the respondents </w:t>
      </w:r>
      <w:r w:rsidRPr="003F2598">
        <w:rPr>
          <w:rFonts w:cstheme="minorHAnsi" w:hint="eastAsia"/>
          <w:lang w:eastAsia="ja-JP"/>
        </w:rPr>
        <w:t xml:space="preserve">about </w:t>
      </w:r>
      <w:r w:rsidRPr="003F2598">
        <w:rPr>
          <w:rFonts w:cstheme="minorHAnsi"/>
        </w:rPr>
        <w:t xml:space="preserve">the </w:t>
      </w:r>
      <w:r w:rsidR="009C7917">
        <w:rPr>
          <w:rFonts w:cstheme="minorHAnsi"/>
        </w:rPr>
        <w:t>questionnaire</w:t>
      </w:r>
      <w:r w:rsidRPr="003F2598">
        <w:rPr>
          <w:rFonts w:cstheme="minorHAnsi"/>
        </w:rPr>
        <w:t xml:space="preserve"> </w:t>
      </w:r>
      <w:r w:rsidRPr="003F2598">
        <w:rPr>
          <w:rFonts w:cstheme="minorHAnsi" w:hint="eastAsia"/>
          <w:lang w:eastAsia="ja-JP"/>
        </w:rPr>
        <w:t>at</w:t>
      </w:r>
      <w:r w:rsidRPr="003F2598">
        <w:rPr>
          <w:rFonts w:cstheme="minorHAnsi"/>
        </w:rPr>
        <w:t xml:space="preserve"> </w:t>
      </w:r>
      <w:r>
        <w:rPr>
          <w:rFonts w:cstheme="minorHAnsi"/>
        </w:rPr>
        <w:t xml:space="preserve">7 and 20 days </w:t>
      </w:r>
      <w:r w:rsidRPr="003F2598">
        <w:rPr>
          <w:rFonts w:cstheme="minorHAnsi"/>
        </w:rPr>
        <w:t xml:space="preserve">via </w:t>
      </w:r>
      <w:r w:rsidRPr="00930DF5">
        <w:rPr>
          <w:rFonts w:cstheme="minorHAnsi"/>
        </w:rPr>
        <w:t xml:space="preserve">email </w:t>
      </w:r>
      <w:r w:rsidRPr="00184E0B">
        <w:rPr>
          <w:rFonts w:cstheme="minorHAnsi"/>
          <w:b/>
        </w:rPr>
        <w:t>(</w:t>
      </w:r>
      <w:r w:rsidR="001C43F7" w:rsidRPr="00184E0B">
        <w:rPr>
          <w:rFonts w:cstheme="minorHAnsi"/>
          <w:b/>
        </w:rPr>
        <w:t xml:space="preserve">see Attachment </w:t>
      </w:r>
      <w:r w:rsidR="00184E0B">
        <w:rPr>
          <w:rFonts w:cstheme="minorHAnsi"/>
          <w:b/>
        </w:rPr>
        <w:t>M</w:t>
      </w:r>
      <w:r w:rsidR="001C43F7" w:rsidRPr="00184E0B">
        <w:rPr>
          <w:rFonts w:cstheme="minorHAnsi"/>
          <w:b/>
        </w:rPr>
        <w:t xml:space="preserve">. </w:t>
      </w:r>
      <w:r w:rsidR="00184E0B">
        <w:rPr>
          <w:rFonts w:cstheme="minorHAnsi"/>
          <w:b/>
        </w:rPr>
        <w:t xml:space="preserve">7 </w:t>
      </w:r>
      <w:r w:rsidR="00DC6582">
        <w:rPr>
          <w:rFonts w:cstheme="minorHAnsi"/>
          <w:b/>
        </w:rPr>
        <w:t>D</w:t>
      </w:r>
      <w:r w:rsidR="00184E0B">
        <w:rPr>
          <w:rFonts w:cstheme="minorHAnsi"/>
          <w:b/>
        </w:rPr>
        <w:t xml:space="preserve">ay </w:t>
      </w:r>
      <w:r w:rsidR="00DC6582">
        <w:rPr>
          <w:rFonts w:cstheme="minorHAnsi"/>
          <w:b/>
        </w:rPr>
        <w:t>F</w:t>
      </w:r>
      <w:r w:rsidR="00184E0B">
        <w:rPr>
          <w:rFonts w:cstheme="minorHAnsi"/>
          <w:b/>
        </w:rPr>
        <w:t xml:space="preserve">ollow up </w:t>
      </w:r>
      <w:r w:rsidR="00DC6582">
        <w:rPr>
          <w:rFonts w:cstheme="minorHAnsi"/>
          <w:b/>
        </w:rPr>
        <w:t>E</w:t>
      </w:r>
      <w:r w:rsidR="00184E0B">
        <w:rPr>
          <w:rFonts w:cstheme="minorHAnsi"/>
          <w:b/>
        </w:rPr>
        <w:t xml:space="preserve">mail_Lab and Attachment N. 20 </w:t>
      </w:r>
      <w:r w:rsidR="00DC6582">
        <w:rPr>
          <w:rFonts w:cstheme="minorHAnsi"/>
          <w:b/>
        </w:rPr>
        <w:t>D</w:t>
      </w:r>
      <w:r w:rsidR="00184E0B">
        <w:rPr>
          <w:rFonts w:cstheme="minorHAnsi"/>
          <w:b/>
        </w:rPr>
        <w:t xml:space="preserve">ay </w:t>
      </w:r>
      <w:r w:rsidR="00DC6582">
        <w:rPr>
          <w:rFonts w:cstheme="minorHAnsi"/>
          <w:b/>
        </w:rPr>
        <w:t>F</w:t>
      </w:r>
      <w:r w:rsidR="00184E0B">
        <w:rPr>
          <w:rFonts w:cstheme="minorHAnsi"/>
          <w:b/>
        </w:rPr>
        <w:t xml:space="preserve">ollow up </w:t>
      </w:r>
      <w:r w:rsidR="00DC6582">
        <w:rPr>
          <w:rFonts w:cstheme="minorHAnsi"/>
          <w:b/>
        </w:rPr>
        <w:t>E</w:t>
      </w:r>
      <w:r w:rsidR="00184E0B">
        <w:rPr>
          <w:rFonts w:cstheme="minorHAnsi"/>
          <w:b/>
        </w:rPr>
        <w:t>mail_Lab</w:t>
      </w:r>
      <w:r w:rsidRPr="00184E0B">
        <w:rPr>
          <w:rFonts w:cstheme="minorHAnsi"/>
          <w:b/>
        </w:rPr>
        <w:t>)</w:t>
      </w:r>
      <w:r w:rsidRPr="00930DF5">
        <w:rPr>
          <w:rFonts w:cstheme="minorHAnsi"/>
        </w:rPr>
        <w:t xml:space="preserve">.  </w:t>
      </w:r>
      <w:r w:rsidRPr="00930DF5">
        <w:t xml:space="preserve">Data will be downloaded from the internet-based </w:t>
      </w:r>
      <w:r w:rsidR="009C7917" w:rsidRPr="00930DF5">
        <w:t xml:space="preserve">questionnaire </w:t>
      </w:r>
      <w:r w:rsidRPr="00930DF5">
        <w:t>into database</w:t>
      </w:r>
      <w:r w:rsidRPr="003F2598">
        <w:t xml:space="preserve"> such as Excel or Access. </w:t>
      </w:r>
      <w:r w:rsidRPr="003F2598">
        <w:rPr>
          <w:bCs/>
        </w:rPr>
        <w:t>The</w:t>
      </w:r>
      <w:r w:rsidRPr="003F2598">
        <w:rPr>
          <w:b/>
          <w:bCs/>
        </w:rPr>
        <w:t xml:space="preserve"> </w:t>
      </w:r>
      <w:r w:rsidRPr="003F2598">
        <w:t xml:space="preserve">CDC </w:t>
      </w:r>
      <w:r>
        <w:t xml:space="preserve">assessment </w:t>
      </w:r>
      <w:r w:rsidRPr="003F2598">
        <w:t>team will provide technical support and address any questions that participants may have. Contact information will be pro</w:t>
      </w:r>
      <w:r w:rsidR="00930DF5">
        <w:t>v</w:t>
      </w:r>
      <w:r w:rsidRPr="003F2598">
        <w:t xml:space="preserve">ided in the email. </w:t>
      </w:r>
    </w:p>
    <w:p w:rsidR="00B41C40" w:rsidRPr="003F2598" w:rsidRDefault="00B41C40" w:rsidP="00D77C36">
      <w:pPr>
        <w:autoSpaceDE w:val="0"/>
        <w:autoSpaceDN w:val="0"/>
        <w:adjustRightInd w:val="0"/>
        <w:rPr>
          <w:rFonts w:cstheme="minorHAnsi"/>
          <w:lang w:eastAsia="ja-JP"/>
        </w:rPr>
      </w:pPr>
    </w:p>
    <w:p w:rsidR="009759F3" w:rsidRPr="003F2598" w:rsidRDefault="00287E2F" w:rsidP="009759F3">
      <w:pPr>
        <w:pStyle w:val="ListParagraph"/>
        <w:numPr>
          <w:ilvl w:val="0"/>
          <w:numId w:val="3"/>
        </w:numPr>
        <w:spacing w:after="0"/>
        <w:rPr>
          <w:rFonts w:cstheme="minorHAnsi"/>
          <w:b/>
        </w:rPr>
      </w:pPr>
      <w:r w:rsidRPr="003F2598">
        <w:rPr>
          <w:rFonts w:cstheme="minorHAnsi"/>
          <w:b/>
        </w:rPr>
        <w:t>Methods to Maximize Response Rates</w:t>
      </w:r>
      <w:r w:rsidR="00F725B5" w:rsidRPr="003F2598">
        <w:rPr>
          <w:rFonts w:cstheme="minorHAnsi"/>
          <w:b/>
        </w:rPr>
        <w:t xml:space="preserve"> </w:t>
      </w:r>
      <w:r w:rsidRPr="003F2598">
        <w:rPr>
          <w:rFonts w:cstheme="minorHAnsi"/>
          <w:b/>
        </w:rPr>
        <w:t xml:space="preserve"> </w:t>
      </w:r>
      <w:r w:rsidR="009759F3" w:rsidRPr="003F2598">
        <w:rPr>
          <w:rFonts w:cstheme="minorHAnsi"/>
          <w:b/>
          <w:bCs/>
        </w:rPr>
        <w:t>Deal with Nonresponse</w:t>
      </w:r>
    </w:p>
    <w:p w:rsidR="00D77C36" w:rsidRDefault="00D77C36" w:rsidP="009759F3">
      <w:pPr>
        <w:spacing w:after="0"/>
        <w:rPr>
          <w:rFonts w:cstheme="minorHAnsi"/>
        </w:rPr>
      </w:pPr>
    </w:p>
    <w:p w:rsidR="000E767A" w:rsidRPr="00192891" w:rsidRDefault="00B41C40" w:rsidP="00D77C36">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heme="minorHAnsi" w:eastAsiaTheme="minorEastAsia" w:hAnsiTheme="minorHAnsi" w:cs="Arial"/>
          <w:sz w:val="22"/>
          <w:szCs w:val="22"/>
          <w:lang w:eastAsia="ja-JP"/>
        </w:rPr>
      </w:pPr>
      <w:r>
        <w:rPr>
          <w:rFonts w:asciiTheme="minorHAnsi" w:hAnsiTheme="minorHAnsi" w:cs="Arial"/>
          <w:sz w:val="22"/>
          <w:szCs w:val="22"/>
        </w:rPr>
        <w:t>For the epi module, t</w:t>
      </w:r>
      <w:r w:rsidR="000E767A" w:rsidRPr="000E767A">
        <w:rPr>
          <w:rFonts w:asciiTheme="minorHAnsi" w:hAnsiTheme="minorHAnsi" w:cs="Arial"/>
          <w:sz w:val="22"/>
          <w:szCs w:val="22"/>
        </w:rPr>
        <w:t xml:space="preserve">he </w:t>
      </w:r>
      <w:r w:rsidR="00A430B7">
        <w:rPr>
          <w:rFonts w:asciiTheme="minorHAnsi" w:hAnsiTheme="minorHAnsi" w:cs="Arial"/>
          <w:sz w:val="22"/>
          <w:szCs w:val="22"/>
        </w:rPr>
        <w:t>assessment</w:t>
      </w:r>
      <w:r w:rsidR="000E767A" w:rsidRPr="000E767A">
        <w:rPr>
          <w:rFonts w:asciiTheme="minorHAnsi" w:hAnsiTheme="minorHAnsi" w:cs="Arial"/>
          <w:sz w:val="22"/>
          <w:szCs w:val="22"/>
        </w:rPr>
        <w:t xml:space="preserve"> team will remind the </w:t>
      </w:r>
      <w:r w:rsidR="00120C12" w:rsidRPr="003F2598">
        <w:rPr>
          <w:rFonts w:asciiTheme="minorHAnsi" w:hAnsiTheme="minorHAnsi" w:cs="Arial"/>
          <w:sz w:val="22"/>
          <w:szCs w:val="22"/>
        </w:rPr>
        <w:t xml:space="preserve">responders </w:t>
      </w:r>
      <w:r w:rsidR="000E767A" w:rsidRPr="003F2598">
        <w:rPr>
          <w:rFonts w:asciiTheme="minorHAnsi" w:hAnsiTheme="minorHAnsi" w:cs="Arial" w:hint="eastAsia"/>
          <w:sz w:val="22"/>
          <w:szCs w:val="22"/>
        </w:rPr>
        <w:t xml:space="preserve">about </w:t>
      </w:r>
      <w:r w:rsidR="000E767A" w:rsidRPr="003F2598">
        <w:rPr>
          <w:rFonts w:asciiTheme="minorHAnsi" w:hAnsiTheme="minorHAnsi" w:cs="Arial"/>
          <w:sz w:val="22"/>
          <w:szCs w:val="22"/>
        </w:rPr>
        <w:t xml:space="preserve">the </w:t>
      </w:r>
      <w:r w:rsidR="001A2DD6">
        <w:rPr>
          <w:rFonts w:asciiTheme="minorHAnsi" w:hAnsiTheme="minorHAnsi" w:cs="Arial"/>
          <w:sz w:val="22"/>
          <w:szCs w:val="22"/>
        </w:rPr>
        <w:t xml:space="preserve">data collection </w:t>
      </w:r>
      <w:r w:rsidR="000E767A" w:rsidRPr="003F2598">
        <w:rPr>
          <w:rFonts w:asciiTheme="minorHAnsi" w:hAnsiTheme="minorHAnsi" w:cs="Arial" w:hint="eastAsia"/>
          <w:sz w:val="22"/>
          <w:szCs w:val="22"/>
        </w:rPr>
        <w:t>at</w:t>
      </w:r>
      <w:r w:rsidR="000E767A" w:rsidRPr="003F2598">
        <w:rPr>
          <w:rFonts w:asciiTheme="minorHAnsi" w:hAnsiTheme="minorHAnsi" w:cs="Arial"/>
          <w:sz w:val="22"/>
          <w:szCs w:val="22"/>
        </w:rPr>
        <w:t xml:space="preserve"> </w:t>
      </w:r>
      <w:r w:rsidR="00C47CAC">
        <w:rPr>
          <w:rFonts w:asciiTheme="minorHAnsi" w:hAnsiTheme="minorHAnsi" w:cs="Arial"/>
          <w:sz w:val="22"/>
          <w:szCs w:val="22"/>
        </w:rPr>
        <w:t xml:space="preserve">7 and 20 days </w:t>
      </w:r>
      <w:r w:rsidR="000E767A" w:rsidRPr="003F2598">
        <w:rPr>
          <w:rFonts w:asciiTheme="minorHAnsi" w:hAnsiTheme="minorHAnsi" w:cs="Arial"/>
          <w:sz w:val="22"/>
          <w:szCs w:val="22"/>
        </w:rPr>
        <w:t>via email</w:t>
      </w:r>
      <w:r w:rsidR="00184E0B">
        <w:rPr>
          <w:rFonts w:asciiTheme="minorHAnsi" w:hAnsiTheme="minorHAnsi" w:cs="Arial"/>
          <w:sz w:val="22"/>
          <w:szCs w:val="22"/>
        </w:rPr>
        <w:t xml:space="preserve"> </w:t>
      </w:r>
      <w:r w:rsidR="00184E0B" w:rsidRPr="00184E0B">
        <w:rPr>
          <w:rFonts w:asciiTheme="minorHAnsi" w:hAnsiTheme="minorHAnsi" w:cs="Arial"/>
          <w:b/>
          <w:sz w:val="22"/>
          <w:szCs w:val="22"/>
        </w:rPr>
        <w:t xml:space="preserve">(see Attachment H. 7 </w:t>
      </w:r>
      <w:r w:rsidR="00DC6582">
        <w:rPr>
          <w:rFonts w:asciiTheme="minorHAnsi" w:hAnsiTheme="minorHAnsi" w:cs="Arial"/>
          <w:b/>
          <w:sz w:val="22"/>
          <w:szCs w:val="22"/>
        </w:rPr>
        <w:t>D</w:t>
      </w:r>
      <w:r w:rsidR="00184E0B" w:rsidRPr="00184E0B">
        <w:rPr>
          <w:rFonts w:asciiTheme="minorHAnsi" w:hAnsiTheme="minorHAnsi" w:cs="Arial"/>
          <w:b/>
          <w:sz w:val="22"/>
          <w:szCs w:val="22"/>
        </w:rPr>
        <w:t xml:space="preserve">ay </w:t>
      </w:r>
      <w:r w:rsidR="00DC6582">
        <w:rPr>
          <w:rFonts w:asciiTheme="minorHAnsi" w:hAnsiTheme="minorHAnsi" w:cs="Arial"/>
          <w:b/>
          <w:sz w:val="22"/>
          <w:szCs w:val="22"/>
        </w:rPr>
        <w:t>F</w:t>
      </w:r>
      <w:r w:rsidR="00184E0B" w:rsidRPr="00184E0B">
        <w:rPr>
          <w:rFonts w:asciiTheme="minorHAnsi" w:hAnsiTheme="minorHAnsi" w:cs="Arial"/>
          <w:b/>
          <w:sz w:val="22"/>
          <w:szCs w:val="22"/>
        </w:rPr>
        <w:t xml:space="preserve">ollow up </w:t>
      </w:r>
      <w:r w:rsidR="00DC6582">
        <w:rPr>
          <w:rFonts w:asciiTheme="minorHAnsi" w:hAnsiTheme="minorHAnsi" w:cs="Arial"/>
          <w:b/>
          <w:sz w:val="22"/>
          <w:szCs w:val="22"/>
        </w:rPr>
        <w:t>E</w:t>
      </w:r>
      <w:r w:rsidR="00184E0B" w:rsidRPr="00184E0B">
        <w:rPr>
          <w:rFonts w:asciiTheme="minorHAnsi" w:hAnsiTheme="minorHAnsi" w:cs="Arial"/>
          <w:b/>
          <w:sz w:val="22"/>
          <w:szCs w:val="22"/>
        </w:rPr>
        <w:t xml:space="preserve">mail_Epi and Attachment I. 20 </w:t>
      </w:r>
      <w:r w:rsidR="00DC6582">
        <w:rPr>
          <w:rFonts w:asciiTheme="minorHAnsi" w:hAnsiTheme="minorHAnsi" w:cs="Arial"/>
          <w:b/>
          <w:sz w:val="22"/>
          <w:szCs w:val="22"/>
        </w:rPr>
        <w:t>D</w:t>
      </w:r>
      <w:r w:rsidR="00184E0B" w:rsidRPr="00184E0B">
        <w:rPr>
          <w:rFonts w:asciiTheme="minorHAnsi" w:hAnsiTheme="minorHAnsi" w:cs="Arial"/>
          <w:b/>
          <w:sz w:val="22"/>
          <w:szCs w:val="22"/>
        </w:rPr>
        <w:t xml:space="preserve">ay </w:t>
      </w:r>
      <w:r w:rsidR="00DC6582">
        <w:rPr>
          <w:rFonts w:asciiTheme="minorHAnsi" w:hAnsiTheme="minorHAnsi" w:cs="Arial"/>
          <w:b/>
          <w:sz w:val="22"/>
          <w:szCs w:val="22"/>
        </w:rPr>
        <w:t>F</w:t>
      </w:r>
      <w:r w:rsidR="00184E0B" w:rsidRPr="00184E0B">
        <w:rPr>
          <w:rFonts w:asciiTheme="minorHAnsi" w:hAnsiTheme="minorHAnsi" w:cs="Arial"/>
          <w:b/>
          <w:sz w:val="22"/>
          <w:szCs w:val="22"/>
        </w:rPr>
        <w:t xml:space="preserve">ollow </w:t>
      </w:r>
      <w:r w:rsidR="00DC6582">
        <w:rPr>
          <w:rFonts w:asciiTheme="minorHAnsi" w:hAnsiTheme="minorHAnsi" w:cs="Arial"/>
          <w:b/>
          <w:sz w:val="22"/>
          <w:szCs w:val="22"/>
        </w:rPr>
        <w:t>u</w:t>
      </w:r>
      <w:r w:rsidR="00184E0B" w:rsidRPr="00184E0B">
        <w:rPr>
          <w:rFonts w:asciiTheme="minorHAnsi" w:hAnsiTheme="minorHAnsi" w:cs="Arial"/>
          <w:b/>
          <w:sz w:val="22"/>
          <w:szCs w:val="22"/>
        </w:rPr>
        <w:t xml:space="preserve">p </w:t>
      </w:r>
      <w:r w:rsidR="00DC6582">
        <w:rPr>
          <w:rFonts w:asciiTheme="minorHAnsi" w:hAnsiTheme="minorHAnsi" w:cs="Arial"/>
          <w:b/>
          <w:sz w:val="22"/>
          <w:szCs w:val="22"/>
        </w:rPr>
        <w:t>E</w:t>
      </w:r>
      <w:r w:rsidR="00184E0B" w:rsidRPr="00184E0B">
        <w:rPr>
          <w:rFonts w:asciiTheme="minorHAnsi" w:hAnsiTheme="minorHAnsi" w:cs="Arial"/>
          <w:b/>
          <w:sz w:val="22"/>
          <w:szCs w:val="22"/>
        </w:rPr>
        <w:t>mail_Epi)</w:t>
      </w:r>
      <w:r w:rsidR="00184E0B">
        <w:rPr>
          <w:rFonts w:asciiTheme="minorHAnsi" w:hAnsiTheme="minorHAnsi" w:cs="Arial"/>
          <w:b/>
          <w:sz w:val="22"/>
          <w:szCs w:val="22"/>
        </w:rPr>
        <w:t>.</w:t>
      </w:r>
      <w:r w:rsidR="000E767A" w:rsidRPr="001C43F7">
        <w:rPr>
          <w:rFonts w:asciiTheme="minorHAnsi" w:hAnsiTheme="minorHAnsi" w:cs="Arial"/>
          <w:sz w:val="22"/>
          <w:szCs w:val="22"/>
        </w:rPr>
        <w:t xml:space="preserve"> </w:t>
      </w:r>
      <w:r w:rsidR="00192891" w:rsidRPr="00192891">
        <w:rPr>
          <w:rFonts w:asciiTheme="minorHAnsi" w:eastAsiaTheme="minorEastAsia" w:hAnsiTheme="minorHAnsi" w:cs="Arial"/>
          <w:sz w:val="22"/>
          <w:szCs w:val="22"/>
          <w:lang w:eastAsia="ja-JP"/>
        </w:rPr>
        <w:t>CDC</w:t>
      </w:r>
      <w:r w:rsidR="00A430B7" w:rsidRPr="00192891">
        <w:rPr>
          <w:rFonts w:asciiTheme="minorHAnsi" w:eastAsiaTheme="minorEastAsia" w:hAnsiTheme="minorHAnsi" w:cs="Arial"/>
          <w:sz w:val="22"/>
          <w:szCs w:val="22"/>
          <w:lang w:eastAsia="ja-JP"/>
        </w:rPr>
        <w:t xml:space="preserve"> has a working relationship with the respondents and they are highly motivated, therefore, we </w:t>
      </w:r>
      <w:r w:rsidR="00192891" w:rsidRPr="00192891">
        <w:rPr>
          <w:rFonts w:asciiTheme="minorHAnsi" w:eastAsiaTheme="minorEastAsia" w:hAnsiTheme="minorHAnsi" w:cs="Arial"/>
          <w:sz w:val="22"/>
          <w:szCs w:val="22"/>
          <w:lang w:eastAsia="ja-JP"/>
        </w:rPr>
        <w:t xml:space="preserve">expect to achieve a higher than 80% participation rate. </w:t>
      </w:r>
    </w:p>
    <w:p w:rsidR="000E767A" w:rsidRDefault="000E767A" w:rsidP="00D77C36">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heme="minorHAnsi" w:eastAsiaTheme="minorEastAsia" w:hAnsiTheme="minorHAnsi" w:cs="Arial"/>
          <w:sz w:val="22"/>
          <w:szCs w:val="22"/>
          <w:lang w:eastAsia="ja-JP"/>
        </w:rPr>
      </w:pPr>
    </w:p>
    <w:p w:rsidR="00B41C40" w:rsidRPr="00192891" w:rsidRDefault="00B41C40" w:rsidP="00B41C40">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heme="minorHAnsi" w:eastAsiaTheme="minorEastAsia" w:hAnsiTheme="minorHAnsi" w:cs="Arial"/>
          <w:sz w:val="22"/>
          <w:szCs w:val="22"/>
          <w:lang w:eastAsia="ja-JP"/>
        </w:rPr>
      </w:pPr>
      <w:r>
        <w:rPr>
          <w:rFonts w:asciiTheme="minorHAnsi" w:hAnsiTheme="minorHAnsi" w:cs="Arial"/>
          <w:sz w:val="22"/>
          <w:szCs w:val="22"/>
        </w:rPr>
        <w:t>For the lab module, t</w:t>
      </w:r>
      <w:r w:rsidRPr="000E767A">
        <w:rPr>
          <w:rFonts w:asciiTheme="minorHAnsi" w:hAnsiTheme="minorHAnsi" w:cs="Arial"/>
          <w:sz w:val="22"/>
          <w:szCs w:val="22"/>
        </w:rPr>
        <w:t xml:space="preserve">he </w:t>
      </w:r>
      <w:r>
        <w:rPr>
          <w:rFonts w:asciiTheme="minorHAnsi" w:hAnsiTheme="minorHAnsi" w:cs="Arial"/>
          <w:sz w:val="22"/>
          <w:szCs w:val="22"/>
        </w:rPr>
        <w:t>assessment</w:t>
      </w:r>
      <w:r w:rsidRPr="000E767A">
        <w:rPr>
          <w:rFonts w:asciiTheme="minorHAnsi" w:hAnsiTheme="minorHAnsi" w:cs="Arial"/>
          <w:sz w:val="22"/>
          <w:szCs w:val="22"/>
        </w:rPr>
        <w:t xml:space="preserve"> team will remind the </w:t>
      </w:r>
      <w:r w:rsidRPr="003F2598">
        <w:rPr>
          <w:rFonts w:asciiTheme="minorHAnsi" w:hAnsiTheme="minorHAnsi" w:cs="Arial"/>
          <w:sz w:val="22"/>
          <w:szCs w:val="22"/>
        </w:rPr>
        <w:t xml:space="preserve">responders </w:t>
      </w:r>
      <w:r w:rsidRPr="003F2598">
        <w:rPr>
          <w:rFonts w:asciiTheme="minorHAnsi" w:hAnsiTheme="minorHAnsi" w:cs="Arial" w:hint="eastAsia"/>
          <w:sz w:val="22"/>
          <w:szCs w:val="22"/>
        </w:rPr>
        <w:t xml:space="preserve">about </w:t>
      </w:r>
      <w:r w:rsidR="001A2DD6">
        <w:rPr>
          <w:rFonts w:asciiTheme="minorHAnsi" w:hAnsiTheme="minorHAnsi" w:cs="Arial"/>
          <w:sz w:val="22"/>
          <w:szCs w:val="22"/>
        </w:rPr>
        <w:t xml:space="preserve">the data collection </w:t>
      </w:r>
      <w:r w:rsidRPr="003F2598">
        <w:rPr>
          <w:rFonts w:asciiTheme="minorHAnsi" w:hAnsiTheme="minorHAnsi" w:cs="Arial" w:hint="eastAsia"/>
          <w:sz w:val="22"/>
          <w:szCs w:val="22"/>
        </w:rPr>
        <w:t>at</w:t>
      </w:r>
      <w:r w:rsidRPr="003F2598">
        <w:rPr>
          <w:rFonts w:asciiTheme="minorHAnsi" w:hAnsiTheme="minorHAnsi" w:cs="Arial"/>
          <w:sz w:val="22"/>
          <w:szCs w:val="22"/>
        </w:rPr>
        <w:t xml:space="preserve"> </w:t>
      </w:r>
      <w:r>
        <w:rPr>
          <w:rFonts w:asciiTheme="minorHAnsi" w:hAnsiTheme="minorHAnsi" w:cs="Arial"/>
          <w:sz w:val="22"/>
          <w:szCs w:val="22"/>
        </w:rPr>
        <w:t xml:space="preserve">7 and 20 days </w:t>
      </w:r>
      <w:r w:rsidRPr="003F2598">
        <w:rPr>
          <w:rFonts w:asciiTheme="minorHAnsi" w:hAnsiTheme="minorHAnsi" w:cs="Arial"/>
          <w:sz w:val="22"/>
          <w:szCs w:val="22"/>
        </w:rPr>
        <w:t>via email</w:t>
      </w:r>
      <w:r w:rsidRPr="001C43F7">
        <w:rPr>
          <w:rFonts w:asciiTheme="minorHAnsi" w:hAnsiTheme="minorHAnsi" w:cs="Arial"/>
          <w:sz w:val="22"/>
          <w:szCs w:val="22"/>
        </w:rPr>
        <w:t xml:space="preserve"> </w:t>
      </w:r>
      <w:r w:rsidRPr="00CA76A5">
        <w:rPr>
          <w:rFonts w:asciiTheme="minorHAnsi" w:hAnsiTheme="minorHAnsi" w:cs="Arial"/>
          <w:b/>
          <w:sz w:val="22"/>
          <w:szCs w:val="22"/>
        </w:rPr>
        <w:t>(</w:t>
      </w:r>
      <w:r w:rsidR="00184E0B" w:rsidRPr="00184E0B">
        <w:rPr>
          <w:rFonts w:asciiTheme="minorHAnsi" w:hAnsiTheme="minorHAnsi" w:cs="Arial"/>
          <w:b/>
          <w:sz w:val="22"/>
          <w:szCs w:val="22"/>
        </w:rPr>
        <w:t xml:space="preserve">see Attachment M. 7 </w:t>
      </w:r>
      <w:r w:rsidR="00DC6582">
        <w:rPr>
          <w:rFonts w:asciiTheme="minorHAnsi" w:hAnsiTheme="minorHAnsi" w:cs="Arial"/>
          <w:b/>
          <w:sz w:val="22"/>
          <w:szCs w:val="22"/>
        </w:rPr>
        <w:t>D</w:t>
      </w:r>
      <w:r w:rsidR="00184E0B" w:rsidRPr="00184E0B">
        <w:rPr>
          <w:rFonts w:asciiTheme="minorHAnsi" w:hAnsiTheme="minorHAnsi" w:cs="Arial"/>
          <w:b/>
          <w:sz w:val="22"/>
          <w:szCs w:val="22"/>
        </w:rPr>
        <w:t xml:space="preserve">ay </w:t>
      </w:r>
      <w:r w:rsidR="00DC6582">
        <w:rPr>
          <w:rFonts w:asciiTheme="minorHAnsi" w:hAnsiTheme="minorHAnsi" w:cs="Arial"/>
          <w:b/>
          <w:sz w:val="22"/>
          <w:szCs w:val="22"/>
        </w:rPr>
        <w:t>F</w:t>
      </w:r>
      <w:r w:rsidR="00184E0B" w:rsidRPr="00184E0B">
        <w:rPr>
          <w:rFonts w:asciiTheme="minorHAnsi" w:hAnsiTheme="minorHAnsi" w:cs="Arial"/>
          <w:b/>
          <w:sz w:val="22"/>
          <w:szCs w:val="22"/>
        </w:rPr>
        <w:t xml:space="preserve">ollow up </w:t>
      </w:r>
      <w:r w:rsidR="00DC6582">
        <w:rPr>
          <w:rFonts w:asciiTheme="minorHAnsi" w:hAnsiTheme="minorHAnsi" w:cs="Arial"/>
          <w:b/>
          <w:sz w:val="22"/>
          <w:szCs w:val="22"/>
        </w:rPr>
        <w:t>E</w:t>
      </w:r>
      <w:r w:rsidR="00184E0B" w:rsidRPr="00184E0B">
        <w:rPr>
          <w:rFonts w:asciiTheme="minorHAnsi" w:hAnsiTheme="minorHAnsi" w:cs="Arial"/>
          <w:b/>
          <w:sz w:val="22"/>
          <w:szCs w:val="22"/>
        </w:rPr>
        <w:t xml:space="preserve">mail_Lab and Attachment N. 20 </w:t>
      </w:r>
      <w:r w:rsidR="00DC6582">
        <w:rPr>
          <w:rFonts w:asciiTheme="minorHAnsi" w:hAnsiTheme="minorHAnsi" w:cs="Arial"/>
          <w:b/>
          <w:sz w:val="22"/>
          <w:szCs w:val="22"/>
        </w:rPr>
        <w:t>D</w:t>
      </w:r>
      <w:r w:rsidR="00184E0B" w:rsidRPr="00184E0B">
        <w:rPr>
          <w:rFonts w:asciiTheme="minorHAnsi" w:hAnsiTheme="minorHAnsi" w:cs="Arial"/>
          <w:b/>
          <w:sz w:val="22"/>
          <w:szCs w:val="22"/>
        </w:rPr>
        <w:t xml:space="preserve">ay </w:t>
      </w:r>
      <w:r w:rsidR="00DC6582">
        <w:rPr>
          <w:rFonts w:asciiTheme="minorHAnsi" w:hAnsiTheme="minorHAnsi" w:cs="Arial"/>
          <w:b/>
          <w:sz w:val="22"/>
          <w:szCs w:val="22"/>
        </w:rPr>
        <w:t>F</w:t>
      </w:r>
      <w:r w:rsidR="00184E0B" w:rsidRPr="00184E0B">
        <w:rPr>
          <w:rFonts w:asciiTheme="minorHAnsi" w:hAnsiTheme="minorHAnsi" w:cs="Arial"/>
          <w:b/>
          <w:sz w:val="22"/>
          <w:szCs w:val="22"/>
        </w:rPr>
        <w:t xml:space="preserve">ollow up </w:t>
      </w:r>
      <w:r w:rsidR="00DC6582">
        <w:rPr>
          <w:rFonts w:asciiTheme="minorHAnsi" w:hAnsiTheme="minorHAnsi" w:cs="Arial"/>
          <w:b/>
          <w:sz w:val="22"/>
          <w:szCs w:val="22"/>
        </w:rPr>
        <w:t>E</w:t>
      </w:r>
      <w:r w:rsidR="00184E0B" w:rsidRPr="00184E0B">
        <w:rPr>
          <w:rFonts w:asciiTheme="minorHAnsi" w:hAnsiTheme="minorHAnsi" w:cs="Arial"/>
          <w:b/>
          <w:sz w:val="22"/>
          <w:szCs w:val="22"/>
        </w:rPr>
        <w:t>mail_Lab</w:t>
      </w:r>
      <w:r w:rsidRPr="00CA76A5">
        <w:rPr>
          <w:rFonts w:asciiTheme="minorHAnsi" w:hAnsiTheme="minorHAnsi" w:cs="Arial"/>
          <w:b/>
          <w:sz w:val="22"/>
          <w:szCs w:val="22"/>
        </w:rPr>
        <w:t>)</w:t>
      </w:r>
      <w:r w:rsidRPr="00CA76A5">
        <w:rPr>
          <w:rFonts w:asciiTheme="minorHAnsi" w:eastAsiaTheme="minorEastAsia" w:hAnsiTheme="minorHAnsi" w:cs="Arial"/>
          <w:b/>
          <w:sz w:val="22"/>
          <w:szCs w:val="22"/>
          <w:lang w:eastAsia="ja-JP"/>
        </w:rPr>
        <w:t>.</w:t>
      </w:r>
      <w:r>
        <w:rPr>
          <w:rFonts w:asciiTheme="minorHAnsi" w:eastAsiaTheme="minorEastAsia" w:hAnsiTheme="minorHAnsi" w:cs="Arial"/>
          <w:b/>
          <w:sz w:val="22"/>
          <w:szCs w:val="22"/>
          <w:lang w:eastAsia="ja-JP"/>
        </w:rPr>
        <w:t xml:space="preserve"> </w:t>
      </w:r>
      <w:r w:rsidRPr="00192891">
        <w:rPr>
          <w:rFonts w:asciiTheme="minorHAnsi" w:eastAsiaTheme="minorEastAsia" w:hAnsiTheme="minorHAnsi" w:cs="Arial"/>
          <w:sz w:val="22"/>
          <w:szCs w:val="22"/>
          <w:lang w:eastAsia="ja-JP"/>
        </w:rPr>
        <w:t xml:space="preserve">CDC has a working relationship with the respondents and they are highly motivated, therefore, we expect to achieve a higher than 80% participation rate. </w:t>
      </w:r>
    </w:p>
    <w:p w:rsidR="00B41C40" w:rsidRPr="000E767A" w:rsidRDefault="00B41C40" w:rsidP="00D77C36">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heme="minorHAnsi" w:eastAsiaTheme="minorEastAsia" w:hAnsiTheme="minorHAnsi" w:cs="Arial"/>
          <w:sz w:val="22"/>
          <w:szCs w:val="22"/>
          <w:lang w:eastAsia="ja-JP"/>
        </w:rPr>
      </w:pPr>
    </w:p>
    <w:p w:rsidR="00D77C36" w:rsidRPr="001971B1" w:rsidRDefault="00D77C36" w:rsidP="001971B1">
      <w:pPr>
        <w:pStyle w:val="Header"/>
        <w:spacing w:line="276" w:lineRule="auto"/>
        <w:rPr>
          <w:bCs/>
          <w:lang w:val="en" w:eastAsia="ja-JP"/>
        </w:rPr>
      </w:pPr>
      <w:r>
        <w:rPr>
          <w:rFonts w:cs="Arial"/>
        </w:rPr>
        <w:t xml:space="preserve">The purpose of this </w:t>
      </w:r>
      <w:r w:rsidR="009C7917">
        <w:rPr>
          <w:rFonts w:cs="Arial"/>
        </w:rPr>
        <w:t>data collection</w:t>
      </w:r>
      <w:r>
        <w:rPr>
          <w:rFonts w:cs="Arial"/>
        </w:rPr>
        <w:t xml:space="preserve"> is </w:t>
      </w:r>
      <w:r w:rsidR="009D14AA">
        <w:rPr>
          <w:bCs/>
          <w:lang w:val="en" w:eastAsia="ja-JP"/>
        </w:rPr>
        <w:t xml:space="preserve">understand current  practices regarding </w:t>
      </w:r>
      <w:r w:rsidR="009D14AA" w:rsidRPr="009D14AA">
        <w:rPr>
          <w:bCs/>
          <w:i/>
          <w:lang w:val="en" w:eastAsia="ja-JP"/>
        </w:rPr>
        <w:t xml:space="preserve">Campylobacter </w:t>
      </w:r>
      <w:r w:rsidR="009D14AA">
        <w:rPr>
          <w:bCs/>
          <w:lang w:val="en" w:eastAsia="ja-JP"/>
        </w:rPr>
        <w:t>and STEC at the state level which will allow us to</w:t>
      </w:r>
      <w:r w:rsidR="009D14AA" w:rsidRPr="00801CBE">
        <w:rPr>
          <w:bCs/>
          <w:lang w:val="en" w:eastAsia="ja-JP"/>
        </w:rPr>
        <w:t xml:space="preserve"> assess</w:t>
      </w:r>
      <w:r w:rsidR="009D14AA">
        <w:rPr>
          <w:bCs/>
          <w:lang w:val="en" w:eastAsia="ja-JP"/>
        </w:rPr>
        <w:t xml:space="preserve"> gap</w:t>
      </w:r>
      <w:r w:rsidR="00005A19">
        <w:rPr>
          <w:bCs/>
          <w:lang w:val="en" w:eastAsia="ja-JP"/>
        </w:rPr>
        <w:t>s</w:t>
      </w:r>
      <w:r w:rsidR="009D14AA" w:rsidRPr="00801CBE">
        <w:rPr>
          <w:bCs/>
          <w:lang w:val="en" w:eastAsia="ja-JP"/>
        </w:rPr>
        <w:t xml:space="preserve">, and </w:t>
      </w:r>
      <w:r w:rsidR="009D14AA">
        <w:rPr>
          <w:bCs/>
          <w:lang w:val="en" w:eastAsia="ja-JP"/>
        </w:rPr>
        <w:t xml:space="preserve">develop recommendations that will </w:t>
      </w:r>
      <w:r w:rsidR="009D14AA" w:rsidRPr="00801CBE">
        <w:rPr>
          <w:bCs/>
          <w:lang w:val="en" w:eastAsia="ja-JP"/>
        </w:rPr>
        <w:t>improve public health’s ability to track and respond</w:t>
      </w:r>
      <w:r w:rsidR="001971B1">
        <w:rPr>
          <w:bCs/>
          <w:lang w:val="en" w:eastAsia="ja-JP"/>
        </w:rPr>
        <w:t xml:space="preserve"> to these infectious diseases. </w:t>
      </w:r>
      <w:r>
        <w:rPr>
          <w:rFonts w:cs="Arial"/>
        </w:rPr>
        <w:t xml:space="preserve">Higher response rates will yield more reliable information; however, no scientific inferences will be made. </w:t>
      </w:r>
    </w:p>
    <w:p w:rsidR="006148CB" w:rsidRPr="006D55C8" w:rsidRDefault="006148CB" w:rsidP="009759F3">
      <w:pPr>
        <w:spacing w:after="0"/>
        <w:rPr>
          <w:rFonts w:cstheme="minorHAnsi"/>
          <w:lang w:eastAsia="ja-JP"/>
        </w:rPr>
      </w:pPr>
    </w:p>
    <w:p w:rsidR="00F52BCC" w:rsidRPr="006D55C8" w:rsidRDefault="00287E2F" w:rsidP="009759F3">
      <w:pPr>
        <w:pStyle w:val="ListParagraph"/>
        <w:numPr>
          <w:ilvl w:val="0"/>
          <w:numId w:val="3"/>
        </w:numPr>
        <w:spacing w:after="0"/>
        <w:rPr>
          <w:rFonts w:cstheme="minorHAnsi"/>
          <w:b/>
        </w:rPr>
      </w:pPr>
      <w:r w:rsidRPr="006D55C8">
        <w:rPr>
          <w:rFonts w:cstheme="minorHAnsi"/>
          <w:b/>
        </w:rPr>
        <w:t xml:space="preserve">Test of Procedures </w:t>
      </w:r>
      <w:r w:rsidR="009759F3" w:rsidRPr="006D55C8">
        <w:rPr>
          <w:rFonts w:cstheme="minorHAnsi"/>
          <w:b/>
          <w:bCs/>
        </w:rPr>
        <w:t>or Methods to be Undertaken</w:t>
      </w:r>
    </w:p>
    <w:p w:rsidR="0068020B" w:rsidRDefault="0068020B" w:rsidP="00F65A37">
      <w:pPr>
        <w:spacing w:after="0"/>
        <w:rPr>
          <w:rFonts w:cstheme="minorHAnsi"/>
        </w:rPr>
      </w:pPr>
    </w:p>
    <w:p w:rsidR="000E767A" w:rsidRPr="000E767A" w:rsidRDefault="009C7917" w:rsidP="000E767A">
      <w:pPr>
        <w:spacing w:after="0"/>
        <w:rPr>
          <w:rFonts w:cstheme="minorHAnsi"/>
        </w:rPr>
      </w:pPr>
      <w:r>
        <w:rPr>
          <w:rFonts w:cstheme="minorHAnsi"/>
          <w:lang w:eastAsia="ja-JP"/>
        </w:rPr>
        <w:t>Q</w:t>
      </w:r>
      <w:r w:rsidR="00E1442E">
        <w:rPr>
          <w:rFonts w:cstheme="minorHAnsi"/>
        </w:rPr>
        <w:t xml:space="preserve">uestions were </w:t>
      </w:r>
      <w:r w:rsidR="00192891">
        <w:rPr>
          <w:rFonts w:cstheme="minorHAnsi"/>
        </w:rPr>
        <w:t>piloted</w:t>
      </w:r>
      <w:r w:rsidR="00E1442E">
        <w:rPr>
          <w:rFonts w:cstheme="minorHAnsi"/>
        </w:rPr>
        <w:t xml:space="preserve"> by </w:t>
      </w:r>
      <w:r w:rsidR="00E00802" w:rsidRPr="00E00802">
        <w:rPr>
          <w:rFonts w:cstheme="minorHAnsi"/>
        </w:rPr>
        <w:t xml:space="preserve"> six public health professionals in </w:t>
      </w:r>
      <w:proofErr w:type="spellStart"/>
      <w:r w:rsidR="00E00802" w:rsidRPr="00E00802">
        <w:rPr>
          <w:rFonts w:cstheme="minorHAnsi"/>
        </w:rPr>
        <w:t>FoodNet</w:t>
      </w:r>
      <w:proofErr w:type="spellEnd"/>
      <w:r w:rsidR="00E00802" w:rsidRPr="00E00802">
        <w:rPr>
          <w:rFonts w:cstheme="minorHAnsi"/>
        </w:rPr>
        <w:t xml:space="preserve"> sites in CO, CT, NM, NY, OR and TN</w:t>
      </w:r>
      <w:r w:rsidR="00E00802">
        <w:rPr>
          <w:rFonts w:cstheme="minorHAnsi"/>
        </w:rPr>
        <w:t>.</w:t>
      </w:r>
      <w:bookmarkStart w:id="0" w:name="_GoBack"/>
      <w:bookmarkEnd w:id="0"/>
      <w:r w:rsidR="00E00802" w:rsidRPr="00E00802">
        <w:rPr>
          <w:rFonts w:cstheme="minorHAnsi"/>
        </w:rPr>
        <w:t xml:space="preserve"> </w:t>
      </w:r>
      <w:r w:rsidR="0068020B">
        <w:rPr>
          <w:rFonts w:cs="Arial"/>
        </w:rPr>
        <w:t xml:space="preserve">Feedback from this group was used to refine </w:t>
      </w:r>
      <w:r w:rsidR="0068020B" w:rsidRPr="009E6B11">
        <w:rPr>
          <w:rFonts w:cs="Arial"/>
        </w:rPr>
        <w:t>questions as needed, ensure accurate programming and skip patterns</w:t>
      </w:r>
      <w:r w:rsidR="000E767A" w:rsidRPr="009E6B11">
        <w:rPr>
          <w:rFonts w:cs="Arial" w:hint="eastAsia"/>
          <w:lang w:eastAsia="ja-JP"/>
        </w:rPr>
        <w:t>,</w:t>
      </w:r>
      <w:r w:rsidR="0068020B" w:rsidRPr="009E6B11">
        <w:rPr>
          <w:rFonts w:cs="Arial"/>
        </w:rPr>
        <w:t xml:space="preserve"> and establish the estimated time required to complete the</w:t>
      </w:r>
      <w:r>
        <w:rPr>
          <w:rFonts w:cs="Arial"/>
        </w:rPr>
        <w:t xml:space="preserve"> questionnaire</w:t>
      </w:r>
      <w:r w:rsidR="0068020B" w:rsidRPr="009E6B11">
        <w:rPr>
          <w:rFonts w:cs="Arial"/>
        </w:rPr>
        <w:t>.</w:t>
      </w:r>
      <w:r w:rsidR="000E767A" w:rsidRPr="009E6B11">
        <w:rPr>
          <w:rFonts w:cstheme="minorHAnsi"/>
        </w:rPr>
        <w:t xml:space="preserve"> </w:t>
      </w:r>
      <w:r w:rsidR="000E767A" w:rsidRPr="009E6B11">
        <w:rPr>
          <w:rFonts w:cstheme="minorHAnsi" w:hint="eastAsia"/>
          <w:lang w:eastAsia="ja-JP"/>
        </w:rPr>
        <w:t>T</w:t>
      </w:r>
      <w:r w:rsidR="000E767A" w:rsidRPr="009E6B11">
        <w:rPr>
          <w:rFonts w:cstheme="minorHAnsi"/>
        </w:rPr>
        <w:t xml:space="preserve">he average time to complete the </w:t>
      </w:r>
      <w:r>
        <w:rPr>
          <w:rFonts w:cstheme="minorHAnsi"/>
        </w:rPr>
        <w:t>questionnaire</w:t>
      </w:r>
      <w:r w:rsidR="000E767A" w:rsidRPr="009E6B11">
        <w:rPr>
          <w:rFonts w:cstheme="minorHAnsi"/>
        </w:rPr>
        <w:t xml:space="preserve"> including time for reviewing instructions, gathering needed information and completing the </w:t>
      </w:r>
      <w:r>
        <w:rPr>
          <w:rFonts w:cstheme="minorHAnsi"/>
        </w:rPr>
        <w:t>questionnaire</w:t>
      </w:r>
      <w:r w:rsidR="000E767A" w:rsidRPr="009E6B11">
        <w:rPr>
          <w:rFonts w:cstheme="minorHAnsi"/>
        </w:rPr>
        <w:t>, was approximately 1</w:t>
      </w:r>
      <w:r w:rsidR="00087A54" w:rsidRPr="009E6B11">
        <w:rPr>
          <w:rFonts w:cstheme="minorHAnsi"/>
        </w:rPr>
        <w:t>0</w:t>
      </w:r>
      <w:r w:rsidR="000E767A" w:rsidRPr="009E6B11">
        <w:rPr>
          <w:rFonts w:cstheme="minorHAnsi"/>
        </w:rPr>
        <w:t xml:space="preserve"> minutes</w:t>
      </w:r>
      <w:r w:rsidR="00087A54" w:rsidRPr="009E6B11">
        <w:rPr>
          <w:rFonts w:cstheme="minorHAnsi"/>
        </w:rPr>
        <w:t xml:space="preserve"> for the epi </w:t>
      </w:r>
      <w:r w:rsidR="00192891">
        <w:rPr>
          <w:rFonts w:cstheme="minorHAnsi"/>
        </w:rPr>
        <w:t>module</w:t>
      </w:r>
      <w:r w:rsidR="00087A54" w:rsidRPr="009E6B11">
        <w:rPr>
          <w:rFonts w:cstheme="minorHAnsi"/>
        </w:rPr>
        <w:t xml:space="preserve"> and 15-20 minutes for the laboratory</w:t>
      </w:r>
      <w:r w:rsidR="00192891">
        <w:rPr>
          <w:rFonts w:cstheme="minorHAnsi"/>
        </w:rPr>
        <w:t xml:space="preserve"> module</w:t>
      </w:r>
      <w:r w:rsidR="000E767A" w:rsidRPr="009E6B11">
        <w:rPr>
          <w:rFonts w:cstheme="minorHAnsi"/>
        </w:rPr>
        <w:t xml:space="preserve">. </w:t>
      </w:r>
      <w:r w:rsidR="002E65C4" w:rsidRPr="009E6B11">
        <w:rPr>
          <w:rFonts w:cstheme="minorHAnsi"/>
        </w:rPr>
        <w:t xml:space="preserve">Each respondent will complete either the epi or lab </w:t>
      </w:r>
      <w:r w:rsidR="00192891">
        <w:rPr>
          <w:rFonts w:cstheme="minorHAnsi"/>
        </w:rPr>
        <w:t xml:space="preserve">module </w:t>
      </w:r>
      <w:r w:rsidR="002E65C4" w:rsidRPr="00C47CAC">
        <w:rPr>
          <w:rFonts w:cstheme="minorHAnsi"/>
        </w:rPr>
        <w:t xml:space="preserve">but </w:t>
      </w:r>
      <w:r w:rsidR="002E65C4">
        <w:rPr>
          <w:rFonts w:cstheme="minorHAnsi"/>
        </w:rPr>
        <w:t xml:space="preserve">not both. </w:t>
      </w:r>
    </w:p>
    <w:p w:rsidR="00F65A37" w:rsidRPr="006D55C8" w:rsidRDefault="00F65A37" w:rsidP="00F65A37">
      <w:pPr>
        <w:spacing w:after="0"/>
        <w:rPr>
          <w:rFonts w:cstheme="minorHAnsi"/>
          <w:lang w:eastAsia="ja-JP"/>
        </w:rPr>
      </w:pPr>
    </w:p>
    <w:p w:rsidR="009759F3" w:rsidRPr="006D55C8" w:rsidRDefault="009759F3" w:rsidP="009759F3">
      <w:pPr>
        <w:pStyle w:val="ListParagraph"/>
        <w:numPr>
          <w:ilvl w:val="0"/>
          <w:numId w:val="3"/>
        </w:numPr>
        <w:spacing w:after="0"/>
        <w:rPr>
          <w:rFonts w:cstheme="minorHAnsi"/>
          <w:b/>
        </w:rPr>
      </w:pPr>
      <w:r w:rsidRPr="006D55C8">
        <w:rPr>
          <w:rFonts w:cstheme="minorHAnsi"/>
          <w:b/>
          <w:bCs/>
        </w:rPr>
        <w:t>Individuals Consulted on Statistical Aspects and Individuals Collecting and/or Analyzing Data</w:t>
      </w:r>
    </w:p>
    <w:p w:rsidR="006D55C8" w:rsidRDefault="006D55C8" w:rsidP="006D55C8">
      <w:pPr>
        <w:spacing w:before="100" w:beforeAutospacing="1" w:after="100" w:afterAutospacing="1"/>
        <w:rPr>
          <w:rFonts w:cstheme="minorHAnsi"/>
          <w:lang w:val="en"/>
        </w:rPr>
      </w:pPr>
      <w:r w:rsidRPr="006D55C8">
        <w:rPr>
          <w:rFonts w:cstheme="minorHAnsi"/>
        </w:rPr>
        <w:t xml:space="preserve">The team of individuals working on this information collection, including instrument development, data collection, and data analysis will consist of members of </w:t>
      </w:r>
      <w:r w:rsidRPr="006D55C8">
        <w:rPr>
          <w:rFonts w:cstheme="minorHAnsi"/>
          <w:lang w:val="en"/>
        </w:rPr>
        <w:t xml:space="preserve">the Enteric Diseases Epidemiology Branch (EDEB) </w:t>
      </w:r>
      <w:r w:rsidR="00CF40D4">
        <w:rPr>
          <w:rFonts w:cstheme="minorHAnsi"/>
          <w:lang w:val="en"/>
        </w:rPr>
        <w:t xml:space="preserve">and the Enteric Diseases Laboratory Branch (EDLB) </w:t>
      </w:r>
      <w:r w:rsidRPr="006D55C8">
        <w:rPr>
          <w:rFonts w:cstheme="minorHAnsi"/>
          <w:lang w:val="en"/>
        </w:rPr>
        <w:t xml:space="preserve">of the Division of Foodborne, Waterborne, and Environmental Diseases. </w:t>
      </w:r>
    </w:p>
    <w:p w:rsidR="00CF40D4" w:rsidRDefault="00CF40D4" w:rsidP="00CF40D4">
      <w:pPr>
        <w:pStyle w:val="Header"/>
        <w:tabs>
          <w:tab w:val="clear" w:pos="4680"/>
        </w:tabs>
        <w:spacing w:line="276" w:lineRule="auto"/>
      </w:pPr>
      <w:bookmarkStart w:id="1" w:name="_MailAutoSig"/>
      <w:r>
        <w:t>Aimee Geissler, PhD</w:t>
      </w:r>
      <w:r w:rsidR="00442E0A">
        <w:t>, MPH</w:t>
      </w:r>
    </w:p>
    <w:p w:rsidR="00CF40D4" w:rsidRPr="0049341F" w:rsidRDefault="00CF40D4" w:rsidP="00CF40D4">
      <w:pPr>
        <w:pStyle w:val="Header"/>
        <w:tabs>
          <w:tab w:val="clear" w:pos="4680"/>
        </w:tabs>
        <w:spacing w:line="276" w:lineRule="auto"/>
      </w:pPr>
      <w:r w:rsidRPr="0049341F">
        <w:t xml:space="preserve">Division of Foodborne, Waterborne, and Environmental Diseases, </w:t>
      </w:r>
    </w:p>
    <w:p w:rsidR="00CF40D4" w:rsidRPr="0049341F" w:rsidRDefault="00CF40D4" w:rsidP="00CF40D4">
      <w:pPr>
        <w:pStyle w:val="Header"/>
        <w:tabs>
          <w:tab w:val="clear" w:pos="4680"/>
        </w:tabs>
        <w:spacing w:line="276" w:lineRule="auto"/>
      </w:pPr>
      <w:r w:rsidRPr="0049341F">
        <w:t xml:space="preserve">National Center for Emerging and Zoonotic Infectious Diseases, </w:t>
      </w:r>
    </w:p>
    <w:p w:rsidR="00CF40D4" w:rsidRPr="0049341F" w:rsidRDefault="00CF40D4" w:rsidP="00CF40D4">
      <w:pPr>
        <w:pStyle w:val="Header"/>
        <w:tabs>
          <w:tab w:val="clear" w:pos="4680"/>
        </w:tabs>
        <w:spacing w:line="276" w:lineRule="auto"/>
      </w:pPr>
      <w:r w:rsidRPr="0049341F">
        <w:t>Centers for Disease Control and Prevention</w:t>
      </w:r>
    </w:p>
    <w:p w:rsidR="00CF40D4" w:rsidRDefault="00CF40D4" w:rsidP="00CF40D4">
      <w:pPr>
        <w:pStyle w:val="Header"/>
        <w:tabs>
          <w:tab w:val="clear" w:pos="4680"/>
        </w:tabs>
        <w:spacing w:line="276" w:lineRule="auto"/>
        <w:rPr>
          <w:lang w:eastAsia="ja-JP"/>
        </w:rPr>
      </w:pPr>
      <w:r>
        <w:t>1600 Clifton Road NE MS C-09</w:t>
      </w:r>
      <w:r w:rsidRPr="0049341F">
        <w:t>, Atlanta, GA30329</w:t>
      </w:r>
      <w:r w:rsidRPr="0049341F">
        <w:br/>
      </w:r>
      <w:bookmarkEnd w:id="1"/>
      <w:r>
        <w:rPr>
          <w:lang w:eastAsia="ja-JP"/>
        </w:rPr>
        <w:t>Office: (404) 639-7557</w:t>
      </w:r>
    </w:p>
    <w:p w:rsidR="00CF40D4" w:rsidRDefault="00CF40D4" w:rsidP="00CF40D4">
      <w:pPr>
        <w:pStyle w:val="Header"/>
        <w:tabs>
          <w:tab w:val="clear" w:pos="4680"/>
        </w:tabs>
        <w:spacing w:line="276" w:lineRule="auto"/>
        <w:rPr>
          <w:lang w:eastAsia="ja-JP"/>
        </w:rPr>
      </w:pPr>
      <w:r>
        <w:rPr>
          <w:lang w:eastAsia="ja-JP"/>
        </w:rPr>
        <w:t xml:space="preserve">Email: </w:t>
      </w:r>
      <w:hyperlink r:id="rId11" w:history="1">
        <w:r w:rsidRPr="00B34B3B">
          <w:rPr>
            <w:rStyle w:val="Hyperlink"/>
            <w:lang w:eastAsia="ja-JP"/>
          </w:rPr>
          <w:t>ihq5@cdc.gov</w:t>
        </w:r>
      </w:hyperlink>
      <w:r>
        <w:rPr>
          <w:lang w:eastAsia="ja-JP"/>
        </w:rPr>
        <w:t xml:space="preserve"> </w:t>
      </w:r>
    </w:p>
    <w:p w:rsidR="00CF40D4" w:rsidRDefault="00CF40D4" w:rsidP="00CF40D4">
      <w:pPr>
        <w:pStyle w:val="Header"/>
        <w:tabs>
          <w:tab w:val="clear" w:pos="4680"/>
        </w:tabs>
        <w:spacing w:line="276" w:lineRule="auto"/>
        <w:ind w:left="720"/>
        <w:rPr>
          <w:lang w:eastAsia="ja-JP"/>
        </w:rPr>
      </w:pPr>
    </w:p>
    <w:p w:rsidR="00CF40D4" w:rsidRDefault="00CF40D4" w:rsidP="00CF40D4">
      <w:pPr>
        <w:pStyle w:val="Header"/>
        <w:tabs>
          <w:tab w:val="clear" w:pos="4680"/>
        </w:tabs>
        <w:spacing w:line="276" w:lineRule="auto"/>
      </w:pPr>
      <w:r>
        <w:t>Collette Fitzgerald, PhD</w:t>
      </w:r>
    </w:p>
    <w:p w:rsidR="00CF40D4" w:rsidRPr="0049341F" w:rsidRDefault="00CF40D4" w:rsidP="00CF40D4">
      <w:pPr>
        <w:pStyle w:val="Header"/>
        <w:tabs>
          <w:tab w:val="clear" w:pos="4680"/>
        </w:tabs>
        <w:spacing w:line="276" w:lineRule="auto"/>
      </w:pPr>
      <w:r w:rsidRPr="0049341F">
        <w:t xml:space="preserve">Division of Foodborne, Waterborne, and Environmental Diseases, </w:t>
      </w:r>
    </w:p>
    <w:p w:rsidR="00CF40D4" w:rsidRPr="0049341F" w:rsidRDefault="00CF40D4" w:rsidP="00CF40D4">
      <w:pPr>
        <w:pStyle w:val="Header"/>
        <w:tabs>
          <w:tab w:val="clear" w:pos="4680"/>
        </w:tabs>
        <w:spacing w:line="276" w:lineRule="auto"/>
      </w:pPr>
      <w:r w:rsidRPr="0049341F">
        <w:t xml:space="preserve">National Center for Emerging and Zoonotic Infectious Diseases, </w:t>
      </w:r>
    </w:p>
    <w:p w:rsidR="00CF40D4" w:rsidRPr="0049341F" w:rsidRDefault="00CF40D4" w:rsidP="00CF40D4">
      <w:pPr>
        <w:pStyle w:val="Header"/>
        <w:tabs>
          <w:tab w:val="clear" w:pos="4680"/>
        </w:tabs>
        <w:spacing w:line="276" w:lineRule="auto"/>
      </w:pPr>
      <w:r w:rsidRPr="0049341F">
        <w:t>Centers for Disease Control and Prevention</w:t>
      </w:r>
    </w:p>
    <w:p w:rsidR="00CF40D4" w:rsidRDefault="00CF40D4" w:rsidP="00CF40D4">
      <w:pPr>
        <w:pStyle w:val="Header"/>
        <w:tabs>
          <w:tab w:val="clear" w:pos="4680"/>
        </w:tabs>
        <w:spacing w:line="276" w:lineRule="auto"/>
        <w:rPr>
          <w:lang w:eastAsia="ja-JP"/>
        </w:rPr>
      </w:pPr>
      <w:r>
        <w:t>1600 Clifton Road NE MS-C-03</w:t>
      </w:r>
      <w:r w:rsidRPr="0049341F">
        <w:t>, Atlanta, GA30329</w:t>
      </w:r>
      <w:r w:rsidRPr="0049341F">
        <w:br/>
      </w:r>
      <w:r>
        <w:rPr>
          <w:lang w:eastAsia="ja-JP"/>
        </w:rPr>
        <w:t>Office: (404) 639-0838</w:t>
      </w:r>
    </w:p>
    <w:p w:rsidR="00CF40D4" w:rsidRPr="0049341F" w:rsidRDefault="00CF40D4" w:rsidP="00CF40D4">
      <w:pPr>
        <w:pStyle w:val="Header"/>
        <w:tabs>
          <w:tab w:val="clear" w:pos="4680"/>
        </w:tabs>
        <w:spacing w:line="276" w:lineRule="auto"/>
        <w:rPr>
          <w:lang w:eastAsia="ja-JP"/>
        </w:rPr>
      </w:pPr>
      <w:r>
        <w:rPr>
          <w:lang w:eastAsia="ja-JP"/>
        </w:rPr>
        <w:t xml:space="preserve">Email: </w:t>
      </w:r>
      <w:hyperlink r:id="rId12" w:history="1">
        <w:r w:rsidRPr="00E9179D">
          <w:rPr>
            <w:rStyle w:val="Hyperlink"/>
            <w:lang w:eastAsia="ja-JP"/>
          </w:rPr>
          <w:t>chf3@cdc.gov</w:t>
        </w:r>
      </w:hyperlink>
      <w:r>
        <w:rPr>
          <w:lang w:eastAsia="ja-JP"/>
        </w:rPr>
        <w:t xml:space="preserve"> </w:t>
      </w:r>
    </w:p>
    <w:p w:rsidR="001C43F7" w:rsidRDefault="001C43F7" w:rsidP="00173AE6">
      <w:pPr>
        <w:spacing w:after="0" w:line="240" w:lineRule="auto"/>
        <w:rPr>
          <w:bCs/>
        </w:rPr>
      </w:pPr>
    </w:p>
    <w:p w:rsidR="00173AE6" w:rsidRPr="00173AE6" w:rsidRDefault="001C43F7" w:rsidP="00173AE6">
      <w:pPr>
        <w:spacing w:after="0" w:line="240" w:lineRule="auto"/>
        <w:rPr>
          <w:bCs/>
        </w:rPr>
      </w:pPr>
      <w:r>
        <w:rPr>
          <w:bCs/>
        </w:rPr>
        <w:t>F</w:t>
      </w:r>
      <w:r w:rsidR="00173AE6" w:rsidRPr="00173AE6">
        <w:rPr>
          <w:bCs/>
        </w:rPr>
        <w:t>austo Bustos Carrillo</w:t>
      </w:r>
    </w:p>
    <w:p w:rsidR="00173AE6" w:rsidRPr="00173AE6" w:rsidRDefault="00173AE6" w:rsidP="00173AE6">
      <w:pPr>
        <w:pStyle w:val="Header"/>
        <w:tabs>
          <w:tab w:val="clear" w:pos="4680"/>
        </w:tabs>
      </w:pPr>
      <w:r w:rsidRPr="00173AE6">
        <w:t xml:space="preserve">Division of Foodborne, Waterborne, and Environmental Diseases, </w:t>
      </w:r>
    </w:p>
    <w:p w:rsidR="00173AE6" w:rsidRPr="00173AE6" w:rsidRDefault="00173AE6" w:rsidP="00173AE6">
      <w:pPr>
        <w:pStyle w:val="Header"/>
        <w:tabs>
          <w:tab w:val="clear" w:pos="4680"/>
        </w:tabs>
      </w:pPr>
      <w:r w:rsidRPr="00173AE6">
        <w:t xml:space="preserve">National Center for Emerging and Zoonotic Infectious Diseases, </w:t>
      </w:r>
    </w:p>
    <w:p w:rsidR="00173AE6" w:rsidRPr="00173AE6" w:rsidRDefault="00173AE6" w:rsidP="00173AE6">
      <w:pPr>
        <w:pStyle w:val="Header"/>
        <w:tabs>
          <w:tab w:val="clear" w:pos="4680"/>
        </w:tabs>
      </w:pPr>
      <w:r w:rsidRPr="00173AE6">
        <w:t>Centers for Disease Control and Prevention</w:t>
      </w:r>
    </w:p>
    <w:p w:rsidR="00173AE6" w:rsidRPr="00173AE6" w:rsidRDefault="00173AE6" w:rsidP="00173AE6">
      <w:pPr>
        <w:pStyle w:val="Header"/>
        <w:tabs>
          <w:tab w:val="clear" w:pos="4680"/>
        </w:tabs>
      </w:pPr>
      <w:r w:rsidRPr="00173AE6">
        <w:t>1600 Clifton Road NE MS C-09, Atlanta, GA30329</w:t>
      </w:r>
    </w:p>
    <w:p w:rsidR="00173AE6" w:rsidRDefault="00173AE6" w:rsidP="00173AE6">
      <w:pPr>
        <w:spacing w:after="0" w:line="240" w:lineRule="auto"/>
      </w:pPr>
      <w:r w:rsidRPr="00173AE6">
        <w:t>Desk: (404) 718-4832</w:t>
      </w:r>
    </w:p>
    <w:p w:rsidR="00173AE6" w:rsidRPr="00173AE6" w:rsidRDefault="00173AE6" w:rsidP="00173AE6">
      <w:pPr>
        <w:spacing w:after="0" w:line="240" w:lineRule="auto"/>
      </w:pPr>
      <w:r w:rsidRPr="00173AE6">
        <w:t xml:space="preserve">Email: </w:t>
      </w:r>
      <w:hyperlink r:id="rId13" w:history="1">
        <w:r w:rsidRPr="00173AE6">
          <w:rPr>
            <w:rStyle w:val="Hyperlink"/>
          </w:rPr>
          <w:t>FBustos@cdc.gov</w:t>
        </w:r>
      </w:hyperlink>
    </w:p>
    <w:p w:rsidR="006D55C8" w:rsidRDefault="00CF40D4" w:rsidP="00173AE6">
      <w:pPr>
        <w:pStyle w:val="Header"/>
        <w:tabs>
          <w:tab w:val="clear" w:pos="4680"/>
        </w:tabs>
        <w:spacing w:line="276" w:lineRule="auto"/>
        <w:rPr>
          <w:rFonts w:cstheme="minorHAnsi"/>
        </w:rPr>
      </w:pPr>
      <w:r w:rsidRPr="0049341F">
        <w:br/>
      </w:r>
      <w:r w:rsidR="006D55C8" w:rsidRPr="006D55C8">
        <w:rPr>
          <w:rFonts w:cstheme="minorHAnsi"/>
        </w:rPr>
        <w:t xml:space="preserve">The majority of data will be analyzed using basic descriptive analyses. Because the major purpose of this data collection is program improvement, this evaluation does not anticipate needing to use complex statistical techniques. </w:t>
      </w:r>
    </w:p>
    <w:p w:rsidR="00173AE6" w:rsidRPr="0068020B" w:rsidRDefault="00173AE6" w:rsidP="00173AE6">
      <w:pPr>
        <w:pStyle w:val="Header"/>
        <w:tabs>
          <w:tab w:val="clear" w:pos="4680"/>
        </w:tabs>
        <w:spacing w:line="276" w:lineRule="auto"/>
        <w:rPr>
          <w:rFonts w:eastAsia="Times New Roman" w:cstheme="minorHAnsi"/>
        </w:rPr>
      </w:pPr>
    </w:p>
    <w:p w:rsidR="00A36419" w:rsidRPr="006D55C8" w:rsidRDefault="00A36419" w:rsidP="00A36419">
      <w:pPr>
        <w:spacing w:after="0"/>
        <w:rPr>
          <w:rFonts w:cstheme="minorHAnsi"/>
          <w:b/>
          <w:sz w:val="28"/>
        </w:rPr>
      </w:pPr>
      <w:r w:rsidRPr="006D55C8">
        <w:rPr>
          <w:rFonts w:cstheme="minorHAnsi"/>
          <w:b/>
          <w:sz w:val="28"/>
        </w:rPr>
        <w:t>LIST OF ATTACHMENTS</w:t>
      </w:r>
      <w:r w:rsidR="00E24C20" w:rsidRPr="006D55C8">
        <w:rPr>
          <w:rFonts w:cstheme="minorHAnsi"/>
          <w:b/>
          <w:sz w:val="28"/>
        </w:rPr>
        <w:t xml:space="preserve"> – Section B</w:t>
      </w:r>
    </w:p>
    <w:p w:rsidR="000E6577" w:rsidRDefault="006B5E55" w:rsidP="00F65A37">
      <w:pPr>
        <w:spacing w:after="0"/>
        <w:rPr>
          <w:rFonts w:cstheme="minorHAnsi"/>
          <w:sz w:val="20"/>
        </w:rPr>
      </w:pPr>
      <w:r w:rsidRPr="006D55C8">
        <w:rPr>
          <w:rFonts w:cstheme="minorHAnsi"/>
          <w:sz w:val="20"/>
        </w:rPr>
        <w:t>Note: Attachments are included as separate files as instructed.</w:t>
      </w:r>
    </w:p>
    <w:p w:rsidR="00D77C36" w:rsidRDefault="00D77C36" w:rsidP="00F65A37">
      <w:pPr>
        <w:spacing w:after="0"/>
        <w:rPr>
          <w:rFonts w:cstheme="minorHAnsi"/>
          <w:sz w:val="20"/>
        </w:rPr>
      </w:pPr>
    </w:p>
    <w:p w:rsidR="00D77C36" w:rsidRDefault="00B76B48" w:rsidP="00930DF5">
      <w:pPr>
        <w:pStyle w:val="ListParagraph"/>
        <w:numPr>
          <w:ilvl w:val="0"/>
          <w:numId w:val="22"/>
        </w:numPr>
        <w:spacing w:after="0"/>
        <w:rPr>
          <w:rFonts w:cstheme="minorHAnsi"/>
          <w:b/>
        </w:rPr>
      </w:pPr>
      <w:r w:rsidRPr="00930DF5">
        <w:rPr>
          <w:rFonts w:cstheme="minorHAnsi"/>
          <w:b/>
        </w:rPr>
        <w:t xml:space="preserve">Attachment  </w:t>
      </w:r>
      <w:r w:rsidR="00930DF5">
        <w:rPr>
          <w:rFonts w:cstheme="minorHAnsi"/>
          <w:b/>
        </w:rPr>
        <w:t xml:space="preserve">G. </w:t>
      </w:r>
      <w:r w:rsidR="00470959">
        <w:rPr>
          <w:rFonts w:cstheme="minorHAnsi"/>
          <w:b/>
        </w:rPr>
        <w:t xml:space="preserve">Introductory </w:t>
      </w:r>
      <w:r w:rsidR="003F2598" w:rsidRPr="00930DF5">
        <w:rPr>
          <w:rFonts w:cstheme="minorHAnsi"/>
          <w:b/>
        </w:rPr>
        <w:t>E</w:t>
      </w:r>
      <w:r w:rsidR="00D77C36" w:rsidRPr="00930DF5">
        <w:rPr>
          <w:rFonts w:cstheme="minorHAnsi"/>
          <w:b/>
        </w:rPr>
        <w:t>mail</w:t>
      </w:r>
      <w:r w:rsidR="00DC6582">
        <w:rPr>
          <w:rFonts w:cstheme="minorHAnsi"/>
          <w:b/>
        </w:rPr>
        <w:t>_</w:t>
      </w:r>
      <w:r w:rsidR="00EE56CA" w:rsidRPr="00930DF5">
        <w:rPr>
          <w:rFonts w:cstheme="minorHAnsi"/>
          <w:b/>
        </w:rPr>
        <w:t>Epi</w:t>
      </w:r>
    </w:p>
    <w:p w:rsidR="00DC6582" w:rsidRDefault="00DC6582" w:rsidP="00930DF5">
      <w:pPr>
        <w:pStyle w:val="ListParagraph"/>
        <w:numPr>
          <w:ilvl w:val="0"/>
          <w:numId w:val="22"/>
        </w:numPr>
        <w:spacing w:after="0"/>
        <w:rPr>
          <w:rFonts w:cstheme="minorHAnsi"/>
          <w:b/>
        </w:rPr>
      </w:pPr>
      <w:r>
        <w:rPr>
          <w:rFonts w:cstheme="minorHAnsi"/>
          <w:b/>
        </w:rPr>
        <w:t>Attachment H. 7 Day Follow up Email_Epi</w:t>
      </w:r>
    </w:p>
    <w:p w:rsidR="00DC6582" w:rsidRDefault="00DC6582" w:rsidP="00930DF5">
      <w:pPr>
        <w:pStyle w:val="ListParagraph"/>
        <w:numPr>
          <w:ilvl w:val="0"/>
          <w:numId w:val="22"/>
        </w:numPr>
        <w:spacing w:after="0"/>
        <w:rPr>
          <w:rFonts w:cstheme="minorHAnsi"/>
          <w:b/>
        </w:rPr>
      </w:pPr>
      <w:r>
        <w:rPr>
          <w:rFonts w:cstheme="minorHAnsi"/>
          <w:b/>
        </w:rPr>
        <w:t>Attachment I. 20 Day Follow up Email_Epi</w:t>
      </w:r>
    </w:p>
    <w:p w:rsidR="00930DF5" w:rsidRDefault="00930DF5" w:rsidP="00930DF5">
      <w:pPr>
        <w:pStyle w:val="ListParagraph"/>
        <w:numPr>
          <w:ilvl w:val="0"/>
          <w:numId w:val="22"/>
        </w:numPr>
        <w:spacing w:after="0"/>
        <w:rPr>
          <w:rFonts w:cstheme="minorHAnsi"/>
          <w:b/>
        </w:rPr>
      </w:pPr>
      <w:r w:rsidRPr="00930DF5">
        <w:rPr>
          <w:rFonts w:cstheme="minorHAnsi"/>
          <w:b/>
        </w:rPr>
        <w:t xml:space="preserve">Attachment  </w:t>
      </w:r>
      <w:r w:rsidR="00DC6582">
        <w:rPr>
          <w:rFonts w:cstheme="minorHAnsi"/>
          <w:b/>
        </w:rPr>
        <w:t>L</w:t>
      </w:r>
      <w:r>
        <w:rPr>
          <w:rFonts w:cstheme="minorHAnsi"/>
          <w:b/>
        </w:rPr>
        <w:t xml:space="preserve">. </w:t>
      </w:r>
      <w:r w:rsidRPr="00930DF5">
        <w:rPr>
          <w:rFonts w:cstheme="minorHAnsi"/>
          <w:b/>
        </w:rPr>
        <w:t>Introductory Email</w:t>
      </w:r>
      <w:r w:rsidR="00DC6582">
        <w:rPr>
          <w:rFonts w:cstheme="minorHAnsi"/>
          <w:b/>
        </w:rPr>
        <w:t>_</w:t>
      </w:r>
      <w:r>
        <w:rPr>
          <w:rFonts w:cstheme="minorHAnsi"/>
          <w:b/>
        </w:rPr>
        <w:t>Lab</w:t>
      </w:r>
    </w:p>
    <w:p w:rsidR="00DC6582" w:rsidRDefault="00DC6582" w:rsidP="00930DF5">
      <w:pPr>
        <w:pStyle w:val="ListParagraph"/>
        <w:numPr>
          <w:ilvl w:val="0"/>
          <w:numId w:val="22"/>
        </w:numPr>
        <w:spacing w:after="0"/>
        <w:rPr>
          <w:rFonts w:cstheme="minorHAnsi"/>
          <w:b/>
        </w:rPr>
      </w:pPr>
      <w:r>
        <w:rPr>
          <w:rFonts w:cstheme="minorHAnsi"/>
          <w:b/>
        </w:rPr>
        <w:t>Attachment M. 7 Day Follow up Email_Lab</w:t>
      </w:r>
    </w:p>
    <w:p w:rsidR="00DC6582" w:rsidRPr="00930DF5" w:rsidRDefault="00DC6582" w:rsidP="00930DF5">
      <w:pPr>
        <w:pStyle w:val="ListParagraph"/>
        <w:numPr>
          <w:ilvl w:val="0"/>
          <w:numId w:val="22"/>
        </w:numPr>
        <w:spacing w:after="0"/>
        <w:rPr>
          <w:rFonts w:cstheme="minorHAnsi"/>
          <w:b/>
        </w:rPr>
      </w:pPr>
      <w:r>
        <w:rPr>
          <w:rFonts w:cstheme="minorHAnsi"/>
          <w:b/>
        </w:rPr>
        <w:t>Attachment N. 20 Day Follow up Email_Lab</w:t>
      </w:r>
    </w:p>
    <w:p w:rsidR="00930DF5" w:rsidRPr="00930DF5" w:rsidRDefault="00930DF5" w:rsidP="00930DF5">
      <w:pPr>
        <w:pStyle w:val="ListParagraph"/>
        <w:spacing w:after="0"/>
        <w:ind w:left="360"/>
        <w:rPr>
          <w:rFonts w:cstheme="minorHAnsi"/>
          <w:b/>
        </w:rPr>
      </w:pPr>
    </w:p>
    <w:sectPr w:rsidR="00930DF5" w:rsidRPr="00930DF5" w:rsidSect="003E5D57">
      <w:headerReference w:type="default" r:id="rId14"/>
      <w:footerReference w:type="defaul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34F" w:rsidRDefault="009F634F" w:rsidP="00716F94">
      <w:pPr>
        <w:spacing w:after="0" w:line="240" w:lineRule="auto"/>
      </w:pPr>
      <w:r>
        <w:separator/>
      </w:r>
    </w:p>
  </w:endnote>
  <w:endnote w:type="continuationSeparator" w:id="0">
    <w:p w:rsidR="009F634F" w:rsidRDefault="009F634F"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ourier 10cpi">
    <w:altName w:val="MS Gothic"/>
    <w:panose1 w:val="00000000000000000000"/>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1C43F7" w:rsidRDefault="001C43F7">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E00802">
              <w:rPr>
                <w:b/>
                <w:noProof/>
              </w:rPr>
              <w:t>3</w:t>
            </w:r>
            <w:r>
              <w:rPr>
                <w:b/>
                <w:sz w:val="24"/>
                <w:szCs w:val="24"/>
              </w:rPr>
              <w:fldChar w:fldCharType="end"/>
            </w:r>
            <w:r>
              <w:t xml:space="preserve"> of </w:t>
            </w:r>
            <w:r w:rsidR="00CB1E16">
              <w:t>4</w:t>
            </w:r>
          </w:p>
        </w:sdtContent>
      </w:sdt>
    </w:sdtContent>
  </w:sdt>
  <w:p w:rsidR="001C43F7" w:rsidRDefault="001C43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34F" w:rsidRDefault="009F634F" w:rsidP="00716F94">
      <w:pPr>
        <w:spacing w:after="0" w:line="240" w:lineRule="auto"/>
      </w:pPr>
      <w:r>
        <w:separator/>
      </w:r>
    </w:p>
  </w:footnote>
  <w:footnote w:type="continuationSeparator" w:id="0">
    <w:p w:rsidR="009F634F" w:rsidRDefault="009F634F"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3F7" w:rsidRPr="00716F94" w:rsidRDefault="001C43F7"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8B0AD1"/>
    <w:multiLevelType w:val="hybridMultilevel"/>
    <w:tmpl w:val="6868C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6">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DC093E"/>
    <w:multiLevelType w:val="hybridMultilevel"/>
    <w:tmpl w:val="6846AE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0C6AF8"/>
    <w:multiLevelType w:val="hybridMultilevel"/>
    <w:tmpl w:val="8CAAC424"/>
    <w:lvl w:ilvl="0" w:tplc="BED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4"/>
  </w:num>
  <w:num w:numId="3">
    <w:abstractNumId w:val="20"/>
  </w:num>
  <w:num w:numId="4">
    <w:abstractNumId w:val="11"/>
  </w:num>
  <w:num w:numId="5">
    <w:abstractNumId w:val="15"/>
  </w:num>
  <w:num w:numId="6">
    <w:abstractNumId w:val="7"/>
  </w:num>
  <w:num w:numId="7">
    <w:abstractNumId w:val="0"/>
  </w:num>
  <w:num w:numId="8">
    <w:abstractNumId w:val="5"/>
  </w:num>
  <w:num w:numId="9">
    <w:abstractNumId w:val="10"/>
  </w:num>
  <w:num w:numId="10">
    <w:abstractNumId w:val="16"/>
  </w:num>
  <w:num w:numId="11">
    <w:abstractNumId w:val="2"/>
  </w:num>
  <w:num w:numId="12">
    <w:abstractNumId w:val="19"/>
  </w:num>
  <w:num w:numId="13">
    <w:abstractNumId w:val="6"/>
  </w:num>
  <w:num w:numId="14">
    <w:abstractNumId w:val="3"/>
  </w:num>
  <w:num w:numId="15">
    <w:abstractNumId w:val="17"/>
  </w:num>
  <w:num w:numId="16">
    <w:abstractNumId w:val="22"/>
  </w:num>
  <w:num w:numId="17">
    <w:abstractNumId w:val="8"/>
  </w:num>
  <w:num w:numId="18">
    <w:abstractNumId w:val="12"/>
  </w:num>
  <w:num w:numId="19">
    <w:abstractNumId w:val="4"/>
  </w:num>
  <w:num w:numId="20">
    <w:abstractNumId w:val="13"/>
  </w:num>
  <w:num w:numId="21">
    <w:abstractNumId w:val="21"/>
  </w:num>
  <w:num w:numId="22">
    <w:abstractNumId w:val="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5A19"/>
    <w:rsid w:val="00005F5C"/>
    <w:rsid w:val="00010420"/>
    <w:rsid w:val="00011A98"/>
    <w:rsid w:val="00011F8D"/>
    <w:rsid w:val="000130B4"/>
    <w:rsid w:val="00014361"/>
    <w:rsid w:val="000474FB"/>
    <w:rsid w:val="00053A92"/>
    <w:rsid w:val="0005605E"/>
    <w:rsid w:val="00057F36"/>
    <w:rsid w:val="00073BF0"/>
    <w:rsid w:val="00087A54"/>
    <w:rsid w:val="000A1F30"/>
    <w:rsid w:val="000D3E2C"/>
    <w:rsid w:val="000E6577"/>
    <w:rsid w:val="000E767A"/>
    <w:rsid w:val="000E7A19"/>
    <w:rsid w:val="00104A1B"/>
    <w:rsid w:val="001177DD"/>
    <w:rsid w:val="00120C12"/>
    <w:rsid w:val="001308EB"/>
    <w:rsid w:val="001412D4"/>
    <w:rsid w:val="00144F64"/>
    <w:rsid w:val="00151567"/>
    <w:rsid w:val="00154DCF"/>
    <w:rsid w:val="001625F9"/>
    <w:rsid w:val="00163E17"/>
    <w:rsid w:val="00166F9E"/>
    <w:rsid w:val="00173AE6"/>
    <w:rsid w:val="00184E0B"/>
    <w:rsid w:val="00187D5A"/>
    <w:rsid w:val="00192891"/>
    <w:rsid w:val="00196360"/>
    <w:rsid w:val="001971B1"/>
    <w:rsid w:val="001972D7"/>
    <w:rsid w:val="001A28F6"/>
    <w:rsid w:val="001A2DD6"/>
    <w:rsid w:val="001B219F"/>
    <w:rsid w:val="001B2831"/>
    <w:rsid w:val="001B7328"/>
    <w:rsid w:val="001C0493"/>
    <w:rsid w:val="001C28AD"/>
    <w:rsid w:val="001C43F7"/>
    <w:rsid w:val="001C449D"/>
    <w:rsid w:val="001D7FCB"/>
    <w:rsid w:val="001E2B99"/>
    <w:rsid w:val="001E69B6"/>
    <w:rsid w:val="001F4DBB"/>
    <w:rsid w:val="001F7C89"/>
    <w:rsid w:val="0020312D"/>
    <w:rsid w:val="0020495F"/>
    <w:rsid w:val="00206E33"/>
    <w:rsid w:val="00210519"/>
    <w:rsid w:val="00221EB6"/>
    <w:rsid w:val="00230CEF"/>
    <w:rsid w:val="00241107"/>
    <w:rsid w:val="00241B17"/>
    <w:rsid w:val="00241C81"/>
    <w:rsid w:val="00257A1C"/>
    <w:rsid w:val="0027234C"/>
    <w:rsid w:val="00272E03"/>
    <w:rsid w:val="00281795"/>
    <w:rsid w:val="002850E3"/>
    <w:rsid w:val="00287E2F"/>
    <w:rsid w:val="00297389"/>
    <w:rsid w:val="002A18A3"/>
    <w:rsid w:val="002A1948"/>
    <w:rsid w:val="002C0877"/>
    <w:rsid w:val="002C2AE2"/>
    <w:rsid w:val="002C57C8"/>
    <w:rsid w:val="002C5967"/>
    <w:rsid w:val="002D0DCE"/>
    <w:rsid w:val="002D604B"/>
    <w:rsid w:val="002E2B10"/>
    <w:rsid w:val="002E65C4"/>
    <w:rsid w:val="002F1502"/>
    <w:rsid w:val="002F169D"/>
    <w:rsid w:val="002F2069"/>
    <w:rsid w:val="002F6A5D"/>
    <w:rsid w:val="002F6F92"/>
    <w:rsid w:val="00303962"/>
    <w:rsid w:val="003041AD"/>
    <w:rsid w:val="0031279F"/>
    <w:rsid w:val="00336D96"/>
    <w:rsid w:val="00336DF3"/>
    <w:rsid w:val="00344F07"/>
    <w:rsid w:val="003469C8"/>
    <w:rsid w:val="0035394F"/>
    <w:rsid w:val="00355EA4"/>
    <w:rsid w:val="00357DAC"/>
    <w:rsid w:val="003635BE"/>
    <w:rsid w:val="00366B5E"/>
    <w:rsid w:val="00372844"/>
    <w:rsid w:val="0037648E"/>
    <w:rsid w:val="003A2938"/>
    <w:rsid w:val="003C31C9"/>
    <w:rsid w:val="003C41C3"/>
    <w:rsid w:val="003C4961"/>
    <w:rsid w:val="003C7C5D"/>
    <w:rsid w:val="003D0AD2"/>
    <w:rsid w:val="003E4E7D"/>
    <w:rsid w:val="003E5538"/>
    <w:rsid w:val="003E5D57"/>
    <w:rsid w:val="003F2598"/>
    <w:rsid w:val="003F5913"/>
    <w:rsid w:val="004024F8"/>
    <w:rsid w:val="0041159A"/>
    <w:rsid w:val="00424A34"/>
    <w:rsid w:val="004305A8"/>
    <w:rsid w:val="00442E0A"/>
    <w:rsid w:val="00443CA0"/>
    <w:rsid w:val="00450E14"/>
    <w:rsid w:val="00462C65"/>
    <w:rsid w:val="00467B14"/>
    <w:rsid w:val="00470959"/>
    <w:rsid w:val="00474EDA"/>
    <w:rsid w:val="0047536D"/>
    <w:rsid w:val="00476E55"/>
    <w:rsid w:val="004824FA"/>
    <w:rsid w:val="00484011"/>
    <w:rsid w:val="004841F1"/>
    <w:rsid w:val="004A1E3A"/>
    <w:rsid w:val="004C4AEA"/>
    <w:rsid w:val="004E003C"/>
    <w:rsid w:val="004E16EB"/>
    <w:rsid w:val="004E6665"/>
    <w:rsid w:val="004F634E"/>
    <w:rsid w:val="004F67A8"/>
    <w:rsid w:val="00522A50"/>
    <w:rsid w:val="00527225"/>
    <w:rsid w:val="0053557D"/>
    <w:rsid w:val="005463DE"/>
    <w:rsid w:val="00546DC2"/>
    <w:rsid w:val="005542E8"/>
    <w:rsid w:val="00556630"/>
    <w:rsid w:val="0055686D"/>
    <w:rsid w:val="00560E9C"/>
    <w:rsid w:val="005800EE"/>
    <w:rsid w:val="005869D6"/>
    <w:rsid w:val="005946A5"/>
    <w:rsid w:val="005A33F6"/>
    <w:rsid w:val="005A59E5"/>
    <w:rsid w:val="005B7440"/>
    <w:rsid w:val="005C6E9D"/>
    <w:rsid w:val="005E2150"/>
    <w:rsid w:val="005E2995"/>
    <w:rsid w:val="005F3FEF"/>
    <w:rsid w:val="00601392"/>
    <w:rsid w:val="00607F7C"/>
    <w:rsid w:val="006102DA"/>
    <w:rsid w:val="006148CB"/>
    <w:rsid w:val="00621F93"/>
    <w:rsid w:val="006315A3"/>
    <w:rsid w:val="00637CC1"/>
    <w:rsid w:val="006579A2"/>
    <w:rsid w:val="00667C89"/>
    <w:rsid w:val="006711EE"/>
    <w:rsid w:val="006720E8"/>
    <w:rsid w:val="0068020B"/>
    <w:rsid w:val="006809BB"/>
    <w:rsid w:val="006809FD"/>
    <w:rsid w:val="00691D1F"/>
    <w:rsid w:val="00697BAE"/>
    <w:rsid w:val="006A48AC"/>
    <w:rsid w:val="006B4DDC"/>
    <w:rsid w:val="006B5E55"/>
    <w:rsid w:val="006D25A1"/>
    <w:rsid w:val="006D55C8"/>
    <w:rsid w:val="006E55DC"/>
    <w:rsid w:val="006F6856"/>
    <w:rsid w:val="007145D0"/>
    <w:rsid w:val="00716F94"/>
    <w:rsid w:val="007447F3"/>
    <w:rsid w:val="00760E12"/>
    <w:rsid w:val="00763CF3"/>
    <w:rsid w:val="00772293"/>
    <w:rsid w:val="00783C75"/>
    <w:rsid w:val="00784619"/>
    <w:rsid w:val="0078627B"/>
    <w:rsid w:val="00794E32"/>
    <w:rsid w:val="00796CBF"/>
    <w:rsid w:val="007A2287"/>
    <w:rsid w:val="007B305A"/>
    <w:rsid w:val="007C56ED"/>
    <w:rsid w:val="007E1347"/>
    <w:rsid w:val="007E1932"/>
    <w:rsid w:val="00800993"/>
    <w:rsid w:val="00815C7D"/>
    <w:rsid w:val="00817941"/>
    <w:rsid w:val="008261AB"/>
    <w:rsid w:val="00834B74"/>
    <w:rsid w:val="00835CA7"/>
    <w:rsid w:val="008370D4"/>
    <w:rsid w:val="008414AD"/>
    <w:rsid w:val="008428D9"/>
    <w:rsid w:val="00852216"/>
    <w:rsid w:val="00874BA7"/>
    <w:rsid w:val="00884DB9"/>
    <w:rsid w:val="0089676F"/>
    <w:rsid w:val="008C67D2"/>
    <w:rsid w:val="008E0683"/>
    <w:rsid w:val="00902DD9"/>
    <w:rsid w:val="00911486"/>
    <w:rsid w:val="009129CA"/>
    <w:rsid w:val="009206B6"/>
    <w:rsid w:val="009263C1"/>
    <w:rsid w:val="00930DF5"/>
    <w:rsid w:val="00931C02"/>
    <w:rsid w:val="00941B4F"/>
    <w:rsid w:val="009609AD"/>
    <w:rsid w:val="00963CE3"/>
    <w:rsid w:val="00964F18"/>
    <w:rsid w:val="00965BD8"/>
    <w:rsid w:val="00974424"/>
    <w:rsid w:val="009759F3"/>
    <w:rsid w:val="00987F76"/>
    <w:rsid w:val="00993088"/>
    <w:rsid w:val="0099664F"/>
    <w:rsid w:val="00997D5D"/>
    <w:rsid w:val="009A0447"/>
    <w:rsid w:val="009B034F"/>
    <w:rsid w:val="009B4A51"/>
    <w:rsid w:val="009C28B1"/>
    <w:rsid w:val="009C61AD"/>
    <w:rsid w:val="009C7917"/>
    <w:rsid w:val="009D14AA"/>
    <w:rsid w:val="009D373D"/>
    <w:rsid w:val="009E1D05"/>
    <w:rsid w:val="009E6B11"/>
    <w:rsid w:val="009F634F"/>
    <w:rsid w:val="00A11B0C"/>
    <w:rsid w:val="00A305CE"/>
    <w:rsid w:val="00A33B35"/>
    <w:rsid w:val="00A36419"/>
    <w:rsid w:val="00A430B7"/>
    <w:rsid w:val="00A578C2"/>
    <w:rsid w:val="00A72652"/>
    <w:rsid w:val="00A75D1C"/>
    <w:rsid w:val="00A809AA"/>
    <w:rsid w:val="00A849B3"/>
    <w:rsid w:val="00A8510D"/>
    <w:rsid w:val="00A86AF3"/>
    <w:rsid w:val="00A90BDC"/>
    <w:rsid w:val="00A945A1"/>
    <w:rsid w:val="00A95214"/>
    <w:rsid w:val="00A95477"/>
    <w:rsid w:val="00A975A9"/>
    <w:rsid w:val="00AA3192"/>
    <w:rsid w:val="00AB3608"/>
    <w:rsid w:val="00AC5C48"/>
    <w:rsid w:val="00AF0CF4"/>
    <w:rsid w:val="00AF2252"/>
    <w:rsid w:val="00B10943"/>
    <w:rsid w:val="00B1129F"/>
    <w:rsid w:val="00B11D61"/>
    <w:rsid w:val="00B12882"/>
    <w:rsid w:val="00B12F51"/>
    <w:rsid w:val="00B16C97"/>
    <w:rsid w:val="00B2751E"/>
    <w:rsid w:val="00B3650C"/>
    <w:rsid w:val="00B41C40"/>
    <w:rsid w:val="00B64BFA"/>
    <w:rsid w:val="00B76B48"/>
    <w:rsid w:val="00B81300"/>
    <w:rsid w:val="00B85DE4"/>
    <w:rsid w:val="00B91A31"/>
    <w:rsid w:val="00B91DBF"/>
    <w:rsid w:val="00B95081"/>
    <w:rsid w:val="00BA6DB4"/>
    <w:rsid w:val="00BC3F3C"/>
    <w:rsid w:val="00BC5BB2"/>
    <w:rsid w:val="00BF3F54"/>
    <w:rsid w:val="00C00697"/>
    <w:rsid w:val="00C0248A"/>
    <w:rsid w:val="00C0376C"/>
    <w:rsid w:val="00C06209"/>
    <w:rsid w:val="00C06D77"/>
    <w:rsid w:val="00C14BA6"/>
    <w:rsid w:val="00C347E7"/>
    <w:rsid w:val="00C3485C"/>
    <w:rsid w:val="00C47CAC"/>
    <w:rsid w:val="00C5321B"/>
    <w:rsid w:val="00CA2004"/>
    <w:rsid w:val="00CA76A5"/>
    <w:rsid w:val="00CB1E16"/>
    <w:rsid w:val="00CB334D"/>
    <w:rsid w:val="00CB56D5"/>
    <w:rsid w:val="00CD0771"/>
    <w:rsid w:val="00CD1EA8"/>
    <w:rsid w:val="00CF0321"/>
    <w:rsid w:val="00CF40D4"/>
    <w:rsid w:val="00CF5ABD"/>
    <w:rsid w:val="00CF63CE"/>
    <w:rsid w:val="00D067C1"/>
    <w:rsid w:val="00D13B13"/>
    <w:rsid w:val="00D16E78"/>
    <w:rsid w:val="00D201D3"/>
    <w:rsid w:val="00D26A64"/>
    <w:rsid w:val="00D35609"/>
    <w:rsid w:val="00D4221A"/>
    <w:rsid w:val="00D52B9A"/>
    <w:rsid w:val="00D5367E"/>
    <w:rsid w:val="00D7285C"/>
    <w:rsid w:val="00D77C36"/>
    <w:rsid w:val="00D861ED"/>
    <w:rsid w:val="00D873E0"/>
    <w:rsid w:val="00D94F8B"/>
    <w:rsid w:val="00DA4EA9"/>
    <w:rsid w:val="00DA5988"/>
    <w:rsid w:val="00DC317C"/>
    <w:rsid w:val="00DC4FF2"/>
    <w:rsid w:val="00DC6582"/>
    <w:rsid w:val="00DC79CC"/>
    <w:rsid w:val="00DF64DD"/>
    <w:rsid w:val="00E00802"/>
    <w:rsid w:val="00E134F4"/>
    <w:rsid w:val="00E1442E"/>
    <w:rsid w:val="00E21FF3"/>
    <w:rsid w:val="00E23568"/>
    <w:rsid w:val="00E245B5"/>
    <w:rsid w:val="00E24C20"/>
    <w:rsid w:val="00E33E1B"/>
    <w:rsid w:val="00E34D3E"/>
    <w:rsid w:val="00E55DEA"/>
    <w:rsid w:val="00E60344"/>
    <w:rsid w:val="00E81C5E"/>
    <w:rsid w:val="00E83B3C"/>
    <w:rsid w:val="00E8736B"/>
    <w:rsid w:val="00E90275"/>
    <w:rsid w:val="00E925D4"/>
    <w:rsid w:val="00E97226"/>
    <w:rsid w:val="00EB63B3"/>
    <w:rsid w:val="00EB784D"/>
    <w:rsid w:val="00ED376A"/>
    <w:rsid w:val="00ED6878"/>
    <w:rsid w:val="00EE56CA"/>
    <w:rsid w:val="00EF0EC8"/>
    <w:rsid w:val="00EF33CD"/>
    <w:rsid w:val="00F300CB"/>
    <w:rsid w:val="00F37A28"/>
    <w:rsid w:val="00F42C3A"/>
    <w:rsid w:val="00F52BCC"/>
    <w:rsid w:val="00F5313F"/>
    <w:rsid w:val="00F57581"/>
    <w:rsid w:val="00F65A37"/>
    <w:rsid w:val="00F725B5"/>
    <w:rsid w:val="00F81A48"/>
    <w:rsid w:val="00FA4E49"/>
    <w:rsid w:val="00FA655C"/>
    <w:rsid w:val="00FC537B"/>
    <w:rsid w:val="00FD17C9"/>
    <w:rsid w:val="00FD1EF0"/>
    <w:rsid w:val="00FD2A5B"/>
    <w:rsid w:val="00FE0B78"/>
    <w:rsid w:val="00FE6A5C"/>
    <w:rsid w:val="00FF7799"/>
    <w:rsid w:val="00FF7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NoSpacing">
    <w:name w:val="No Spacing"/>
    <w:uiPriority w:val="1"/>
    <w:qFormat/>
    <w:rsid w:val="007E1347"/>
    <w:pPr>
      <w:spacing w:after="0" w:line="240" w:lineRule="auto"/>
    </w:pPr>
  </w:style>
  <w:style w:type="paragraph" w:customStyle="1" w:styleId="Level1">
    <w:name w:val="Level 1"/>
    <w:rsid w:val="00D77C36"/>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BRFSSHeading">
    <w:name w:val="BRFSS Heading"/>
    <w:basedOn w:val="Normal"/>
    <w:link w:val="BRFSSHeadingChar"/>
    <w:rsid w:val="00154DCF"/>
    <w:pPr>
      <w:widowControl w:val="0"/>
      <w:pBdr>
        <w:bottom w:val="single" w:sz="4" w:space="1" w:color="auto"/>
      </w:pBdr>
      <w:autoSpaceDE w:val="0"/>
      <w:autoSpaceDN w:val="0"/>
      <w:adjustRightInd w:val="0"/>
      <w:spacing w:before="120" w:after="240" w:line="240" w:lineRule="auto"/>
    </w:pPr>
    <w:rPr>
      <w:rFonts w:ascii="Arial" w:eastAsia="Times New Roman" w:hAnsi="Arial" w:cs="Times New Roman"/>
      <w:b/>
      <w:sz w:val="24"/>
      <w:szCs w:val="24"/>
    </w:rPr>
  </w:style>
  <w:style w:type="character" w:customStyle="1" w:styleId="BRFSSHeadingChar">
    <w:name w:val="BRFSS Heading Char"/>
    <w:basedOn w:val="DefaultParagraphFont"/>
    <w:link w:val="BRFSSHeading"/>
    <w:rsid w:val="00154DCF"/>
    <w:rPr>
      <w:rFonts w:ascii="Arial" w:eastAsia="Times New Roman" w:hAnsi="Arial"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NoSpacing">
    <w:name w:val="No Spacing"/>
    <w:uiPriority w:val="1"/>
    <w:qFormat/>
    <w:rsid w:val="007E1347"/>
    <w:pPr>
      <w:spacing w:after="0" w:line="240" w:lineRule="auto"/>
    </w:pPr>
  </w:style>
  <w:style w:type="paragraph" w:customStyle="1" w:styleId="Level1">
    <w:name w:val="Level 1"/>
    <w:rsid w:val="00D77C36"/>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BRFSSHeading">
    <w:name w:val="BRFSS Heading"/>
    <w:basedOn w:val="Normal"/>
    <w:link w:val="BRFSSHeadingChar"/>
    <w:rsid w:val="00154DCF"/>
    <w:pPr>
      <w:widowControl w:val="0"/>
      <w:pBdr>
        <w:bottom w:val="single" w:sz="4" w:space="1" w:color="auto"/>
      </w:pBdr>
      <w:autoSpaceDE w:val="0"/>
      <w:autoSpaceDN w:val="0"/>
      <w:adjustRightInd w:val="0"/>
      <w:spacing w:before="120" w:after="240" w:line="240" w:lineRule="auto"/>
    </w:pPr>
    <w:rPr>
      <w:rFonts w:ascii="Arial" w:eastAsia="Times New Roman" w:hAnsi="Arial" w:cs="Times New Roman"/>
      <w:b/>
      <w:sz w:val="24"/>
      <w:szCs w:val="24"/>
    </w:rPr>
  </w:style>
  <w:style w:type="character" w:customStyle="1" w:styleId="BRFSSHeadingChar">
    <w:name w:val="BRFSS Heading Char"/>
    <w:basedOn w:val="DefaultParagraphFont"/>
    <w:link w:val="BRFSSHeading"/>
    <w:rsid w:val="00154DCF"/>
    <w:rPr>
      <w:rFonts w:ascii="Arial" w:eastAsia="Times New Roman" w:hAnsi="Arial"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334429">
      <w:bodyDiv w:val="1"/>
      <w:marLeft w:val="0"/>
      <w:marRight w:val="0"/>
      <w:marTop w:val="0"/>
      <w:marBottom w:val="0"/>
      <w:divBdr>
        <w:top w:val="none" w:sz="0" w:space="0" w:color="auto"/>
        <w:left w:val="none" w:sz="0" w:space="0" w:color="auto"/>
        <w:bottom w:val="none" w:sz="0" w:space="0" w:color="auto"/>
        <w:right w:val="none" w:sz="0" w:space="0" w:color="auto"/>
      </w:divBdr>
    </w:div>
    <w:div w:id="980959824">
      <w:bodyDiv w:val="1"/>
      <w:marLeft w:val="0"/>
      <w:marRight w:val="0"/>
      <w:marTop w:val="0"/>
      <w:marBottom w:val="0"/>
      <w:divBdr>
        <w:top w:val="none" w:sz="0" w:space="0" w:color="auto"/>
        <w:left w:val="none" w:sz="0" w:space="0" w:color="auto"/>
        <w:bottom w:val="none" w:sz="0" w:space="0" w:color="auto"/>
        <w:right w:val="none" w:sz="0" w:space="0" w:color="auto"/>
      </w:divBdr>
    </w:div>
    <w:div w:id="1418405071">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2085567422">
      <w:bodyDiv w:val="1"/>
      <w:marLeft w:val="0"/>
      <w:marRight w:val="0"/>
      <w:marTop w:val="0"/>
      <w:marBottom w:val="0"/>
      <w:divBdr>
        <w:top w:val="none" w:sz="0" w:space="0" w:color="auto"/>
        <w:left w:val="none" w:sz="0" w:space="0" w:color="auto"/>
        <w:bottom w:val="none" w:sz="0" w:space="0" w:color="auto"/>
        <w:right w:val="none" w:sz="0" w:space="0" w:color="auto"/>
      </w:divBdr>
    </w:div>
    <w:div w:id="21268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Bustos@cdc.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hf3@cd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hq5@cdc.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hf3@cdc.gov" TargetMode="External"/><Relationship Id="rId4" Type="http://schemas.microsoft.com/office/2007/relationships/stylesWithEffects" Target="stylesWithEffects.xml"/><Relationship Id="rId9" Type="http://schemas.openxmlformats.org/officeDocument/2006/relationships/hyperlink" Target="mailto:ihq5@cdc.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0088A-43B4-4214-BBC4-D6D753720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1109</Words>
  <Characters>6325</Characters>
  <Application>Microsoft Office Word</Application>
  <DocSecurity>4</DocSecurity>
  <Lines>52</Lines>
  <Paragraphs>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CDC</Company>
  <LinksUpToDate>false</LinksUpToDate>
  <CharactersWithSpaces>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Abdullah, Adzua H. (CDC/OSTLTS/DPHPI) (CTR)</cp:lastModifiedBy>
  <cp:revision>2</cp:revision>
  <cp:lastPrinted>2011-06-07T15:53:00Z</cp:lastPrinted>
  <dcterms:created xsi:type="dcterms:W3CDTF">2013-12-20T14:41:00Z</dcterms:created>
  <dcterms:modified xsi:type="dcterms:W3CDTF">2013-12-20T14:41:00Z</dcterms:modified>
</cp:coreProperties>
</file>