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52" w:rsidRDefault="00097ED6" w:rsidP="00E71C52">
      <w:r>
        <w:t xml:space="preserve">Dear NASPHV members, </w:t>
      </w:r>
    </w:p>
    <w:p w:rsidR="009C52C1" w:rsidRDefault="009C52C1" w:rsidP="00E71C52">
      <w:r w:rsidRPr="009C52C1">
        <w:t>Public health continues to face a number of human outbreaks related to certain animals and it is important to catalogue the laws in each jurisdictio</w:t>
      </w:r>
      <w:r>
        <w:t xml:space="preserve">n.  During 2012 greater than 1000 </w:t>
      </w:r>
      <w:r w:rsidRPr="009C52C1">
        <w:t xml:space="preserve">persons were sickened due to contact with birds sold through mail order hatcheries, turtles with a shell length less than 4 inches, hedgehogs, and frozen feeder rodents. </w:t>
      </w:r>
    </w:p>
    <w:p w:rsidR="00E71C52" w:rsidRDefault="009C52C1" w:rsidP="00E71C52">
      <w:r>
        <w:t>To better understand state and local jurisdictional laws around the sale, exhibition and displa</w:t>
      </w:r>
      <w:r w:rsidR="00EE66D9">
        <w:t>y of certain “exotic” animals, CDC has</w:t>
      </w:r>
      <w:r w:rsidR="00097ED6">
        <w:t xml:space="preserve"> launched an important</w:t>
      </w:r>
      <w:r w:rsidR="00EE66D9">
        <w:t xml:space="preserve"> assessment</w:t>
      </w:r>
      <w:r>
        <w:t xml:space="preserve">. </w:t>
      </w:r>
      <w:r w:rsidR="00097ED6">
        <w:t xml:space="preserve"> Emails</w:t>
      </w:r>
      <w:r w:rsidR="00EE66D9">
        <w:t xml:space="preserve"> with additional information and a link to the assessment tool</w:t>
      </w:r>
      <w:r w:rsidR="00097ED6">
        <w:t xml:space="preserve"> were sent to all state public health veterinarians (SPHV)</w:t>
      </w:r>
      <w:r>
        <w:t>/designees</w:t>
      </w:r>
      <w:r w:rsidR="00097ED6">
        <w:t xml:space="preserve"> for whom we had contact information.  </w:t>
      </w:r>
      <w:r w:rsidR="00E71C52">
        <w:t xml:space="preserve">Your individual responses will be </w:t>
      </w:r>
      <w:r w:rsidR="003F2844">
        <w:t>anonymous</w:t>
      </w:r>
      <w:r w:rsidR="00E71C52">
        <w:t xml:space="preserve">; data will only be presented publicly in aggregate form.  This </w:t>
      </w:r>
      <w:r w:rsidR="00EE66D9">
        <w:t xml:space="preserve">assessment </w:t>
      </w:r>
      <w:r w:rsidR="00E71C52">
        <w:t xml:space="preserve">has been reviewed and approved under </w:t>
      </w:r>
      <w:r w:rsidR="0062468E" w:rsidRPr="0062468E">
        <w:t>OMB No. 0920-0879</w:t>
      </w:r>
      <w:r w:rsidR="00E71C52">
        <w:t xml:space="preserve">.  </w:t>
      </w:r>
    </w:p>
    <w:p w:rsidR="00E71C52" w:rsidRDefault="009C52C1" w:rsidP="00E71C52">
      <w:r>
        <w:t>Should you have any questions, or if you are a S</w:t>
      </w:r>
      <w:r w:rsidRPr="009C52C1">
        <w:t>PHV</w:t>
      </w:r>
      <w:r>
        <w:t xml:space="preserve">/designee </w:t>
      </w:r>
      <w:r w:rsidRPr="009C52C1">
        <w:t>an</w:t>
      </w:r>
      <w:r w:rsidR="00EE66D9">
        <w:t>d did not receive an email and assessment</w:t>
      </w:r>
      <w:r w:rsidRPr="009C52C1">
        <w:t xml:space="preserve"> link,</w:t>
      </w:r>
      <w:r>
        <w:t xml:space="preserve"> please con</w:t>
      </w:r>
      <w:r w:rsidR="00EF55E0">
        <w:t xml:space="preserve">tact Jennifer Wright, DVM, MPH </w:t>
      </w:r>
      <w:bookmarkStart w:id="0" w:name="_GoBack"/>
      <w:bookmarkEnd w:id="0"/>
      <w:r>
        <w:t xml:space="preserve">at </w:t>
      </w:r>
      <w:r w:rsidR="00E71C52">
        <w:t>4</w:t>
      </w:r>
      <w:r>
        <w:t xml:space="preserve">04-639-4749 or </w:t>
      </w:r>
      <w:hyperlink r:id="rId7" w:history="1">
        <w:r w:rsidRPr="00CA10E7">
          <w:rPr>
            <w:rStyle w:val="Hyperlink"/>
          </w:rPr>
          <w:t>jgwright@cdc.gov</w:t>
        </w:r>
      </w:hyperlink>
      <w:r>
        <w:t xml:space="preserve">. </w:t>
      </w:r>
    </w:p>
    <w:p w:rsidR="00EE66D9" w:rsidRDefault="00EE66D9" w:rsidP="00E71C52"/>
    <w:p w:rsidR="00E71C52" w:rsidRDefault="00E71C52" w:rsidP="00E71C52">
      <w:r>
        <w:t xml:space="preserve">Thank you, </w:t>
      </w:r>
    </w:p>
    <w:p w:rsidR="00E71C52" w:rsidRDefault="00E71C52" w:rsidP="00E71C52"/>
    <w:p w:rsidR="005F014C" w:rsidRDefault="005F014C" w:rsidP="005F014C"/>
    <w:p w:rsidR="005F014C" w:rsidRDefault="005F014C" w:rsidP="005F014C"/>
    <w:p w:rsidR="005F014C" w:rsidRDefault="005F014C" w:rsidP="005F014C">
      <w:pPr>
        <w:spacing w:line="240" w:lineRule="auto"/>
        <w:contextualSpacing/>
        <w:rPr>
          <w:rFonts w:ascii="Berlin Sans FB" w:eastAsiaTheme="minorEastAsia" w:hAnsi="Berlin Sans FB"/>
          <w:b/>
          <w:noProof/>
          <w:color w:val="808080" w:themeColor="background1" w:themeShade="80"/>
          <w:sz w:val="20"/>
          <w:szCs w:val="20"/>
        </w:rPr>
      </w:pPr>
      <w:bookmarkStart w:id="1" w:name="_MailAutoSig"/>
      <w:r>
        <w:rPr>
          <w:rFonts w:ascii="Berlin Sans FB" w:eastAsiaTheme="minorEastAsia" w:hAnsi="Berlin Sans FB"/>
          <w:b/>
          <w:noProof/>
          <w:color w:val="808080" w:themeColor="background1" w:themeShade="80"/>
          <w:sz w:val="20"/>
          <w:szCs w:val="20"/>
        </w:rPr>
        <w:t>Jennifer Gordon Wright, DVM, MPH, DACVPM</w:t>
      </w:r>
    </w:p>
    <w:p w:rsidR="005F014C" w:rsidRDefault="005F014C" w:rsidP="005F014C">
      <w:pPr>
        <w:spacing w:line="240" w:lineRule="auto"/>
        <w:contextualSpacing/>
        <w:rPr>
          <w:rFonts w:ascii="Berlin Sans FB" w:eastAsiaTheme="minorEastAsia" w:hAnsi="Berlin Sans FB"/>
          <w:noProof/>
          <w:color w:val="808080" w:themeColor="background1" w:themeShade="80"/>
          <w:sz w:val="20"/>
          <w:szCs w:val="20"/>
        </w:rPr>
      </w:pPr>
      <w:r>
        <w:rPr>
          <w:rFonts w:ascii="Berlin Sans FB" w:eastAsiaTheme="minorEastAsia" w:hAnsi="Berlin Sans FB"/>
          <w:noProof/>
          <w:color w:val="808080" w:themeColor="background1" w:themeShade="80"/>
          <w:sz w:val="20"/>
          <w:szCs w:val="20"/>
        </w:rPr>
        <w:t>CAPT, US Public Health Service</w:t>
      </w:r>
      <w:r>
        <w:rPr>
          <w:rFonts w:ascii="Berlin Sans FB" w:eastAsiaTheme="minorEastAsia" w:hAnsi="Berlin Sans FB"/>
          <w:noProof/>
          <w:color w:val="808080" w:themeColor="background1" w:themeShade="80"/>
        </w:rPr>
        <w:t xml:space="preserve"> </w:t>
      </w:r>
      <w:r>
        <w:rPr>
          <w:rFonts w:ascii="Berlin Sans FB" w:eastAsiaTheme="minorEastAsia" w:hAnsi="Berlin Sans FB"/>
          <w:noProof/>
          <w:color w:val="808080" w:themeColor="background1" w:themeShade="80"/>
        </w:rPr>
        <w:br/>
      </w:r>
    </w:p>
    <w:p w:rsidR="005F014C" w:rsidRDefault="005F014C" w:rsidP="005F014C">
      <w:pPr>
        <w:spacing w:line="240" w:lineRule="auto"/>
        <w:contextualSpacing/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</w:pPr>
      <w:r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  <w:t xml:space="preserve">Lead, Health Promotion and Program Implementation Team </w:t>
      </w:r>
    </w:p>
    <w:p w:rsidR="005F014C" w:rsidRDefault="005F014C" w:rsidP="005F014C">
      <w:pPr>
        <w:spacing w:line="240" w:lineRule="auto"/>
        <w:contextualSpacing/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</w:pPr>
      <w:r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  <w:t>Deputy Associate Director for Epidemiologic Science</w:t>
      </w:r>
    </w:p>
    <w:p w:rsidR="005F014C" w:rsidRDefault="005F014C" w:rsidP="005F014C">
      <w:pPr>
        <w:spacing w:line="240" w:lineRule="auto"/>
        <w:contextualSpacing/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</w:pPr>
      <w:r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  <w:t>National Center for Emerging and Zoonotic Infectious Diseases,</w:t>
      </w:r>
    </w:p>
    <w:p w:rsidR="005F014C" w:rsidRDefault="005F014C" w:rsidP="005F014C">
      <w:pPr>
        <w:spacing w:line="240" w:lineRule="auto"/>
        <w:contextualSpacing/>
        <w:rPr>
          <w:rFonts w:ascii="Berlin Sans FB" w:eastAsiaTheme="minorEastAsia" w:hAnsi="Berlin Sans FB"/>
          <w:bCs/>
          <w:noProof/>
          <w:color w:val="808080" w:themeColor="background1" w:themeShade="80"/>
          <w:sz w:val="18"/>
          <w:szCs w:val="18"/>
        </w:rPr>
      </w:pPr>
      <w:r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  <w:t xml:space="preserve">Centers for Disease Control and Prevention; 1600 Clifton Road, NE; Mailstop A-38; Atlanta, GA 30333 </w:t>
      </w:r>
      <w:r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  <w:br/>
        <w:t xml:space="preserve">office 404.639.4749; cell 404.348.3793 fax </w:t>
      </w:r>
      <w:r>
        <w:rPr>
          <w:rFonts w:ascii="Berlin Sans FB" w:eastAsiaTheme="minorEastAsia" w:hAnsi="Berlin Sans FB"/>
          <w:bCs/>
          <w:noProof/>
          <w:color w:val="808080" w:themeColor="background1" w:themeShade="80"/>
          <w:sz w:val="18"/>
          <w:szCs w:val="18"/>
        </w:rPr>
        <w:t>404.679.5073</w:t>
      </w:r>
    </w:p>
    <w:p w:rsidR="005F014C" w:rsidRDefault="005F014C" w:rsidP="005F014C">
      <w:pPr>
        <w:spacing w:line="240" w:lineRule="auto"/>
        <w:contextualSpacing/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</w:pPr>
      <w:r>
        <w:rPr>
          <w:rFonts w:ascii="Berlin Sans FB" w:eastAsiaTheme="minorEastAsia" w:hAnsi="Berlin Sans FB"/>
          <w:bCs/>
          <w:noProof/>
          <w:color w:val="808080" w:themeColor="background1" w:themeShade="80"/>
          <w:sz w:val="18"/>
          <w:szCs w:val="18"/>
        </w:rPr>
        <w:t>Building 24, 10-221</w:t>
      </w:r>
    </w:p>
    <w:p w:rsidR="005F014C" w:rsidRDefault="005F014C" w:rsidP="005F014C">
      <w:pPr>
        <w:spacing w:line="240" w:lineRule="auto"/>
        <w:contextualSpacing/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</w:pPr>
      <w:r>
        <w:rPr>
          <w:rFonts w:ascii="Berlin Sans FB" w:eastAsiaTheme="minorEastAsia" w:hAnsi="Berlin Sans FB"/>
          <w:noProof/>
          <w:color w:val="808080" w:themeColor="background1" w:themeShade="80"/>
          <w:sz w:val="18"/>
          <w:szCs w:val="18"/>
        </w:rPr>
        <w:t xml:space="preserve">jgwright@cdc.gov </w:t>
      </w:r>
      <w:bookmarkEnd w:id="1"/>
    </w:p>
    <w:p w:rsidR="00AA67C5" w:rsidRDefault="00AA67C5"/>
    <w:sectPr w:rsidR="00AA67C5" w:rsidSect="0096470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58" w:rsidRDefault="00AD7C58" w:rsidP="002B3238">
      <w:pPr>
        <w:spacing w:after="0" w:line="240" w:lineRule="auto"/>
      </w:pPr>
      <w:r>
        <w:separator/>
      </w:r>
    </w:p>
  </w:endnote>
  <w:endnote w:type="continuationSeparator" w:id="0">
    <w:p w:rsidR="00AD7C58" w:rsidRDefault="00AD7C58" w:rsidP="002B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58" w:rsidRDefault="00AD7C58" w:rsidP="002B3238">
      <w:pPr>
        <w:spacing w:after="0" w:line="240" w:lineRule="auto"/>
      </w:pPr>
      <w:r>
        <w:separator/>
      </w:r>
    </w:p>
  </w:footnote>
  <w:footnote w:type="continuationSeparator" w:id="0">
    <w:p w:rsidR="00AD7C58" w:rsidRDefault="00AD7C58" w:rsidP="002B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38" w:rsidRDefault="002B3238">
    <w:pPr>
      <w:pStyle w:val="Header"/>
    </w:pPr>
    <w:r w:rsidRPr="002B3238">
      <w:t xml:space="preserve">Attachment </w:t>
    </w:r>
    <w:r w:rsidR="00EE66D9">
      <w:t>E</w:t>
    </w:r>
    <w:r>
      <w:t xml:space="preserve"> – NASPHV </w:t>
    </w:r>
    <w:r w:rsidRPr="002B3238">
      <w:t>email</w:t>
    </w:r>
  </w:p>
  <w:p w:rsidR="002B3238" w:rsidRDefault="002B32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C52"/>
    <w:rsid w:val="00097ED6"/>
    <w:rsid w:val="002B3238"/>
    <w:rsid w:val="003F2844"/>
    <w:rsid w:val="005F014C"/>
    <w:rsid w:val="0062468E"/>
    <w:rsid w:val="00796D5E"/>
    <w:rsid w:val="00826C1B"/>
    <w:rsid w:val="0096470C"/>
    <w:rsid w:val="009C52C1"/>
    <w:rsid w:val="00AA67C5"/>
    <w:rsid w:val="00AD7C58"/>
    <w:rsid w:val="00D11147"/>
    <w:rsid w:val="00E71C52"/>
    <w:rsid w:val="00EE66D9"/>
    <w:rsid w:val="00E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E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238"/>
  </w:style>
  <w:style w:type="paragraph" w:styleId="Footer">
    <w:name w:val="footer"/>
    <w:basedOn w:val="Normal"/>
    <w:link w:val="FooterChar"/>
    <w:uiPriority w:val="99"/>
    <w:unhideWhenUsed/>
    <w:rsid w:val="002B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238"/>
  </w:style>
  <w:style w:type="paragraph" w:styleId="BalloonText">
    <w:name w:val="Balloon Text"/>
    <w:basedOn w:val="Normal"/>
    <w:link w:val="BalloonTextChar"/>
    <w:uiPriority w:val="99"/>
    <w:semiHidden/>
    <w:unhideWhenUsed/>
    <w:rsid w:val="002B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E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238"/>
  </w:style>
  <w:style w:type="paragraph" w:styleId="Footer">
    <w:name w:val="footer"/>
    <w:basedOn w:val="Normal"/>
    <w:link w:val="FooterChar"/>
    <w:uiPriority w:val="99"/>
    <w:unhideWhenUsed/>
    <w:rsid w:val="002B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238"/>
  </w:style>
  <w:style w:type="paragraph" w:styleId="BalloonText">
    <w:name w:val="Balloon Text"/>
    <w:basedOn w:val="Normal"/>
    <w:link w:val="BalloonTextChar"/>
    <w:uiPriority w:val="99"/>
    <w:semiHidden/>
    <w:unhideWhenUsed/>
    <w:rsid w:val="002B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gwright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Jennifer G. (CDC/OID/NCEZID)</dc:creator>
  <cp:lastModifiedBy>CDC User</cp:lastModifiedBy>
  <cp:revision>4</cp:revision>
  <dcterms:created xsi:type="dcterms:W3CDTF">2013-04-01T18:52:00Z</dcterms:created>
  <dcterms:modified xsi:type="dcterms:W3CDTF">2013-04-03T16:04:00Z</dcterms:modified>
</cp:coreProperties>
</file>