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51" w:rsidRPr="004B4CF1" w:rsidRDefault="009B4A51" w:rsidP="009B4A51">
      <w:pPr>
        <w:spacing w:after="0"/>
        <w:jc w:val="center"/>
        <w:rPr>
          <w:rFonts w:ascii="Times New Roman" w:hAnsi="Times New Roman" w:cs="Times New Roman"/>
          <w:b/>
        </w:rPr>
      </w:pPr>
    </w:p>
    <w:p w:rsidR="009B4A51" w:rsidRPr="004B4CF1" w:rsidRDefault="009B4A51" w:rsidP="009B4A51">
      <w:pPr>
        <w:spacing w:after="0"/>
        <w:jc w:val="center"/>
        <w:rPr>
          <w:rFonts w:ascii="Times New Roman" w:hAnsi="Times New Roman" w:cs="Times New Roman"/>
          <w:b/>
        </w:rPr>
      </w:pPr>
    </w:p>
    <w:p w:rsidR="009B4A51" w:rsidRPr="004B4CF1" w:rsidRDefault="009B4A51" w:rsidP="009B4A51">
      <w:pPr>
        <w:spacing w:after="0"/>
        <w:jc w:val="center"/>
        <w:rPr>
          <w:rFonts w:ascii="Times New Roman" w:hAnsi="Times New Roman" w:cs="Times New Roman"/>
          <w:color w:val="0033CC"/>
          <w:sz w:val="28"/>
        </w:rPr>
      </w:pPr>
    </w:p>
    <w:p w:rsidR="00667C89" w:rsidRPr="004B4CF1" w:rsidRDefault="00667C89" w:rsidP="009B4A51">
      <w:pPr>
        <w:spacing w:after="0"/>
        <w:jc w:val="center"/>
        <w:rPr>
          <w:rFonts w:ascii="Times New Roman" w:hAnsi="Times New Roman" w:cs="Times New Roman"/>
          <w:color w:val="0033CC"/>
          <w:sz w:val="28"/>
        </w:rPr>
      </w:pPr>
    </w:p>
    <w:p w:rsidR="009B4A51" w:rsidRPr="004B4CF1" w:rsidRDefault="009B4A51" w:rsidP="009B4A51">
      <w:pPr>
        <w:spacing w:after="0"/>
        <w:jc w:val="center"/>
        <w:rPr>
          <w:rFonts w:ascii="Times New Roman" w:hAnsi="Times New Roman" w:cs="Times New Roman"/>
          <w:sz w:val="32"/>
        </w:rPr>
      </w:pPr>
    </w:p>
    <w:p w:rsidR="009B4A51" w:rsidRPr="004B4CF1" w:rsidRDefault="009B4A51" w:rsidP="009B4A51">
      <w:pPr>
        <w:spacing w:after="0"/>
        <w:jc w:val="center"/>
        <w:rPr>
          <w:rFonts w:ascii="Times New Roman" w:hAnsi="Times New Roman" w:cs="Times New Roman"/>
          <w:sz w:val="32"/>
        </w:rPr>
      </w:pPr>
    </w:p>
    <w:p w:rsidR="00631365" w:rsidRPr="004B4CF1" w:rsidRDefault="000A778E" w:rsidP="000A778E">
      <w:pPr>
        <w:spacing w:after="0"/>
        <w:jc w:val="center"/>
        <w:rPr>
          <w:rFonts w:ascii="Times New Roman" w:hAnsi="Times New Roman" w:cs="Times New Roman"/>
          <w:b/>
          <w:sz w:val="40"/>
        </w:rPr>
      </w:pPr>
      <w:r>
        <w:rPr>
          <w:rFonts w:ascii="Times New Roman" w:hAnsi="Times New Roman" w:cs="Times New Roman"/>
          <w:b/>
          <w:sz w:val="40"/>
          <w:szCs w:val="40"/>
        </w:rPr>
        <w:t>Assessments of the Quality and U</w:t>
      </w:r>
      <w:r w:rsidRPr="000A778E">
        <w:rPr>
          <w:rFonts w:ascii="Times New Roman" w:hAnsi="Times New Roman" w:cs="Times New Roman"/>
          <w:b/>
          <w:sz w:val="40"/>
          <w:szCs w:val="40"/>
        </w:rPr>
        <w:t>tility of National Public Health Improvement Initiative to</w:t>
      </w:r>
      <w:r>
        <w:rPr>
          <w:rFonts w:ascii="Times New Roman" w:hAnsi="Times New Roman" w:cs="Times New Roman"/>
          <w:b/>
          <w:sz w:val="40"/>
        </w:rPr>
        <w:t xml:space="preserve"> Support </w:t>
      </w:r>
      <w:r w:rsidR="00631365" w:rsidRPr="004B4CF1">
        <w:rPr>
          <w:rFonts w:ascii="Times New Roman" w:hAnsi="Times New Roman" w:cs="Times New Roman"/>
          <w:b/>
          <w:sz w:val="40"/>
        </w:rPr>
        <w:t xml:space="preserve">States, Tribes, Locals and Territories </w:t>
      </w:r>
    </w:p>
    <w:p w:rsidR="00631365" w:rsidRPr="004B4CF1" w:rsidRDefault="00631365" w:rsidP="00631365">
      <w:pPr>
        <w:spacing w:after="0"/>
        <w:jc w:val="center"/>
        <w:rPr>
          <w:rFonts w:ascii="Times New Roman" w:hAnsi="Times New Roman" w:cs="Times New Roman"/>
          <w:b/>
        </w:rPr>
      </w:pPr>
    </w:p>
    <w:p w:rsidR="00631365" w:rsidRPr="004B4CF1" w:rsidRDefault="00631365" w:rsidP="00631365">
      <w:pPr>
        <w:spacing w:after="0"/>
        <w:jc w:val="center"/>
        <w:rPr>
          <w:rFonts w:ascii="Times New Roman" w:hAnsi="Times New Roman" w:cs="Times New Roman"/>
        </w:rPr>
      </w:pPr>
      <w:r w:rsidRPr="004B4CF1">
        <w:rPr>
          <w:rFonts w:ascii="Times New Roman" w:hAnsi="Times New Roman" w:cs="Times New Roman"/>
        </w:rPr>
        <w:t>OSTLTS Generic Information Collection Request</w:t>
      </w:r>
    </w:p>
    <w:p w:rsidR="00631365" w:rsidRPr="004B4CF1" w:rsidRDefault="00631365" w:rsidP="00631365">
      <w:pPr>
        <w:pStyle w:val="Header"/>
        <w:tabs>
          <w:tab w:val="clear" w:pos="4680"/>
        </w:tabs>
        <w:jc w:val="center"/>
        <w:rPr>
          <w:rFonts w:ascii="Times New Roman" w:hAnsi="Times New Roman" w:cs="Times New Roman"/>
        </w:rPr>
      </w:pPr>
      <w:r w:rsidRPr="004B4CF1">
        <w:rPr>
          <w:rFonts w:ascii="Times New Roman" w:hAnsi="Times New Roman" w:cs="Times New Roman"/>
        </w:rPr>
        <w:t>OMB No. 0920-0879</w:t>
      </w:r>
    </w:p>
    <w:p w:rsidR="00631365" w:rsidRPr="004B4CF1" w:rsidRDefault="00631365" w:rsidP="00631365">
      <w:pPr>
        <w:spacing w:after="0"/>
        <w:rPr>
          <w:rFonts w:ascii="Times New Roman" w:hAnsi="Times New Roman" w:cs="Times New Roman"/>
          <w:b/>
        </w:rPr>
      </w:pPr>
    </w:p>
    <w:p w:rsidR="00631365" w:rsidRPr="004B4CF1" w:rsidRDefault="00631365" w:rsidP="00631365">
      <w:pPr>
        <w:spacing w:after="0"/>
        <w:rPr>
          <w:rFonts w:ascii="Times New Roman" w:hAnsi="Times New Roman" w:cs="Times New Roman"/>
          <w:b/>
        </w:rPr>
      </w:pPr>
    </w:p>
    <w:p w:rsidR="00631365" w:rsidRPr="004B4CF1" w:rsidRDefault="00631365" w:rsidP="00631365">
      <w:pPr>
        <w:spacing w:after="0"/>
        <w:jc w:val="center"/>
        <w:rPr>
          <w:rFonts w:ascii="Times New Roman" w:hAnsi="Times New Roman" w:cs="Times New Roman"/>
          <w:sz w:val="32"/>
        </w:rPr>
      </w:pPr>
      <w:r w:rsidRPr="004B4CF1">
        <w:rPr>
          <w:rFonts w:ascii="Times New Roman" w:hAnsi="Times New Roman" w:cs="Times New Roman"/>
          <w:b/>
          <w:sz w:val="32"/>
        </w:rPr>
        <w:t>Supporting Statement – Section A</w:t>
      </w:r>
    </w:p>
    <w:p w:rsidR="00631365" w:rsidRPr="004B4CF1" w:rsidRDefault="00631365" w:rsidP="00631365">
      <w:pPr>
        <w:spacing w:after="0"/>
        <w:rPr>
          <w:rFonts w:ascii="Times New Roman" w:hAnsi="Times New Roman" w:cs="Times New Roman"/>
          <w:b/>
        </w:rPr>
      </w:pPr>
    </w:p>
    <w:p w:rsidR="00631365" w:rsidRPr="004B4CF1" w:rsidRDefault="00631365" w:rsidP="00631365">
      <w:pPr>
        <w:spacing w:after="0"/>
        <w:rPr>
          <w:rFonts w:ascii="Times New Roman" w:hAnsi="Times New Roman" w:cs="Times New Roman"/>
          <w:b/>
        </w:rPr>
      </w:pPr>
    </w:p>
    <w:p w:rsidR="00631365" w:rsidRPr="004B4CF1" w:rsidRDefault="00631365" w:rsidP="00631365">
      <w:pPr>
        <w:spacing w:after="0"/>
        <w:rPr>
          <w:rFonts w:ascii="Times New Roman" w:hAnsi="Times New Roman" w:cs="Times New Roman"/>
          <w:b/>
        </w:rPr>
      </w:pPr>
    </w:p>
    <w:p w:rsidR="00631365" w:rsidRPr="004B4CF1" w:rsidRDefault="00631365" w:rsidP="00631365">
      <w:pPr>
        <w:spacing w:after="0"/>
        <w:rPr>
          <w:rFonts w:ascii="Times New Roman" w:hAnsi="Times New Roman" w:cs="Times New Roman"/>
          <w:b/>
        </w:rPr>
      </w:pPr>
    </w:p>
    <w:p w:rsidR="00631365" w:rsidRPr="004B4CF1" w:rsidRDefault="00631365" w:rsidP="00631365">
      <w:pPr>
        <w:spacing w:after="0"/>
        <w:jc w:val="center"/>
        <w:rPr>
          <w:rFonts w:ascii="Times New Roman" w:hAnsi="Times New Roman" w:cs="Times New Roman"/>
        </w:rPr>
      </w:pPr>
      <w:r w:rsidRPr="004B4CF1">
        <w:rPr>
          <w:rFonts w:ascii="Times New Roman" w:hAnsi="Times New Roman" w:cs="Times New Roman"/>
          <w:b/>
        </w:rPr>
        <w:t>Submitted:</w:t>
      </w:r>
      <w:r w:rsidRPr="004B4CF1">
        <w:rPr>
          <w:rFonts w:ascii="Times New Roman" w:hAnsi="Times New Roman" w:cs="Times New Roman"/>
        </w:rPr>
        <w:t xml:space="preserve"> </w:t>
      </w:r>
      <w:r w:rsidR="00BF6C2C" w:rsidRPr="004B4CF1">
        <w:rPr>
          <w:rFonts w:ascii="Times New Roman" w:hAnsi="Times New Roman" w:cs="Times New Roman"/>
        </w:rPr>
        <w:t xml:space="preserve">March </w:t>
      </w:r>
      <w:r w:rsidR="006660D5">
        <w:rPr>
          <w:rFonts w:ascii="Times New Roman" w:hAnsi="Times New Roman" w:cs="Times New Roman"/>
        </w:rPr>
        <w:t>4</w:t>
      </w:r>
      <w:r w:rsidRPr="004B4CF1">
        <w:rPr>
          <w:rFonts w:ascii="Times New Roman" w:hAnsi="Times New Roman" w:cs="Times New Roman"/>
        </w:rPr>
        <w:t>, 201</w:t>
      </w:r>
      <w:r w:rsidR="00BF6C2C" w:rsidRPr="004B4CF1">
        <w:rPr>
          <w:rFonts w:ascii="Times New Roman" w:hAnsi="Times New Roman" w:cs="Times New Roman"/>
        </w:rPr>
        <w:t>3</w:t>
      </w:r>
    </w:p>
    <w:p w:rsidR="00631365" w:rsidRPr="004B4CF1" w:rsidRDefault="00631365" w:rsidP="00716F94">
      <w:pPr>
        <w:spacing w:after="0"/>
        <w:rPr>
          <w:rFonts w:ascii="Times New Roman" w:hAnsi="Times New Roman" w:cs="Times New Roman"/>
          <w:b/>
        </w:rPr>
      </w:pPr>
    </w:p>
    <w:p w:rsidR="00631365" w:rsidRPr="004B4CF1" w:rsidRDefault="00631365" w:rsidP="00716F94">
      <w:pPr>
        <w:spacing w:after="0"/>
        <w:rPr>
          <w:rFonts w:ascii="Times New Roman" w:hAnsi="Times New Roman" w:cs="Times New Roman"/>
          <w:b/>
        </w:rPr>
      </w:pPr>
    </w:p>
    <w:p w:rsidR="00321B51" w:rsidRPr="004B4CF1" w:rsidRDefault="00716F94" w:rsidP="000B0962">
      <w:pPr>
        <w:spacing w:after="0"/>
        <w:rPr>
          <w:rFonts w:ascii="Times New Roman" w:hAnsi="Times New Roman" w:cs="Times New Roman"/>
        </w:rPr>
      </w:pPr>
      <w:r w:rsidRPr="004B4CF1">
        <w:rPr>
          <w:rFonts w:ascii="Times New Roman" w:hAnsi="Times New Roman" w:cs="Times New Roman"/>
          <w:b/>
          <w:u w:val="single"/>
        </w:rPr>
        <w:t>P</w:t>
      </w:r>
      <w:r w:rsidR="00667C89" w:rsidRPr="004B4CF1">
        <w:rPr>
          <w:rFonts w:ascii="Times New Roman" w:hAnsi="Times New Roman" w:cs="Times New Roman"/>
          <w:b/>
          <w:u w:val="single"/>
        </w:rPr>
        <w:t>rogram Official/Project Officer</w:t>
      </w:r>
      <w:r w:rsidR="000B0962" w:rsidRPr="004B4CF1">
        <w:rPr>
          <w:rFonts w:ascii="Times New Roman" w:hAnsi="Times New Roman" w:cs="Times New Roman"/>
        </w:rPr>
        <w:tab/>
      </w:r>
    </w:p>
    <w:p w:rsidR="00321B51" w:rsidRPr="000A778E" w:rsidRDefault="00E056F2" w:rsidP="000B0962">
      <w:pPr>
        <w:spacing w:after="0" w:line="240" w:lineRule="auto"/>
        <w:rPr>
          <w:rFonts w:ascii="Times New Roman" w:hAnsi="Times New Roman" w:cs="Times New Roman"/>
          <w:bCs/>
        </w:rPr>
      </w:pPr>
      <w:r w:rsidRPr="004B4CF1">
        <w:rPr>
          <w:rFonts w:ascii="Times New Roman" w:hAnsi="Times New Roman" w:cs="Times New Roman"/>
          <w:bCs/>
        </w:rPr>
        <w:t xml:space="preserve">Anita </w:t>
      </w:r>
      <w:proofErr w:type="spellStart"/>
      <w:r w:rsidRPr="004B4CF1">
        <w:rPr>
          <w:rFonts w:ascii="Times New Roman" w:hAnsi="Times New Roman" w:cs="Times New Roman"/>
          <w:bCs/>
        </w:rPr>
        <w:t>McLees</w:t>
      </w:r>
      <w:proofErr w:type="spellEnd"/>
    </w:p>
    <w:p w:rsidR="00181F43" w:rsidRPr="000A778E" w:rsidRDefault="00E056F2" w:rsidP="000B0962">
      <w:pPr>
        <w:spacing w:after="0" w:line="240" w:lineRule="auto"/>
        <w:rPr>
          <w:rFonts w:ascii="Times New Roman" w:hAnsi="Times New Roman" w:cs="Times New Roman"/>
        </w:rPr>
      </w:pPr>
      <w:r w:rsidRPr="000A778E">
        <w:rPr>
          <w:rFonts w:ascii="Times New Roman" w:hAnsi="Times New Roman" w:cs="Times New Roman"/>
        </w:rPr>
        <w:t xml:space="preserve">Health Scientist </w:t>
      </w:r>
    </w:p>
    <w:p w:rsidR="00181F43" w:rsidRPr="000A778E" w:rsidRDefault="00181F43" w:rsidP="000B0962">
      <w:pPr>
        <w:spacing w:after="0" w:line="240" w:lineRule="auto"/>
        <w:rPr>
          <w:rFonts w:ascii="Times New Roman" w:hAnsi="Times New Roman" w:cs="Times New Roman"/>
        </w:rPr>
      </w:pPr>
      <w:r w:rsidRPr="000A778E">
        <w:rPr>
          <w:rFonts w:ascii="Times New Roman" w:hAnsi="Times New Roman" w:cs="Times New Roman"/>
        </w:rPr>
        <w:t>Applied Systems Research and Evaluation Branch</w:t>
      </w:r>
    </w:p>
    <w:p w:rsidR="00181F43" w:rsidRPr="000A778E" w:rsidRDefault="00181F43" w:rsidP="000B0962">
      <w:pPr>
        <w:spacing w:after="0" w:line="240" w:lineRule="auto"/>
        <w:rPr>
          <w:rFonts w:ascii="Times New Roman" w:hAnsi="Times New Roman" w:cs="Times New Roman"/>
        </w:rPr>
      </w:pPr>
      <w:r w:rsidRPr="000A778E">
        <w:rPr>
          <w:rFonts w:ascii="Times New Roman" w:hAnsi="Times New Roman" w:cs="Times New Roman"/>
        </w:rPr>
        <w:t>Division of Public Health Performance Improvement</w:t>
      </w:r>
    </w:p>
    <w:p w:rsidR="00181F43" w:rsidRPr="000A778E" w:rsidRDefault="00181F43" w:rsidP="000B0962">
      <w:pPr>
        <w:spacing w:after="0" w:line="240" w:lineRule="auto"/>
        <w:rPr>
          <w:rFonts w:ascii="Times New Roman" w:hAnsi="Times New Roman" w:cs="Times New Roman"/>
        </w:rPr>
      </w:pPr>
      <w:r w:rsidRPr="000A778E">
        <w:rPr>
          <w:rFonts w:ascii="Times New Roman" w:hAnsi="Times New Roman" w:cs="Times New Roman"/>
        </w:rPr>
        <w:t>Office of State, Tribal, Local and Territorial Support</w:t>
      </w:r>
    </w:p>
    <w:p w:rsidR="00181F43" w:rsidRPr="000A778E" w:rsidRDefault="00181F43" w:rsidP="000B0962">
      <w:pPr>
        <w:spacing w:after="0" w:line="240" w:lineRule="auto"/>
        <w:rPr>
          <w:rFonts w:ascii="Times New Roman" w:hAnsi="Times New Roman" w:cs="Times New Roman"/>
        </w:rPr>
      </w:pPr>
      <w:r w:rsidRPr="000A778E">
        <w:rPr>
          <w:rFonts w:ascii="Times New Roman" w:hAnsi="Times New Roman" w:cs="Times New Roman"/>
        </w:rPr>
        <w:t>Centers for Disease Control</w:t>
      </w:r>
    </w:p>
    <w:p w:rsidR="00181F43" w:rsidRPr="000A778E" w:rsidRDefault="00181F43" w:rsidP="000B0962">
      <w:pPr>
        <w:spacing w:after="0" w:line="240" w:lineRule="auto"/>
        <w:rPr>
          <w:rFonts w:ascii="Times New Roman" w:hAnsi="Times New Roman" w:cs="Times New Roman"/>
        </w:rPr>
      </w:pPr>
      <w:r w:rsidRPr="000A778E">
        <w:rPr>
          <w:rFonts w:ascii="Times New Roman" w:hAnsi="Times New Roman" w:cs="Times New Roman"/>
        </w:rPr>
        <w:t>1825 Century Center MS E-70</w:t>
      </w:r>
    </w:p>
    <w:p w:rsidR="00181F43" w:rsidRPr="000A778E" w:rsidRDefault="00181F43" w:rsidP="000B0962">
      <w:pPr>
        <w:spacing w:after="0" w:line="240" w:lineRule="auto"/>
        <w:rPr>
          <w:rFonts w:ascii="Times New Roman" w:hAnsi="Times New Roman" w:cs="Times New Roman"/>
        </w:rPr>
      </w:pPr>
      <w:r w:rsidRPr="000A778E">
        <w:rPr>
          <w:rFonts w:ascii="Times New Roman" w:hAnsi="Times New Roman" w:cs="Times New Roman"/>
        </w:rPr>
        <w:t>Tel: 404-498-0316</w:t>
      </w:r>
    </w:p>
    <w:p w:rsidR="00181F43" w:rsidRPr="000A778E" w:rsidRDefault="00181F43" w:rsidP="000B0962">
      <w:pPr>
        <w:spacing w:after="0" w:line="240" w:lineRule="auto"/>
        <w:rPr>
          <w:rFonts w:ascii="Times New Roman" w:hAnsi="Times New Roman" w:cs="Times New Roman"/>
        </w:rPr>
      </w:pPr>
      <w:r w:rsidRPr="000A778E">
        <w:rPr>
          <w:rFonts w:ascii="Times New Roman" w:hAnsi="Times New Roman" w:cs="Times New Roman"/>
        </w:rPr>
        <w:t xml:space="preserve">Email: </w:t>
      </w:r>
      <w:hyperlink r:id="rId9" w:history="1">
        <w:r w:rsidRPr="000A778E">
          <w:rPr>
            <w:rStyle w:val="Hyperlink"/>
            <w:rFonts w:ascii="Times New Roman" w:hAnsi="Times New Roman" w:cs="Times New Roman"/>
            <w:color w:val="auto"/>
          </w:rPr>
          <w:t>zdu5@cdc.gov</w:t>
        </w:r>
      </w:hyperlink>
    </w:p>
    <w:p w:rsidR="000B0962" w:rsidRPr="000A778E" w:rsidRDefault="000B0962" w:rsidP="00716F94">
      <w:pPr>
        <w:spacing w:after="0"/>
        <w:rPr>
          <w:rFonts w:ascii="Times New Roman" w:hAnsi="Times New Roman" w:cs="Times New Roman"/>
        </w:rPr>
      </w:pPr>
    </w:p>
    <w:p w:rsidR="00F34E41" w:rsidRPr="00A74DFF" w:rsidRDefault="00F34E41" w:rsidP="00F34E41">
      <w:pPr>
        <w:spacing w:after="0" w:line="240" w:lineRule="auto"/>
        <w:rPr>
          <w:rFonts w:ascii="Times New Roman" w:hAnsi="Times New Roman" w:cs="Times New Roman"/>
          <w:bCs/>
        </w:rPr>
      </w:pPr>
      <w:proofErr w:type="spellStart"/>
      <w:r>
        <w:rPr>
          <w:rFonts w:ascii="Times New Roman" w:hAnsi="Times New Roman" w:cs="Times New Roman"/>
          <w:bCs/>
        </w:rPr>
        <w:t>Sonal</w:t>
      </w:r>
      <w:proofErr w:type="spellEnd"/>
      <w:r>
        <w:rPr>
          <w:rFonts w:ascii="Times New Roman" w:hAnsi="Times New Roman" w:cs="Times New Roman"/>
          <w:bCs/>
        </w:rPr>
        <w:t xml:space="preserve"> R. </w:t>
      </w:r>
      <w:proofErr w:type="spellStart"/>
      <w:r>
        <w:rPr>
          <w:rFonts w:ascii="Times New Roman" w:hAnsi="Times New Roman" w:cs="Times New Roman"/>
          <w:bCs/>
        </w:rPr>
        <w:t>Doshi</w:t>
      </w:r>
      <w:proofErr w:type="spellEnd"/>
    </w:p>
    <w:p w:rsidR="00F34E41" w:rsidRPr="00A74DFF" w:rsidRDefault="00F34E41" w:rsidP="00F34E41">
      <w:pPr>
        <w:spacing w:after="0" w:line="240" w:lineRule="auto"/>
        <w:rPr>
          <w:rFonts w:ascii="Times New Roman" w:hAnsi="Times New Roman" w:cs="Times New Roman"/>
        </w:rPr>
      </w:pPr>
      <w:r w:rsidRPr="00A74DFF">
        <w:rPr>
          <w:rFonts w:ascii="Times New Roman" w:hAnsi="Times New Roman" w:cs="Times New Roman"/>
        </w:rPr>
        <w:t xml:space="preserve">Health Scientist </w:t>
      </w:r>
    </w:p>
    <w:p w:rsidR="00F34E41" w:rsidRPr="00A74DFF" w:rsidRDefault="00F34E41" w:rsidP="00F34E41">
      <w:pPr>
        <w:spacing w:after="0" w:line="240" w:lineRule="auto"/>
        <w:rPr>
          <w:rFonts w:ascii="Times New Roman" w:hAnsi="Times New Roman" w:cs="Times New Roman"/>
        </w:rPr>
      </w:pPr>
      <w:r w:rsidRPr="00A74DFF">
        <w:rPr>
          <w:rFonts w:ascii="Times New Roman" w:hAnsi="Times New Roman" w:cs="Times New Roman"/>
        </w:rPr>
        <w:t>Applied Systems Research and Evaluation Branch</w:t>
      </w:r>
    </w:p>
    <w:p w:rsidR="00F34E41" w:rsidRPr="00A74DFF" w:rsidRDefault="00F34E41" w:rsidP="00F34E41">
      <w:pPr>
        <w:spacing w:after="0" w:line="240" w:lineRule="auto"/>
        <w:rPr>
          <w:rFonts w:ascii="Times New Roman" w:hAnsi="Times New Roman" w:cs="Times New Roman"/>
        </w:rPr>
      </w:pPr>
      <w:r w:rsidRPr="00A74DFF">
        <w:rPr>
          <w:rFonts w:ascii="Times New Roman" w:hAnsi="Times New Roman" w:cs="Times New Roman"/>
        </w:rPr>
        <w:t>Division of Public Health Performance Improvement</w:t>
      </w:r>
    </w:p>
    <w:p w:rsidR="00F34E41" w:rsidRPr="00A74DFF" w:rsidRDefault="00F34E41" w:rsidP="00F34E41">
      <w:pPr>
        <w:spacing w:after="0" w:line="240" w:lineRule="auto"/>
        <w:rPr>
          <w:rFonts w:ascii="Times New Roman" w:hAnsi="Times New Roman" w:cs="Times New Roman"/>
        </w:rPr>
      </w:pPr>
      <w:r w:rsidRPr="00A74DFF">
        <w:rPr>
          <w:rFonts w:ascii="Times New Roman" w:hAnsi="Times New Roman" w:cs="Times New Roman"/>
        </w:rPr>
        <w:t>Office of State, Tribal, Local and Territorial Support</w:t>
      </w:r>
    </w:p>
    <w:p w:rsidR="00F34E41" w:rsidRPr="00A74DFF" w:rsidRDefault="00F34E41" w:rsidP="00F34E41">
      <w:pPr>
        <w:spacing w:after="0" w:line="240" w:lineRule="auto"/>
        <w:rPr>
          <w:rFonts w:ascii="Times New Roman" w:hAnsi="Times New Roman" w:cs="Times New Roman"/>
        </w:rPr>
      </w:pPr>
      <w:r w:rsidRPr="00A74DFF">
        <w:rPr>
          <w:rFonts w:ascii="Times New Roman" w:hAnsi="Times New Roman" w:cs="Times New Roman"/>
        </w:rPr>
        <w:t>Centers for Disease Control</w:t>
      </w:r>
    </w:p>
    <w:p w:rsidR="00F34E41" w:rsidRPr="00A74DFF" w:rsidRDefault="00F34E41" w:rsidP="00F34E41">
      <w:pPr>
        <w:spacing w:after="0" w:line="240" w:lineRule="auto"/>
        <w:rPr>
          <w:rFonts w:ascii="Times New Roman" w:hAnsi="Times New Roman" w:cs="Times New Roman"/>
        </w:rPr>
      </w:pPr>
      <w:r w:rsidRPr="00A74DFF">
        <w:rPr>
          <w:rFonts w:ascii="Times New Roman" w:hAnsi="Times New Roman" w:cs="Times New Roman"/>
        </w:rPr>
        <w:t>1825 Century Center MS E-70</w:t>
      </w:r>
    </w:p>
    <w:p w:rsidR="00F34E41" w:rsidRPr="00A74DFF" w:rsidRDefault="00F34E41" w:rsidP="00F34E41">
      <w:pPr>
        <w:spacing w:after="0" w:line="240" w:lineRule="auto"/>
        <w:rPr>
          <w:rFonts w:ascii="Times New Roman" w:hAnsi="Times New Roman" w:cs="Times New Roman"/>
        </w:rPr>
      </w:pPr>
      <w:r w:rsidRPr="00A74DFF">
        <w:rPr>
          <w:rFonts w:ascii="Times New Roman" w:hAnsi="Times New Roman" w:cs="Times New Roman"/>
        </w:rPr>
        <w:t>Tel: 404-498-03</w:t>
      </w:r>
      <w:r>
        <w:rPr>
          <w:rFonts w:ascii="Times New Roman" w:hAnsi="Times New Roman" w:cs="Times New Roman"/>
        </w:rPr>
        <w:t>22</w:t>
      </w:r>
    </w:p>
    <w:p w:rsidR="00F34E41" w:rsidRPr="00A74DFF" w:rsidRDefault="00F34E41" w:rsidP="00F34E41">
      <w:pPr>
        <w:spacing w:after="0" w:line="240" w:lineRule="auto"/>
        <w:rPr>
          <w:rFonts w:ascii="Times New Roman" w:hAnsi="Times New Roman" w:cs="Times New Roman"/>
        </w:rPr>
      </w:pPr>
      <w:r w:rsidRPr="00A74DFF">
        <w:rPr>
          <w:rFonts w:ascii="Times New Roman" w:hAnsi="Times New Roman" w:cs="Times New Roman"/>
        </w:rPr>
        <w:t xml:space="preserve">Email: </w:t>
      </w:r>
      <w:hyperlink r:id="rId10" w:history="1">
        <w:r w:rsidR="002F2912" w:rsidRPr="00804901">
          <w:rPr>
            <w:rStyle w:val="Hyperlink"/>
            <w:rFonts w:ascii="Times New Roman" w:hAnsi="Times New Roman" w:cs="Times New Roman"/>
          </w:rPr>
          <w:t>sdoshi@cdc.gov</w:t>
        </w:r>
      </w:hyperlink>
    </w:p>
    <w:p w:rsidR="00CD1EA8" w:rsidRPr="00A568C2" w:rsidRDefault="00CD1EA8" w:rsidP="00716F94">
      <w:pPr>
        <w:spacing w:after="0"/>
        <w:rPr>
          <w:rFonts w:ascii="Times New Roman" w:hAnsi="Times New Roman" w:cs="Times New Roman"/>
          <w:b/>
          <w:sz w:val="28"/>
        </w:rPr>
      </w:pPr>
      <w:r w:rsidRPr="00A568C2">
        <w:rPr>
          <w:rFonts w:ascii="Times New Roman" w:hAnsi="Times New Roman" w:cs="Times New Roman"/>
          <w:b/>
          <w:sz w:val="28"/>
        </w:rPr>
        <w:lastRenderedPageBreak/>
        <w:t>Section A</w:t>
      </w:r>
      <w:r w:rsidR="00B12F51" w:rsidRPr="00A568C2">
        <w:rPr>
          <w:rFonts w:ascii="Times New Roman" w:hAnsi="Times New Roman" w:cs="Times New Roman"/>
          <w:b/>
          <w:sz w:val="28"/>
        </w:rPr>
        <w:t xml:space="preserve"> – Justification</w:t>
      </w:r>
    </w:p>
    <w:p w:rsidR="00B12F51" w:rsidRPr="00A568C2" w:rsidRDefault="00B12F51" w:rsidP="00716F94">
      <w:pPr>
        <w:spacing w:after="0"/>
        <w:rPr>
          <w:rFonts w:ascii="Times New Roman" w:hAnsi="Times New Roman" w:cs="Times New Roman"/>
          <w:b/>
        </w:rPr>
      </w:pPr>
    </w:p>
    <w:p w:rsidR="00CD1EA8" w:rsidRPr="00A568C2" w:rsidRDefault="00B12F51" w:rsidP="00B12F51">
      <w:pPr>
        <w:pStyle w:val="ListParagraph"/>
        <w:numPr>
          <w:ilvl w:val="0"/>
          <w:numId w:val="2"/>
        </w:numPr>
        <w:spacing w:after="0"/>
        <w:rPr>
          <w:rFonts w:ascii="Times New Roman" w:hAnsi="Times New Roman" w:cs="Times New Roman"/>
          <w:b/>
        </w:rPr>
      </w:pPr>
      <w:r w:rsidRPr="00A568C2">
        <w:rPr>
          <w:rFonts w:ascii="Times New Roman" w:hAnsi="Times New Roman" w:cs="Times New Roman"/>
          <w:b/>
        </w:rPr>
        <w:t>Circumstances Making the Collection of Information Necessary</w:t>
      </w:r>
    </w:p>
    <w:p w:rsidR="00E33E1B" w:rsidRPr="00A568C2" w:rsidRDefault="00E33E1B" w:rsidP="00D205E9">
      <w:pPr>
        <w:spacing w:after="0" w:line="240" w:lineRule="auto"/>
        <w:ind w:left="360"/>
        <w:rPr>
          <w:rFonts w:ascii="Times New Roman" w:hAnsi="Times New Roman" w:cs="Times New Roman"/>
          <w:b/>
        </w:rPr>
      </w:pPr>
      <w:r w:rsidRPr="00A568C2">
        <w:rPr>
          <w:rFonts w:ascii="Times New Roman" w:hAnsi="Times New Roman" w:cs="Times New Roman"/>
          <w:b/>
        </w:rPr>
        <w:t>Background</w:t>
      </w:r>
    </w:p>
    <w:p w:rsidR="00350C8C" w:rsidRPr="00A568C2" w:rsidRDefault="004F67A8" w:rsidP="00D205E9">
      <w:pPr>
        <w:pStyle w:val="Header"/>
        <w:tabs>
          <w:tab w:val="clear" w:pos="4680"/>
        </w:tabs>
        <w:ind w:left="360"/>
        <w:rPr>
          <w:rFonts w:ascii="Times New Roman" w:hAnsi="Times New Roman" w:cs="Times New Roman"/>
        </w:rPr>
      </w:pPr>
      <w:r w:rsidRPr="00A568C2">
        <w:rPr>
          <w:rFonts w:ascii="Times New Roman" w:hAnsi="Times New Roman" w:cs="Times New Roman"/>
        </w:rPr>
        <w:t>This data collection</w:t>
      </w:r>
      <w:r w:rsidR="00484011" w:rsidRPr="00A568C2">
        <w:rPr>
          <w:rFonts w:ascii="Times New Roman" w:hAnsi="Times New Roman" w:cs="Times New Roman"/>
        </w:rPr>
        <w:t xml:space="preserve"> is being conducted </w:t>
      </w:r>
      <w:r w:rsidR="009252DC" w:rsidRPr="00A568C2">
        <w:rPr>
          <w:rFonts w:ascii="Times New Roman" w:hAnsi="Times New Roman" w:cs="Times New Roman"/>
        </w:rPr>
        <w:t>using</w:t>
      </w:r>
      <w:r w:rsidR="00484011" w:rsidRPr="00A568C2">
        <w:rPr>
          <w:rFonts w:ascii="Times New Roman" w:hAnsi="Times New Roman" w:cs="Times New Roman"/>
        </w:rPr>
        <w:t xml:space="preserve"> the Generic Information Collection mechanism </w:t>
      </w:r>
      <w:r w:rsidR="009252DC" w:rsidRPr="00A568C2">
        <w:rPr>
          <w:rFonts w:ascii="Times New Roman" w:hAnsi="Times New Roman" w:cs="Times New Roman"/>
        </w:rPr>
        <w:t xml:space="preserve">of the OSTLTS Survey Center (OSC) </w:t>
      </w:r>
      <w:r w:rsidR="00484011" w:rsidRPr="00A568C2">
        <w:rPr>
          <w:rFonts w:ascii="Times New Roman" w:hAnsi="Times New Roman" w:cs="Times New Roman"/>
        </w:rPr>
        <w:t>– OMB No. 0920-0879</w:t>
      </w:r>
      <w:r w:rsidRPr="00A568C2">
        <w:rPr>
          <w:rFonts w:ascii="Times New Roman" w:hAnsi="Times New Roman" w:cs="Times New Roman"/>
        </w:rPr>
        <w:t>.</w:t>
      </w:r>
      <w:r w:rsidR="009252DC" w:rsidRPr="00A568C2">
        <w:rPr>
          <w:rFonts w:ascii="Times New Roman" w:hAnsi="Times New Roman" w:cs="Times New Roman"/>
        </w:rPr>
        <w:t xml:space="preserve"> The respondent universe for this data collection aligns with that of the OSC. Data will be collected from</w:t>
      </w:r>
      <w:r w:rsidR="00C72706" w:rsidRPr="00A568C2">
        <w:rPr>
          <w:rFonts w:ascii="Times New Roman" w:hAnsi="Times New Roman" w:cs="Times New Roman"/>
        </w:rPr>
        <w:t xml:space="preserve"> </w:t>
      </w:r>
      <w:r w:rsidR="00C72706" w:rsidRPr="00A568C2">
        <w:rPr>
          <w:rFonts w:ascii="Times New Roman" w:hAnsi="Times New Roman" w:cs="Times New Roman"/>
          <w:i/>
        </w:rPr>
        <w:t>Performance Improvement Managers</w:t>
      </w:r>
      <w:r w:rsidR="009252DC" w:rsidRPr="00A568C2">
        <w:rPr>
          <w:rFonts w:ascii="Times New Roman" w:hAnsi="Times New Roman" w:cs="Times New Roman"/>
        </w:rPr>
        <w:t xml:space="preserve"> acting in their official capacities</w:t>
      </w:r>
      <w:r w:rsidR="00314F57" w:rsidRPr="00A568C2">
        <w:rPr>
          <w:rFonts w:ascii="Times New Roman" w:hAnsi="Times New Roman" w:cs="Times New Roman"/>
        </w:rPr>
        <w:t xml:space="preserve"> at S</w:t>
      </w:r>
      <w:r w:rsidR="00D06705" w:rsidRPr="00A568C2">
        <w:rPr>
          <w:rFonts w:ascii="Times New Roman" w:hAnsi="Times New Roman" w:cs="Times New Roman"/>
        </w:rPr>
        <w:t xml:space="preserve">tate, </w:t>
      </w:r>
      <w:r w:rsidR="00314F57" w:rsidRPr="00A568C2">
        <w:rPr>
          <w:rFonts w:ascii="Times New Roman" w:hAnsi="Times New Roman" w:cs="Times New Roman"/>
        </w:rPr>
        <w:t>T</w:t>
      </w:r>
      <w:r w:rsidR="00D06705" w:rsidRPr="00A568C2">
        <w:rPr>
          <w:rFonts w:ascii="Times New Roman" w:hAnsi="Times New Roman" w:cs="Times New Roman"/>
        </w:rPr>
        <w:t xml:space="preserve">ribal, </w:t>
      </w:r>
      <w:r w:rsidR="00314F57" w:rsidRPr="00A568C2">
        <w:rPr>
          <w:rFonts w:ascii="Times New Roman" w:hAnsi="Times New Roman" w:cs="Times New Roman"/>
        </w:rPr>
        <w:t>L</w:t>
      </w:r>
      <w:r w:rsidR="00D06705" w:rsidRPr="00A568C2">
        <w:rPr>
          <w:rFonts w:ascii="Times New Roman" w:hAnsi="Times New Roman" w:cs="Times New Roman"/>
        </w:rPr>
        <w:t xml:space="preserve">ocal, or </w:t>
      </w:r>
      <w:r w:rsidR="00314F57" w:rsidRPr="00A568C2">
        <w:rPr>
          <w:rFonts w:ascii="Times New Roman" w:hAnsi="Times New Roman" w:cs="Times New Roman"/>
        </w:rPr>
        <w:t>T</w:t>
      </w:r>
      <w:r w:rsidR="00D06705" w:rsidRPr="00A568C2">
        <w:rPr>
          <w:rFonts w:ascii="Times New Roman" w:hAnsi="Times New Roman" w:cs="Times New Roman"/>
        </w:rPr>
        <w:t xml:space="preserve">erritorial </w:t>
      </w:r>
      <w:r w:rsidR="00062428" w:rsidRPr="00A568C2">
        <w:rPr>
          <w:rFonts w:ascii="Times New Roman" w:hAnsi="Times New Roman" w:cs="Times New Roman"/>
        </w:rPr>
        <w:t xml:space="preserve">(STLT) </w:t>
      </w:r>
      <w:r w:rsidR="00D06705" w:rsidRPr="00A568C2">
        <w:rPr>
          <w:rFonts w:ascii="Times New Roman" w:hAnsi="Times New Roman" w:cs="Times New Roman"/>
        </w:rPr>
        <w:t xml:space="preserve">health </w:t>
      </w:r>
      <w:r w:rsidR="00062428" w:rsidRPr="00A568C2">
        <w:rPr>
          <w:rFonts w:ascii="Times New Roman" w:hAnsi="Times New Roman" w:cs="Times New Roman"/>
        </w:rPr>
        <w:t>agencies</w:t>
      </w:r>
      <w:r w:rsidR="009252DC" w:rsidRPr="00A568C2">
        <w:rPr>
          <w:rFonts w:ascii="Times New Roman" w:hAnsi="Times New Roman" w:cs="Times New Roman"/>
        </w:rPr>
        <w:t>.</w:t>
      </w:r>
      <w:r w:rsidR="00785569" w:rsidRPr="00A568C2">
        <w:rPr>
          <w:rFonts w:ascii="Times New Roman" w:hAnsi="Times New Roman" w:cs="Times New Roman"/>
        </w:rPr>
        <w:t xml:space="preserve">  </w:t>
      </w:r>
      <w:r w:rsidR="00350C8C" w:rsidRPr="00A568C2">
        <w:rPr>
          <w:rFonts w:ascii="Times New Roman" w:hAnsi="Times New Roman" w:cs="Times New Roman"/>
        </w:rPr>
        <w:t>This data collection is authorized by Section 301 of the Public Health Service Act (42 U.S.C. 241).</w:t>
      </w:r>
      <w:r w:rsidR="00314F57" w:rsidRPr="00A568C2">
        <w:rPr>
          <w:rFonts w:ascii="Times New Roman" w:hAnsi="Times New Roman" w:cs="Times New Roman"/>
        </w:rPr>
        <w:t xml:space="preserve">  </w:t>
      </w:r>
    </w:p>
    <w:p w:rsidR="00C72706" w:rsidRPr="00A568C2" w:rsidRDefault="00C72706" w:rsidP="00D205E9">
      <w:pPr>
        <w:spacing w:after="0" w:line="240" w:lineRule="auto"/>
        <w:rPr>
          <w:rFonts w:ascii="Times New Roman" w:hAnsi="Times New Roman" w:cs="Times New Roman"/>
        </w:rPr>
      </w:pPr>
    </w:p>
    <w:p w:rsidR="008005C2" w:rsidRPr="00A568C2" w:rsidRDefault="00631365" w:rsidP="00D205E9">
      <w:pPr>
        <w:pStyle w:val="ListParagraph"/>
        <w:spacing w:after="0" w:line="240" w:lineRule="auto"/>
        <w:ind w:left="360"/>
        <w:rPr>
          <w:rFonts w:ascii="Times New Roman" w:hAnsi="Times New Roman" w:cs="Times New Roman"/>
        </w:rPr>
      </w:pPr>
      <w:r w:rsidRPr="00A568C2">
        <w:rPr>
          <w:rFonts w:ascii="Times New Roman" w:hAnsi="Times New Roman" w:cs="Times New Roman"/>
        </w:rPr>
        <w:t xml:space="preserve">The Centers for Disease Control and Prevention’s (CDC) National Public Health Improvement Initiative (NPHII) is a five-year Cooperative Agreement funded through the Prevention and Public Health Fund of the Affordable Care Act. NPHII is designed to strengthen the nation’s health by optimizing agency resource utilization and improving program performance and quality of program services. For the first year of NPHII (FY2010), CDC’s Office for State, Tribal, Local and Territorial Support (OSTLTS) awarded $42.5 million to seventy-six STLT health agencies. All 76 STLT awardees received funds to hire a Performance Improvement Manager and initiate performance management activities. Of the 76 STLT awardees, nineteen received larger awards to focus on one or more of four key areas: health promotion and disease prevention, public health policy and public health law, health IT and communications infrastructure, and workforce and systems development </w:t>
      </w:r>
      <w:r w:rsidRPr="00A568C2">
        <w:rPr>
          <w:rFonts w:ascii="Times New Roman" w:hAnsi="Times New Roman" w:cs="Times New Roman"/>
          <w:b/>
        </w:rPr>
        <w:t>(Attachment A – Original NPHII Funding Opportunity Announcement)</w:t>
      </w:r>
      <w:r w:rsidRPr="00A568C2">
        <w:rPr>
          <w:rFonts w:ascii="Times New Roman" w:hAnsi="Times New Roman" w:cs="Times New Roman"/>
        </w:rPr>
        <w:t>.  In FY2011, OSTLTS awarded $33.5M dollars to seventy-four of these original 76 STLT agencies for the second year of NPHII, including 48 state health departments and the District of Columbia, 9 local health departments, 8 territory and Pacific Island health departments, and 8 American Indian/Alaska Native Tribes/Organizations</w:t>
      </w:r>
      <w:r w:rsidR="00170CAF" w:rsidRPr="00A568C2">
        <w:rPr>
          <w:rFonts w:ascii="Times New Roman" w:hAnsi="Times New Roman" w:cs="Times New Roman"/>
        </w:rPr>
        <w:t>.  South Dakota and Virgin Islands did not reapply for funding for the second year of NPHII</w:t>
      </w:r>
      <w:r w:rsidR="00C17B45">
        <w:rPr>
          <w:rFonts w:ascii="Times New Roman" w:hAnsi="Times New Roman" w:cs="Times New Roman"/>
        </w:rPr>
        <w:t xml:space="preserve">. </w:t>
      </w:r>
      <w:r w:rsidR="00C17B45" w:rsidRPr="004B3ED7">
        <w:rPr>
          <w:rFonts w:ascii="Times New Roman" w:hAnsi="Times New Roman" w:cs="Times New Roman"/>
        </w:rPr>
        <w:t>In September 201</w:t>
      </w:r>
      <w:r w:rsidR="00A568C2">
        <w:rPr>
          <w:rFonts w:ascii="Times New Roman" w:hAnsi="Times New Roman" w:cs="Times New Roman"/>
        </w:rPr>
        <w:t>2 (FY2012), an additional $33.5 million</w:t>
      </w:r>
      <w:r w:rsidR="00C17B45" w:rsidRPr="004B3ED7">
        <w:rPr>
          <w:rFonts w:ascii="Times New Roman" w:hAnsi="Times New Roman" w:cs="Times New Roman"/>
        </w:rPr>
        <w:t xml:space="preserve"> dollars was awarded to seventy-three STLT agencies to continue work in these same areas.  South East Alaska Regional Health Consortium d</w:t>
      </w:r>
      <w:r w:rsidR="00C17B45">
        <w:rPr>
          <w:rFonts w:ascii="Times New Roman" w:hAnsi="Times New Roman" w:cs="Times New Roman"/>
        </w:rPr>
        <w:t>id</w:t>
      </w:r>
      <w:r w:rsidR="00C17B45" w:rsidRPr="004B3ED7">
        <w:rPr>
          <w:rFonts w:ascii="Times New Roman" w:hAnsi="Times New Roman" w:cs="Times New Roman"/>
        </w:rPr>
        <w:t xml:space="preserve"> not apply for FY 2012 NPHII funding, and will not be included in the respondent population for the Year 3 data collection</w:t>
      </w:r>
      <w:r w:rsidR="00170CAF" w:rsidRPr="00A568C2">
        <w:rPr>
          <w:rFonts w:ascii="Times New Roman" w:hAnsi="Times New Roman" w:cs="Times New Roman"/>
        </w:rPr>
        <w:t xml:space="preserve"> </w:t>
      </w:r>
      <w:r w:rsidRPr="00A568C2">
        <w:rPr>
          <w:rFonts w:ascii="Times New Roman" w:hAnsi="Times New Roman" w:cs="Times New Roman"/>
          <w:b/>
        </w:rPr>
        <w:t>(Attachment B –Listing of FY 201</w:t>
      </w:r>
      <w:r w:rsidR="00C17B45">
        <w:rPr>
          <w:rFonts w:ascii="Times New Roman" w:hAnsi="Times New Roman" w:cs="Times New Roman"/>
          <w:b/>
        </w:rPr>
        <w:t>2</w:t>
      </w:r>
      <w:r w:rsidRPr="00A568C2">
        <w:rPr>
          <w:rFonts w:ascii="Times New Roman" w:hAnsi="Times New Roman" w:cs="Times New Roman"/>
          <w:b/>
        </w:rPr>
        <w:t xml:space="preserve"> NPHII Awardees)</w:t>
      </w:r>
      <w:r w:rsidRPr="00A568C2">
        <w:rPr>
          <w:rFonts w:ascii="Times New Roman" w:hAnsi="Times New Roman" w:cs="Times New Roman"/>
        </w:rPr>
        <w:t>.  For th</w:t>
      </w:r>
      <w:r w:rsidR="00CE01C9">
        <w:rPr>
          <w:rFonts w:ascii="Times New Roman" w:hAnsi="Times New Roman" w:cs="Times New Roman"/>
        </w:rPr>
        <w:t>e</w:t>
      </w:r>
      <w:r w:rsidRPr="00A568C2">
        <w:rPr>
          <w:rFonts w:ascii="Times New Roman" w:hAnsi="Times New Roman" w:cs="Times New Roman"/>
        </w:rPr>
        <w:t xml:space="preserve"> second </w:t>
      </w:r>
      <w:r w:rsidR="00CE01C9">
        <w:rPr>
          <w:rFonts w:ascii="Times New Roman" w:hAnsi="Times New Roman" w:cs="Times New Roman"/>
        </w:rPr>
        <w:t xml:space="preserve">and third </w:t>
      </w:r>
      <w:r w:rsidRPr="00A568C2">
        <w:rPr>
          <w:rFonts w:ascii="Times New Roman" w:hAnsi="Times New Roman" w:cs="Times New Roman"/>
        </w:rPr>
        <w:t>year</w:t>
      </w:r>
      <w:r w:rsidR="00CE01C9">
        <w:rPr>
          <w:rFonts w:ascii="Times New Roman" w:hAnsi="Times New Roman" w:cs="Times New Roman"/>
        </w:rPr>
        <w:t>s</w:t>
      </w:r>
      <w:r w:rsidRPr="00A568C2">
        <w:rPr>
          <w:rFonts w:ascii="Times New Roman" w:hAnsi="Times New Roman" w:cs="Times New Roman"/>
        </w:rPr>
        <w:t xml:space="preserve">, NPHII focused more specifically on promoting performance management, quality improvement, and accreditation readiness activities to advance the goal of improving the efficiency and effectiveness of services and programs in STLT </w:t>
      </w:r>
      <w:r w:rsidR="00170CAF" w:rsidRPr="00A568C2">
        <w:rPr>
          <w:rFonts w:ascii="Times New Roman" w:hAnsi="Times New Roman" w:cs="Times New Roman"/>
        </w:rPr>
        <w:t xml:space="preserve">awardee organizations.  </w:t>
      </w:r>
    </w:p>
    <w:p w:rsidR="00346E66" w:rsidRPr="00A568C2" w:rsidRDefault="00346E66" w:rsidP="00D205E9">
      <w:pPr>
        <w:spacing w:after="0" w:line="240" w:lineRule="auto"/>
        <w:ind w:left="360"/>
        <w:rPr>
          <w:rFonts w:ascii="Times New Roman" w:hAnsi="Times New Roman" w:cs="Times New Roman"/>
        </w:rPr>
      </w:pPr>
    </w:p>
    <w:p w:rsidR="00F50C9E" w:rsidRPr="00A568C2" w:rsidRDefault="00CA1B22" w:rsidP="00D205E9">
      <w:pPr>
        <w:spacing w:line="240" w:lineRule="auto"/>
        <w:ind w:left="360"/>
        <w:rPr>
          <w:rFonts w:ascii="Times New Roman" w:hAnsi="Times New Roman" w:cs="Times New Roman"/>
        </w:rPr>
      </w:pPr>
      <w:r w:rsidRPr="00A568C2">
        <w:rPr>
          <w:rFonts w:ascii="Times New Roman" w:hAnsi="Times New Roman" w:cs="Times New Roman"/>
        </w:rPr>
        <w:t xml:space="preserve">To </w:t>
      </w:r>
      <w:r w:rsidR="009A0910" w:rsidRPr="00A568C2">
        <w:rPr>
          <w:rFonts w:ascii="Times New Roman" w:hAnsi="Times New Roman" w:cs="Times New Roman"/>
        </w:rPr>
        <w:t xml:space="preserve">assess </w:t>
      </w:r>
      <w:r w:rsidRPr="00A568C2">
        <w:rPr>
          <w:rFonts w:ascii="Times New Roman" w:hAnsi="Times New Roman" w:cs="Times New Roman"/>
        </w:rPr>
        <w:t>progress</w:t>
      </w:r>
      <w:r w:rsidR="003905C3" w:rsidRPr="00A568C2">
        <w:rPr>
          <w:rFonts w:ascii="Times New Roman" w:hAnsi="Times New Roman" w:cs="Times New Roman"/>
        </w:rPr>
        <w:t xml:space="preserve"> made towards intended outcomes of NPHII</w:t>
      </w:r>
      <w:r w:rsidRPr="00A568C2">
        <w:rPr>
          <w:rFonts w:ascii="Times New Roman" w:hAnsi="Times New Roman" w:cs="Times New Roman"/>
        </w:rPr>
        <w:t xml:space="preserve">, </w:t>
      </w:r>
      <w:r w:rsidR="006C6CFA" w:rsidRPr="00A568C2">
        <w:rPr>
          <w:rFonts w:ascii="Times New Roman" w:hAnsi="Times New Roman" w:cs="Times New Roman"/>
        </w:rPr>
        <w:t>CDC funded the</w:t>
      </w:r>
      <w:r w:rsidR="00E056F2" w:rsidRPr="00A568C2">
        <w:rPr>
          <w:rFonts w:ascii="Times New Roman" w:hAnsi="Times New Roman" w:cs="Times New Roman"/>
        </w:rPr>
        <w:t xml:space="preserve"> National Network of Public Health Institutes (NNPHI) </w:t>
      </w:r>
      <w:r w:rsidR="006C6CFA" w:rsidRPr="00A568C2">
        <w:rPr>
          <w:rFonts w:ascii="Times New Roman" w:hAnsi="Times New Roman" w:cs="Times New Roman"/>
        </w:rPr>
        <w:t xml:space="preserve">through a Cooperative Agreement to </w:t>
      </w:r>
      <w:r w:rsidR="00E056F2" w:rsidRPr="00A568C2">
        <w:rPr>
          <w:rFonts w:ascii="Times New Roman" w:hAnsi="Times New Roman" w:cs="Times New Roman"/>
        </w:rPr>
        <w:t>collaborat</w:t>
      </w:r>
      <w:r w:rsidR="006C6CFA" w:rsidRPr="00A568C2">
        <w:rPr>
          <w:rFonts w:ascii="Times New Roman" w:hAnsi="Times New Roman" w:cs="Times New Roman"/>
        </w:rPr>
        <w:t xml:space="preserve">e </w:t>
      </w:r>
      <w:r w:rsidR="00E056F2" w:rsidRPr="00A568C2">
        <w:rPr>
          <w:rFonts w:ascii="Times New Roman" w:hAnsi="Times New Roman" w:cs="Times New Roman"/>
        </w:rPr>
        <w:t xml:space="preserve">with CDC </w:t>
      </w:r>
      <w:r w:rsidR="006C6CFA" w:rsidRPr="00A568C2">
        <w:rPr>
          <w:rFonts w:ascii="Times New Roman" w:hAnsi="Times New Roman" w:cs="Times New Roman"/>
        </w:rPr>
        <w:t>to implement a</w:t>
      </w:r>
      <w:r w:rsidR="009A0910" w:rsidRPr="00A568C2">
        <w:rPr>
          <w:rFonts w:ascii="Times New Roman" w:hAnsi="Times New Roman" w:cs="Times New Roman"/>
        </w:rPr>
        <w:t>n</w:t>
      </w:r>
      <w:r w:rsidR="006C6CFA" w:rsidRPr="00A568C2">
        <w:rPr>
          <w:rFonts w:ascii="Times New Roman" w:hAnsi="Times New Roman" w:cs="Times New Roman"/>
        </w:rPr>
        <w:t xml:space="preserve"> </w:t>
      </w:r>
      <w:r w:rsidR="009A0910" w:rsidRPr="00A568C2">
        <w:rPr>
          <w:rFonts w:ascii="Times New Roman" w:hAnsi="Times New Roman" w:cs="Times New Roman"/>
        </w:rPr>
        <w:t xml:space="preserve">assessment </w:t>
      </w:r>
      <w:r w:rsidR="006C6CFA" w:rsidRPr="00A568C2">
        <w:rPr>
          <w:rFonts w:ascii="Times New Roman" w:hAnsi="Times New Roman" w:cs="Times New Roman"/>
        </w:rPr>
        <w:t>of NPHII</w:t>
      </w:r>
      <w:r w:rsidR="007F0049" w:rsidRPr="00A568C2">
        <w:rPr>
          <w:rFonts w:ascii="Times New Roman" w:hAnsi="Times New Roman" w:cs="Times New Roman"/>
        </w:rPr>
        <w:t xml:space="preserve">.  As the </w:t>
      </w:r>
      <w:r w:rsidR="002543EA" w:rsidRPr="00A568C2">
        <w:rPr>
          <w:rFonts w:ascii="Times New Roman" w:hAnsi="Times New Roman" w:cs="Times New Roman"/>
        </w:rPr>
        <w:t xml:space="preserve">concentration of the </w:t>
      </w:r>
      <w:r w:rsidR="007F0049" w:rsidRPr="00A568C2">
        <w:rPr>
          <w:rFonts w:ascii="Times New Roman" w:hAnsi="Times New Roman" w:cs="Times New Roman"/>
        </w:rPr>
        <w:t xml:space="preserve">NPHII program </w:t>
      </w:r>
      <w:r w:rsidR="00AE3C63" w:rsidRPr="00A568C2">
        <w:rPr>
          <w:rFonts w:ascii="Times New Roman" w:hAnsi="Times New Roman" w:cs="Times New Roman"/>
        </w:rPr>
        <w:t>was clarified</w:t>
      </w:r>
      <w:r w:rsidR="00295050" w:rsidRPr="00A568C2">
        <w:rPr>
          <w:rFonts w:ascii="Times New Roman" w:hAnsi="Times New Roman" w:cs="Times New Roman"/>
        </w:rPr>
        <w:t xml:space="preserve"> </w:t>
      </w:r>
      <w:r w:rsidR="007F0049" w:rsidRPr="00A568C2">
        <w:rPr>
          <w:rFonts w:ascii="Times New Roman" w:hAnsi="Times New Roman" w:cs="Times New Roman"/>
        </w:rPr>
        <w:t>in Year</w:t>
      </w:r>
      <w:r w:rsidR="00AE3C63" w:rsidRPr="00A568C2">
        <w:rPr>
          <w:rFonts w:ascii="Times New Roman" w:hAnsi="Times New Roman" w:cs="Times New Roman"/>
        </w:rPr>
        <w:t>s</w:t>
      </w:r>
      <w:r w:rsidR="00170CAF" w:rsidRPr="00A568C2">
        <w:rPr>
          <w:rFonts w:ascii="Times New Roman" w:hAnsi="Times New Roman" w:cs="Times New Roman"/>
        </w:rPr>
        <w:t xml:space="preserve"> 2</w:t>
      </w:r>
      <w:r w:rsidR="007F0049" w:rsidRPr="00A568C2">
        <w:rPr>
          <w:rFonts w:ascii="Times New Roman" w:hAnsi="Times New Roman" w:cs="Times New Roman"/>
        </w:rPr>
        <w:t xml:space="preserve"> and </w:t>
      </w:r>
      <w:r w:rsidR="00170CAF" w:rsidRPr="00A568C2">
        <w:rPr>
          <w:rFonts w:ascii="Times New Roman" w:hAnsi="Times New Roman" w:cs="Times New Roman"/>
        </w:rPr>
        <w:t xml:space="preserve">3 </w:t>
      </w:r>
      <w:r w:rsidR="003905C3" w:rsidRPr="00A568C2">
        <w:rPr>
          <w:rFonts w:ascii="Times New Roman" w:hAnsi="Times New Roman" w:cs="Times New Roman"/>
        </w:rPr>
        <w:t>per the description above,</w:t>
      </w:r>
      <w:r w:rsidR="007F0049" w:rsidRPr="00A568C2">
        <w:rPr>
          <w:rFonts w:ascii="Times New Roman" w:hAnsi="Times New Roman" w:cs="Times New Roman"/>
        </w:rPr>
        <w:t xml:space="preserve"> the </w:t>
      </w:r>
      <w:r w:rsidR="009A0910" w:rsidRPr="00A568C2">
        <w:rPr>
          <w:rFonts w:ascii="Times New Roman" w:hAnsi="Times New Roman" w:cs="Times New Roman"/>
        </w:rPr>
        <w:t xml:space="preserve">assessment </w:t>
      </w:r>
      <w:r w:rsidR="00AE3C63" w:rsidRPr="00A568C2">
        <w:rPr>
          <w:rFonts w:ascii="Times New Roman" w:hAnsi="Times New Roman" w:cs="Times New Roman"/>
        </w:rPr>
        <w:t xml:space="preserve">questions and approaches </w:t>
      </w:r>
      <w:r w:rsidR="003905C3" w:rsidRPr="00A568C2">
        <w:rPr>
          <w:rFonts w:ascii="Times New Roman" w:hAnsi="Times New Roman" w:cs="Times New Roman"/>
        </w:rPr>
        <w:t xml:space="preserve">were also </w:t>
      </w:r>
      <w:r w:rsidR="007F0049" w:rsidRPr="00A568C2">
        <w:rPr>
          <w:rFonts w:ascii="Times New Roman" w:hAnsi="Times New Roman" w:cs="Times New Roman"/>
        </w:rPr>
        <w:t xml:space="preserve">refined to reflect the </w:t>
      </w:r>
      <w:r w:rsidR="00B43179" w:rsidRPr="00A568C2">
        <w:rPr>
          <w:rFonts w:ascii="Times New Roman" w:hAnsi="Times New Roman" w:cs="Times New Roman"/>
        </w:rPr>
        <w:t>more specific</w:t>
      </w:r>
      <w:r w:rsidR="007F0049" w:rsidRPr="00A568C2">
        <w:rPr>
          <w:rFonts w:ascii="Times New Roman" w:hAnsi="Times New Roman" w:cs="Times New Roman"/>
        </w:rPr>
        <w:t xml:space="preserve"> focus and requirements of the NPHII </w:t>
      </w:r>
      <w:r w:rsidR="00E07543" w:rsidRPr="00A568C2">
        <w:rPr>
          <w:rFonts w:ascii="Times New Roman" w:hAnsi="Times New Roman" w:cs="Times New Roman"/>
        </w:rPr>
        <w:t>program</w:t>
      </w:r>
      <w:r w:rsidR="007F0049" w:rsidRPr="00A568C2">
        <w:rPr>
          <w:rFonts w:ascii="Times New Roman" w:hAnsi="Times New Roman" w:cs="Times New Roman"/>
        </w:rPr>
        <w:t xml:space="preserve">.  NNPHI worked with their expert consultants and CDC to revise the NPHII logic model </w:t>
      </w:r>
      <w:r w:rsidR="005B329A" w:rsidRPr="00A568C2">
        <w:rPr>
          <w:rFonts w:ascii="Times New Roman" w:hAnsi="Times New Roman" w:cs="Times New Roman"/>
          <w:b/>
        </w:rPr>
        <w:t>(</w:t>
      </w:r>
      <w:r w:rsidR="00F863F9" w:rsidRPr="00A568C2">
        <w:rPr>
          <w:rFonts w:ascii="Times New Roman" w:hAnsi="Times New Roman" w:cs="Times New Roman"/>
          <w:b/>
        </w:rPr>
        <w:t xml:space="preserve">Attachment </w:t>
      </w:r>
      <w:r w:rsidR="003D644F" w:rsidRPr="00A568C2">
        <w:rPr>
          <w:rFonts w:ascii="Times New Roman" w:hAnsi="Times New Roman" w:cs="Times New Roman"/>
          <w:b/>
        </w:rPr>
        <w:t xml:space="preserve">C </w:t>
      </w:r>
      <w:r w:rsidR="008D1098" w:rsidRPr="00A568C2">
        <w:rPr>
          <w:rFonts w:ascii="Times New Roman" w:hAnsi="Times New Roman" w:cs="Times New Roman"/>
          <w:b/>
        </w:rPr>
        <w:t>– Logic Model for NPHII</w:t>
      </w:r>
      <w:r w:rsidR="005B329A" w:rsidRPr="00A568C2">
        <w:rPr>
          <w:rFonts w:ascii="Times New Roman" w:hAnsi="Times New Roman" w:cs="Times New Roman"/>
          <w:b/>
        </w:rPr>
        <w:t>)</w:t>
      </w:r>
      <w:r w:rsidR="005B329A" w:rsidRPr="00A568C2">
        <w:rPr>
          <w:rFonts w:ascii="Times New Roman" w:hAnsi="Times New Roman" w:cs="Times New Roman"/>
        </w:rPr>
        <w:t xml:space="preserve"> and </w:t>
      </w:r>
      <w:r w:rsidR="003D644F" w:rsidRPr="00A568C2">
        <w:rPr>
          <w:rFonts w:ascii="Times New Roman" w:hAnsi="Times New Roman" w:cs="Times New Roman"/>
        </w:rPr>
        <w:t xml:space="preserve">assessment </w:t>
      </w:r>
      <w:r w:rsidR="005B329A" w:rsidRPr="00A568C2">
        <w:rPr>
          <w:rFonts w:ascii="Times New Roman" w:hAnsi="Times New Roman" w:cs="Times New Roman"/>
        </w:rPr>
        <w:t xml:space="preserve">questions </w:t>
      </w:r>
      <w:r w:rsidR="005B329A" w:rsidRPr="00A568C2">
        <w:rPr>
          <w:rFonts w:ascii="Times New Roman" w:hAnsi="Times New Roman" w:cs="Times New Roman"/>
          <w:b/>
        </w:rPr>
        <w:t>(</w:t>
      </w:r>
      <w:r w:rsidR="00F863F9" w:rsidRPr="00A568C2">
        <w:rPr>
          <w:rFonts w:ascii="Times New Roman" w:hAnsi="Times New Roman" w:cs="Times New Roman"/>
          <w:b/>
        </w:rPr>
        <w:t xml:space="preserve">Attachment </w:t>
      </w:r>
      <w:r w:rsidR="003D644F" w:rsidRPr="00A568C2">
        <w:rPr>
          <w:rFonts w:ascii="Times New Roman" w:hAnsi="Times New Roman" w:cs="Times New Roman"/>
          <w:b/>
        </w:rPr>
        <w:t xml:space="preserve">D </w:t>
      </w:r>
      <w:r w:rsidR="008D1098" w:rsidRPr="00A568C2">
        <w:rPr>
          <w:rFonts w:ascii="Times New Roman" w:hAnsi="Times New Roman" w:cs="Times New Roman"/>
          <w:b/>
        </w:rPr>
        <w:t xml:space="preserve">– NPHII </w:t>
      </w:r>
      <w:r w:rsidR="009A0910" w:rsidRPr="00A568C2">
        <w:rPr>
          <w:rFonts w:ascii="Times New Roman" w:hAnsi="Times New Roman" w:cs="Times New Roman"/>
          <w:b/>
        </w:rPr>
        <w:t xml:space="preserve">Assessment </w:t>
      </w:r>
      <w:r w:rsidR="004F103D">
        <w:rPr>
          <w:rFonts w:ascii="Times New Roman" w:hAnsi="Times New Roman" w:cs="Times New Roman"/>
          <w:b/>
        </w:rPr>
        <w:t>Strategy</w:t>
      </w:r>
      <w:r w:rsidR="005B329A" w:rsidRPr="00A568C2">
        <w:rPr>
          <w:rFonts w:ascii="Times New Roman" w:hAnsi="Times New Roman" w:cs="Times New Roman"/>
          <w:b/>
        </w:rPr>
        <w:t>)</w:t>
      </w:r>
      <w:r w:rsidR="005B329A" w:rsidRPr="00A568C2">
        <w:rPr>
          <w:rFonts w:ascii="Times New Roman" w:hAnsi="Times New Roman" w:cs="Times New Roman"/>
        </w:rPr>
        <w:t xml:space="preserve"> </w:t>
      </w:r>
      <w:r w:rsidR="00E056F2" w:rsidRPr="00A568C2">
        <w:rPr>
          <w:rFonts w:ascii="Times New Roman" w:hAnsi="Times New Roman" w:cs="Times New Roman"/>
        </w:rPr>
        <w:t>to examine the NPHII investment and its initial impact on</w:t>
      </w:r>
      <w:r w:rsidR="00EE586B" w:rsidRPr="00A568C2">
        <w:rPr>
          <w:rFonts w:ascii="Times New Roman" w:hAnsi="Times New Roman" w:cs="Times New Roman"/>
        </w:rPr>
        <w:t>:</w:t>
      </w:r>
    </w:p>
    <w:p w:rsidR="00E056F2" w:rsidRPr="00A568C2" w:rsidRDefault="00E056F2" w:rsidP="00D205E9">
      <w:pPr>
        <w:pStyle w:val="ListParagraph"/>
        <w:numPr>
          <w:ilvl w:val="0"/>
          <w:numId w:val="23"/>
        </w:numPr>
        <w:spacing w:after="0" w:line="240" w:lineRule="auto"/>
        <w:ind w:left="1080"/>
        <w:rPr>
          <w:rFonts w:ascii="Times New Roman" w:hAnsi="Times New Roman" w:cs="Times New Roman"/>
        </w:rPr>
      </w:pPr>
      <w:r w:rsidRPr="00A568C2">
        <w:rPr>
          <w:rFonts w:ascii="Times New Roman" w:hAnsi="Times New Roman" w:cs="Times New Roman"/>
        </w:rPr>
        <w:t xml:space="preserve">Efficiency and </w:t>
      </w:r>
      <w:r w:rsidR="00EE586B" w:rsidRPr="00A568C2">
        <w:rPr>
          <w:rFonts w:ascii="Times New Roman" w:hAnsi="Times New Roman" w:cs="Times New Roman"/>
        </w:rPr>
        <w:t>e</w:t>
      </w:r>
      <w:r w:rsidRPr="00A568C2">
        <w:rPr>
          <w:rFonts w:ascii="Times New Roman" w:hAnsi="Times New Roman" w:cs="Times New Roman"/>
        </w:rPr>
        <w:t>ffectiveness</w:t>
      </w:r>
      <w:r w:rsidR="00A01F8E" w:rsidRPr="00A568C2">
        <w:rPr>
          <w:rFonts w:ascii="Times New Roman" w:hAnsi="Times New Roman" w:cs="Times New Roman"/>
        </w:rPr>
        <w:t xml:space="preserve"> of processes, services, and/or programs</w:t>
      </w:r>
      <w:bookmarkStart w:id="0" w:name="_GoBack"/>
      <w:bookmarkEnd w:id="0"/>
    </w:p>
    <w:p w:rsidR="00E056F2" w:rsidRPr="00A568C2" w:rsidRDefault="00E056F2" w:rsidP="00D205E9">
      <w:pPr>
        <w:pStyle w:val="ListParagraph"/>
        <w:numPr>
          <w:ilvl w:val="0"/>
          <w:numId w:val="23"/>
        </w:numPr>
        <w:spacing w:after="0" w:line="240" w:lineRule="auto"/>
        <w:ind w:left="1080"/>
        <w:contextualSpacing w:val="0"/>
        <w:rPr>
          <w:rFonts w:ascii="Times New Roman" w:hAnsi="Times New Roman" w:cs="Times New Roman"/>
        </w:rPr>
      </w:pPr>
      <w:r w:rsidRPr="00A568C2">
        <w:rPr>
          <w:rFonts w:ascii="Times New Roman" w:hAnsi="Times New Roman" w:cs="Times New Roman"/>
        </w:rPr>
        <w:t xml:space="preserve">Organizational </w:t>
      </w:r>
      <w:r w:rsidR="00EE586B" w:rsidRPr="00A568C2">
        <w:rPr>
          <w:rFonts w:ascii="Times New Roman" w:hAnsi="Times New Roman" w:cs="Times New Roman"/>
        </w:rPr>
        <w:t>f</w:t>
      </w:r>
      <w:r w:rsidRPr="00A568C2">
        <w:rPr>
          <w:rFonts w:ascii="Times New Roman" w:hAnsi="Times New Roman" w:cs="Times New Roman"/>
        </w:rPr>
        <w:t>oundation</w:t>
      </w:r>
      <w:r w:rsidR="004D2A2F" w:rsidRPr="00A568C2">
        <w:rPr>
          <w:rFonts w:ascii="Times New Roman" w:hAnsi="Times New Roman" w:cs="Times New Roman"/>
        </w:rPr>
        <w:t xml:space="preserve">, </w:t>
      </w:r>
      <w:r w:rsidR="003905C3" w:rsidRPr="00A568C2">
        <w:rPr>
          <w:rFonts w:ascii="Times New Roman" w:hAnsi="Times New Roman" w:cs="Times New Roman"/>
        </w:rPr>
        <w:t xml:space="preserve">including </w:t>
      </w:r>
      <w:r w:rsidR="004D2A2F" w:rsidRPr="00A568C2">
        <w:rPr>
          <w:rFonts w:ascii="Times New Roman" w:hAnsi="Times New Roman" w:cs="Times New Roman"/>
        </w:rPr>
        <w:t>the development of the capacity to systematically conduct performance management and quality improvement activities and the development of a culture or environment that supports this type of work</w:t>
      </w:r>
    </w:p>
    <w:p w:rsidR="00E056F2" w:rsidRPr="00A568C2" w:rsidRDefault="00E056F2" w:rsidP="00D205E9">
      <w:pPr>
        <w:pStyle w:val="ListParagraph"/>
        <w:numPr>
          <w:ilvl w:val="0"/>
          <w:numId w:val="23"/>
        </w:numPr>
        <w:spacing w:after="0" w:line="240" w:lineRule="auto"/>
        <w:ind w:left="1080"/>
        <w:contextualSpacing w:val="0"/>
        <w:rPr>
          <w:rFonts w:ascii="Times New Roman" w:hAnsi="Times New Roman" w:cs="Times New Roman"/>
        </w:rPr>
      </w:pPr>
      <w:r w:rsidRPr="00A568C2">
        <w:rPr>
          <w:rFonts w:ascii="Times New Roman" w:hAnsi="Times New Roman" w:cs="Times New Roman"/>
        </w:rPr>
        <w:lastRenderedPageBreak/>
        <w:t xml:space="preserve">Accreditation </w:t>
      </w:r>
      <w:r w:rsidR="00EE586B" w:rsidRPr="00A568C2">
        <w:rPr>
          <w:rFonts w:ascii="Times New Roman" w:hAnsi="Times New Roman" w:cs="Times New Roman"/>
        </w:rPr>
        <w:t>r</w:t>
      </w:r>
      <w:r w:rsidRPr="00A568C2">
        <w:rPr>
          <w:rFonts w:ascii="Times New Roman" w:hAnsi="Times New Roman" w:cs="Times New Roman"/>
        </w:rPr>
        <w:t>eadiness</w:t>
      </w:r>
      <w:r w:rsidR="00F37CA8" w:rsidRPr="00A568C2">
        <w:rPr>
          <w:rFonts w:ascii="Times New Roman" w:hAnsi="Times New Roman" w:cs="Times New Roman"/>
        </w:rPr>
        <w:t xml:space="preserve">, including completion of key pre-requisites and addressing gaps associated with national public health standards developed by </w:t>
      </w:r>
      <w:r w:rsidR="00EE586B" w:rsidRPr="00A568C2">
        <w:rPr>
          <w:rFonts w:ascii="Times New Roman" w:hAnsi="Times New Roman" w:cs="Times New Roman"/>
        </w:rPr>
        <w:t xml:space="preserve">the </w:t>
      </w:r>
      <w:r w:rsidR="00D428ED">
        <w:rPr>
          <w:rFonts w:ascii="Times New Roman" w:hAnsi="Times New Roman" w:cs="Times New Roman"/>
        </w:rPr>
        <w:t>Public Health Accreditation Board (</w:t>
      </w:r>
      <w:r w:rsidR="00EE586B" w:rsidRPr="00A568C2">
        <w:rPr>
          <w:rFonts w:ascii="Times New Roman" w:hAnsi="Times New Roman" w:cs="Times New Roman"/>
        </w:rPr>
        <w:t>PHAB</w:t>
      </w:r>
      <w:r w:rsidR="00D428ED">
        <w:rPr>
          <w:rFonts w:ascii="Times New Roman" w:hAnsi="Times New Roman" w:cs="Times New Roman"/>
        </w:rPr>
        <w:t>)</w:t>
      </w:r>
    </w:p>
    <w:p w:rsidR="00E056F2" w:rsidRPr="00A568C2" w:rsidRDefault="00E056F2" w:rsidP="00D205E9">
      <w:pPr>
        <w:pStyle w:val="ListParagraph"/>
        <w:numPr>
          <w:ilvl w:val="0"/>
          <w:numId w:val="23"/>
        </w:numPr>
        <w:spacing w:after="0" w:line="240" w:lineRule="auto"/>
        <w:ind w:left="1080"/>
        <w:contextualSpacing w:val="0"/>
        <w:rPr>
          <w:rFonts w:ascii="Times New Roman" w:hAnsi="Times New Roman" w:cs="Times New Roman"/>
        </w:rPr>
      </w:pPr>
      <w:r w:rsidRPr="00A568C2">
        <w:rPr>
          <w:rFonts w:ascii="Times New Roman" w:hAnsi="Times New Roman" w:cs="Times New Roman"/>
        </w:rPr>
        <w:t>Progress to</w:t>
      </w:r>
      <w:r w:rsidR="00333743" w:rsidRPr="00A568C2">
        <w:rPr>
          <w:rFonts w:ascii="Times New Roman" w:hAnsi="Times New Roman" w:cs="Times New Roman"/>
        </w:rPr>
        <w:t>wards</w:t>
      </w:r>
      <w:r w:rsidRPr="00A568C2">
        <w:rPr>
          <w:rFonts w:ascii="Times New Roman" w:hAnsi="Times New Roman" w:cs="Times New Roman"/>
        </w:rPr>
        <w:t xml:space="preserve"> </w:t>
      </w:r>
      <w:r w:rsidR="00EE586B" w:rsidRPr="00A568C2">
        <w:rPr>
          <w:rFonts w:ascii="Times New Roman" w:hAnsi="Times New Roman" w:cs="Times New Roman"/>
        </w:rPr>
        <w:t>a</w:t>
      </w:r>
      <w:r w:rsidRPr="00A568C2">
        <w:rPr>
          <w:rFonts w:ascii="Times New Roman" w:hAnsi="Times New Roman" w:cs="Times New Roman"/>
        </w:rPr>
        <w:t xml:space="preserve">chieving </w:t>
      </w:r>
      <w:r w:rsidR="00116C81" w:rsidRPr="00A568C2">
        <w:rPr>
          <w:rFonts w:ascii="Times New Roman" w:hAnsi="Times New Roman" w:cs="Times New Roman"/>
        </w:rPr>
        <w:t xml:space="preserve">NPHII Cooperative Agreement </w:t>
      </w:r>
      <w:r w:rsidR="00EE586B" w:rsidRPr="00A568C2">
        <w:rPr>
          <w:rFonts w:ascii="Times New Roman" w:hAnsi="Times New Roman" w:cs="Times New Roman"/>
        </w:rPr>
        <w:t>g</w:t>
      </w:r>
      <w:r w:rsidRPr="00A568C2">
        <w:rPr>
          <w:rFonts w:ascii="Times New Roman" w:hAnsi="Times New Roman" w:cs="Times New Roman"/>
        </w:rPr>
        <w:t>oals</w:t>
      </w:r>
      <w:r w:rsidR="00116C81" w:rsidRPr="00A568C2">
        <w:rPr>
          <w:rFonts w:ascii="Times New Roman" w:hAnsi="Times New Roman" w:cs="Times New Roman"/>
        </w:rPr>
        <w:t xml:space="preserve"> as outlined in </w:t>
      </w:r>
      <w:r w:rsidR="00295050" w:rsidRPr="00A568C2">
        <w:rPr>
          <w:rFonts w:ascii="Times New Roman" w:hAnsi="Times New Roman" w:cs="Times New Roman"/>
        </w:rPr>
        <w:t>STLT</w:t>
      </w:r>
      <w:r w:rsidR="00116C81" w:rsidRPr="00A568C2">
        <w:rPr>
          <w:rFonts w:ascii="Times New Roman" w:hAnsi="Times New Roman" w:cs="Times New Roman"/>
        </w:rPr>
        <w:t>s’ work plans</w:t>
      </w:r>
    </w:p>
    <w:p w:rsidR="00D205E9" w:rsidRDefault="00D205E9" w:rsidP="00D205E9">
      <w:pPr>
        <w:spacing w:after="0" w:line="240" w:lineRule="auto"/>
        <w:rPr>
          <w:rFonts w:ascii="Times New Roman" w:hAnsi="Times New Roman" w:cs="Times New Roman"/>
        </w:rPr>
      </w:pPr>
    </w:p>
    <w:p w:rsidR="00D205E9" w:rsidRPr="00D205E9" w:rsidRDefault="00D205E9" w:rsidP="00D205E9">
      <w:pPr>
        <w:spacing w:after="0" w:line="240" w:lineRule="auto"/>
        <w:ind w:left="360"/>
        <w:rPr>
          <w:rFonts w:ascii="Times New Roman" w:hAnsi="Times New Roman" w:cs="Times New Roman"/>
        </w:rPr>
      </w:pPr>
      <w:r w:rsidRPr="00D205E9">
        <w:rPr>
          <w:rFonts w:ascii="Times New Roman" w:hAnsi="Times New Roman" w:cs="Times New Roman"/>
        </w:rPr>
        <w:t xml:space="preserve">In addition, CDC and other partner organizations provide technical and capacity building assistance to NPHII awardees. The American Public Health Association primarily provides technical assistance to states related to legal initiatives, and CDC, the Association of State and Territorial Health Officials, the National Association of County and City Health Officials, and the Public Health Foundation respond to technical assistance requests as needed.  The National Network of Public Health Institutes provides </w:t>
      </w:r>
      <w:r w:rsidR="00CF737E">
        <w:rPr>
          <w:rFonts w:ascii="Times New Roman" w:hAnsi="Times New Roman" w:cs="Times New Roman"/>
        </w:rPr>
        <w:t>assessment</w:t>
      </w:r>
      <w:r w:rsidRPr="00D205E9">
        <w:rPr>
          <w:rFonts w:ascii="Times New Roman" w:hAnsi="Times New Roman" w:cs="Times New Roman"/>
        </w:rPr>
        <w:t xml:space="preserve"> and performance measures support and assistance.  </w:t>
      </w:r>
    </w:p>
    <w:p w:rsidR="00EB6D81" w:rsidRDefault="00EB6D81" w:rsidP="00D205E9">
      <w:pPr>
        <w:spacing w:after="0" w:line="240" w:lineRule="auto"/>
        <w:ind w:left="360"/>
        <w:rPr>
          <w:rFonts w:ascii="Times New Roman" w:hAnsi="Times New Roman" w:cs="Times New Roman"/>
        </w:rPr>
      </w:pPr>
    </w:p>
    <w:p w:rsidR="00D205E9" w:rsidRDefault="00D205E9" w:rsidP="00D205E9">
      <w:pPr>
        <w:spacing w:after="0" w:line="240" w:lineRule="auto"/>
        <w:ind w:left="360"/>
        <w:rPr>
          <w:rFonts w:ascii="Times New Roman" w:hAnsi="Times New Roman" w:cs="Times New Roman"/>
        </w:rPr>
      </w:pPr>
      <w:r>
        <w:rPr>
          <w:rFonts w:ascii="Times New Roman" w:hAnsi="Times New Roman" w:cs="Times New Roman"/>
        </w:rPr>
        <w:t>In 2012, NPHII sought and received OMB approval for ‘</w:t>
      </w:r>
      <w:r w:rsidRPr="00D205E9">
        <w:rPr>
          <w:rFonts w:ascii="Times New Roman" w:hAnsi="Times New Roman" w:cs="Times New Roman"/>
        </w:rPr>
        <w:t>Assessment of Performance Management and Improvement Practices in States,</w:t>
      </w:r>
      <w:r>
        <w:rPr>
          <w:rFonts w:ascii="Times New Roman" w:hAnsi="Times New Roman" w:cs="Times New Roman"/>
        </w:rPr>
        <w:t xml:space="preserve"> Tribes, Locals and Territories’ data collection.  </w:t>
      </w:r>
      <w:r w:rsidRPr="00D205E9">
        <w:rPr>
          <w:rFonts w:ascii="Times New Roman" w:hAnsi="Times New Roman" w:cs="Times New Roman"/>
        </w:rPr>
        <w:t>The purpose of the N</w:t>
      </w:r>
      <w:r>
        <w:rPr>
          <w:rFonts w:ascii="Times New Roman" w:hAnsi="Times New Roman" w:cs="Times New Roman"/>
        </w:rPr>
        <w:t>PHII Assessment (Years 2 &amp; 3) was</w:t>
      </w:r>
      <w:r w:rsidRPr="00D205E9">
        <w:rPr>
          <w:rFonts w:ascii="Times New Roman" w:hAnsi="Times New Roman" w:cs="Times New Roman"/>
        </w:rPr>
        <w:t xml:space="preserve"> to capture progress made by the 74 and 73 STLTs participating in NPHII program respectively in the areas of accreditation readiness, performance management and quality improvement.  </w:t>
      </w:r>
    </w:p>
    <w:p w:rsidR="00D205E9" w:rsidRDefault="00D205E9" w:rsidP="00D205E9">
      <w:pPr>
        <w:spacing w:after="0" w:line="240" w:lineRule="auto"/>
        <w:ind w:left="360"/>
        <w:rPr>
          <w:rFonts w:ascii="Times New Roman" w:hAnsi="Times New Roman" w:cs="Times New Roman"/>
        </w:rPr>
      </w:pPr>
    </w:p>
    <w:p w:rsidR="00D205E9" w:rsidRPr="00D205E9" w:rsidRDefault="00D205E9" w:rsidP="00D205E9">
      <w:pPr>
        <w:spacing w:after="0" w:line="240" w:lineRule="auto"/>
        <w:ind w:left="360"/>
        <w:rPr>
          <w:rFonts w:ascii="Times New Roman" w:hAnsi="Times New Roman" w:cs="Times New Roman"/>
        </w:rPr>
      </w:pPr>
      <w:r>
        <w:rPr>
          <w:rFonts w:ascii="Times New Roman" w:hAnsi="Times New Roman" w:cs="Times New Roman"/>
        </w:rPr>
        <w:t>The results of the OMB-approved NPHII Y</w:t>
      </w:r>
      <w:r w:rsidRPr="00D205E9">
        <w:rPr>
          <w:rFonts w:ascii="Times New Roman" w:hAnsi="Times New Roman" w:cs="Times New Roman"/>
        </w:rPr>
        <w:t>ear 2</w:t>
      </w:r>
      <w:r>
        <w:rPr>
          <w:rFonts w:ascii="Times New Roman" w:hAnsi="Times New Roman" w:cs="Times New Roman"/>
        </w:rPr>
        <w:t xml:space="preserve"> assessment </w:t>
      </w:r>
      <w:r w:rsidRPr="00D205E9">
        <w:rPr>
          <w:rFonts w:ascii="Times New Roman" w:hAnsi="Times New Roman" w:cs="Times New Roman"/>
        </w:rPr>
        <w:t>indicate that awardees vary in terms of their ability to date to make progress towards NPHII intended outcomes. With respect to accreditation readiness, by the end of year 2 less than 50% of all awardees had completed each of the three pre-requisites for accreditation. Of the 73 awardees reporting data at this point, 42.5% (n=31) indicated having a current health assessment, 26.0% (n=19) reported having a current health improvement plan, and 47.9% (n=35) indicated having a current strategic plan.  These data all represent progress since the inception of the program two years prior, but also demonstrate areas for continued improvement.  With respect to performance management capacity at the end of NPHII year 2, awardees were asked whether or not they had established any or all four components of an organization-wide performance management system (including performance standards, performance measures, routine performance reports, and organization-wide processes for quality improvement). Among the 72 awardees responding to this question, twenty-two percent (n=16) reported having all four components of a performance management system in place at this point, and 74% (n=53) indicated having established at least one of the four components.  Specifically, 39.4% (n=28) of awardees had established performance standards, 53.5% (n=38) had established performance measures, 48.6% (n=35) had established routine performance reports, and 43.1% (n=31) indicated having established organization-wide processes for quality improvement. Finally, at the end of year 2, 92% (n=66) of responding awardees reported conducting quality improvement efforts (either organization-wide or within specific programs or services) that were intended to increase efficiencies and/or improve effectiveness of processes, programs, or services.</w:t>
      </w:r>
    </w:p>
    <w:p w:rsidR="00D205E9" w:rsidRPr="00D205E9" w:rsidRDefault="00D205E9" w:rsidP="00D205E9">
      <w:pPr>
        <w:spacing w:after="0" w:line="240" w:lineRule="auto"/>
        <w:ind w:left="360"/>
        <w:rPr>
          <w:rFonts w:ascii="Times New Roman" w:hAnsi="Times New Roman" w:cs="Times New Roman"/>
        </w:rPr>
      </w:pPr>
    </w:p>
    <w:p w:rsidR="00D205E9" w:rsidRDefault="00D205E9" w:rsidP="00D205E9">
      <w:pPr>
        <w:spacing w:after="0" w:line="240" w:lineRule="auto"/>
        <w:ind w:left="360"/>
        <w:rPr>
          <w:rFonts w:ascii="Times New Roman" w:hAnsi="Times New Roman" w:cs="Times New Roman"/>
        </w:rPr>
      </w:pPr>
      <w:r w:rsidRPr="00D205E9">
        <w:rPr>
          <w:rFonts w:ascii="Times New Roman" w:hAnsi="Times New Roman" w:cs="Times New Roman"/>
        </w:rPr>
        <w:t xml:space="preserve">The </w:t>
      </w:r>
      <w:r>
        <w:rPr>
          <w:rFonts w:ascii="Times New Roman" w:hAnsi="Times New Roman" w:cs="Times New Roman"/>
        </w:rPr>
        <w:t xml:space="preserve">requested data collections in this </w:t>
      </w:r>
      <w:proofErr w:type="spellStart"/>
      <w:r>
        <w:rPr>
          <w:rFonts w:ascii="Times New Roman" w:hAnsi="Times New Roman" w:cs="Times New Roman"/>
        </w:rPr>
        <w:t>GenIC</w:t>
      </w:r>
      <w:proofErr w:type="spellEnd"/>
      <w:r>
        <w:rPr>
          <w:rFonts w:ascii="Times New Roman" w:hAnsi="Times New Roman" w:cs="Times New Roman"/>
        </w:rPr>
        <w:t xml:space="preserve"> </w:t>
      </w:r>
      <w:r w:rsidRPr="00D205E9">
        <w:rPr>
          <w:rFonts w:ascii="Times New Roman" w:hAnsi="Times New Roman" w:cs="Times New Roman"/>
        </w:rPr>
        <w:t>are</w:t>
      </w:r>
      <w:r>
        <w:rPr>
          <w:rFonts w:ascii="Times New Roman" w:hAnsi="Times New Roman" w:cs="Times New Roman"/>
        </w:rPr>
        <w:t xml:space="preserve"> conducting more in-depth assessments </w:t>
      </w:r>
      <w:r w:rsidRPr="00D205E9">
        <w:rPr>
          <w:rFonts w:ascii="Times New Roman" w:hAnsi="Times New Roman" w:cs="Times New Roman"/>
        </w:rPr>
        <w:t xml:space="preserve">to help CDC understand </w:t>
      </w:r>
      <w:r w:rsidR="00DF6DFC">
        <w:rPr>
          <w:rFonts w:ascii="Times New Roman" w:hAnsi="Times New Roman" w:cs="Times New Roman"/>
        </w:rPr>
        <w:t xml:space="preserve">how CDC or CDC-funded support of NPHII is supporting awardee progress. </w:t>
      </w:r>
      <w:r w:rsidR="0059004D">
        <w:rPr>
          <w:rFonts w:ascii="Times New Roman" w:hAnsi="Times New Roman" w:cs="Times New Roman"/>
        </w:rPr>
        <w:t>The</w:t>
      </w:r>
      <w:r w:rsidR="00DF6DFC">
        <w:rPr>
          <w:rFonts w:ascii="Times New Roman" w:hAnsi="Times New Roman" w:cs="Times New Roman"/>
        </w:rPr>
        <w:t xml:space="preserve"> focus groups will help CDC understand</w:t>
      </w:r>
      <w:r w:rsidRPr="00D205E9">
        <w:rPr>
          <w:rFonts w:ascii="Times New Roman" w:hAnsi="Times New Roman" w:cs="Times New Roman"/>
        </w:rPr>
        <w:t xml:space="preserve"> how the various programmatic elements of NPHII are or are not supporting awardee achievement of these outcomes. These data will allow CDC to refine guidance and other support (e.g., technical assistance, training, tools) to ensure that all awardees are able to make progress toward key program outcomes. Likewise, the technical assistance surveys will provide detailed feedback on the utility of each encounter, allowing CDC and its partner organizations to ensure that specific awardee needs are met.</w:t>
      </w:r>
    </w:p>
    <w:p w:rsidR="00D205E9" w:rsidRPr="00A568C2" w:rsidRDefault="00D205E9" w:rsidP="00D205E9">
      <w:pPr>
        <w:spacing w:after="0" w:line="240" w:lineRule="auto"/>
        <w:ind w:left="360"/>
        <w:rPr>
          <w:rFonts w:ascii="Times New Roman" w:hAnsi="Times New Roman" w:cs="Times New Roman"/>
        </w:rPr>
      </w:pPr>
    </w:p>
    <w:p w:rsidR="00007D24" w:rsidRDefault="00007D24" w:rsidP="00D205E9">
      <w:pPr>
        <w:spacing w:after="0" w:line="240" w:lineRule="auto"/>
        <w:ind w:left="360"/>
        <w:rPr>
          <w:rFonts w:ascii="Times New Roman" w:hAnsi="Times New Roman" w:cs="Times New Roman"/>
        </w:rPr>
      </w:pPr>
    </w:p>
    <w:p w:rsidR="00EB6D81" w:rsidRPr="0005475F" w:rsidRDefault="00C43C8B" w:rsidP="00D205E9">
      <w:pPr>
        <w:spacing w:after="0" w:line="240" w:lineRule="auto"/>
        <w:ind w:left="360"/>
        <w:rPr>
          <w:rFonts w:ascii="Times New Roman" w:hAnsi="Times New Roman" w:cs="Times New Roman"/>
        </w:rPr>
      </w:pPr>
      <w:r w:rsidRPr="00A568C2">
        <w:rPr>
          <w:rFonts w:ascii="Times New Roman" w:hAnsi="Times New Roman" w:cs="Times New Roman"/>
        </w:rPr>
        <w:lastRenderedPageBreak/>
        <w:t xml:space="preserve">The </w:t>
      </w:r>
      <w:r w:rsidR="006641B2" w:rsidRPr="00A568C2">
        <w:rPr>
          <w:rFonts w:ascii="Times New Roman" w:hAnsi="Times New Roman" w:cs="Times New Roman"/>
        </w:rPr>
        <w:t>NPHII</w:t>
      </w:r>
      <w:r w:rsidRPr="0005475F">
        <w:rPr>
          <w:rFonts w:ascii="Times New Roman" w:hAnsi="Times New Roman" w:cs="Times New Roman"/>
        </w:rPr>
        <w:t xml:space="preserve"> </w:t>
      </w:r>
      <w:r w:rsidR="009B60ED" w:rsidRPr="0005475F">
        <w:rPr>
          <w:rFonts w:ascii="Times New Roman" w:hAnsi="Times New Roman" w:cs="Times New Roman"/>
        </w:rPr>
        <w:t>Focus Groups</w:t>
      </w:r>
      <w:r w:rsidR="00BB6315" w:rsidRPr="0005475F">
        <w:rPr>
          <w:rFonts w:ascii="Times New Roman" w:hAnsi="Times New Roman" w:cs="Times New Roman"/>
        </w:rPr>
        <w:t xml:space="preserve"> (hereafter referred to as </w:t>
      </w:r>
      <w:r w:rsidR="009B60ED" w:rsidRPr="0005475F">
        <w:rPr>
          <w:rFonts w:ascii="Times New Roman" w:hAnsi="Times New Roman" w:cs="Times New Roman"/>
        </w:rPr>
        <w:t>Focus groups</w:t>
      </w:r>
      <w:r w:rsidR="00BB6315" w:rsidRPr="0005475F">
        <w:rPr>
          <w:rFonts w:ascii="Times New Roman" w:hAnsi="Times New Roman" w:cs="Times New Roman"/>
        </w:rPr>
        <w:t xml:space="preserve">) </w:t>
      </w:r>
      <w:r w:rsidR="002A6989" w:rsidRPr="0005475F">
        <w:rPr>
          <w:rFonts w:ascii="Times New Roman" w:hAnsi="Times New Roman" w:cs="Times New Roman"/>
        </w:rPr>
        <w:t>are</w:t>
      </w:r>
      <w:r w:rsidR="00397010" w:rsidRPr="0005475F">
        <w:rPr>
          <w:rFonts w:ascii="Times New Roman" w:hAnsi="Times New Roman" w:cs="Times New Roman"/>
        </w:rPr>
        <w:t xml:space="preserve"> </w:t>
      </w:r>
      <w:r w:rsidRPr="0005475F">
        <w:rPr>
          <w:rFonts w:ascii="Times New Roman" w:hAnsi="Times New Roman" w:cs="Times New Roman"/>
        </w:rPr>
        <w:t xml:space="preserve">intended to </w:t>
      </w:r>
      <w:r w:rsidR="002A6989" w:rsidRPr="0005475F">
        <w:rPr>
          <w:rFonts w:ascii="Times New Roman" w:hAnsi="Times New Roman" w:cs="Times New Roman"/>
        </w:rPr>
        <w:t xml:space="preserve">complement existing data collection efforts. </w:t>
      </w:r>
      <w:r w:rsidR="002E7EED">
        <w:rPr>
          <w:rFonts w:ascii="Times New Roman" w:hAnsi="Times New Roman" w:cs="Times New Roman"/>
        </w:rPr>
        <w:t>Specifically, w</w:t>
      </w:r>
      <w:r w:rsidR="002A6989" w:rsidRPr="0005475F">
        <w:rPr>
          <w:rFonts w:ascii="Times New Roman" w:hAnsi="Times New Roman" w:cs="Times New Roman"/>
        </w:rPr>
        <w:t xml:space="preserve">hile other </w:t>
      </w:r>
      <w:r w:rsidR="009A0910" w:rsidRPr="0005475F">
        <w:rPr>
          <w:rFonts w:ascii="Times New Roman" w:hAnsi="Times New Roman" w:cs="Times New Roman"/>
        </w:rPr>
        <w:t xml:space="preserve">assessment </w:t>
      </w:r>
      <w:r w:rsidR="002A6989" w:rsidRPr="0005475F">
        <w:rPr>
          <w:rFonts w:ascii="Times New Roman" w:hAnsi="Times New Roman" w:cs="Times New Roman"/>
        </w:rPr>
        <w:t xml:space="preserve">and program data describe areas of success and challenges to date, the focus groups will help CDC understand factors behind these successes and </w:t>
      </w:r>
      <w:r w:rsidR="00955F18" w:rsidRPr="0005475F">
        <w:rPr>
          <w:rFonts w:ascii="Times New Roman" w:hAnsi="Times New Roman" w:cs="Times New Roman"/>
        </w:rPr>
        <w:t>challenges</w:t>
      </w:r>
      <w:r w:rsidR="00955F18">
        <w:rPr>
          <w:rFonts w:ascii="Times New Roman" w:hAnsi="Times New Roman" w:cs="Times New Roman"/>
        </w:rPr>
        <w:t>;</w:t>
      </w:r>
      <w:r w:rsidR="002E7EED">
        <w:rPr>
          <w:rFonts w:ascii="Times New Roman" w:hAnsi="Times New Roman" w:cs="Times New Roman"/>
        </w:rPr>
        <w:t xml:space="preserve"> including how and why various programmatic elements of NPHII </w:t>
      </w:r>
      <w:r w:rsidR="00081E1C">
        <w:rPr>
          <w:rFonts w:ascii="Times New Roman" w:hAnsi="Times New Roman" w:cs="Times New Roman"/>
        </w:rPr>
        <w:t>have or have not supported STLT progress to date.</w:t>
      </w:r>
    </w:p>
    <w:p w:rsidR="00EB6D81" w:rsidRPr="00955F18" w:rsidRDefault="00EB6D81" w:rsidP="00D205E9">
      <w:pPr>
        <w:spacing w:after="0" w:line="240" w:lineRule="auto"/>
        <w:ind w:left="360"/>
        <w:rPr>
          <w:rFonts w:ascii="Times New Roman" w:hAnsi="Times New Roman" w:cs="Times New Roman"/>
        </w:rPr>
      </w:pPr>
    </w:p>
    <w:p w:rsidR="009A0910" w:rsidRPr="0005475F" w:rsidRDefault="009A0910" w:rsidP="00D205E9">
      <w:pPr>
        <w:spacing w:after="0" w:line="240" w:lineRule="auto"/>
        <w:ind w:left="360"/>
        <w:rPr>
          <w:rFonts w:ascii="Times New Roman" w:hAnsi="Times New Roman" w:cs="Times New Roman"/>
        </w:rPr>
      </w:pPr>
      <w:r w:rsidRPr="0005475F">
        <w:rPr>
          <w:rFonts w:ascii="Times New Roman" w:hAnsi="Times New Roman" w:cs="Times New Roman"/>
        </w:rPr>
        <w:t xml:space="preserve">To this end, the Agency is requesting two data collections to </w:t>
      </w:r>
      <w:r w:rsidR="002A6989" w:rsidRPr="0005475F">
        <w:rPr>
          <w:rFonts w:ascii="Times New Roman" w:hAnsi="Times New Roman" w:cs="Times New Roman"/>
        </w:rPr>
        <w:t xml:space="preserve">help CDC understand </w:t>
      </w:r>
      <w:r w:rsidR="00CA1A24" w:rsidRPr="0005475F">
        <w:rPr>
          <w:rFonts w:ascii="Times New Roman" w:hAnsi="Times New Roman" w:cs="Times New Roman"/>
        </w:rPr>
        <w:t xml:space="preserve">how various elements of the program have, or have not </w:t>
      </w:r>
      <w:r w:rsidR="002A6989" w:rsidRPr="0005475F">
        <w:rPr>
          <w:rFonts w:ascii="Times New Roman" w:hAnsi="Times New Roman" w:cs="Times New Roman"/>
        </w:rPr>
        <w:t>supported awardees’</w:t>
      </w:r>
      <w:r w:rsidR="00CA1A24" w:rsidRPr="0005475F">
        <w:rPr>
          <w:rFonts w:ascii="Times New Roman" w:hAnsi="Times New Roman" w:cs="Times New Roman"/>
        </w:rPr>
        <w:t xml:space="preserve"> </w:t>
      </w:r>
      <w:r w:rsidR="00C43C8B" w:rsidRPr="0005475F">
        <w:rPr>
          <w:rFonts w:ascii="Times New Roman" w:hAnsi="Times New Roman" w:cs="Times New Roman"/>
        </w:rPr>
        <w:t xml:space="preserve">progress </w:t>
      </w:r>
      <w:r w:rsidR="00EA011F" w:rsidRPr="0005475F">
        <w:rPr>
          <w:rFonts w:ascii="Times New Roman" w:hAnsi="Times New Roman" w:cs="Times New Roman"/>
        </w:rPr>
        <w:t>towards</w:t>
      </w:r>
      <w:r w:rsidR="00C43C8B" w:rsidRPr="0005475F">
        <w:rPr>
          <w:rFonts w:ascii="Times New Roman" w:hAnsi="Times New Roman" w:cs="Times New Roman"/>
        </w:rPr>
        <w:t xml:space="preserve"> </w:t>
      </w:r>
      <w:r w:rsidR="00600782" w:rsidRPr="0005475F">
        <w:rPr>
          <w:rFonts w:ascii="Times New Roman" w:hAnsi="Times New Roman" w:cs="Times New Roman"/>
        </w:rPr>
        <w:t xml:space="preserve">achieving </w:t>
      </w:r>
      <w:r w:rsidR="00C43C8B" w:rsidRPr="0005475F">
        <w:rPr>
          <w:rFonts w:ascii="Times New Roman" w:hAnsi="Times New Roman" w:cs="Times New Roman"/>
        </w:rPr>
        <w:t xml:space="preserve">NPHII goals in </w:t>
      </w:r>
      <w:r w:rsidR="00233F53" w:rsidRPr="0005475F">
        <w:rPr>
          <w:rFonts w:ascii="Times New Roman" w:hAnsi="Times New Roman" w:cs="Times New Roman"/>
        </w:rPr>
        <w:t xml:space="preserve">the </w:t>
      </w:r>
      <w:r w:rsidR="00C43C8B" w:rsidRPr="0005475F">
        <w:rPr>
          <w:rFonts w:ascii="Times New Roman" w:hAnsi="Times New Roman" w:cs="Times New Roman"/>
        </w:rPr>
        <w:t>areas of accreditation</w:t>
      </w:r>
      <w:r w:rsidR="006641B2" w:rsidRPr="0005475F">
        <w:rPr>
          <w:rFonts w:ascii="Times New Roman" w:hAnsi="Times New Roman" w:cs="Times New Roman"/>
        </w:rPr>
        <w:t xml:space="preserve"> readiness</w:t>
      </w:r>
      <w:r w:rsidR="00C43C8B" w:rsidRPr="0005475F">
        <w:rPr>
          <w:rFonts w:ascii="Times New Roman" w:hAnsi="Times New Roman" w:cs="Times New Roman"/>
        </w:rPr>
        <w:t xml:space="preserve">, </w:t>
      </w:r>
      <w:r w:rsidR="00EA011F" w:rsidRPr="0005475F">
        <w:rPr>
          <w:rFonts w:ascii="Times New Roman" w:hAnsi="Times New Roman" w:cs="Times New Roman"/>
        </w:rPr>
        <w:t>performance management</w:t>
      </w:r>
      <w:r w:rsidR="006C10D4" w:rsidRPr="0005475F">
        <w:rPr>
          <w:rFonts w:ascii="Times New Roman" w:hAnsi="Times New Roman" w:cs="Times New Roman"/>
        </w:rPr>
        <w:t>,</w:t>
      </w:r>
      <w:r w:rsidR="006B7834" w:rsidRPr="0005475F">
        <w:rPr>
          <w:rFonts w:ascii="Times New Roman" w:hAnsi="Times New Roman" w:cs="Times New Roman"/>
        </w:rPr>
        <w:t xml:space="preserve"> </w:t>
      </w:r>
      <w:r w:rsidR="00C43C8B" w:rsidRPr="0005475F">
        <w:rPr>
          <w:rFonts w:ascii="Times New Roman" w:hAnsi="Times New Roman" w:cs="Times New Roman"/>
        </w:rPr>
        <w:t xml:space="preserve">quality </w:t>
      </w:r>
      <w:r w:rsidR="006B7834" w:rsidRPr="0005475F">
        <w:rPr>
          <w:rFonts w:ascii="Times New Roman" w:hAnsi="Times New Roman" w:cs="Times New Roman"/>
        </w:rPr>
        <w:t>improvement</w:t>
      </w:r>
      <w:r w:rsidR="006C10D4" w:rsidRPr="0005475F">
        <w:rPr>
          <w:rFonts w:ascii="Times New Roman" w:hAnsi="Times New Roman" w:cs="Times New Roman"/>
        </w:rPr>
        <w:t>, and the establishment of an organizational culture that is conducive to success in these areas.</w:t>
      </w:r>
      <w:r w:rsidR="00736B68" w:rsidRPr="0005475F">
        <w:rPr>
          <w:rFonts w:ascii="Times New Roman" w:hAnsi="Times New Roman" w:cs="Times New Roman"/>
        </w:rPr>
        <w:t xml:space="preserve"> </w:t>
      </w:r>
      <w:r w:rsidRPr="0005475F">
        <w:rPr>
          <w:rFonts w:ascii="Times New Roman" w:hAnsi="Times New Roman" w:cs="Times New Roman"/>
        </w:rPr>
        <w:t xml:space="preserve"> </w:t>
      </w:r>
      <w:r w:rsidR="009C1F31" w:rsidRPr="0005475F">
        <w:rPr>
          <w:rFonts w:ascii="Times New Roman" w:hAnsi="Times New Roman" w:cs="Times New Roman"/>
        </w:rPr>
        <w:t xml:space="preserve">The </w:t>
      </w:r>
      <w:r w:rsidRPr="0005475F">
        <w:rPr>
          <w:rFonts w:ascii="Times New Roman" w:hAnsi="Times New Roman" w:cs="Times New Roman"/>
        </w:rPr>
        <w:t>two data collections are:</w:t>
      </w:r>
    </w:p>
    <w:p w:rsidR="006C7C60" w:rsidRPr="0005475F" w:rsidRDefault="009A0910" w:rsidP="00D205E9">
      <w:pPr>
        <w:pStyle w:val="ListParagraph"/>
        <w:numPr>
          <w:ilvl w:val="0"/>
          <w:numId w:val="41"/>
        </w:numPr>
        <w:spacing w:after="0" w:line="240" w:lineRule="auto"/>
        <w:ind w:left="720"/>
        <w:rPr>
          <w:rFonts w:ascii="Times New Roman" w:hAnsi="Times New Roman" w:cs="Times New Roman"/>
        </w:rPr>
      </w:pPr>
      <w:r w:rsidRPr="00955F18">
        <w:rPr>
          <w:rFonts w:ascii="Times New Roman" w:hAnsi="Times New Roman" w:cs="Times New Roman"/>
          <w:b/>
        </w:rPr>
        <w:t>F</w:t>
      </w:r>
      <w:r w:rsidR="009C1F31" w:rsidRPr="00955F18">
        <w:rPr>
          <w:rFonts w:ascii="Times New Roman" w:hAnsi="Times New Roman" w:cs="Times New Roman"/>
          <w:b/>
        </w:rPr>
        <w:t>ocus groups</w:t>
      </w:r>
      <w:r w:rsidRPr="0005475F">
        <w:rPr>
          <w:rFonts w:ascii="Times New Roman" w:hAnsi="Times New Roman" w:cs="Times New Roman"/>
        </w:rPr>
        <w:t xml:space="preserve">- To </w:t>
      </w:r>
      <w:r w:rsidR="009C1F31" w:rsidRPr="0005475F">
        <w:rPr>
          <w:rFonts w:ascii="Times New Roman" w:hAnsi="Times New Roman" w:cs="Times New Roman"/>
        </w:rPr>
        <w:t>generate recommendations for how the NPHII program can be improved</w:t>
      </w:r>
      <w:r w:rsidR="002A6989" w:rsidRPr="0005475F">
        <w:rPr>
          <w:rFonts w:ascii="Times New Roman" w:hAnsi="Times New Roman" w:cs="Times New Roman"/>
        </w:rPr>
        <w:t xml:space="preserve"> moving forward, including what aspects of the program should and should not be maintained or changed.</w:t>
      </w:r>
      <w:r w:rsidR="009C1F31" w:rsidRPr="0005475F">
        <w:rPr>
          <w:rFonts w:ascii="Times New Roman" w:hAnsi="Times New Roman" w:cs="Times New Roman"/>
        </w:rPr>
        <w:t xml:space="preserve">  </w:t>
      </w:r>
      <w:r w:rsidR="005B329A" w:rsidRPr="0005475F">
        <w:rPr>
          <w:rFonts w:ascii="Times New Roman" w:hAnsi="Times New Roman" w:cs="Times New Roman"/>
        </w:rPr>
        <w:t xml:space="preserve">  </w:t>
      </w:r>
      <w:r w:rsidR="00EB6D81" w:rsidRPr="0005475F">
        <w:rPr>
          <w:rFonts w:ascii="Times New Roman" w:hAnsi="Times New Roman" w:cs="Times New Roman"/>
        </w:rPr>
        <w:t xml:space="preserve">The focus group data collection is a </w:t>
      </w:r>
      <w:r w:rsidR="003D644F" w:rsidRPr="0005475F">
        <w:rPr>
          <w:rFonts w:ascii="Times New Roman" w:hAnsi="Times New Roman" w:cs="Times New Roman"/>
        </w:rPr>
        <w:t>one-time</w:t>
      </w:r>
      <w:r w:rsidR="00EB6D81" w:rsidRPr="0005475F">
        <w:rPr>
          <w:rFonts w:ascii="Times New Roman" w:hAnsi="Times New Roman" w:cs="Times New Roman"/>
        </w:rPr>
        <w:t xml:space="preserve"> activity.</w:t>
      </w:r>
    </w:p>
    <w:p w:rsidR="00E056F2" w:rsidRDefault="006C7C60" w:rsidP="00D205E9">
      <w:pPr>
        <w:spacing w:after="0" w:line="240" w:lineRule="auto"/>
        <w:ind w:left="360"/>
        <w:rPr>
          <w:rFonts w:ascii="Times New Roman" w:hAnsi="Times New Roman" w:cs="Times New Roman"/>
        </w:rPr>
      </w:pPr>
      <w:r w:rsidRPr="0005475F">
        <w:rPr>
          <w:rFonts w:ascii="Times New Roman" w:hAnsi="Times New Roman" w:cs="Times New Roman"/>
        </w:rPr>
        <w:t xml:space="preserve">2) </w:t>
      </w:r>
      <w:r w:rsidR="00EB6D81" w:rsidRPr="00955F18">
        <w:rPr>
          <w:rFonts w:ascii="Times New Roman" w:hAnsi="Times New Roman" w:cs="Times New Roman"/>
          <w:b/>
        </w:rPr>
        <w:t>Technical Assistance (TA) satisfaction</w:t>
      </w:r>
      <w:r w:rsidR="00EB6D81" w:rsidRPr="0005475F">
        <w:rPr>
          <w:rFonts w:ascii="Times New Roman" w:hAnsi="Times New Roman" w:cs="Times New Roman"/>
        </w:rPr>
        <w:t>- To capture NPHII awardees’ satisfaction with the technical assistance provided by CDC and partner organizations in advancing NPHII goals in the areas of accreditation readiness, performance management and quality improvement.  The NPHII TA satisfaction data collection will be used for the remainder of the program (</w:t>
      </w:r>
      <w:r w:rsidR="002F2912">
        <w:rPr>
          <w:rFonts w:ascii="Times New Roman" w:hAnsi="Times New Roman" w:cs="Times New Roman"/>
        </w:rPr>
        <w:t>April 2013</w:t>
      </w:r>
      <w:r w:rsidR="00EB6D81" w:rsidRPr="0005475F">
        <w:rPr>
          <w:rFonts w:ascii="Times New Roman" w:hAnsi="Times New Roman" w:cs="Times New Roman"/>
        </w:rPr>
        <w:t xml:space="preserve"> onwards) to collect information from awardees for </w:t>
      </w:r>
      <w:r w:rsidR="00955F18" w:rsidRPr="0005475F">
        <w:rPr>
          <w:rFonts w:ascii="Times New Roman" w:hAnsi="Times New Roman" w:cs="Times New Roman"/>
        </w:rPr>
        <w:t>which</w:t>
      </w:r>
      <w:r w:rsidR="00EB6D81" w:rsidRPr="0005475F">
        <w:rPr>
          <w:rFonts w:ascii="Times New Roman" w:hAnsi="Times New Roman" w:cs="Times New Roman"/>
        </w:rPr>
        <w:t xml:space="preserve"> TA requests have recently been closed by TA providers.</w:t>
      </w:r>
    </w:p>
    <w:p w:rsidR="00D205E9" w:rsidRDefault="00D205E9" w:rsidP="00D205E9">
      <w:pPr>
        <w:spacing w:after="0" w:line="240" w:lineRule="auto"/>
        <w:ind w:left="360"/>
        <w:rPr>
          <w:rFonts w:ascii="Times New Roman" w:hAnsi="Times New Roman" w:cs="Times New Roman"/>
          <w:b/>
        </w:rPr>
      </w:pPr>
    </w:p>
    <w:p w:rsidR="006102DA" w:rsidRPr="00283C45" w:rsidRDefault="006102DA" w:rsidP="00D205E9">
      <w:pPr>
        <w:spacing w:after="0" w:line="240" w:lineRule="auto"/>
        <w:ind w:left="360"/>
        <w:rPr>
          <w:rFonts w:ascii="Times New Roman" w:hAnsi="Times New Roman" w:cs="Times New Roman"/>
          <w:b/>
        </w:rPr>
      </w:pPr>
      <w:r w:rsidRPr="00283C45">
        <w:rPr>
          <w:rFonts w:ascii="Times New Roman" w:hAnsi="Times New Roman" w:cs="Times New Roman"/>
          <w:b/>
        </w:rPr>
        <w:t>Privacy Impact Assessment</w:t>
      </w:r>
    </w:p>
    <w:p w:rsidR="009A0910" w:rsidRPr="00955F18" w:rsidRDefault="006102DA" w:rsidP="00D205E9">
      <w:pPr>
        <w:spacing w:after="0" w:line="240" w:lineRule="auto"/>
        <w:ind w:left="360"/>
        <w:rPr>
          <w:rFonts w:ascii="Times New Roman" w:hAnsi="Times New Roman" w:cs="Times New Roman"/>
          <w:u w:val="single"/>
        </w:rPr>
      </w:pPr>
      <w:r w:rsidRPr="00955F18">
        <w:rPr>
          <w:rFonts w:ascii="Times New Roman" w:hAnsi="Times New Roman" w:cs="Times New Roman"/>
          <w:u w:val="single"/>
        </w:rPr>
        <w:t>Overview of the Data Collection System</w:t>
      </w:r>
      <w:r w:rsidR="00151567" w:rsidRPr="00955F18">
        <w:rPr>
          <w:rFonts w:ascii="Times New Roman" w:hAnsi="Times New Roman" w:cs="Times New Roman"/>
          <w:u w:val="single"/>
        </w:rPr>
        <w:t xml:space="preserve"> – </w:t>
      </w:r>
    </w:p>
    <w:p w:rsidR="004024F8" w:rsidRPr="00283C45" w:rsidRDefault="009A0910" w:rsidP="00D205E9">
      <w:pPr>
        <w:pStyle w:val="ListParagraph"/>
        <w:numPr>
          <w:ilvl w:val="0"/>
          <w:numId w:val="42"/>
        </w:numPr>
        <w:spacing w:after="0" w:line="240" w:lineRule="auto"/>
        <w:ind w:left="720"/>
        <w:rPr>
          <w:rFonts w:ascii="Times New Roman" w:hAnsi="Times New Roman" w:cs="Times New Roman"/>
        </w:rPr>
      </w:pPr>
      <w:r w:rsidRPr="00283C45">
        <w:rPr>
          <w:rFonts w:ascii="Times New Roman" w:hAnsi="Times New Roman" w:cs="Times New Roman"/>
          <w:b/>
        </w:rPr>
        <w:t>Focus Groups</w:t>
      </w:r>
      <w:r w:rsidRPr="00283C45">
        <w:rPr>
          <w:rFonts w:ascii="Times New Roman" w:hAnsi="Times New Roman" w:cs="Times New Roman"/>
        </w:rPr>
        <w:t xml:space="preserve">- </w:t>
      </w:r>
      <w:r w:rsidR="00096FE5" w:rsidRPr="00283C45">
        <w:rPr>
          <w:rFonts w:ascii="Times New Roman" w:hAnsi="Times New Roman" w:cs="Times New Roman"/>
        </w:rPr>
        <w:t xml:space="preserve">The </w:t>
      </w:r>
      <w:r w:rsidR="00DF5A0E" w:rsidRPr="00283C45">
        <w:rPr>
          <w:rFonts w:ascii="Times New Roman" w:hAnsi="Times New Roman" w:cs="Times New Roman"/>
        </w:rPr>
        <w:t xml:space="preserve">one-time </w:t>
      </w:r>
      <w:r w:rsidR="009C1F31" w:rsidRPr="00283C45">
        <w:rPr>
          <w:rFonts w:ascii="Times New Roman" w:hAnsi="Times New Roman" w:cs="Times New Roman"/>
        </w:rPr>
        <w:t xml:space="preserve">data collection </w:t>
      </w:r>
      <w:r w:rsidR="00636232" w:rsidRPr="00283C45">
        <w:rPr>
          <w:rFonts w:ascii="Times New Roman" w:hAnsi="Times New Roman" w:cs="Times New Roman"/>
        </w:rPr>
        <w:t>consists of a series of focus groups moderated by NNPHI consultants. The consultants will follow principles laid out in a focus group protocol, and will read introductory text and ask questions from  a semi-structured focus group guide (</w:t>
      </w:r>
      <w:r w:rsidR="00636232" w:rsidRPr="00283C45">
        <w:rPr>
          <w:rFonts w:ascii="Times New Roman" w:hAnsi="Times New Roman" w:cs="Times New Roman"/>
          <w:b/>
        </w:rPr>
        <w:t xml:space="preserve">Attachment </w:t>
      </w:r>
      <w:r w:rsidR="007E3AD5">
        <w:rPr>
          <w:rFonts w:ascii="Times New Roman" w:hAnsi="Times New Roman" w:cs="Times New Roman"/>
          <w:b/>
        </w:rPr>
        <w:t>E</w:t>
      </w:r>
      <w:r w:rsidR="003D644F" w:rsidRPr="00283C45">
        <w:rPr>
          <w:rFonts w:ascii="Times New Roman" w:hAnsi="Times New Roman" w:cs="Times New Roman"/>
          <w:b/>
        </w:rPr>
        <w:t xml:space="preserve"> </w:t>
      </w:r>
      <w:r w:rsidR="00955F18">
        <w:rPr>
          <w:rFonts w:ascii="Times New Roman" w:hAnsi="Times New Roman" w:cs="Times New Roman"/>
          <w:b/>
        </w:rPr>
        <w:t>– Focus Group P</w:t>
      </w:r>
      <w:r w:rsidR="00636232" w:rsidRPr="00283C45">
        <w:rPr>
          <w:rFonts w:ascii="Times New Roman" w:hAnsi="Times New Roman" w:cs="Times New Roman"/>
          <w:b/>
        </w:rPr>
        <w:t xml:space="preserve">rotocol; Attachment </w:t>
      </w:r>
      <w:r w:rsidR="007E3AD5">
        <w:rPr>
          <w:rFonts w:ascii="Times New Roman" w:hAnsi="Times New Roman" w:cs="Times New Roman"/>
          <w:b/>
        </w:rPr>
        <w:t>F</w:t>
      </w:r>
      <w:r w:rsidR="003D644F" w:rsidRPr="00283C45">
        <w:rPr>
          <w:rFonts w:ascii="Times New Roman" w:hAnsi="Times New Roman" w:cs="Times New Roman"/>
          <w:b/>
        </w:rPr>
        <w:t xml:space="preserve"> </w:t>
      </w:r>
      <w:r w:rsidR="00955F18">
        <w:rPr>
          <w:rFonts w:ascii="Times New Roman" w:hAnsi="Times New Roman" w:cs="Times New Roman"/>
          <w:b/>
        </w:rPr>
        <w:t>–Focus Group G</w:t>
      </w:r>
      <w:r w:rsidR="00636232" w:rsidRPr="00283C45">
        <w:rPr>
          <w:rFonts w:ascii="Times New Roman" w:hAnsi="Times New Roman" w:cs="Times New Roman"/>
          <w:b/>
        </w:rPr>
        <w:t>uide</w:t>
      </w:r>
      <w:r w:rsidR="007E3AD5">
        <w:rPr>
          <w:rFonts w:ascii="Times New Roman" w:hAnsi="Times New Roman" w:cs="Times New Roman"/>
          <w:b/>
        </w:rPr>
        <w:t>; Attachment G</w:t>
      </w:r>
      <w:r w:rsidR="003D644F" w:rsidRPr="00283C45">
        <w:rPr>
          <w:rFonts w:ascii="Times New Roman" w:hAnsi="Times New Roman" w:cs="Times New Roman"/>
          <w:b/>
        </w:rPr>
        <w:t>- Focus Group Anonymity Statement</w:t>
      </w:r>
      <w:r w:rsidR="00636232" w:rsidRPr="00283C45">
        <w:rPr>
          <w:rFonts w:ascii="Times New Roman" w:hAnsi="Times New Roman" w:cs="Times New Roman"/>
          <w:b/>
        </w:rPr>
        <w:t>)</w:t>
      </w:r>
      <w:r w:rsidR="00636232" w:rsidRPr="00283C45">
        <w:rPr>
          <w:rFonts w:ascii="Times New Roman" w:hAnsi="Times New Roman" w:cs="Times New Roman"/>
        </w:rPr>
        <w:t xml:space="preserve">. This </w:t>
      </w:r>
      <w:r w:rsidR="00D20026">
        <w:rPr>
          <w:rFonts w:ascii="Times New Roman" w:hAnsi="Times New Roman" w:cs="Times New Roman"/>
        </w:rPr>
        <w:t>data collection</w:t>
      </w:r>
      <w:r w:rsidR="00636232" w:rsidRPr="00283C45">
        <w:rPr>
          <w:rFonts w:ascii="Times New Roman" w:hAnsi="Times New Roman" w:cs="Times New Roman"/>
          <w:b/>
        </w:rPr>
        <w:t xml:space="preserve"> </w:t>
      </w:r>
      <w:r w:rsidR="009C1F31" w:rsidRPr="00283C45">
        <w:rPr>
          <w:rFonts w:ascii="Times New Roman" w:hAnsi="Times New Roman" w:cs="Times New Roman"/>
        </w:rPr>
        <w:t xml:space="preserve">is designed to </w:t>
      </w:r>
      <w:r w:rsidR="00B07A3C" w:rsidRPr="00283C45">
        <w:rPr>
          <w:rFonts w:ascii="Times New Roman" w:hAnsi="Times New Roman" w:cs="Times New Roman"/>
        </w:rPr>
        <w:t>capture STLTs</w:t>
      </w:r>
      <w:r w:rsidR="0030777A" w:rsidRPr="00283C45">
        <w:rPr>
          <w:rFonts w:ascii="Times New Roman" w:hAnsi="Times New Roman" w:cs="Times New Roman"/>
        </w:rPr>
        <w:t>’</w:t>
      </w:r>
      <w:r w:rsidR="00B07A3C" w:rsidRPr="00283C45">
        <w:rPr>
          <w:rFonts w:ascii="Times New Roman" w:hAnsi="Times New Roman" w:cs="Times New Roman"/>
        </w:rPr>
        <w:t xml:space="preserve"> experience</w:t>
      </w:r>
      <w:r w:rsidR="0030777A" w:rsidRPr="00283C45">
        <w:rPr>
          <w:rFonts w:ascii="Times New Roman" w:hAnsi="Times New Roman" w:cs="Times New Roman"/>
        </w:rPr>
        <w:t>s</w:t>
      </w:r>
      <w:r w:rsidR="00B07A3C" w:rsidRPr="00283C45">
        <w:rPr>
          <w:rFonts w:ascii="Times New Roman" w:hAnsi="Times New Roman" w:cs="Times New Roman"/>
        </w:rPr>
        <w:t xml:space="preserve"> with the NPHII program</w:t>
      </w:r>
      <w:r w:rsidR="00636232" w:rsidRPr="00283C45">
        <w:rPr>
          <w:rFonts w:ascii="Times New Roman" w:hAnsi="Times New Roman" w:cs="Times New Roman"/>
        </w:rPr>
        <w:t xml:space="preserve">, and </w:t>
      </w:r>
      <w:r w:rsidR="00D20026" w:rsidRPr="00D20026">
        <w:rPr>
          <w:rFonts w:ascii="Times New Roman" w:hAnsi="Times New Roman" w:cs="Times New Roman"/>
        </w:rPr>
        <w:t>will help</w:t>
      </w:r>
      <w:r w:rsidR="00B07A3C" w:rsidRPr="00283C45">
        <w:rPr>
          <w:rFonts w:ascii="Times New Roman" w:hAnsi="Times New Roman" w:cs="Times New Roman"/>
        </w:rPr>
        <w:t xml:space="preserve"> the NPHII </w:t>
      </w:r>
      <w:r w:rsidRPr="00283C45">
        <w:rPr>
          <w:rFonts w:ascii="Times New Roman" w:hAnsi="Times New Roman" w:cs="Times New Roman"/>
        </w:rPr>
        <w:t xml:space="preserve">assessment </w:t>
      </w:r>
      <w:r w:rsidR="0030777A" w:rsidRPr="00283C45">
        <w:rPr>
          <w:rFonts w:ascii="Times New Roman" w:hAnsi="Times New Roman" w:cs="Times New Roman"/>
        </w:rPr>
        <w:t xml:space="preserve">team generate recommendations for how the NPHII program can be improved.  The data will be collected </w:t>
      </w:r>
      <w:r w:rsidR="00636232" w:rsidRPr="00283C45">
        <w:rPr>
          <w:rFonts w:ascii="Times New Roman" w:hAnsi="Times New Roman" w:cs="Times New Roman"/>
        </w:rPr>
        <w:t>from</w:t>
      </w:r>
      <w:r w:rsidR="0030777A" w:rsidRPr="00283C45">
        <w:rPr>
          <w:rFonts w:ascii="Times New Roman" w:hAnsi="Times New Roman" w:cs="Times New Roman"/>
        </w:rPr>
        <w:t xml:space="preserve"> focus groups </w:t>
      </w:r>
      <w:r w:rsidR="00CE0703" w:rsidRPr="00283C45">
        <w:rPr>
          <w:rFonts w:ascii="Times New Roman" w:hAnsi="Times New Roman" w:cs="Times New Roman"/>
        </w:rPr>
        <w:t xml:space="preserve">comprised of </w:t>
      </w:r>
      <w:r w:rsidR="00E07543" w:rsidRPr="00283C45">
        <w:rPr>
          <w:rFonts w:ascii="Times New Roman" w:hAnsi="Times New Roman" w:cs="Times New Roman"/>
        </w:rPr>
        <w:t>STLT</w:t>
      </w:r>
      <w:r w:rsidR="00D8735C" w:rsidRPr="00283C45">
        <w:rPr>
          <w:rFonts w:ascii="Times New Roman" w:hAnsi="Times New Roman" w:cs="Times New Roman"/>
        </w:rPr>
        <w:t xml:space="preserve"> Perform</w:t>
      </w:r>
      <w:r w:rsidR="006023B7" w:rsidRPr="00283C45">
        <w:rPr>
          <w:rFonts w:ascii="Times New Roman" w:hAnsi="Times New Roman" w:cs="Times New Roman"/>
        </w:rPr>
        <w:t>ance Improvement Manager</w:t>
      </w:r>
      <w:r w:rsidR="00CE0703" w:rsidRPr="00283C45">
        <w:rPr>
          <w:rFonts w:ascii="Times New Roman" w:hAnsi="Times New Roman" w:cs="Times New Roman"/>
        </w:rPr>
        <w:t>s</w:t>
      </w:r>
      <w:r w:rsidR="006023B7" w:rsidRPr="00283C45">
        <w:rPr>
          <w:rFonts w:ascii="Times New Roman" w:hAnsi="Times New Roman" w:cs="Times New Roman"/>
        </w:rPr>
        <w:t xml:space="preserve"> (PIM).  </w:t>
      </w:r>
      <w:r w:rsidRPr="00283C45">
        <w:rPr>
          <w:rFonts w:ascii="Times New Roman" w:hAnsi="Times New Roman" w:cs="Times New Roman"/>
        </w:rPr>
        <w:t>T</w:t>
      </w:r>
      <w:r w:rsidR="00D8735C" w:rsidRPr="00283C45">
        <w:rPr>
          <w:rFonts w:ascii="Times New Roman" w:hAnsi="Times New Roman" w:cs="Times New Roman"/>
        </w:rPr>
        <w:t xml:space="preserve">hese individuals will </w:t>
      </w:r>
      <w:r w:rsidR="00127F3F" w:rsidRPr="00283C45">
        <w:rPr>
          <w:rFonts w:ascii="Times New Roman" w:hAnsi="Times New Roman" w:cs="Times New Roman"/>
        </w:rPr>
        <w:t xml:space="preserve">be asked </w:t>
      </w:r>
      <w:r w:rsidR="00E207B7" w:rsidRPr="00283C45">
        <w:rPr>
          <w:rFonts w:ascii="Times New Roman" w:hAnsi="Times New Roman" w:cs="Times New Roman"/>
        </w:rPr>
        <w:t xml:space="preserve">how various elements of the program have, or have not helped their progress towards </w:t>
      </w:r>
      <w:r w:rsidR="00D8735C" w:rsidRPr="00283C45">
        <w:rPr>
          <w:rFonts w:ascii="Times New Roman" w:hAnsi="Times New Roman" w:cs="Times New Roman"/>
        </w:rPr>
        <w:t>achieving NPHII goals in the areas of accreditation readiness</w:t>
      </w:r>
      <w:r w:rsidR="00284561" w:rsidRPr="00283C45">
        <w:rPr>
          <w:rFonts w:ascii="Times New Roman" w:hAnsi="Times New Roman" w:cs="Times New Roman"/>
        </w:rPr>
        <w:t>,</w:t>
      </w:r>
      <w:r w:rsidR="00927018" w:rsidRPr="00283C45">
        <w:rPr>
          <w:rFonts w:ascii="Times New Roman" w:hAnsi="Times New Roman" w:cs="Times New Roman"/>
        </w:rPr>
        <w:t xml:space="preserve"> </w:t>
      </w:r>
      <w:r w:rsidR="00EF5F66" w:rsidRPr="00283C45">
        <w:rPr>
          <w:rFonts w:ascii="Times New Roman" w:hAnsi="Times New Roman" w:cs="Times New Roman"/>
        </w:rPr>
        <w:t>performance management</w:t>
      </w:r>
      <w:r w:rsidR="00284561" w:rsidRPr="00283C45">
        <w:rPr>
          <w:rFonts w:ascii="Times New Roman" w:hAnsi="Times New Roman" w:cs="Times New Roman"/>
        </w:rPr>
        <w:t>,</w:t>
      </w:r>
      <w:r w:rsidR="00EF5F66" w:rsidRPr="00283C45">
        <w:rPr>
          <w:rFonts w:ascii="Times New Roman" w:hAnsi="Times New Roman" w:cs="Times New Roman"/>
        </w:rPr>
        <w:t xml:space="preserve"> and </w:t>
      </w:r>
      <w:r w:rsidR="00D8735C" w:rsidRPr="00283C45">
        <w:rPr>
          <w:rFonts w:ascii="Times New Roman" w:hAnsi="Times New Roman" w:cs="Times New Roman"/>
        </w:rPr>
        <w:t xml:space="preserve">quality improvement.  </w:t>
      </w:r>
      <w:r w:rsidR="00127F3F" w:rsidRPr="00283C45">
        <w:rPr>
          <w:rFonts w:ascii="Times New Roman" w:hAnsi="Times New Roman" w:cs="Times New Roman"/>
        </w:rPr>
        <w:t>The focus group data collection tool was pilot tested by</w:t>
      </w:r>
      <w:r w:rsidR="00B91DC5" w:rsidRPr="00283C45">
        <w:rPr>
          <w:rFonts w:ascii="Times New Roman" w:hAnsi="Times New Roman" w:cs="Times New Roman"/>
        </w:rPr>
        <w:t xml:space="preserve"> five CDC NPHII project officers and 3 other </w:t>
      </w:r>
      <w:r w:rsidR="00A20AA0" w:rsidRPr="00283C45">
        <w:rPr>
          <w:rFonts w:ascii="Times New Roman" w:hAnsi="Times New Roman" w:cs="Times New Roman"/>
        </w:rPr>
        <w:t xml:space="preserve">CDC </w:t>
      </w:r>
      <w:r w:rsidR="00B91DC5" w:rsidRPr="00283C45">
        <w:rPr>
          <w:rFonts w:ascii="Times New Roman" w:hAnsi="Times New Roman" w:cs="Times New Roman"/>
        </w:rPr>
        <w:t>public health professionals.</w:t>
      </w:r>
      <w:r w:rsidR="002C0877" w:rsidRPr="00283C45">
        <w:rPr>
          <w:rFonts w:ascii="Times New Roman" w:hAnsi="Times New Roman" w:cs="Times New Roman"/>
        </w:rPr>
        <w:t xml:space="preserve"> </w:t>
      </w:r>
      <w:r w:rsidR="004024F8" w:rsidRPr="00283C45">
        <w:rPr>
          <w:rFonts w:ascii="Times New Roman" w:hAnsi="Times New Roman" w:cs="Times New Roman"/>
        </w:rPr>
        <w:t xml:space="preserve">Feedback from this group </w:t>
      </w:r>
      <w:r w:rsidR="002C0877" w:rsidRPr="00283C45">
        <w:rPr>
          <w:rFonts w:ascii="Times New Roman" w:hAnsi="Times New Roman" w:cs="Times New Roman"/>
        </w:rPr>
        <w:t>was</w:t>
      </w:r>
      <w:r w:rsidR="004024F8" w:rsidRPr="00283C45">
        <w:rPr>
          <w:rFonts w:ascii="Times New Roman" w:hAnsi="Times New Roman" w:cs="Times New Roman"/>
        </w:rPr>
        <w:t xml:space="preserve"> used to refine </w:t>
      </w:r>
      <w:r w:rsidR="00584C06" w:rsidRPr="00283C45">
        <w:rPr>
          <w:rFonts w:ascii="Times New Roman" w:hAnsi="Times New Roman" w:cs="Times New Roman"/>
        </w:rPr>
        <w:t xml:space="preserve">the </w:t>
      </w:r>
      <w:r w:rsidR="00B91DC5" w:rsidRPr="00283C45">
        <w:rPr>
          <w:rFonts w:ascii="Times New Roman" w:hAnsi="Times New Roman" w:cs="Times New Roman"/>
        </w:rPr>
        <w:t>q</w:t>
      </w:r>
      <w:r w:rsidR="004024F8" w:rsidRPr="00283C45">
        <w:rPr>
          <w:rFonts w:ascii="Times New Roman" w:hAnsi="Times New Roman" w:cs="Times New Roman"/>
        </w:rPr>
        <w:t>uestions as needed</w:t>
      </w:r>
      <w:r w:rsidR="00B91DC5" w:rsidRPr="00283C45">
        <w:rPr>
          <w:rFonts w:ascii="Times New Roman" w:hAnsi="Times New Roman" w:cs="Times New Roman"/>
        </w:rPr>
        <w:t>, and establish the estimated time required to complete the survey</w:t>
      </w:r>
      <w:r w:rsidR="004024F8" w:rsidRPr="00283C45">
        <w:rPr>
          <w:rFonts w:ascii="Times New Roman" w:hAnsi="Times New Roman" w:cs="Times New Roman"/>
        </w:rPr>
        <w:t>.</w:t>
      </w:r>
    </w:p>
    <w:p w:rsidR="00EB6D81" w:rsidRPr="00283C45" w:rsidRDefault="00EB6D81" w:rsidP="00D205E9">
      <w:pPr>
        <w:pStyle w:val="ListParagraph"/>
        <w:numPr>
          <w:ilvl w:val="0"/>
          <w:numId w:val="42"/>
        </w:numPr>
        <w:spacing w:after="0" w:line="240" w:lineRule="auto"/>
        <w:ind w:left="720"/>
        <w:rPr>
          <w:rFonts w:ascii="Times New Roman" w:hAnsi="Times New Roman" w:cs="Times New Roman"/>
        </w:rPr>
      </w:pPr>
      <w:r w:rsidRPr="00283C45">
        <w:rPr>
          <w:rFonts w:ascii="Times New Roman" w:hAnsi="Times New Roman" w:cs="Times New Roman"/>
          <w:b/>
        </w:rPr>
        <w:t>TA satisfaction</w:t>
      </w:r>
      <w:r w:rsidRPr="00283C45">
        <w:rPr>
          <w:rFonts w:ascii="Times New Roman" w:hAnsi="Times New Roman" w:cs="Times New Roman"/>
        </w:rPr>
        <w:t>- The data collection system consists of a web-based questionnaire (</w:t>
      </w:r>
      <w:r w:rsidRPr="00283C45">
        <w:rPr>
          <w:rFonts w:ascii="Times New Roman" w:hAnsi="Times New Roman" w:cs="Times New Roman"/>
          <w:b/>
        </w:rPr>
        <w:t xml:space="preserve">Attachment </w:t>
      </w:r>
      <w:r w:rsidR="007E3AD5">
        <w:rPr>
          <w:rFonts w:ascii="Times New Roman" w:hAnsi="Times New Roman" w:cs="Times New Roman"/>
          <w:b/>
        </w:rPr>
        <w:t>H</w:t>
      </w:r>
      <w:r w:rsidRPr="00283C45">
        <w:rPr>
          <w:rFonts w:ascii="Times New Roman" w:hAnsi="Times New Roman" w:cs="Times New Roman"/>
          <w:b/>
        </w:rPr>
        <w:t xml:space="preserve">– NPHII TA Satisfaction Screen Shots; Attachment </w:t>
      </w:r>
      <w:r w:rsidR="007E3AD5">
        <w:rPr>
          <w:rFonts w:ascii="Times New Roman" w:hAnsi="Times New Roman" w:cs="Times New Roman"/>
          <w:b/>
        </w:rPr>
        <w:t>I</w:t>
      </w:r>
      <w:r w:rsidRPr="00283C45">
        <w:rPr>
          <w:rFonts w:ascii="Times New Roman" w:hAnsi="Times New Roman" w:cs="Times New Roman"/>
          <w:b/>
        </w:rPr>
        <w:t xml:space="preserve"> –NPHII TA Satisfaction Word Version</w:t>
      </w:r>
      <w:r w:rsidRPr="00283C45">
        <w:rPr>
          <w:rFonts w:ascii="Times New Roman" w:hAnsi="Times New Roman" w:cs="Times New Roman"/>
        </w:rPr>
        <w:t>) to be administered to NPHII awardees who are recipients of TA.  The primary respondent for the asses</w:t>
      </w:r>
      <w:r w:rsidR="003D644F" w:rsidRPr="00283C45">
        <w:rPr>
          <w:rFonts w:ascii="Times New Roman" w:hAnsi="Times New Roman" w:cs="Times New Roman"/>
        </w:rPr>
        <w:t xml:space="preserve">sment is the STLT’s </w:t>
      </w:r>
      <w:r w:rsidRPr="00283C45">
        <w:rPr>
          <w:rFonts w:ascii="Times New Roman" w:hAnsi="Times New Roman" w:cs="Times New Roman"/>
        </w:rPr>
        <w:t xml:space="preserve">PIM. If the PIM is unable to respond to the data collection tool, the NPHII principal investigator is to respond.  As mentioned above, these individuals will report their level of satisfaction with the TA provided by CDC and/or partner organizations.  The data collection instrument was pilot tested by </w:t>
      </w:r>
      <w:r w:rsidR="002F2912">
        <w:rPr>
          <w:rFonts w:ascii="Times New Roman" w:hAnsi="Times New Roman" w:cs="Times New Roman"/>
        </w:rPr>
        <w:t>six</w:t>
      </w:r>
      <w:r w:rsidRPr="00283C45">
        <w:rPr>
          <w:rFonts w:ascii="Times New Roman" w:hAnsi="Times New Roman" w:cs="Times New Roman"/>
        </w:rPr>
        <w:t xml:space="preserve"> public health professionals.  Feedback from this group was used to refine questions as needed, ensure accurate programming and skip patterns and establish the estimated time required to complete the data collection tool.</w:t>
      </w:r>
    </w:p>
    <w:p w:rsidR="009A0910" w:rsidRPr="00283C45" w:rsidRDefault="00EB6D81" w:rsidP="00D205E9">
      <w:pPr>
        <w:spacing w:after="0" w:line="240" w:lineRule="auto"/>
        <w:ind w:left="720"/>
        <w:rPr>
          <w:rFonts w:ascii="Times New Roman" w:hAnsi="Times New Roman" w:cs="Times New Roman"/>
        </w:rPr>
      </w:pPr>
      <w:r w:rsidRPr="00283C45">
        <w:rPr>
          <w:rFonts w:ascii="Times New Roman" w:hAnsi="Times New Roman" w:cs="Times New Roman"/>
        </w:rPr>
        <w:t xml:space="preserve">The data collection tool will collect information from all NPHII STLTs who are recipients of TA for the remainder of the program (April 2013 onwards).  </w:t>
      </w:r>
    </w:p>
    <w:p w:rsidR="00EF5F66" w:rsidRDefault="00EF5F66" w:rsidP="00D205E9">
      <w:pPr>
        <w:spacing w:after="0" w:line="240" w:lineRule="auto"/>
        <w:ind w:left="360"/>
        <w:rPr>
          <w:rFonts w:ascii="Times New Roman" w:hAnsi="Times New Roman" w:cs="Times New Roman"/>
          <w:u w:val="single"/>
        </w:rPr>
      </w:pPr>
    </w:p>
    <w:p w:rsidR="00C13914" w:rsidRDefault="00C13914" w:rsidP="00D205E9">
      <w:pPr>
        <w:spacing w:after="0" w:line="240" w:lineRule="auto"/>
        <w:ind w:left="360"/>
        <w:rPr>
          <w:rFonts w:ascii="Times New Roman" w:hAnsi="Times New Roman" w:cs="Times New Roman"/>
          <w:u w:val="single"/>
        </w:rPr>
      </w:pPr>
    </w:p>
    <w:p w:rsidR="00C13914" w:rsidRDefault="00C13914" w:rsidP="00D205E9">
      <w:pPr>
        <w:spacing w:after="0" w:line="240" w:lineRule="auto"/>
        <w:ind w:left="360"/>
        <w:rPr>
          <w:rFonts w:ascii="Times New Roman" w:hAnsi="Times New Roman" w:cs="Times New Roman"/>
          <w:u w:val="single"/>
        </w:rPr>
      </w:pPr>
    </w:p>
    <w:p w:rsidR="00C13914" w:rsidRPr="00283C45" w:rsidRDefault="00C13914" w:rsidP="00D205E9">
      <w:pPr>
        <w:spacing w:after="0" w:line="240" w:lineRule="auto"/>
        <w:ind w:left="360"/>
        <w:rPr>
          <w:rFonts w:ascii="Times New Roman" w:hAnsi="Times New Roman" w:cs="Times New Roman"/>
          <w:u w:val="single"/>
        </w:rPr>
      </w:pPr>
    </w:p>
    <w:p w:rsidR="009A0910" w:rsidRPr="00283C45" w:rsidRDefault="006102DA" w:rsidP="00D205E9">
      <w:pPr>
        <w:spacing w:after="0" w:line="240" w:lineRule="auto"/>
        <w:ind w:left="360"/>
        <w:rPr>
          <w:rFonts w:ascii="Times New Roman" w:hAnsi="Times New Roman" w:cs="Times New Roman"/>
        </w:rPr>
      </w:pPr>
      <w:r w:rsidRPr="00283C45">
        <w:rPr>
          <w:rFonts w:ascii="Times New Roman" w:hAnsi="Times New Roman" w:cs="Times New Roman"/>
          <w:u w:val="single"/>
        </w:rPr>
        <w:lastRenderedPageBreak/>
        <w:t>Items of Information to be Collected</w:t>
      </w:r>
      <w:r w:rsidR="00B1129F" w:rsidRPr="00283C45">
        <w:rPr>
          <w:rFonts w:ascii="Times New Roman" w:hAnsi="Times New Roman" w:cs="Times New Roman"/>
        </w:rPr>
        <w:t xml:space="preserve"> –</w:t>
      </w:r>
      <w:r w:rsidR="00C43C8B" w:rsidRPr="00283C45">
        <w:rPr>
          <w:rFonts w:ascii="Times New Roman" w:hAnsi="Times New Roman" w:cs="Times New Roman"/>
        </w:rPr>
        <w:t xml:space="preserve"> </w:t>
      </w:r>
    </w:p>
    <w:p w:rsidR="00C43C8B" w:rsidRPr="00283C45" w:rsidRDefault="009A0910" w:rsidP="00D205E9">
      <w:pPr>
        <w:pStyle w:val="ListParagraph"/>
        <w:numPr>
          <w:ilvl w:val="0"/>
          <w:numId w:val="43"/>
        </w:numPr>
        <w:spacing w:after="0" w:line="240" w:lineRule="auto"/>
        <w:ind w:left="720"/>
        <w:rPr>
          <w:rFonts w:ascii="Times New Roman" w:hAnsi="Times New Roman" w:cs="Times New Roman"/>
        </w:rPr>
      </w:pPr>
      <w:r w:rsidRPr="00283C45">
        <w:rPr>
          <w:rFonts w:ascii="Times New Roman" w:hAnsi="Times New Roman" w:cs="Times New Roman"/>
          <w:b/>
        </w:rPr>
        <w:t>Focus groups</w:t>
      </w:r>
      <w:r w:rsidRPr="00283C45">
        <w:rPr>
          <w:rFonts w:ascii="Times New Roman" w:hAnsi="Times New Roman" w:cs="Times New Roman"/>
        </w:rPr>
        <w:t xml:space="preserve">- </w:t>
      </w:r>
      <w:r w:rsidR="00C43C8B" w:rsidRPr="00283C45">
        <w:rPr>
          <w:rFonts w:ascii="Times New Roman" w:hAnsi="Times New Roman" w:cs="Times New Roman"/>
        </w:rPr>
        <w:t xml:space="preserve">The </w:t>
      </w:r>
      <w:r w:rsidR="002D0046" w:rsidRPr="00283C45">
        <w:rPr>
          <w:rFonts w:ascii="Times New Roman" w:hAnsi="Times New Roman" w:cs="Times New Roman"/>
        </w:rPr>
        <w:t>data collection tool</w:t>
      </w:r>
      <w:r w:rsidR="00C43C8B" w:rsidRPr="00283C45">
        <w:rPr>
          <w:rFonts w:ascii="Times New Roman" w:hAnsi="Times New Roman" w:cs="Times New Roman"/>
        </w:rPr>
        <w:t xml:space="preserve"> consists of </w:t>
      </w:r>
      <w:r w:rsidR="00052632" w:rsidRPr="00283C45">
        <w:rPr>
          <w:rFonts w:ascii="Times New Roman" w:hAnsi="Times New Roman" w:cs="Times New Roman"/>
        </w:rPr>
        <w:t>10</w:t>
      </w:r>
      <w:r w:rsidR="00EF5F66" w:rsidRPr="00283C45">
        <w:rPr>
          <w:rFonts w:ascii="Times New Roman" w:hAnsi="Times New Roman" w:cs="Times New Roman"/>
        </w:rPr>
        <w:t xml:space="preserve"> </w:t>
      </w:r>
      <w:r w:rsidR="00052632" w:rsidRPr="00283C45">
        <w:rPr>
          <w:rFonts w:ascii="Times New Roman" w:hAnsi="Times New Roman" w:cs="Times New Roman"/>
        </w:rPr>
        <w:t xml:space="preserve">open-ended </w:t>
      </w:r>
      <w:r w:rsidR="00C43C8B" w:rsidRPr="00283C45">
        <w:rPr>
          <w:rFonts w:ascii="Times New Roman" w:hAnsi="Times New Roman" w:cs="Times New Roman"/>
        </w:rPr>
        <w:t>questions</w:t>
      </w:r>
      <w:r w:rsidR="00052632" w:rsidRPr="00283C45">
        <w:rPr>
          <w:rFonts w:ascii="Times New Roman" w:hAnsi="Times New Roman" w:cs="Times New Roman"/>
        </w:rPr>
        <w:t xml:space="preserve"> </w:t>
      </w:r>
      <w:r w:rsidR="0060312E" w:rsidRPr="00283C45">
        <w:rPr>
          <w:rFonts w:ascii="Times New Roman" w:hAnsi="Times New Roman" w:cs="Times New Roman"/>
        </w:rPr>
        <w:t xml:space="preserve">with </w:t>
      </w:r>
      <w:r w:rsidR="00706EA0" w:rsidRPr="00283C45">
        <w:rPr>
          <w:rFonts w:ascii="Times New Roman" w:hAnsi="Times New Roman" w:cs="Times New Roman"/>
        </w:rPr>
        <w:t xml:space="preserve">probes </w:t>
      </w:r>
      <w:r w:rsidR="00052632" w:rsidRPr="00283C45">
        <w:rPr>
          <w:rFonts w:ascii="Times New Roman" w:hAnsi="Times New Roman" w:cs="Times New Roman"/>
        </w:rPr>
        <w:t xml:space="preserve">and is organized into </w:t>
      </w:r>
      <w:r w:rsidR="00594BF3">
        <w:rPr>
          <w:rFonts w:ascii="Times New Roman" w:hAnsi="Times New Roman" w:cs="Times New Roman"/>
        </w:rPr>
        <w:t>five</w:t>
      </w:r>
      <w:r w:rsidR="00052632" w:rsidRPr="00283C45">
        <w:rPr>
          <w:rFonts w:ascii="Times New Roman" w:hAnsi="Times New Roman" w:cs="Times New Roman"/>
        </w:rPr>
        <w:t xml:space="preserve"> sections</w:t>
      </w:r>
      <w:r w:rsidR="00181F43" w:rsidRPr="00283C45">
        <w:rPr>
          <w:rFonts w:ascii="Times New Roman" w:hAnsi="Times New Roman" w:cs="Times New Roman"/>
        </w:rPr>
        <w:t xml:space="preserve">.  </w:t>
      </w:r>
    </w:p>
    <w:p w:rsidR="00BE0349" w:rsidRPr="00283C45" w:rsidRDefault="00052632" w:rsidP="00D205E9">
      <w:pPr>
        <w:pStyle w:val="ListParagraph"/>
        <w:numPr>
          <w:ilvl w:val="0"/>
          <w:numId w:val="34"/>
        </w:numPr>
        <w:spacing w:line="240" w:lineRule="auto"/>
        <w:ind w:left="720"/>
        <w:rPr>
          <w:rFonts w:ascii="Times New Roman" w:hAnsi="Times New Roman" w:cs="Times New Roman"/>
        </w:rPr>
      </w:pPr>
      <w:r w:rsidRPr="00283C45">
        <w:rPr>
          <w:rFonts w:ascii="Times New Roman" w:hAnsi="Times New Roman" w:cs="Times New Roman"/>
          <w:i/>
        </w:rPr>
        <w:t>Introduction</w:t>
      </w:r>
      <w:r w:rsidR="00580BA6" w:rsidRPr="00283C45">
        <w:rPr>
          <w:rFonts w:ascii="Times New Roman" w:hAnsi="Times New Roman" w:cs="Times New Roman"/>
        </w:rPr>
        <w:t xml:space="preserve"> – respondents are asked about </w:t>
      </w:r>
      <w:r w:rsidR="00BE0349" w:rsidRPr="00283C45">
        <w:rPr>
          <w:rFonts w:ascii="Times New Roman" w:hAnsi="Times New Roman" w:cs="Times New Roman"/>
        </w:rPr>
        <w:t xml:space="preserve">how NPHII has helped their </w:t>
      </w:r>
      <w:r w:rsidR="00754697" w:rsidRPr="00283C45">
        <w:rPr>
          <w:rFonts w:ascii="Times New Roman" w:hAnsi="Times New Roman" w:cs="Times New Roman"/>
        </w:rPr>
        <w:t>organization</w:t>
      </w:r>
      <w:r w:rsidR="00BE0349" w:rsidRPr="00283C45">
        <w:rPr>
          <w:rFonts w:ascii="Times New Roman" w:hAnsi="Times New Roman" w:cs="Times New Roman"/>
        </w:rPr>
        <w:t>, and what accomplishments they have achieved to date.</w:t>
      </w:r>
    </w:p>
    <w:p w:rsidR="00580BA6" w:rsidRPr="00283C45" w:rsidRDefault="00BE0349" w:rsidP="00D205E9">
      <w:pPr>
        <w:pStyle w:val="ListParagraph"/>
        <w:numPr>
          <w:ilvl w:val="0"/>
          <w:numId w:val="34"/>
        </w:numPr>
        <w:spacing w:line="240" w:lineRule="auto"/>
        <w:ind w:left="720"/>
        <w:rPr>
          <w:rFonts w:ascii="Times New Roman" w:hAnsi="Times New Roman" w:cs="Times New Roman"/>
        </w:rPr>
      </w:pPr>
      <w:r w:rsidRPr="00283C45">
        <w:rPr>
          <w:rFonts w:ascii="Times New Roman" w:hAnsi="Times New Roman" w:cs="Times New Roman"/>
          <w:i/>
        </w:rPr>
        <w:t>Technical assistance</w:t>
      </w:r>
      <w:r w:rsidR="00580BA6" w:rsidRPr="00283C45">
        <w:rPr>
          <w:rFonts w:ascii="Times New Roman" w:hAnsi="Times New Roman" w:cs="Times New Roman"/>
        </w:rPr>
        <w:t xml:space="preserve"> – respondents are asked </w:t>
      </w:r>
      <w:r w:rsidRPr="00283C45">
        <w:rPr>
          <w:rFonts w:ascii="Times New Roman" w:hAnsi="Times New Roman" w:cs="Times New Roman"/>
        </w:rPr>
        <w:t xml:space="preserve">for recommendations for improving the two components of NPHII technical assistance (1) </w:t>
      </w:r>
      <w:r w:rsidR="00B540FE" w:rsidRPr="00283C45">
        <w:rPr>
          <w:rFonts w:ascii="Times New Roman" w:hAnsi="Times New Roman" w:cs="Times New Roman"/>
        </w:rPr>
        <w:t xml:space="preserve">support provided by the </w:t>
      </w:r>
      <w:r w:rsidR="004449CC" w:rsidRPr="00283C45">
        <w:rPr>
          <w:rFonts w:ascii="Times New Roman" w:hAnsi="Times New Roman" w:cs="Times New Roman"/>
        </w:rPr>
        <w:t xml:space="preserve">CDC to help awardees understand </w:t>
      </w:r>
      <w:r w:rsidR="00B540FE" w:rsidRPr="00283C45">
        <w:rPr>
          <w:rFonts w:ascii="Times New Roman" w:hAnsi="Times New Roman" w:cs="Times New Roman"/>
        </w:rPr>
        <w:t xml:space="preserve">NPHII </w:t>
      </w:r>
      <w:r w:rsidR="004449CC" w:rsidRPr="00283C45">
        <w:rPr>
          <w:rFonts w:ascii="Times New Roman" w:hAnsi="Times New Roman" w:cs="Times New Roman"/>
        </w:rPr>
        <w:t>cooperative agreement requirements</w:t>
      </w:r>
      <w:r w:rsidR="00B540FE" w:rsidRPr="00283C45">
        <w:rPr>
          <w:rFonts w:ascii="Times New Roman" w:hAnsi="Times New Roman" w:cs="Times New Roman"/>
        </w:rPr>
        <w:t xml:space="preserve">, and  (2) implementation support provided by </w:t>
      </w:r>
      <w:r w:rsidR="004449CC" w:rsidRPr="00283C45">
        <w:rPr>
          <w:rFonts w:ascii="Times New Roman" w:hAnsi="Times New Roman" w:cs="Times New Roman"/>
        </w:rPr>
        <w:t xml:space="preserve">CDC and CDC-funded </w:t>
      </w:r>
      <w:r w:rsidR="00B540FE" w:rsidRPr="00283C45">
        <w:rPr>
          <w:rFonts w:ascii="Times New Roman" w:hAnsi="Times New Roman" w:cs="Times New Roman"/>
        </w:rPr>
        <w:t xml:space="preserve"> capacity-building partners including ASTHO, NACHHO, PHF and </w:t>
      </w:r>
      <w:r w:rsidR="004449CC" w:rsidRPr="00283C45">
        <w:rPr>
          <w:rFonts w:ascii="Times New Roman" w:hAnsi="Times New Roman" w:cs="Times New Roman"/>
        </w:rPr>
        <w:t>APHA.</w:t>
      </w:r>
      <w:r w:rsidR="00B540FE" w:rsidRPr="00283C45">
        <w:rPr>
          <w:rFonts w:ascii="Times New Roman" w:hAnsi="Times New Roman" w:cs="Times New Roman"/>
        </w:rPr>
        <w:t xml:space="preserve">  </w:t>
      </w:r>
    </w:p>
    <w:p w:rsidR="00325BE5" w:rsidRDefault="00B540FE" w:rsidP="00D205E9">
      <w:pPr>
        <w:pStyle w:val="ListParagraph"/>
        <w:numPr>
          <w:ilvl w:val="0"/>
          <w:numId w:val="34"/>
        </w:numPr>
        <w:spacing w:line="240" w:lineRule="auto"/>
        <w:ind w:left="720"/>
        <w:rPr>
          <w:rFonts w:ascii="Times New Roman" w:hAnsi="Times New Roman" w:cs="Times New Roman"/>
        </w:rPr>
      </w:pPr>
      <w:r w:rsidRPr="00283C45">
        <w:rPr>
          <w:rFonts w:ascii="Times New Roman" w:hAnsi="Times New Roman" w:cs="Times New Roman"/>
          <w:i/>
        </w:rPr>
        <w:t xml:space="preserve">Role of </w:t>
      </w:r>
      <w:r w:rsidR="00D85218" w:rsidRPr="00283C45">
        <w:rPr>
          <w:rFonts w:ascii="Times New Roman" w:hAnsi="Times New Roman" w:cs="Times New Roman"/>
          <w:i/>
        </w:rPr>
        <w:t>PIM</w:t>
      </w:r>
      <w:r w:rsidR="00754697" w:rsidRPr="00283C45">
        <w:rPr>
          <w:rFonts w:ascii="Times New Roman" w:hAnsi="Times New Roman" w:cs="Times New Roman"/>
        </w:rPr>
        <w:t xml:space="preserve"> </w:t>
      </w:r>
      <w:r w:rsidR="00065036" w:rsidRPr="00283C45">
        <w:rPr>
          <w:rFonts w:ascii="Times New Roman" w:hAnsi="Times New Roman" w:cs="Times New Roman"/>
        </w:rPr>
        <w:t xml:space="preserve">– </w:t>
      </w:r>
      <w:r w:rsidR="00754697" w:rsidRPr="00283C45">
        <w:rPr>
          <w:rFonts w:ascii="Times New Roman" w:hAnsi="Times New Roman" w:cs="Times New Roman"/>
        </w:rPr>
        <w:t xml:space="preserve">respondents are asked about the impact of their role within their </w:t>
      </w:r>
      <w:r w:rsidR="00065036" w:rsidRPr="00283C45">
        <w:rPr>
          <w:rFonts w:ascii="Times New Roman" w:hAnsi="Times New Roman" w:cs="Times New Roman"/>
        </w:rPr>
        <w:t>organization</w:t>
      </w:r>
      <w:r w:rsidR="00646340" w:rsidRPr="00283C45">
        <w:rPr>
          <w:rFonts w:ascii="Times New Roman" w:hAnsi="Times New Roman" w:cs="Times New Roman"/>
        </w:rPr>
        <w:t>, challenges and/or barriers to achieving NPHII outcomes, and what elements of the NPHII program have, or have not, supported their work</w:t>
      </w:r>
      <w:r w:rsidR="004449CC" w:rsidRPr="00283C45">
        <w:rPr>
          <w:rFonts w:ascii="Times New Roman" w:hAnsi="Times New Roman" w:cs="Times New Roman"/>
        </w:rPr>
        <w:t xml:space="preserve"> as PIMs</w:t>
      </w:r>
      <w:r w:rsidR="00646340" w:rsidRPr="00283C45">
        <w:rPr>
          <w:rFonts w:ascii="Times New Roman" w:hAnsi="Times New Roman" w:cs="Times New Roman"/>
        </w:rPr>
        <w:t xml:space="preserve">.  </w:t>
      </w:r>
    </w:p>
    <w:p w:rsidR="00594BF3" w:rsidRPr="00283C45" w:rsidRDefault="00594BF3" w:rsidP="00D205E9">
      <w:pPr>
        <w:pStyle w:val="ListParagraph"/>
        <w:numPr>
          <w:ilvl w:val="0"/>
          <w:numId w:val="34"/>
        </w:numPr>
        <w:spacing w:line="240" w:lineRule="auto"/>
        <w:ind w:left="720"/>
        <w:rPr>
          <w:rFonts w:ascii="Times New Roman" w:hAnsi="Times New Roman" w:cs="Times New Roman"/>
        </w:rPr>
      </w:pPr>
      <w:r>
        <w:rPr>
          <w:rFonts w:ascii="Times New Roman" w:hAnsi="Times New Roman" w:cs="Times New Roman"/>
          <w:i/>
        </w:rPr>
        <w:t>Networking with PIMs</w:t>
      </w:r>
      <w:r>
        <w:rPr>
          <w:rFonts w:ascii="Times New Roman" w:hAnsi="Times New Roman" w:cs="Times New Roman"/>
        </w:rPr>
        <w:t xml:space="preserve"> – respondents are asked about ways other PIMs have supported their work, and how CDC can better foster peer learning and networking for its NPHII awardees.</w:t>
      </w:r>
    </w:p>
    <w:p w:rsidR="00F52BCC" w:rsidRPr="00283C45" w:rsidRDefault="00646340" w:rsidP="00D205E9">
      <w:pPr>
        <w:pStyle w:val="ListParagraph"/>
        <w:numPr>
          <w:ilvl w:val="0"/>
          <w:numId w:val="34"/>
        </w:numPr>
        <w:spacing w:line="240" w:lineRule="auto"/>
        <w:ind w:left="720"/>
        <w:rPr>
          <w:rFonts w:ascii="Times New Roman" w:hAnsi="Times New Roman" w:cs="Times New Roman"/>
          <w:u w:val="single"/>
        </w:rPr>
      </w:pPr>
      <w:r w:rsidRPr="00283C45">
        <w:rPr>
          <w:rFonts w:ascii="Times New Roman" w:hAnsi="Times New Roman" w:cs="Times New Roman"/>
          <w:i/>
        </w:rPr>
        <w:t>Closing</w:t>
      </w:r>
      <w:r w:rsidR="00325BE5" w:rsidRPr="00283C45">
        <w:rPr>
          <w:rFonts w:ascii="Times New Roman" w:hAnsi="Times New Roman" w:cs="Times New Roman"/>
        </w:rPr>
        <w:t xml:space="preserve"> – </w:t>
      </w:r>
      <w:r w:rsidR="00DE67FA" w:rsidRPr="00283C45">
        <w:rPr>
          <w:rFonts w:ascii="Times New Roman" w:hAnsi="Times New Roman" w:cs="Times New Roman"/>
        </w:rPr>
        <w:t xml:space="preserve">respondents are asked about the </w:t>
      </w:r>
      <w:r w:rsidR="005737A1" w:rsidRPr="00283C45">
        <w:rPr>
          <w:rFonts w:ascii="Times New Roman" w:hAnsi="Times New Roman" w:cs="Times New Roman"/>
        </w:rPr>
        <w:t xml:space="preserve">continuation </w:t>
      </w:r>
      <w:r w:rsidR="00DE67FA" w:rsidRPr="00283C45">
        <w:rPr>
          <w:rFonts w:ascii="Times New Roman" w:hAnsi="Times New Roman" w:cs="Times New Roman"/>
        </w:rPr>
        <w:t xml:space="preserve">of their work if the NPHII program were to end, and </w:t>
      </w:r>
      <w:r w:rsidR="005737A1" w:rsidRPr="00283C45">
        <w:rPr>
          <w:rFonts w:ascii="Times New Roman" w:hAnsi="Times New Roman" w:cs="Times New Roman"/>
        </w:rPr>
        <w:t xml:space="preserve">recommendations for improvements to the NPHII program.  </w:t>
      </w:r>
    </w:p>
    <w:p w:rsidR="00EB6D81" w:rsidRPr="001416F6" w:rsidRDefault="00EB6D81" w:rsidP="00D205E9">
      <w:pPr>
        <w:pStyle w:val="ListParagraph"/>
        <w:numPr>
          <w:ilvl w:val="0"/>
          <w:numId w:val="43"/>
        </w:numPr>
        <w:spacing w:line="240" w:lineRule="auto"/>
        <w:ind w:left="720"/>
        <w:rPr>
          <w:rFonts w:ascii="Times New Roman" w:hAnsi="Times New Roman" w:cs="Times New Roman"/>
        </w:rPr>
      </w:pPr>
      <w:r w:rsidRPr="00283C45">
        <w:rPr>
          <w:rFonts w:ascii="Times New Roman" w:hAnsi="Times New Roman" w:cs="Times New Roman"/>
          <w:b/>
        </w:rPr>
        <w:t>TA satisfaction</w:t>
      </w:r>
      <w:r w:rsidRPr="00283C45">
        <w:rPr>
          <w:rFonts w:ascii="Times New Roman" w:hAnsi="Times New Roman" w:cs="Times New Roman"/>
        </w:rPr>
        <w:t>- The data collection tool consists of 2</w:t>
      </w:r>
      <w:r w:rsidR="009B174A">
        <w:rPr>
          <w:rFonts w:ascii="Times New Roman" w:hAnsi="Times New Roman" w:cs="Times New Roman"/>
        </w:rPr>
        <w:t>1</w:t>
      </w:r>
      <w:r w:rsidRPr="001416F6">
        <w:rPr>
          <w:rFonts w:ascii="Times New Roman" w:hAnsi="Times New Roman" w:cs="Times New Roman"/>
        </w:rPr>
        <w:t xml:space="preserve"> questions of various types including dichotomous, multiple response, filter and open-ended questions.  The data collection tool is organized into </w:t>
      </w:r>
      <w:r w:rsidR="009B174A">
        <w:rPr>
          <w:rFonts w:ascii="Times New Roman" w:hAnsi="Times New Roman" w:cs="Times New Roman"/>
        </w:rPr>
        <w:t>two</w:t>
      </w:r>
      <w:r w:rsidRPr="001416F6">
        <w:rPr>
          <w:rFonts w:ascii="Times New Roman" w:hAnsi="Times New Roman" w:cs="Times New Roman"/>
        </w:rPr>
        <w:t xml:space="preserve"> sections.  </w:t>
      </w:r>
    </w:p>
    <w:p w:rsidR="00EB6D81" w:rsidRPr="001416F6" w:rsidRDefault="00EB6D81" w:rsidP="00D205E9">
      <w:pPr>
        <w:pStyle w:val="ListParagraph"/>
        <w:numPr>
          <w:ilvl w:val="0"/>
          <w:numId w:val="50"/>
        </w:numPr>
        <w:spacing w:line="240" w:lineRule="auto"/>
        <w:ind w:left="720"/>
        <w:rPr>
          <w:rFonts w:ascii="Times New Roman" w:hAnsi="Times New Roman" w:cs="Times New Roman"/>
        </w:rPr>
      </w:pPr>
      <w:r w:rsidRPr="001416F6">
        <w:rPr>
          <w:rFonts w:ascii="Times New Roman" w:hAnsi="Times New Roman" w:cs="Times New Roman"/>
          <w:i/>
        </w:rPr>
        <w:t>Description of technical assistance</w:t>
      </w:r>
      <w:r w:rsidRPr="001416F6">
        <w:rPr>
          <w:rFonts w:ascii="Times New Roman" w:hAnsi="Times New Roman" w:cs="Times New Roman"/>
        </w:rPr>
        <w:t xml:space="preserve"> – respondents are asked about their organization type, the name of the TA provider, the means of delivering TA, the cooperative agreement objective for which TA was requested</w:t>
      </w:r>
      <w:r w:rsidR="009B174A">
        <w:rPr>
          <w:rFonts w:ascii="Times New Roman" w:hAnsi="Times New Roman" w:cs="Times New Roman"/>
        </w:rPr>
        <w:t xml:space="preserve"> and </w:t>
      </w:r>
      <w:r w:rsidRPr="001416F6">
        <w:rPr>
          <w:rFonts w:ascii="Times New Roman" w:hAnsi="Times New Roman" w:cs="Times New Roman"/>
        </w:rPr>
        <w:t xml:space="preserve">the nature or type of TA received.  </w:t>
      </w:r>
    </w:p>
    <w:p w:rsidR="00EB6D81" w:rsidRDefault="00EB6D81" w:rsidP="00D205E9">
      <w:pPr>
        <w:pStyle w:val="ListParagraph"/>
        <w:numPr>
          <w:ilvl w:val="0"/>
          <w:numId w:val="50"/>
        </w:numPr>
        <w:spacing w:line="240" w:lineRule="auto"/>
        <w:ind w:left="720"/>
        <w:rPr>
          <w:rFonts w:ascii="Times New Roman" w:hAnsi="Times New Roman" w:cs="Times New Roman"/>
        </w:rPr>
      </w:pPr>
      <w:r w:rsidRPr="001416F6">
        <w:rPr>
          <w:rFonts w:ascii="Times New Roman" w:hAnsi="Times New Roman" w:cs="Times New Roman"/>
          <w:i/>
        </w:rPr>
        <w:t>Satisfaction with TA</w:t>
      </w:r>
      <w:r w:rsidRPr="001416F6">
        <w:rPr>
          <w:rFonts w:ascii="Times New Roman" w:hAnsi="Times New Roman" w:cs="Times New Roman"/>
        </w:rPr>
        <w:t xml:space="preserve"> – respondents are asked to assess the timeliness and quality of the TA, the knowledge-base of the TA provider, and their overall level of satisfaction with the TA and the</w:t>
      </w:r>
      <w:r w:rsidR="009B174A">
        <w:rPr>
          <w:rFonts w:ascii="Times New Roman" w:hAnsi="Times New Roman" w:cs="Times New Roman"/>
        </w:rPr>
        <w:t xml:space="preserve"> TA</w:t>
      </w:r>
      <w:r w:rsidRPr="001416F6">
        <w:rPr>
          <w:rFonts w:ascii="Times New Roman" w:hAnsi="Times New Roman" w:cs="Times New Roman"/>
        </w:rPr>
        <w:t xml:space="preserve"> request process.  </w:t>
      </w:r>
    </w:p>
    <w:p w:rsidR="001416F6" w:rsidRPr="001416F6" w:rsidRDefault="001416F6" w:rsidP="00D205E9">
      <w:pPr>
        <w:pStyle w:val="ListParagraph"/>
        <w:spacing w:line="240" w:lineRule="auto"/>
        <w:ind w:left="1080"/>
        <w:rPr>
          <w:rFonts w:ascii="Times New Roman" w:hAnsi="Times New Roman" w:cs="Times New Roman"/>
        </w:rPr>
      </w:pPr>
    </w:p>
    <w:p w:rsidR="00BE738E" w:rsidRPr="00060E2A" w:rsidRDefault="00B12F51" w:rsidP="00D205E9">
      <w:pPr>
        <w:pStyle w:val="ListParagraph"/>
        <w:numPr>
          <w:ilvl w:val="0"/>
          <w:numId w:val="2"/>
        </w:numPr>
        <w:spacing w:after="0" w:line="240" w:lineRule="auto"/>
        <w:rPr>
          <w:rFonts w:ascii="Times New Roman" w:hAnsi="Times New Roman" w:cs="Times New Roman"/>
          <w:b/>
        </w:rPr>
      </w:pPr>
      <w:r w:rsidRPr="00060E2A">
        <w:rPr>
          <w:rFonts w:ascii="Times New Roman" w:hAnsi="Times New Roman" w:cs="Times New Roman"/>
          <w:b/>
        </w:rPr>
        <w:t>Purpose and Use of the Information Collection</w:t>
      </w:r>
    </w:p>
    <w:p w:rsidR="009A0910" w:rsidRPr="00060E2A" w:rsidRDefault="00E8779E" w:rsidP="00D205E9">
      <w:pPr>
        <w:spacing w:after="0" w:line="240" w:lineRule="auto"/>
        <w:ind w:left="720"/>
        <w:rPr>
          <w:rFonts w:ascii="Times New Roman" w:hAnsi="Times New Roman" w:cs="Times New Roman"/>
        </w:rPr>
      </w:pPr>
      <w:r w:rsidRPr="00060E2A">
        <w:rPr>
          <w:rFonts w:ascii="Times New Roman" w:hAnsi="Times New Roman" w:cs="Times New Roman"/>
        </w:rPr>
        <w:t>The o</w:t>
      </w:r>
      <w:r w:rsidR="009A0910" w:rsidRPr="00060E2A">
        <w:rPr>
          <w:rFonts w:ascii="Times New Roman" w:hAnsi="Times New Roman" w:cs="Times New Roman"/>
        </w:rPr>
        <w:t>verall purpose</w:t>
      </w:r>
      <w:r w:rsidRPr="00060E2A">
        <w:rPr>
          <w:rFonts w:ascii="Times New Roman" w:hAnsi="Times New Roman" w:cs="Times New Roman"/>
        </w:rPr>
        <w:t xml:space="preserve"> of the two data collections are to help CDC understand how various elements of the program have, or have not supported awardees’ progress towards achieving NPHII goals in the areas of accreditation readiness, performance management, quality improvement, and the establishment of an organizational culture that is conducive to success in these areas.  Specific to each data collection: </w:t>
      </w:r>
    </w:p>
    <w:p w:rsidR="006A67E6" w:rsidRPr="00060E2A" w:rsidRDefault="009A0910" w:rsidP="00D205E9">
      <w:pPr>
        <w:pStyle w:val="ListParagraph"/>
        <w:numPr>
          <w:ilvl w:val="0"/>
          <w:numId w:val="44"/>
        </w:numPr>
        <w:spacing w:after="0" w:line="240" w:lineRule="auto"/>
        <w:rPr>
          <w:rFonts w:ascii="Times New Roman" w:hAnsi="Times New Roman" w:cs="Times New Roman"/>
        </w:rPr>
      </w:pPr>
      <w:r w:rsidRPr="00D75150">
        <w:rPr>
          <w:rFonts w:ascii="Times New Roman" w:hAnsi="Times New Roman" w:cs="Times New Roman"/>
          <w:b/>
        </w:rPr>
        <w:t>Focus Groups</w:t>
      </w:r>
      <w:r w:rsidRPr="00060E2A">
        <w:rPr>
          <w:rFonts w:ascii="Times New Roman" w:hAnsi="Times New Roman" w:cs="Times New Roman"/>
        </w:rPr>
        <w:t xml:space="preserve">- </w:t>
      </w:r>
      <w:r w:rsidR="005923BD" w:rsidRPr="00060E2A">
        <w:rPr>
          <w:rFonts w:ascii="Times New Roman" w:hAnsi="Times New Roman" w:cs="Times New Roman"/>
        </w:rPr>
        <w:t xml:space="preserve">The purpose of the NPHII focus groups is to capture STLTs experience with the NPHII program, and </w:t>
      </w:r>
      <w:r w:rsidR="00D947A3" w:rsidRPr="00060E2A">
        <w:rPr>
          <w:rFonts w:ascii="Times New Roman" w:hAnsi="Times New Roman" w:cs="Times New Roman"/>
        </w:rPr>
        <w:t xml:space="preserve">to understand </w:t>
      </w:r>
      <w:r w:rsidR="005923BD" w:rsidRPr="00060E2A">
        <w:rPr>
          <w:rFonts w:ascii="Times New Roman" w:hAnsi="Times New Roman" w:cs="Times New Roman"/>
        </w:rPr>
        <w:t xml:space="preserve">how various elements of the program have, or have not </w:t>
      </w:r>
      <w:r w:rsidR="00D947A3" w:rsidRPr="00060E2A">
        <w:rPr>
          <w:rFonts w:ascii="Times New Roman" w:hAnsi="Times New Roman" w:cs="Times New Roman"/>
        </w:rPr>
        <w:t xml:space="preserve">supported </w:t>
      </w:r>
      <w:r w:rsidR="005923BD" w:rsidRPr="00060E2A">
        <w:rPr>
          <w:rFonts w:ascii="Times New Roman" w:hAnsi="Times New Roman" w:cs="Times New Roman"/>
        </w:rPr>
        <w:t xml:space="preserve">their progress towards achieving NPHII goals in the areas of accreditation readiness, performance management and quality improvement, and </w:t>
      </w:r>
      <w:r w:rsidR="00D947A3" w:rsidRPr="00060E2A">
        <w:rPr>
          <w:rFonts w:ascii="Times New Roman" w:hAnsi="Times New Roman" w:cs="Times New Roman"/>
        </w:rPr>
        <w:t xml:space="preserve">the establishment of an </w:t>
      </w:r>
      <w:r w:rsidR="00867A7D" w:rsidRPr="00060E2A">
        <w:rPr>
          <w:rFonts w:ascii="Times New Roman" w:hAnsi="Times New Roman" w:cs="Times New Roman"/>
        </w:rPr>
        <w:t>organizational</w:t>
      </w:r>
      <w:r w:rsidR="005923BD" w:rsidRPr="00060E2A">
        <w:rPr>
          <w:rFonts w:ascii="Times New Roman" w:hAnsi="Times New Roman" w:cs="Times New Roman"/>
        </w:rPr>
        <w:t xml:space="preserve"> environment conducive to achieving these goals. Data will be collected </w:t>
      </w:r>
      <w:r w:rsidR="00D947A3" w:rsidRPr="00060E2A">
        <w:rPr>
          <w:rFonts w:ascii="Times New Roman" w:hAnsi="Times New Roman" w:cs="Times New Roman"/>
        </w:rPr>
        <w:t xml:space="preserve">from </w:t>
      </w:r>
      <w:r w:rsidR="005923BD" w:rsidRPr="00060E2A">
        <w:rPr>
          <w:rFonts w:ascii="Times New Roman" w:hAnsi="Times New Roman" w:cs="Times New Roman"/>
        </w:rPr>
        <w:t xml:space="preserve">seven focus groups </w:t>
      </w:r>
      <w:r w:rsidR="00D947A3" w:rsidRPr="00060E2A">
        <w:rPr>
          <w:rFonts w:ascii="Times New Roman" w:hAnsi="Times New Roman" w:cs="Times New Roman"/>
        </w:rPr>
        <w:t>consisting of homogeneous groups of</w:t>
      </w:r>
      <w:r w:rsidR="005923BD" w:rsidRPr="00060E2A">
        <w:rPr>
          <w:rFonts w:ascii="Times New Roman" w:hAnsi="Times New Roman" w:cs="Times New Roman"/>
        </w:rPr>
        <w:t xml:space="preserve"> NPHII PIMs.  </w:t>
      </w:r>
    </w:p>
    <w:p w:rsidR="009A0910" w:rsidRPr="00060E2A" w:rsidRDefault="00940DF2" w:rsidP="00D205E9">
      <w:pPr>
        <w:pStyle w:val="ListParagraph"/>
        <w:numPr>
          <w:ilvl w:val="0"/>
          <w:numId w:val="44"/>
        </w:numPr>
        <w:spacing w:after="0" w:line="240" w:lineRule="auto"/>
        <w:rPr>
          <w:rFonts w:ascii="Times New Roman" w:hAnsi="Times New Roman" w:cs="Times New Roman"/>
        </w:rPr>
      </w:pPr>
      <w:r w:rsidRPr="00D75150">
        <w:rPr>
          <w:rFonts w:ascii="Times New Roman" w:hAnsi="Times New Roman" w:cs="Times New Roman"/>
          <w:b/>
        </w:rPr>
        <w:t>TA Satisfaction</w:t>
      </w:r>
      <w:r w:rsidRPr="00060E2A">
        <w:rPr>
          <w:rFonts w:ascii="Times New Roman" w:hAnsi="Times New Roman" w:cs="Times New Roman"/>
        </w:rPr>
        <w:t>- The purpose of the NPHII TA satisfaction data collection tool is to capture NPHII awardees’ satisfaction with the technical assistance provided by CDC and partner organizations in advancing NPHII goals in the areas of accreditation readiness, performance management and quality improvement.</w:t>
      </w:r>
    </w:p>
    <w:p w:rsidR="006A67E6" w:rsidRPr="00060E2A" w:rsidRDefault="006A67E6" w:rsidP="00D205E9">
      <w:pPr>
        <w:spacing w:after="0" w:line="240" w:lineRule="auto"/>
        <w:ind w:left="720"/>
        <w:rPr>
          <w:rFonts w:asciiTheme="majorHAnsi" w:hAnsiTheme="majorHAnsi" w:cstheme="minorHAnsi"/>
        </w:rPr>
      </w:pPr>
    </w:p>
    <w:p w:rsidR="0089004A" w:rsidRPr="00060E2A" w:rsidRDefault="0089004A" w:rsidP="00D205E9">
      <w:pPr>
        <w:spacing w:after="0" w:line="240" w:lineRule="auto"/>
        <w:ind w:left="720"/>
        <w:rPr>
          <w:rFonts w:asciiTheme="majorHAnsi" w:hAnsiTheme="majorHAnsi"/>
        </w:rPr>
      </w:pPr>
      <w:r w:rsidRPr="00060E2A">
        <w:rPr>
          <w:rFonts w:asciiTheme="majorHAnsi" w:hAnsiTheme="majorHAnsi" w:cstheme="minorHAnsi"/>
        </w:rPr>
        <w:t xml:space="preserve">The </w:t>
      </w:r>
      <w:r w:rsidR="00721379" w:rsidRPr="00D75150">
        <w:rPr>
          <w:rFonts w:asciiTheme="majorHAnsi" w:hAnsiTheme="majorHAnsi" w:cstheme="minorHAnsi"/>
          <w:b/>
          <w:u w:val="single"/>
        </w:rPr>
        <w:t>focus group</w:t>
      </w:r>
      <w:r w:rsidRPr="00060E2A">
        <w:rPr>
          <w:rFonts w:asciiTheme="majorHAnsi" w:hAnsiTheme="majorHAnsi" w:cstheme="minorHAnsi"/>
          <w:u w:val="single"/>
        </w:rPr>
        <w:t xml:space="preserve"> </w:t>
      </w:r>
      <w:r w:rsidRPr="00060E2A">
        <w:rPr>
          <w:rFonts w:asciiTheme="majorHAnsi" w:hAnsiTheme="majorHAnsi" w:cstheme="minorHAnsi"/>
        </w:rPr>
        <w:t>data will be used for the following purposes:</w:t>
      </w:r>
    </w:p>
    <w:p w:rsidR="000412A7" w:rsidRPr="006660D5" w:rsidRDefault="00563552" w:rsidP="00D205E9">
      <w:pPr>
        <w:pStyle w:val="ListParagraph"/>
        <w:numPr>
          <w:ilvl w:val="0"/>
          <w:numId w:val="35"/>
        </w:numPr>
        <w:spacing w:after="0" w:line="240" w:lineRule="auto"/>
        <w:rPr>
          <w:rFonts w:ascii="Times New Roman" w:hAnsi="Times New Roman" w:cs="Times New Roman"/>
        </w:rPr>
      </w:pPr>
      <w:r w:rsidRPr="006660D5">
        <w:rPr>
          <w:rFonts w:ascii="Times New Roman" w:hAnsi="Times New Roman" w:cs="Times New Roman"/>
          <w:i/>
        </w:rPr>
        <w:t>Technical Assistance</w:t>
      </w:r>
      <w:r w:rsidRPr="006660D5">
        <w:rPr>
          <w:rFonts w:ascii="Times New Roman" w:hAnsi="Times New Roman" w:cs="Times New Roman"/>
        </w:rPr>
        <w:t xml:space="preserve"> - </w:t>
      </w:r>
      <w:r w:rsidR="00F30F92" w:rsidRPr="006660D5">
        <w:rPr>
          <w:rFonts w:ascii="Times New Roman" w:hAnsi="Times New Roman" w:cs="Times New Roman"/>
        </w:rPr>
        <w:t xml:space="preserve">The </w:t>
      </w:r>
      <w:r w:rsidR="00E07543" w:rsidRPr="006660D5">
        <w:rPr>
          <w:rFonts w:ascii="Times New Roman" w:hAnsi="Times New Roman" w:cs="Times New Roman"/>
        </w:rPr>
        <w:t>findings</w:t>
      </w:r>
      <w:r w:rsidR="00F30F92" w:rsidRPr="006660D5">
        <w:rPr>
          <w:rFonts w:ascii="Times New Roman" w:hAnsi="Times New Roman" w:cs="Times New Roman"/>
        </w:rPr>
        <w:t xml:space="preserve"> will help i</w:t>
      </w:r>
      <w:r w:rsidR="000412A7" w:rsidRPr="006660D5">
        <w:rPr>
          <w:rFonts w:ascii="Times New Roman" w:hAnsi="Times New Roman" w:cs="Times New Roman"/>
        </w:rPr>
        <w:t>dentif</w:t>
      </w:r>
      <w:r w:rsidR="00F30F92" w:rsidRPr="006660D5">
        <w:rPr>
          <w:rFonts w:ascii="Times New Roman" w:hAnsi="Times New Roman" w:cs="Times New Roman"/>
        </w:rPr>
        <w:t>y</w:t>
      </w:r>
      <w:r w:rsidR="000412A7" w:rsidRPr="006660D5">
        <w:rPr>
          <w:rFonts w:ascii="Times New Roman" w:hAnsi="Times New Roman" w:cs="Times New Roman"/>
        </w:rPr>
        <w:t xml:space="preserve"> facilitators and barriers to achieving program goals</w:t>
      </w:r>
      <w:r w:rsidR="00F30F92" w:rsidRPr="006660D5">
        <w:rPr>
          <w:rFonts w:ascii="Times New Roman" w:hAnsi="Times New Roman" w:cs="Times New Roman"/>
        </w:rPr>
        <w:t>, and</w:t>
      </w:r>
      <w:r w:rsidR="000412A7" w:rsidRPr="006660D5">
        <w:rPr>
          <w:rFonts w:ascii="Times New Roman" w:hAnsi="Times New Roman" w:cs="Times New Roman"/>
        </w:rPr>
        <w:t xml:space="preserve"> will inform the development of technical assistance tools and re</w:t>
      </w:r>
      <w:r w:rsidR="00F30F92" w:rsidRPr="006660D5">
        <w:rPr>
          <w:rFonts w:ascii="Times New Roman" w:hAnsi="Times New Roman" w:cs="Times New Roman"/>
        </w:rPr>
        <w:t>sources</w:t>
      </w:r>
      <w:r w:rsidR="000412A7" w:rsidRPr="006660D5">
        <w:rPr>
          <w:rFonts w:ascii="Times New Roman" w:hAnsi="Times New Roman" w:cs="Times New Roman"/>
        </w:rPr>
        <w:t xml:space="preserve">.  </w:t>
      </w:r>
    </w:p>
    <w:p w:rsidR="00825BBE" w:rsidRPr="00097738" w:rsidRDefault="00563552" w:rsidP="00D205E9">
      <w:pPr>
        <w:pStyle w:val="ListParagraph"/>
        <w:numPr>
          <w:ilvl w:val="0"/>
          <w:numId w:val="35"/>
        </w:numPr>
        <w:spacing w:after="0" w:line="240" w:lineRule="auto"/>
        <w:rPr>
          <w:rFonts w:ascii="Times New Roman" w:hAnsi="Times New Roman" w:cs="Times New Roman"/>
        </w:rPr>
      </w:pPr>
      <w:r w:rsidRPr="006660D5">
        <w:rPr>
          <w:rFonts w:ascii="Times New Roman" w:hAnsi="Times New Roman" w:cs="Times New Roman"/>
          <w:i/>
        </w:rPr>
        <w:t>Program recommendations</w:t>
      </w:r>
      <w:r w:rsidRPr="006660D5">
        <w:rPr>
          <w:rFonts w:ascii="Times New Roman" w:hAnsi="Times New Roman" w:cs="Times New Roman"/>
        </w:rPr>
        <w:t xml:space="preserve"> - </w:t>
      </w:r>
      <w:r w:rsidR="000412A7" w:rsidRPr="006660D5">
        <w:rPr>
          <w:rFonts w:ascii="Times New Roman" w:hAnsi="Times New Roman" w:cs="Times New Roman"/>
        </w:rPr>
        <w:t xml:space="preserve">Findings from the </w:t>
      </w:r>
      <w:r w:rsidR="00332125" w:rsidRPr="006660D5">
        <w:rPr>
          <w:rFonts w:ascii="Times New Roman" w:hAnsi="Times New Roman" w:cs="Times New Roman"/>
        </w:rPr>
        <w:t>focus groups</w:t>
      </w:r>
      <w:r w:rsidR="000412A7" w:rsidRPr="006660D5">
        <w:rPr>
          <w:rFonts w:ascii="Times New Roman" w:hAnsi="Times New Roman" w:cs="Times New Roman"/>
        </w:rPr>
        <w:t xml:space="preserve"> will be used to </w:t>
      </w:r>
      <w:r w:rsidR="00F30F92" w:rsidRPr="006660D5">
        <w:rPr>
          <w:rFonts w:ascii="Times New Roman" w:hAnsi="Times New Roman" w:cs="Times New Roman"/>
        </w:rPr>
        <w:t xml:space="preserve">understand </w:t>
      </w:r>
      <w:r w:rsidR="00332125" w:rsidRPr="006660D5">
        <w:rPr>
          <w:rFonts w:ascii="Times New Roman" w:hAnsi="Times New Roman" w:cs="Times New Roman"/>
        </w:rPr>
        <w:t xml:space="preserve">which elements of the program have been the most helpful in achievement of NPHII </w:t>
      </w:r>
      <w:r w:rsidR="00332125" w:rsidRPr="006660D5">
        <w:rPr>
          <w:rFonts w:ascii="Times New Roman" w:hAnsi="Times New Roman" w:cs="Times New Roman"/>
        </w:rPr>
        <w:lastRenderedPageBreak/>
        <w:t xml:space="preserve">goals and which may need to be revised. This information </w:t>
      </w:r>
      <w:r w:rsidR="00D16842" w:rsidRPr="00097738">
        <w:rPr>
          <w:rFonts w:ascii="Times New Roman" w:hAnsi="Times New Roman" w:cs="Times New Roman"/>
        </w:rPr>
        <w:t>will generate</w:t>
      </w:r>
      <w:r w:rsidR="00F30F92" w:rsidRPr="00097738">
        <w:rPr>
          <w:rFonts w:ascii="Times New Roman" w:hAnsi="Times New Roman" w:cs="Times New Roman"/>
        </w:rPr>
        <w:t xml:space="preserve"> recommendations for how NPHII can be improved.  </w:t>
      </w:r>
    </w:p>
    <w:p w:rsidR="0073139C" w:rsidRPr="00060E2A" w:rsidRDefault="00F62C97" w:rsidP="00D205E9">
      <w:pPr>
        <w:pStyle w:val="ListParagraph"/>
        <w:numPr>
          <w:ilvl w:val="0"/>
          <w:numId w:val="35"/>
        </w:numPr>
        <w:spacing w:after="0" w:line="240" w:lineRule="auto"/>
        <w:rPr>
          <w:rFonts w:ascii="Times New Roman" w:hAnsi="Times New Roman" w:cs="Times New Roman"/>
        </w:rPr>
      </w:pPr>
      <w:r w:rsidRPr="00060E2A">
        <w:rPr>
          <w:rFonts w:ascii="Times New Roman" w:hAnsi="Times New Roman" w:cs="Times New Roman"/>
          <w:i/>
        </w:rPr>
        <w:t xml:space="preserve">Report </w:t>
      </w:r>
      <w:r w:rsidR="00FA7815" w:rsidRPr="00060E2A">
        <w:rPr>
          <w:rFonts w:ascii="Times New Roman" w:hAnsi="Times New Roman" w:cs="Times New Roman"/>
          <w:i/>
        </w:rPr>
        <w:t>d</w:t>
      </w:r>
      <w:r w:rsidR="00563552" w:rsidRPr="00060E2A">
        <w:rPr>
          <w:rFonts w:ascii="Times New Roman" w:hAnsi="Times New Roman" w:cs="Times New Roman"/>
          <w:i/>
        </w:rPr>
        <w:t>eliverables</w:t>
      </w:r>
      <w:r w:rsidR="00563552" w:rsidRPr="00060E2A">
        <w:rPr>
          <w:rFonts w:ascii="Times New Roman" w:hAnsi="Times New Roman" w:cs="Times New Roman"/>
        </w:rPr>
        <w:t xml:space="preserve"> - </w:t>
      </w:r>
      <w:r w:rsidR="00E07543" w:rsidRPr="00060E2A">
        <w:rPr>
          <w:rFonts w:ascii="Times New Roman" w:hAnsi="Times New Roman" w:cs="Times New Roman"/>
        </w:rPr>
        <w:t>F</w:t>
      </w:r>
      <w:r w:rsidR="0073139C" w:rsidRPr="00060E2A">
        <w:rPr>
          <w:rFonts w:ascii="Times New Roman" w:hAnsi="Times New Roman" w:cs="Times New Roman"/>
        </w:rPr>
        <w:t xml:space="preserve">indings will be shared </w:t>
      </w:r>
      <w:r w:rsidR="00F30F92" w:rsidRPr="00060E2A">
        <w:rPr>
          <w:rFonts w:ascii="Times New Roman" w:hAnsi="Times New Roman" w:cs="Times New Roman"/>
        </w:rPr>
        <w:t xml:space="preserve">with various audiences </w:t>
      </w:r>
      <w:r w:rsidR="0073139C" w:rsidRPr="00060E2A">
        <w:rPr>
          <w:rFonts w:ascii="Times New Roman" w:hAnsi="Times New Roman" w:cs="Times New Roman"/>
        </w:rPr>
        <w:t xml:space="preserve">through </w:t>
      </w:r>
      <w:r w:rsidR="00F30F92" w:rsidRPr="00060E2A">
        <w:rPr>
          <w:rFonts w:ascii="Times New Roman" w:hAnsi="Times New Roman" w:cs="Times New Roman"/>
        </w:rPr>
        <w:t xml:space="preserve">the following </w:t>
      </w:r>
      <w:r w:rsidR="0073139C" w:rsidRPr="00060E2A">
        <w:rPr>
          <w:rFonts w:ascii="Times New Roman" w:hAnsi="Times New Roman" w:cs="Times New Roman"/>
        </w:rPr>
        <w:t>deliverables:</w:t>
      </w:r>
    </w:p>
    <w:p w:rsidR="00FA7815" w:rsidRPr="00060E2A" w:rsidRDefault="00721379" w:rsidP="00D205E9">
      <w:pPr>
        <w:pStyle w:val="ListParagraph"/>
        <w:numPr>
          <w:ilvl w:val="0"/>
          <w:numId w:val="36"/>
        </w:numPr>
        <w:spacing w:after="0" w:line="240" w:lineRule="auto"/>
        <w:rPr>
          <w:rFonts w:ascii="Times New Roman" w:hAnsi="Times New Roman" w:cs="Times New Roman"/>
        </w:rPr>
      </w:pPr>
      <w:r w:rsidRPr="00060E2A">
        <w:rPr>
          <w:rFonts w:ascii="Times New Roman" w:hAnsi="Times New Roman" w:cs="Times New Roman"/>
        </w:rPr>
        <w:t>Executive summary</w:t>
      </w:r>
      <w:r w:rsidR="0073139C" w:rsidRPr="00060E2A">
        <w:rPr>
          <w:rFonts w:ascii="Times New Roman" w:hAnsi="Times New Roman" w:cs="Times New Roman"/>
        </w:rPr>
        <w:t xml:space="preserve"> – these reports will </w:t>
      </w:r>
      <w:r w:rsidR="00FA7815" w:rsidRPr="00060E2A">
        <w:rPr>
          <w:rFonts w:ascii="Times New Roman" w:hAnsi="Times New Roman" w:cs="Times New Roman"/>
        </w:rPr>
        <w:t xml:space="preserve">relay the major findings and recommendations informed by the focus group analysis.  </w:t>
      </w:r>
    </w:p>
    <w:p w:rsidR="0073139C" w:rsidRPr="00060E2A" w:rsidRDefault="0073139C" w:rsidP="00D205E9">
      <w:pPr>
        <w:pStyle w:val="ListParagraph"/>
        <w:numPr>
          <w:ilvl w:val="0"/>
          <w:numId w:val="36"/>
        </w:numPr>
        <w:spacing w:after="0" w:line="240" w:lineRule="auto"/>
        <w:rPr>
          <w:rFonts w:ascii="Times New Roman" w:hAnsi="Times New Roman" w:cs="Times New Roman"/>
        </w:rPr>
      </w:pPr>
      <w:r w:rsidRPr="00060E2A">
        <w:rPr>
          <w:rFonts w:ascii="Times New Roman" w:hAnsi="Times New Roman" w:cs="Times New Roman"/>
        </w:rPr>
        <w:t xml:space="preserve">Lunch and learn – An hour-long session for OSTLTS staff, to include a presentation on </w:t>
      </w:r>
      <w:r w:rsidR="00FA7815" w:rsidRPr="00060E2A">
        <w:rPr>
          <w:rFonts w:ascii="Times New Roman" w:hAnsi="Times New Roman" w:cs="Times New Roman"/>
        </w:rPr>
        <w:t>the major focus group findings</w:t>
      </w:r>
    </w:p>
    <w:p w:rsidR="0073139C" w:rsidRPr="00060E2A" w:rsidRDefault="0073139C" w:rsidP="00D205E9">
      <w:pPr>
        <w:pStyle w:val="ListParagraph"/>
        <w:numPr>
          <w:ilvl w:val="0"/>
          <w:numId w:val="36"/>
        </w:numPr>
        <w:spacing w:after="0" w:line="240" w:lineRule="auto"/>
        <w:rPr>
          <w:rFonts w:ascii="Times New Roman" w:hAnsi="Times New Roman" w:cs="Times New Roman"/>
        </w:rPr>
      </w:pPr>
      <w:r w:rsidRPr="00060E2A">
        <w:rPr>
          <w:rFonts w:ascii="Times New Roman" w:hAnsi="Times New Roman" w:cs="Times New Roman"/>
        </w:rPr>
        <w:t xml:space="preserve">Summary report – mid-length report that will highlight key findings from the </w:t>
      </w:r>
      <w:r w:rsidR="00FA7815" w:rsidRPr="00060E2A">
        <w:rPr>
          <w:rFonts w:ascii="Times New Roman" w:hAnsi="Times New Roman" w:cs="Times New Roman"/>
        </w:rPr>
        <w:t>focus groups</w:t>
      </w:r>
      <w:r w:rsidR="00385745" w:rsidRPr="00060E2A">
        <w:rPr>
          <w:rFonts w:ascii="Times New Roman" w:hAnsi="Times New Roman" w:cs="Times New Roman"/>
        </w:rPr>
        <w:t xml:space="preserve"> as well as </w:t>
      </w:r>
      <w:r w:rsidR="00D14C21" w:rsidRPr="00060E2A">
        <w:rPr>
          <w:rFonts w:ascii="Times New Roman" w:hAnsi="Times New Roman" w:cs="Times New Roman"/>
        </w:rPr>
        <w:t xml:space="preserve">other findings, and will present </w:t>
      </w:r>
      <w:r w:rsidR="00385745" w:rsidRPr="00060E2A">
        <w:rPr>
          <w:rFonts w:ascii="Times New Roman" w:hAnsi="Times New Roman" w:cs="Times New Roman"/>
        </w:rPr>
        <w:t>programmatic implications and future opportunities</w:t>
      </w:r>
    </w:p>
    <w:p w:rsidR="00060E2A" w:rsidRDefault="00060E2A" w:rsidP="00D205E9">
      <w:pPr>
        <w:spacing w:after="0" w:line="240" w:lineRule="auto"/>
        <w:ind w:left="720"/>
        <w:rPr>
          <w:rFonts w:ascii="Times New Roman" w:hAnsi="Times New Roman" w:cs="Times New Roman"/>
        </w:rPr>
      </w:pPr>
    </w:p>
    <w:p w:rsidR="00940DF2" w:rsidRPr="00060E2A" w:rsidRDefault="00940DF2" w:rsidP="00D205E9">
      <w:pPr>
        <w:spacing w:after="0" w:line="240" w:lineRule="auto"/>
        <w:ind w:left="720"/>
        <w:rPr>
          <w:rFonts w:ascii="Times New Roman" w:hAnsi="Times New Roman" w:cs="Times New Roman"/>
        </w:rPr>
      </w:pPr>
      <w:r w:rsidRPr="00060E2A">
        <w:rPr>
          <w:rFonts w:ascii="Times New Roman" w:hAnsi="Times New Roman" w:cs="Times New Roman"/>
        </w:rPr>
        <w:t xml:space="preserve">The findings of </w:t>
      </w:r>
      <w:r w:rsidRPr="00D75150">
        <w:rPr>
          <w:rFonts w:ascii="Times New Roman" w:hAnsi="Times New Roman" w:cs="Times New Roman"/>
          <w:b/>
          <w:u w:val="single"/>
        </w:rPr>
        <w:t>TA satisfaction</w:t>
      </w:r>
      <w:r w:rsidRPr="00060E2A">
        <w:rPr>
          <w:rFonts w:ascii="Times New Roman" w:hAnsi="Times New Roman" w:cs="Times New Roman"/>
        </w:rPr>
        <w:t xml:space="preserve"> data collection will be used for the following purposes:</w:t>
      </w:r>
    </w:p>
    <w:p w:rsidR="00940DF2" w:rsidRPr="00060E2A" w:rsidRDefault="00940DF2" w:rsidP="00D205E9">
      <w:pPr>
        <w:pStyle w:val="ListParagraph"/>
        <w:numPr>
          <w:ilvl w:val="0"/>
          <w:numId w:val="35"/>
        </w:numPr>
        <w:spacing w:after="0" w:line="240" w:lineRule="auto"/>
        <w:rPr>
          <w:rFonts w:ascii="Times New Roman" w:hAnsi="Times New Roman" w:cs="Times New Roman"/>
        </w:rPr>
      </w:pPr>
      <w:r w:rsidRPr="00060E2A">
        <w:rPr>
          <w:rFonts w:ascii="Times New Roman" w:hAnsi="Times New Roman" w:cs="Times New Roman"/>
          <w:i/>
        </w:rPr>
        <w:t>Understanding how technical assistance is delivered</w:t>
      </w:r>
      <w:r w:rsidRPr="00060E2A">
        <w:rPr>
          <w:rFonts w:ascii="Times New Roman" w:hAnsi="Times New Roman" w:cs="Times New Roman"/>
        </w:rPr>
        <w:t>- The findings will describe how and what type of technical assistance is offered to recipients</w:t>
      </w:r>
      <w:r w:rsidR="00877A08">
        <w:rPr>
          <w:rFonts w:ascii="Times New Roman" w:hAnsi="Times New Roman" w:cs="Times New Roman"/>
        </w:rPr>
        <w:t>.</w:t>
      </w:r>
      <w:r w:rsidRPr="00060E2A">
        <w:rPr>
          <w:rFonts w:ascii="Times New Roman" w:hAnsi="Times New Roman" w:cs="Times New Roman"/>
        </w:rPr>
        <w:t xml:space="preserve"> </w:t>
      </w:r>
    </w:p>
    <w:p w:rsidR="00940DF2" w:rsidRPr="00060E2A" w:rsidRDefault="00940DF2" w:rsidP="00D205E9">
      <w:pPr>
        <w:pStyle w:val="ListParagraph"/>
        <w:numPr>
          <w:ilvl w:val="0"/>
          <w:numId w:val="35"/>
        </w:numPr>
        <w:spacing w:after="0" w:line="240" w:lineRule="auto"/>
        <w:rPr>
          <w:rFonts w:ascii="Times New Roman" w:hAnsi="Times New Roman" w:cs="Times New Roman"/>
        </w:rPr>
      </w:pPr>
      <w:r w:rsidRPr="00060E2A">
        <w:rPr>
          <w:rFonts w:ascii="Times New Roman" w:hAnsi="Times New Roman" w:cs="Times New Roman"/>
          <w:i/>
        </w:rPr>
        <w:t>Improvements to technical assistance offerings</w:t>
      </w:r>
      <w:r w:rsidRPr="00060E2A">
        <w:rPr>
          <w:rFonts w:ascii="Times New Roman" w:hAnsi="Times New Roman" w:cs="Times New Roman"/>
          <w:b/>
        </w:rPr>
        <w:t xml:space="preserve"> </w:t>
      </w:r>
      <w:r w:rsidRPr="00060E2A">
        <w:rPr>
          <w:rFonts w:ascii="Times New Roman" w:hAnsi="Times New Roman" w:cs="Times New Roman"/>
        </w:rPr>
        <w:t>– Outcome and satisfaction findings will be used to improve/enhance the technical assistance provided to  NPHII awardees, and track whether changes to the TA system lead to improvements in satisfaction levels</w:t>
      </w:r>
      <w:r w:rsidR="00877A08">
        <w:rPr>
          <w:rFonts w:ascii="Times New Roman" w:hAnsi="Times New Roman" w:cs="Times New Roman"/>
        </w:rPr>
        <w:t>.</w:t>
      </w:r>
      <w:r w:rsidRPr="00060E2A">
        <w:rPr>
          <w:rFonts w:ascii="Times New Roman" w:hAnsi="Times New Roman" w:cs="Times New Roman"/>
        </w:rPr>
        <w:t xml:space="preserve">  </w:t>
      </w:r>
    </w:p>
    <w:p w:rsidR="00940DF2" w:rsidRPr="00060E2A" w:rsidRDefault="00940DF2" w:rsidP="00D205E9">
      <w:pPr>
        <w:pStyle w:val="ListParagraph"/>
        <w:numPr>
          <w:ilvl w:val="0"/>
          <w:numId w:val="35"/>
        </w:numPr>
        <w:spacing w:after="0" w:line="240" w:lineRule="auto"/>
        <w:rPr>
          <w:rFonts w:ascii="Times New Roman" w:hAnsi="Times New Roman" w:cs="Times New Roman"/>
        </w:rPr>
      </w:pPr>
      <w:r w:rsidRPr="00060E2A">
        <w:rPr>
          <w:rFonts w:ascii="Times New Roman" w:hAnsi="Times New Roman" w:cs="Times New Roman"/>
          <w:i/>
        </w:rPr>
        <w:t>Improvements to technical assistance request process</w:t>
      </w:r>
      <w:r w:rsidRPr="00060E2A">
        <w:rPr>
          <w:rFonts w:ascii="Times New Roman" w:hAnsi="Times New Roman" w:cs="Times New Roman"/>
          <w:b/>
        </w:rPr>
        <w:t xml:space="preserve"> </w:t>
      </w:r>
      <w:r w:rsidRPr="00060E2A">
        <w:rPr>
          <w:rFonts w:ascii="Times New Roman" w:hAnsi="Times New Roman" w:cs="Times New Roman"/>
        </w:rPr>
        <w:t>– Respondents feedback will be used to improve the technical assistance request process</w:t>
      </w:r>
      <w:r w:rsidR="00877A08">
        <w:rPr>
          <w:rFonts w:ascii="Times New Roman" w:hAnsi="Times New Roman" w:cs="Times New Roman"/>
        </w:rPr>
        <w:t>.</w:t>
      </w:r>
      <w:r w:rsidRPr="00060E2A">
        <w:rPr>
          <w:rFonts w:ascii="Times New Roman" w:hAnsi="Times New Roman" w:cs="Times New Roman"/>
        </w:rPr>
        <w:t xml:space="preserve"> </w:t>
      </w:r>
    </w:p>
    <w:p w:rsidR="00940DF2" w:rsidRPr="00060E2A" w:rsidRDefault="00940DF2" w:rsidP="00D205E9">
      <w:pPr>
        <w:pStyle w:val="ListParagraph"/>
        <w:numPr>
          <w:ilvl w:val="0"/>
          <w:numId w:val="35"/>
        </w:numPr>
        <w:spacing w:after="0" w:line="240" w:lineRule="auto"/>
        <w:rPr>
          <w:rFonts w:ascii="Times New Roman" w:hAnsi="Times New Roman" w:cs="Times New Roman"/>
        </w:rPr>
      </w:pPr>
      <w:r w:rsidRPr="00060E2A">
        <w:rPr>
          <w:rFonts w:ascii="Times New Roman" w:hAnsi="Times New Roman" w:cs="Times New Roman"/>
          <w:i/>
        </w:rPr>
        <w:t>Report deliverables</w:t>
      </w:r>
      <w:r w:rsidRPr="00060E2A">
        <w:rPr>
          <w:rFonts w:ascii="Times New Roman" w:hAnsi="Times New Roman" w:cs="Times New Roman"/>
          <w:b/>
        </w:rPr>
        <w:t xml:space="preserve"> </w:t>
      </w:r>
      <w:r w:rsidRPr="00060E2A">
        <w:rPr>
          <w:rFonts w:ascii="Times New Roman" w:hAnsi="Times New Roman" w:cs="Times New Roman"/>
        </w:rPr>
        <w:t xml:space="preserve">– Findings from the </w:t>
      </w:r>
      <w:r w:rsidR="009B174A">
        <w:rPr>
          <w:rFonts w:ascii="Times New Roman" w:hAnsi="Times New Roman" w:cs="Times New Roman"/>
        </w:rPr>
        <w:t>data collection</w:t>
      </w:r>
      <w:r w:rsidRPr="00060E2A">
        <w:rPr>
          <w:rFonts w:ascii="Times New Roman" w:hAnsi="Times New Roman" w:cs="Times New Roman"/>
        </w:rPr>
        <w:t xml:space="preserve"> will be used to determine overall and provider-specific satisfaction levels.  The specific TA providers will receive the data regarding their TA requests to assist with quality improvement process</w:t>
      </w:r>
      <w:r w:rsidR="00877A08">
        <w:rPr>
          <w:rFonts w:ascii="Times New Roman" w:hAnsi="Times New Roman" w:cs="Times New Roman"/>
        </w:rPr>
        <w:t>es.</w:t>
      </w:r>
      <w:r w:rsidRPr="00060E2A">
        <w:rPr>
          <w:rFonts w:ascii="Times New Roman" w:hAnsi="Times New Roman" w:cs="Times New Roman"/>
        </w:rPr>
        <w:t xml:space="preserve"> </w:t>
      </w:r>
    </w:p>
    <w:p w:rsidR="006A67E6" w:rsidRPr="00060E2A" w:rsidRDefault="006A67E6" w:rsidP="00D205E9">
      <w:pPr>
        <w:spacing w:after="0" w:line="240" w:lineRule="auto"/>
        <w:ind w:left="720"/>
        <w:rPr>
          <w:rFonts w:ascii="Times New Roman" w:hAnsi="Times New Roman" w:cs="Times New Roman"/>
          <w:u w:val="single"/>
        </w:rPr>
      </w:pPr>
    </w:p>
    <w:p w:rsidR="00D116A2" w:rsidRPr="00060E2A" w:rsidRDefault="006102DA" w:rsidP="00D205E9">
      <w:pPr>
        <w:spacing w:after="0" w:line="240" w:lineRule="auto"/>
        <w:ind w:left="720"/>
        <w:rPr>
          <w:rFonts w:ascii="Times New Roman" w:hAnsi="Times New Roman" w:cs="Times New Roman"/>
        </w:rPr>
      </w:pPr>
      <w:r w:rsidRPr="00060E2A">
        <w:rPr>
          <w:rFonts w:ascii="Times New Roman" w:hAnsi="Times New Roman" w:cs="Times New Roman"/>
          <w:u w:val="single"/>
        </w:rPr>
        <w:t>Privacy Impact Assessment</w:t>
      </w:r>
      <w:r w:rsidR="007B558B" w:rsidRPr="00060E2A">
        <w:rPr>
          <w:rFonts w:ascii="Times New Roman" w:hAnsi="Times New Roman" w:cs="Times New Roman"/>
        </w:rPr>
        <w:t xml:space="preserve">  </w:t>
      </w:r>
    </w:p>
    <w:p w:rsidR="00A72686" w:rsidRPr="00060E2A" w:rsidRDefault="00013BEF" w:rsidP="00D205E9">
      <w:pPr>
        <w:spacing w:after="0" w:line="240" w:lineRule="auto"/>
        <w:ind w:left="720"/>
        <w:rPr>
          <w:rFonts w:ascii="Times New Roman" w:hAnsi="Times New Roman" w:cs="Times New Roman"/>
        </w:rPr>
      </w:pPr>
      <w:r w:rsidRPr="00060E2A">
        <w:rPr>
          <w:rFonts w:ascii="Times New Roman" w:hAnsi="Times New Roman" w:cs="Times New Roman"/>
        </w:rPr>
        <w:t xml:space="preserve">Data collection and use of findings </w:t>
      </w:r>
      <w:r w:rsidR="00266ACC" w:rsidRPr="00060E2A">
        <w:rPr>
          <w:rFonts w:ascii="Times New Roman" w:hAnsi="Times New Roman" w:cs="Times New Roman"/>
        </w:rPr>
        <w:t xml:space="preserve">pose minimal risk to the </w:t>
      </w:r>
      <w:r w:rsidRPr="00060E2A">
        <w:rPr>
          <w:rFonts w:ascii="Times New Roman" w:hAnsi="Times New Roman" w:cs="Times New Roman"/>
        </w:rPr>
        <w:t xml:space="preserve">participating </w:t>
      </w:r>
      <w:r w:rsidR="00266ACC" w:rsidRPr="00060E2A">
        <w:rPr>
          <w:rFonts w:ascii="Times New Roman" w:hAnsi="Times New Roman" w:cs="Times New Roman"/>
        </w:rPr>
        <w:t>PIM</w:t>
      </w:r>
      <w:r w:rsidRPr="00060E2A">
        <w:rPr>
          <w:rFonts w:ascii="Times New Roman" w:hAnsi="Times New Roman" w:cs="Times New Roman"/>
        </w:rPr>
        <w:t>s</w:t>
      </w:r>
      <w:r w:rsidR="008C3C51" w:rsidRPr="00060E2A">
        <w:rPr>
          <w:rFonts w:ascii="Times New Roman" w:hAnsi="Times New Roman" w:cs="Times New Roman"/>
        </w:rPr>
        <w:t xml:space="preserve">.  </w:t>
      </w:r>
    </w:p>
    <w:p w:rsidR="00957B87" w:rsidRPr="00060E2A" w:rsidRDefault="00A72686" w:rsidP="00D205E9">
      <w:pPr>
        <w:pStyle w:val="ListParagraph"/>
        <w:numPr>
          <w:ilvl w:val="0"/>
          <w:numId w:val="45"/>
        </w:numPr>
        <w:spacing w:after="0" w:line="240" w:lineRule="auto"/>
        <w:rPr>
          <w:rFonts w:ascii="Times New Roman" w:hAnsi="Times New Roman" w:cs="Times New Roman"/>
        </w:rPr>
      </w:pPr>
      <w:r w:rsidRPr="00060E2A">
        <w:rPr>
          <w:rFonts w:ascii="Times New Roman" w:hAnsi="Times New Roman" w:cs="Times New Roman"/>
        </w:rPr>
        <w:t xml:space="preserve">Focus Groups- </w:t>
      </w:r>
      <w:r w:rsidR="008C3C51" w:rsidRPr="00060E2A">
        <w:rPr>
          <w:rFonts w:ascii="Times New Roman" w:hAnsi="Times New Roman" w:cs="Times New Roman"/>
        </w:rPr>
        <w:t xml:space="preserve">To protect the individual privacy of the respondents, the focus group facilitators </w:t>
      </w:r>
      <w:r w:rsidR="00A9020C" w:rsidRPr="00060E2A">
        <w:rPr>
          <w:rFonts w:ascii="Times New Roman" w:hAnsi="Times New Roman" w:cs="Times New Roman"/>
        </w:rPr>
        <w:t>will only</w:t>
      </w:r>
      <w:r w:rsidR="00013BEF" w:rsidRPr="00060E2A">
        <w:rPr>
          <w:rFonts w:ascii="Times New Roman" w:hAnsi="Times New Roman" w:cs="Times New Roman"/>
        </w:rPr>
        <w:t xml:space="preserve"> begin the audio recording of the focus groups after introductions are completed.  </w:t>
      </w:r>
      <w:r w:rsidR="00D07104" w:rsidRPr="00060E2A">
        <w:rPr>
          <w:rFonts w:ascii="Times New Roman" w:hAnsi="Times New Roman" w:cs="Times New Roman"/>
        </w:rPr>
        <w:t xml:space="preserve">Once the audio recording has been transcribed (within one week of the focus group), the audio recording will be erased by NNPHI. </w:t>
      </w:r>
      <w:r w:rsidR="00013BEF" w:rsidRPr="00060E2A">
        <w:rPr>
          <w:rFonts w:ascii="Times New Roman" w:hAnsi="Times New Roman" w:cs="Times New Roman"/>
        </w:rPr>
        <w:t>The written transcript of the audio recording will not include any individual</w:t>
      </w:r>
      <w:r w:rsidR="00D16842">
        <w:rPr>
          <w:rFonts w:ascii="Times New Roman" w:hAnsi="Times New Roman" w:cs="Times New Roman"/>
        </w:rPr>
        <w:t>,</w:t>
      </w:r>
      <w:r w:rsidR="00013BEF" w:rsidRPr="00060E2A">
        <w:rPr>
          <w:rFonts w:ascii="Times New Roman" w:hAnsi="Times New Roman" w:cs="Times New Roman"/>
        </w:rPr>
        <w:t xml:space="preserve"> agency</w:t>
      </w:r>
      <w:r w:rsidR="00D16842">
        <w:rPr>
          <w:rFonts w:ascii="Times New Roman" w:hAnsi="Times New Roman" w:cs="Times New Roman"/>
        </w:rPr>
        <w:t>, or jurisdiction</w:t>
      </w:r>
      <w:r w:rsidR="00013BEF" w:rsidRPr="00060E2A">
        <w:rPr>
          <w:rFonts w:ascii="Times New Roman" w:hAnsi="Times New Roman" w:cs="Times New Roman"/>
        </w:rPr>
        <w:t xml:space="preserve"> identifiers. </w:t>
      </w:r>
      <w:r w:rsidR="00191577" w:rsidRPr="00060E2A">
        <w:rPr>
          <w:rFonts w:ascii="Times New Roman" w:hAnsi="Times New Roman" w:cs="Times New Roman"/>
        </w:rPr>
        <w:t xml:space="preserve"> </w:t>
      </w:r>
      <w:r w:rsidR="00D07104" w:rsidRPr="00060E2A">
        <w:rPr>
          <w:rFonts w:ascii="Times New Roman" w:hAnsi="Times New Roman" w:cs="Times New Roman"/>
        </w:rPr>
        <w:t>N</w:t>
      </w:r>
      <w:r w:rsidR="00276C62" w:rsidRPr="00060E2A">
        <w:rPr>
          <w:rFonts w:ascii="Times New Roman" w:hAnsi="Times New Roman" w:cs="Times New Roman"/>
        </w:rPr>
        <w:t xml:space="preserve">otes and transcribed audio </w:t>
      </w:r>
      <w:r w:rsidR="00CB359F" w:rsidRPr="00060E2A">
        <w:rPr>
          <w:rFonts w:ascii="Times New Roman" w:hAnsi="Times New Roman" w:cs="Times New Roman"/>
        </w:rPr>
        <w:t>recordings wi</w:t>
      </w:r>
      <w:r w:rsidR="00D07104" w:rsidRPr="00060E2A">
        <w:rPr>
          <w:rFonts w:ascii="Times New Roman" w:hAnsi="Times New Roman" w:cs="Times New Roman"/>
        </w:rPr>
        <w:t>ll be</w:t>
      </w:r>
      <w:r w:rsidR="00CB359F" w:rsidRPr="00060E2A">
        <w:rPr>
          <w:rFonts w:ascii="Times New Roman" w:hAnsi="Times New Roman" w:cs="Times New Roman"/>
        </w:rPr>
        <w:t xml:space="preserve"> uploaded to a qualitat</w:t>
      </w:r>
      <w:r w:rsidR="00060E2A">
        <w:rPr>
          <w:rFonts w:ascii="Times New Roman" w:hAnsi="Times New Roman" w:cs="Times New Roman"/>
        </w:rPr>
        <w:t xml:space="preserve">ive data software such as </w:t>
      </w:r>
      <w:proofErr w:type="spellStart"/>
      <w:r w:rsidR="00060E2A">
        <w:rPr>
          <w:rFonts w:ascii="Times New Roman" w:hAnsi="Times New Roman" w:cs="Times New Roman"/>
        </w:rPr>
        <w:t>NVivo</w:t>
      </w:r>
      <w:proofErr w:type="spellEnd"/>
      <w:r w:rsidR="00CB359F" w:rsidRPr="00060E2A">
        <w:rPr>
          <w:rFonts w:ascii="Times New Roman" w:hAnsi="Times New Roman" w:cs="Times New Roman"/>
        </w:rPr>
        <w:t xml:space="preserve">.  </w:t>
      </w:r>
      <w:r w:rsidR="003502B5" w:rsidRPr="00060E2A">
        <w:rPr>
          <w:rFonts w:ascii="Times New Roman" w:hAnsi="Times New Roman" w:cs="Times New Roman"/>
        </w:rPr>
        <w:t xml:space="preserve">Focus group </w:t>
      </w:r>
      <w:r w:rsidR="000A073C" w:rsidRPr="00060E2A">
        <w:rPr>
          <w:rFonts w:ascii="Times New Roman" w:hAnsi="Times New Roman" w:cs="Times New Roman"/>
        </w:rPr>
        <w:t xml:space="preserve">data </w:t>
      </w:r>
      <w:r w:rsidR="003502B5" w:rsidRPr="00060E2A">
        <w:rPr>
          <w:rFonts w:ascii="Times New Roman" w:hAnsi="Times New Roman" w:cs="Times New Roman"/>
        </w:rPr>
        <w:t>will be c</w:t>
      </w:r>
      <w:r w:rsidR="002D6285" w:rsidRPr="00060E2A">
        <w:rPr>
          <w:rFonts w:ascii="Times New Roman" w:hAnsi="Times New Roman" w:cs="Times New Roman"/>
        </w:rPr>
        <w:t xml:space="preserve">atalogued in </w:t>
      </w:r>
      <w:proofErr w:type="spellStart"/>
      <w:r w:rsidR="002D6285" w:rsidRPr="00060E2A">
        <w:rPr>
          <w:rFonts w:ascii="Times New Roman" w:hAnsi="Times New Roman" w:cs="Times New Roman"/>
        </w:rPr>
        <w:t>NVivo</w:t>
      </w:r>
      <w:proofErr w:type="spellEnd"/>
      <w:r w:rsidR="002D6285" w:rsidRPr="00060E2A">
        <w:rPr>
          <w:rFonts w:ascii="Times New Roman" w:hAnsi="Times New Roman" w:cs="Times New Roman"/>
        </w:rPr>
        <w:t xml:space="preserve"> by the STLT category and other relevant selection criteria (</w:t>
      </w:r>
      <w:r w:rsidR="000A073C" w:rsidRPr="00060E2A">
        <w:rPr>
          <w:rFonts w:ascii="Times New Roman" w:hAnsi="Times New Roman" w:cs="Times New Roman"/>
        </w:rPr>
        <w:t xml:space="preserve">funding level and </w:t>
      </w:r>
      <w:r w:rsidR="002D6285" w:rsidRPr="00060E2A">
        <w:rPr>
          <w:rFonts w:ascii="Times New Roman" w:hAnsi="Times New Roman" w:cs="Times New Roman"/>
        </w:rPr>
        <w:t xml:space="preserve">program performance).  </w:t>
      </w:r>
      <w:r w:rsidR="003502B5" w:rsidRPr="00060E2A">
        <w:rPr>
          <w:rFonts w:ascii="Times New Roman" w:hAnsi="Times New Roman" w:cs="Times New Roman"/>
        </w:rPr>
        <w:t xml:space="preserve">  </w:t>
      </w:r>
    </w:p>
    <w:p w:rsidR="00A72686" w:rsidRPr="00060E2A" w:rsidRDefault="00940DF2" w:rsidP="00D205E9">
      <w:pPr>
        <w:pStyle w:val="ListParagraph"/>
        <w:numPr>
          <w:ilvl w:val="0"/>
          <w:numId w:val="45"/>
        </w:numPr>
        <w:spacing w:after="0" w:line="240" w:lineRule="auto"/>
        <w:rPr>
          <w:rFonts w:ascii="Times New Roman" w:hAnsi="Times New Roman" w:cs="Times New Roman"/>
        </w:rPr>
      </w:pPr>
      <w:r w:rsidRPr="00060E2A">
        <w:rPr>
          <w:rFonts w:ascii="Times New Roman" w:hAnsi="Times New Roman" w:cs="Times New Roman"/>
        </w:rPr>
        <w:t>TA satisfaction- Respondents are participating in their official capacity as Performance Improvement Managers in state, tribal, local and territorial departments of health.</w:t>
      </w:r>
    </w:p>
    <w:p w:rsidR="00F52BCC" w:rsidRPr="00060E2A" w:rsidRDefault="00F52BCC" w:rsidP="00D205E9">
      <w:pPr>
        <w:spacing w:after="0" w:line="240" w:lineRule="auto"/>
        <w:ind w:firstLine="720"/>
        <w:rPr>
          <w:rFonts w:ascii="Times New Roman" w:hAnsi="Times New Roman" w:cs="Times New Roman"/>
        </w:rPr>
      </w:pPr>
    </w:p>
    <w:p w:rsidR="005320C6" w:rsidRPr="00D75150" w:rsidRDefault="005320C6" w:rsidP="00D205E9">
      <w:pPr>
        <w:pStyle w:val="ListParagraph"/>
        <w:numPr>
          <w:ilvl w:val="0"/>
          <w:numId w:val="2"/>
        </w:numPr>
        <w:spacing w:after="0" w:line="240" w:lineRule="auto"/>
        <w:rPr>
          <w:rFonts w:ascii="Times New Roman" w:hAnsi="Times New Roman" w:cs="Times New Roman"/>
          <w:b/>
        </w:rPr>
      </w:pPr>
      <w:r w:rsidRPr="00D75150">
        <w:rPr>
          <w:rFonts w:ascii="Times New Roman" w:hAnsi="Times New Roman" w:cs="Times New Roman"/>
          <w:b/>
          <w:bCs/>
        </w:rPr>
        <w:t>Use of Improved Information Technology and Burden Reduction</w:t>
      </w:r>
    </w:p>
    <w:p w:rsidR="00F52BCC" w:rsidRPr="00060E2A" w:rsidRDefault="00A72686" w:rsidP="00D205E9">
      <w:pPr>
        <w:pStyle w:val="ListParagraph"/>
        <w:numPr>
          <w:ilvl w:val="0"/>
          <w:numId w:val="46"/>
        </w:numPr>
        <w:spacing w:after="0" w:line="240" w:lineRule="auto"/>
        <w:rPr>
          <w:rFonts w:ascii="Times New Roman" w:hAnsi="Times New Roman" w:cs="Times New Roman"/>
        </w:rPr>
      </w:pPr>
      <w:r w:rsidRPr="00D75150">
        <w:rPr>
          <w:rFonts w:ascii="Times New Roman" w:hAnsi="Times New Roman" w:cs="Times New Roman"/>
          <w:b/>
        </w:rPr>
        <w:t>Focus Groups</w:t>
      </w:r>
      <w:r w:rsidRPr="00060E2A">
        <w:rPr>
          <w:rFonts w:ascii="Times New Roman" w:hAnsi="Times New Roman" w:cs="Times New Roman"/>
        </w:rPr>
        <w:t xml:space="preserve">- </w:t>
      </w:r>
      <w:r w:rsidR="002D6285" w:rsidRPr="00060E2A">
        <w:rPr>
          <w:rFonts w:ascii="Times New Roman" w:hAnsi="Times New Roman" w:cs="Times New Roman"/>
        </w:rPr>
        <w:t xml:space="preserve">Data will be collected through focus groups lasting </w:t>
      </w:r>
      <w:r w:rsidR="00E60702" w:rsidRPr="00060E2A">
        <w:rPr>
          <w:rFonts w:ascii="Times New Roman" w:hAnsi="Times New Roman" w:cs="Times New Roman"/>
        </w:rPr>
        <w:t xml:space="preserve">no more than </w:t>
      </w:r>
      <w:r w:rsidR="002D6285" w:rsidRPr="00060E2A">
        <w:rPr>
          <w:rFonts w:ascii="Times New Roman" w:hAnsi="Times New Roman" w:cs="Times New Roman"/>
        </w:rPr>
        <w:t xml:space="preserve">two hours allowing respondents to complete </w:t>
      </w:r>
      <w:r w:rsidR="001A1D8F" w:rsidRPr="00060E2A">
        <w:rPr>
          <w:rFonts w:ascii="Times New Roman" w:hAnsi="Times New Roman" w:cs="Times New Roman"/>
        </w:rPr>
        <w:t xml:space="preserve">questions in a friendly information sharing environment.  </w:t>
      </w:r>
      <w:r w:rsidR="00C003BA" w:rsidRPr="00060E2A">
        <w:rPr>
          <w:rFonts w:ascii="Times New Roman" w:hAnsi="Times New Roman" w:cs="Times New Roman"/>
        </w:rPr>
        <w:t xml:space="preserve">The focus group method </w:t>
      </w:r>
      <w:r w:rsidR="00C227F1" w:rsidRPr="00060E2A">
        <w:rPr>
          <w:rFonts w:ascii="Times New Roman" w:hAnsi="Times New Roman" w:cs="Times New Roman"/>
        </w:rPr>
        <w:t xml:space="preserve">was chosen over a web-based survey because it </w:t>
      </w:r>
      <w:r w:rsidR="00831232" w:rsidRPr="00060E2A">
        <w:rPr>
          <w:rFonts w:ascii="Times New Roman" w:hAnsi="Times New Roman" w:cs="Times New Roman"/>
        </w:rPr>
        <w:t>allow</w:t>
      </w:r>
      <w:r w:rsidR="00C227F1" w:rsidRPr="00060E2A">
        <w:rPr>
          <w:rFonts w:ascii="Times New Roman" w:hAnsi="Times New Roman" w:cs="Times New Roman"/>
        </w:rPr>
        <w:t>s</w:t>
      </w:r>
      <w:r w:rsidR="00831232" w:rsidRPr="00060E2A">
        <w:rPr>
          <w:rFonts w:ascii="Times New Roman" w:hAnsi="Times New Roman" w:cs="Times New Roman"/>
        </w:rPr>
        <w:t xml:space="preserve"> for more in-depth question</w:t>
      </w:r>
      <w:r w:rsidR="004915F1" w:rsidRPr="00060E2A">
        <w:rPr>
          <w:rFonts w:ascii="Times New Roman" w:hAnsi="Times New Roman" w:cs="Times New Roman"/>
        </w:rPr>
        <w:t>s</w:t>
      </w:r>
      <w:r w:rsidR="00831232" w:rsidRPr="00060E2A">
        <w:rPr>
          <w:rFonts w:ascii="Times New Roman" w:hAnsi="Times New Roman" w:cs="Times New Roman"/>
        </w:rPr>
        <w:t xml:space="preserve"> about the usefulness of various elements of the NPHII pro</w:t>
      </w:r>
      <w:r w:rsidR="00C227F1" w:rsidRPr="00060E2A">
        <w:rPr>
          <w:rFonts w:ascii="Times New Roman" w:hAnsi="Times New Roman" w:cs="Times New Roman"/>
        </w:rPr>
        <w:t xml:space="preserve">gram.  </w:t>
      </w:r>
      <w:r w:rsidR="000E4766" w:rsidRPr="00060E2A">
        <w:rPr>
          <w:rFonts w:ascii="Times New Roman" w:hAnsi="Times New Roman" w:cs="Times New Roman"/>
        </w:rPr>
        <w:t>Additionally, the focus group environment</w:t>
      </w:r>
      <w:r w:rsidR="0035603E" w:rsidRPr="00060E2A">
        <w:rPr>
          <w:rFonts w:ascii="Times New Roman" w:hAnsi="Times New Roman" w:cs="Times New Roman"/>
        </w:rPr>
        <w:t xml:space="preserve"> will allow for more discussion </w:t>
      </w:r>
      <w:r w:rsidR="00E60702" w:rsidRPr="00060E2A">
        <w:rPr>
          <w:rFonts w:ascii="Times New Roman" w:hAnsi="Times New Roman" w:cs="Times New Roman"/>
        </w:rPr>
        <w:t xml:space="preserve">among </w:t>
      </w:r>
      <w:r w:rsidR="0035603E" w:rsidRPr="00060E2A">
        <w:rPr>
          <w:rFonts w:ascii="Times New Roman" w:hAnsi="Times New Roman" w:cs="Times New Roman"/>
        </w:rPr>
        <w:t xml:space="preserve">participants to help identify potential barriers and successes to achieving NPHII goals.  The findings from the NPHII focus groups </w:t>
      </w:r>
      <w:r w:rsidR="00DB5E33" w:rsidRPr="00060E2A">
        <w:rPr>
          <w:rFonts w:ascii="Times New Roman" w:hAnsi="Times New Roman" w:cs="Times New Roman"/>
        </w:rPr>
        <w:t xml:space="preserve">will be used to generate recommendations for NPHII program improvements.  The focus group data collection tool was designed to collect the minimum information necessary by a facilitator for the purposes of this project </w:t>
      </w:r>
      <w:r w:rsidR="00E84FDA" w:rsidRPr="00060E2A">
        <w:rPr>
          <w:rFonts w:ascii="Times New Roman" w:hAnsi="Times New Roman" w:cs="Times New Roman"/>
        </w:rPr>
        <w:t>(</w:t>
      </w:r>
      <w:proofErr w:type="spellStart"/>
      <w:r w:rsidR="00E84FDA" w:rsidRPr="00060E2A">
        <w:rPr>
          <w:rFonts w:ascii="Times New Roman" w:hAnsi="Times New Roman" w:cs="Times New Roman"/>
        </w:rPr>
        <w:t>ie</w:t>
      </w:r>
      <w:proofErr w:type="spellEnd"/>
      <w:r w:rsidR="00E84FDA" w:rsidRPr="00060E2A">
        <w:rPr>
          <w:rFonts w:ascii="Times New Roman" w:hAnsi="Times New Roman" w:cs="Times New Roman"/>
        </w:rPr>
        <w:t xml:space="preserve">, limited to 10 questions).  To reduce travel burden, </w:t>
      </w:r>
      <w:r w:rsidR="00E60702" w:rsidRPr="00060E2A">
        <w:rPr>
          <w:rFonts w:ascii="Times New Roman" w:hAnsi="Times New Roman" w:cs="Times New Roman"/>
        </w:rPr>
        <w:t xml:space="preserve">two </w:t>
      </w:r>
      <w:r w:rsidR="00E84FDA" w:rsidRPr="00060E2A">
        <w:rPr>
          <w:rFonts w:ascii="Times New Roman" w:hAnsi="Times New Roman" w:cs="Times New Roman"/>
        </w:rPr>
        <w:t xml:space="preserve">focus groups for tribal and territorial NPHII grantees will be conducted during the NPHII grantee meeting, and the remaining focus groups </w:t>
      </w:r>
      <w:r w:rsidR="00352FFE" w:rsidRPr="00060E2A">
        <w:rPr>
          <w:rFonts w:ascii="Times New Roman" w:hAnsi="Times New Roman" w:cs="Times New Roman"/>
        </w:rPr>
        <w:t xml:space="preserve">with a sample of </w:t>
      </w:r>
      <w:r w:rsidR="00E60702" w:rsidRPr="00060E2A">
        <w:rPr>
          <w:rFonts w:ascii="Times New Roman" w:hAnsi="Times New Roman" w:cs="Times New Roman"/>
        </w:rPr>
        <w:t xml:space="preserve">local and </w:t>
      </w:r>
      <w:r w:rsidR="00352FFE" w:rsidRPr="00060E2A">
        <w:rPr>
          <w:rFonts w:ascii="Times New Roman" w:hAnsi="Times New Roman" w:cs="Times New Roman"/>
        </w:rPr>
        <w:t xml:space="preserve">state grantees will occur in </w:t>
      </w:r>
      <w:r w:rsidR="004A63EC" w:rsidRPr="00060E2A">
        <w:rPr>
          <w:rFonts w:ascii="Times New Roman" w:hAnsi="Times New Roman" w:cs="Times New Roman"/>
        </w:rPr>
        <w:t xml:space="preserve">regional settings.  </w:t>
      </w:r>
      <w:r w:rsidR="00DB5E33" w:rsidRPr="00060E2A">
        <w:rPr>
          <w:rFonts w:ascii="Times New Roman" w:hAnsi="Times New Roman" w:cs="Times New Roman"/>
        </w:rPr>
        <w:t xml:space="preserve">Once the </w:t>
      </w:r>
      <w:r w:rsidR="00DB5E33" w:rsidRPr="00060E2A">
        <w:rPr>
          <w:rFonts w:ascii="Times New Roman" w:hAnsi="Times New Roman" w:cs="Times New Roman"/>
        </w:rPr>
        <w:lastRenderedPageBreak/>
        <w:t xml:space="preserve">information has been collected, it will be analyzed using qualitative data software </w:t>
      </w:r>
      <w:r w:rsidR="00E60702" w:rsidRPr="00060E2A">
        <w:rPr>
          <w:rFonts w:ascii="Times New Roman" w:hAnsi="Times New Roman" w:cs="Times New Roman"/>
        </w:rPr>
        <w:t xml:space="preserve">such as </w:t>
      </w:r>
      <w:proofErr w:type="spellStart"/>
      <w:r w:rsidR="00DB5E33" w:rsidRPr="00060E2A">
        <w:rPr>
          <w:rFonts w:ascii="Times New Roman" w:hAnsi="Times New Roman" w:cs="Times New Roman"/>
        </w:rPr>
        <w:t>NVivo</w:t>
      </w:r>
      <w:proofErr w:type="spellEnd"/>
      <w:r w:rsidR="00DB5E33" w:rsidRPr="00060E2A">
        <w:rPr>
          <w:rFonts w:ascii="Times New Roman" w:hAnsi="Times New Roman" w:cs="Times New Roman"/>
        </w:rPr>
        <w:t xml:space="preserve">.  </w:t>
      </w:r>
      <w:r w:rsidR="00E60702" w:rsidRPr="00060E2A">
        <w:rPr>
          <w:rFonts w:ascii="Times New Roman" w:hAnsi="Times New Roman" w:cs="Times New Roman"/>
        </w:rPr>
        <w:t xml:space="preserve">The software will facilitate analysis </w:t>
      </w:r>
      <w:r w:rsidR="00DB5E33" w:rsidRPr="00060E2A">
        <w:rPr>
          <w:rFonts w:ascii="Times New Roman" w:hAnsi="Times New Roman" w:cs="Times New Roman"/>
        </w:rPr>
        <w:t xml:space="preserve">by organizing, classifying, and sorting data into frequencies.  Qualitative thematic analyses will be performed on open-ended questions to compile recommendations for improving </w:t>
      </w:r>
      <w:r w:rsidR="00E60702" w:rsidRPr="00060E2A">
        <w:rPr>
          <w:rFonts w:ascii="Times New Roman" w:hAnsi="Times New Roman" w:cs="Times New Roman"/>
        </w:rPr>
        <w:t xml:space="preserve">the </w:t>
      </w:r>
      <w:r w:rsidR="00DB5E33" w:rsidRPr="00060E2A">
        <w:rPr>
          <w:rFonts w:ascii="Times New Roman" w:hAnsi="Times New Roman" w:cs="Times New Roman"/>
        </w:rPr>
        <w:t xml:space="preserve">NPHII </w:t>
      </w:r>
      <w:r w:rsidR="00A17557" w:rsidRPr="00060E2A">
        <w:rPr>
          <w:rFonts w:ascii="Times New Roman" w:hAnsi="Times New Roman" w:cs="Times New Roman"/>
        </w:rPr>
        <w:t xml:space="preserve">program and </w:t>
      </w:r>
      <w:r w:rsidR="00DB5E33" w:rsidRPr="00060E2A">
        <w:rPr>
          <w:rFonts w:ascii="Times New Roman" w:hAnsi="Times New Roman" w:cs="Times New Roman"/>
        </w:rPr>
        <w:t>technical assistance</w:t>
      </w:r>
      <w:r w:rsidR="00C115A9" w:rsidRPr="00060E2A">
        <w:rPr>
          <w:rFonts w:ascii="Times New Roman" w:hAnsi="Times New Roman" w:cs="Times New Roman"/>
        </w:rPr>
        <w:t xml:space="preserve">.  </w:t>
      </w:r>
    </w:p>
    <w:p w:rsidR="00A72686" w:rsidRPr="00060E2A" w:rsidRDefault="00517D77" w:rsidP="00D205E9">
      <w:pPr>
        <w:pStyle w:val="ListParagraph"/>
        <w:numPr>
          <w:ilvl w:val="0"/>
          <w:numId w:val="46"/>
        </w:numPr>
        <w:spacing w:after="0" w:line="240" w:lineRule="auto"/>
        <w:rPr>
          <w:rFonts w:ascii="Times New Roman" w:hAnsi="Times New Roman" w:cs="Times New Roman"/>
        </w:rPr>
      </w:pPr>
      <w:r w:rsidRPr="00D75150">
        <w:rPr>
          <w:rFonts w:ascii="Times New Roman" w:hAnsi="Times New Roman" w:cs="Times New Roman"/>
          <w:b/>
        </w:rPr>
        <w:t>TA satisfaction</w:t>
      </w:r>
      <w:r w:rsidRPr="00060E2A">
        <w:rPr>
          <w:rFonts w:ascii="Times New Roman" w:hAnsi="Times New Roman" w:cs="Times New Roman"/>
        </w:rPr>
        <w:t xml:space="preserve">- Data will be collected via a web-based tool allowing respondents to complete and submit their responses electronically.  This method was chosen to reduce the overall burden on respondents. The data collection tool was designed to collect the minimum information necessary for the purposes of this project (i.e., limited to </w:t>
      </w:r>
      <w:r w:rsidR="00804901">
        <w:rPr>
          <w:rFonts w:ascii="Times New Roman" w:hAnsi="Times New Roman" w:cs="Times New Roman"/>
        </w:rPr>
        <w:t>21</w:t>
      </w:r>
      <w:r w:rsidRPr="00060E2A">
        <w:rPr>
          <w:rFonts w:ascii="Times New Roman" w:hAnsi="Times New Roman" w:cs="Times New Roman"/>
        </w:rPr>
        <w:t xml:space="preserve"> questions with appropriate skip patterns).  </w:t>
      </w:r>
    </w:p>
    <w:p w:rsidR="00E8736B" w:rsidRPr="00060E2A" w:rsidRDefault="00E8736B" w:rsidP="00D205E9">
      <w:pPr>
        <w:pStyle w:val="ListParagraph"/>
        <w:spacing w:after="0" w:line="240" w:lineRule="auto"/>
        <w:rPr>
          <w:rFonts w:ascii="Times New Roman" w:hAnsi="Times New Roman" w:cs="Times New Roman"/>
        </w:rPr>
      </w:pPr>
    </w:p>
    <w:p w:rsidR="005320C6" w:rsidRPr="00060E2A" w:rsidRDefault="005320C6" w:rsidP="00D205E9">
      <w:pPr>
        <w:pStyle w:val="ListParagraph"/>
        <w:numPr>
          <w:ilvl w:val="0"/>
          <w:numId w:val="2"/>
        </w:numPr>
        <w:spacing w:after="0" w:line="240" w:lineRule="auto"/>
        <w:rPr>
          <w:rFonts w:ascii="Times New Roman" w:hAnsi="Times New Roman" w:cs="Times New Roman"/>
        </w:rPr>
      </w:pPr>
      <w:r w:rsidRPr="00060E2A">
        <w:rPr>
          <w:rFonts w:ascii="Times New Roman" w:hAnsi="Times New Roman" w:cs="Times New Roman"/>
          <w:b/>
          <w:bCs/>
        </w:rPr>
        <w:t>Efforts to Identify Duplication and Use of Similar Information</w:t>
      </w:r>
    </w:p>
    <w:p w:rsidR="00DC7533" w:rsidRPr="00060E2A" w:rsidRDefault="00FC6450" w:rsidP="00D205E9">
      <w:pPr>
        <w:pStyle w:val="ListParagraph"/>
        <w:numPr>
          <w:ilvl w:val="0"/>
          <w:numId w:val="47"/>
        </w:numPr>
        <w:spacing w:after="0" w:line="240" w:lineRule="auto"/>
        <w:rPr>
          <w:rFonts w:ascii="Times New Roman" w:hAnsi="Times New Roman" w:cs="Times New Roman"/>
        </w:rPr>
      </w:pPr>
      <w:r w:rsidRPr="00D75150">
        <w:rPr>
          <w:rFonts w:ascii="Times New Roman" w:hAnsi="Times New Roman" w:cs="Times New Roman"/>
          <w:b/>
        </w:rPr>
        <w:t>Focus Groups</w:t>
      </w:r>
      <w:r w:rsidRPr="00060E2A">
        <w:rPr>
          <w:rFonts w:ascii="Times New Roman" w:hAnsi="Times New Roman" w:cs="Times New Roman"/>
        </w:rPr>
        <w:t xml:space="preserve">- </w:t>
      </w:r>
      <w:r w:rsidR="00957B87" w:rsidRPr="00060E2A">
        <w:rPr>
          <w:rFonts w:ascii="Times New Roman" w:hAnsi="Times New Roman" w:cs="Times New Roman"/>
        </w:rPr>
        <w:t xml:space="preserve">This </w:t>
      </w:r>
      <w:r w:rsidR="00645827" w:rsidRPr="00060E2A">
        <w:rPr>
          <w:rFonts w:ascii="Times New Roman" w:hAnsi="Times New Roman" w:cs="Times New Roman"/>
        </w:rPr>
        <w:t xml:space="preserve">focus group protocol is intended to capture STLTs experience with the NPHII program, and how various elements of the program have, or have not helped their progress towards achieving NPHII goals in the areas of accreditation readiness, performance management and quality improvement, and the </w:t>
      </w:r>
      <w:r w:rsidR="007817D1" w:rsidRPr="00060E2A">
        <w:rPr>
          <w:rFonts w:ascii="Times New Roman" w:hAnsi="Times New Roman" w:cs="Times New Roman"/>
        </w:rPr>
        <w:t xml:space="preserve">establishment of an </w:t>
      </w:r>
      <w:r w:rsidR="00696F43" w:rsidRPr="00060E2A">
        <w:rPr>
          <w:rFonts w:ascii="Times New Roman" w:hAnsi="Times New Roman" w:cs="Times New Roman"/>
        </w:rPr>
        <w:t>organizational</w:t>
      </w:r>
      <w:r w:rsidR="00645827" w:rsidRPr="00060E2A">
        <w:rPr>
          <w:rFonts w:ascii="Times New Roman" w:hAnsi="Times New Roman" w:cs="Times New Roman"/>
        </w:rPr>
        <w:t xml:space="preserve"> environment conducive to achieving these goals.  </w:t>
      </w:r>
      <w:r w:rsidR="00EC23D4" w:rsidRPr="00060E2A">
        <w:rPr>
          <w:rFonts w:ascii="Times New Roman" w:hAnsi="Times New Roman" w:cs="Times New Roman"/>
        </w:rPr>
        <w:t>There is no information availa</w:t>
      </w:r>
      <w:r w:rsidR="00B72ED9" w:rsidRPr="00060E2A">
        <w:rPr>
          <w:rFonts w:ascii="Times New Roman" w:hAnsi="Times New Roman" w:cs="Times New Roman"/>
        </w:rPr>
        <w:t xml:space="preserve">ble that can substitute for this data collection </w:t>
      </w:r>
      <w:r w:rsidR="00833D69" w:rsidRPr="00060E2A">
        <w:rPr>
          <w:rFonts w:ascii="Times New Roman" w:hAnsi="Times New Roman" w:cs="Times New Roman"/>
        </w:rPr>
        <w:t xml:space="preserve">as this universe of </w:t>
      </w:r>
      <w:r w:rsidR="00295050" w:rsidRPr="00060E2A">
        <w:rPr>
          <w:rFonts w:ascii="Times New Roman" w:hAnsi="Times New Roman" w:cs="Times New Roman"/>
        </w:rPr>
        <w:t>STLT</w:t>
      </w:r>
      <w:r w:rsidR="00833D69" w:rsidRPr="00060E2A">
        <w:rPr>
          <w:rFonts w:ascii="Times New Roman" w:hAnsi="Times New Roman" w:cs="Times New Roman"/>
        </w:rPr>
        <w:t>s has not reported data on these activities for this particular time p</w:t>
      </w:r>
      <w:r w:rsidR="002D4ACF" w:rsidRPr="00060E2A">
        <w:rPr>
          <w:rFonts w:ascii="Times New Roman" w:hAnsi="Times New Roman" w:cs="Times New Roman"/>
        </w:rPr>
        <w:t xml:space="preserve">eriod through other mechanisms.  The </w:t>
      </w:r>
      <w:r w:rsidR="00650C7B" w:rsidRPr="00060E2A">
        <w:rPr>
          <w:rFonts w:ascii="Times New Roman" w:hAnsi="Times New Roman" w:cs="Times New Roman"/>
        </w:rPr>
        <w:t xml:space="preserve">focus groups will collect more information about how STLTs are interacting with the various elements of the NPHII program.  </w:t>
      </w:r>
      <w:r w:rsidR="00696992" w:rsidRPr="00060E2A">
        <w:rPr>
          <w:rFonts w:ascii="Times New Roman" w:hAnsi="Times New Roman" w:cs="Times New Roman"/>
        </w:rPr>
        <w:t xml:space="preserve">This qualitative data will add to the more standardized and programmatic information collected in the NPHII assessment and the </w:t>
      </w:r>
      <w:r w:rsidR="009B0400" w:rsidRPr="00060E2A">
        <w:rPr>
          <w:rFonts w:ascii="Times New Roman" w:hAnsi="Times New Roman" w:cs="Times New Roman"/>
        </w:rPr>
        <w:t>interim and annual progress reporting</w:t>
      </w:r>
      <w:r w:rsidR="00696992" w:rsidRPr="00060E2A">
        <w:rPr>
          <w:rFonts w:ascii="Times New Roman" w:hAnsi="Times New Roman" w:cs="Times New Roman"/>
        </w:rPr>
        <w:t xml:space="preserve"> respectively</w:t>
      </w:r>
      <w:r w:rsidR="002D4ACF" w:rsidRPr="00060E2A">
        <w:rPr>
          <w:rFonts w:ascii="Times New Roman" w:hAnsi="Times New Roman" w:cs="Times New Roman"/>
        </w:rPr>
        <w:t xml:space="preserve">.  </w:t>
      </w:r>
    </w:p>
    <w:p w:rsidR="00FC6450" w:rsidRPr="00060E2A" w:rsidRDefault="00573844" w:rsidP="00D205E9">
      <w:pPr>
        <w:pStyle w:val="ListParagraph"/>
        <w:numPr>
          <w:ilvl w:val="0"/>
          <w:numId w:val="47"/>
        </w:numPr>
        <w:spacing w:after="0" w:line="240" w:lineRule="auto"/>
        <w:rPr>
          <w:rFonts w:ascii="Times New Roman" w:hAnsi="Times New Roman" w:cs="Times New Roman"/>
        </w:rPr>
      </w:pPr>
      <w:r w:rsidRPr="00D75150">
        <w:rPr>
          <w:rFonts w:ascii="Times New Roman" w:hAnsi="Times New Roman" w:cs="Times New Roman"/>
          <w:b/>
        </w:rPr>
        <w:t>TA satisfaction</w:t>
      </w:r>
      <w:r w:rsidRPr="00060E2A">
        <w:rPr>
          <w:rFonts w:ascii="Times New Roman" w:hAnsi="Times New Roman" w:cs="Times New Roman"/>
        </w:rPr>
        <w:t>- This data collection tool is intended to assess satisfaction with the TA provided by CDC and/or partner organizations to NPHII awardees.  There is no information available that can substitute for this data collection as this universe of STLTs has not reported data on these activities for this particular time period through other mechanisms.</w:t>
      </w:r>
    </w:p>
    <w:p w:rsidR="00957B87" w:rsidRPr="00060E2A" w:rsidRDefault="00DC7533" w:rsidP="00D205E9">
      <w:pPr>
        <w:pStyle w:val="ListParagraph"/>
        <w:spacing w:after="0" w:line="240" w:lineRule="auto"/>
        <w:rPr>
          <w:rFonts w:ascii="Times New Roman" w:hAnsi="Times New Roman" w:cs="Times New Roman"/>
        </w:rPr>
      </w:pPr>
      <w:r w:rsidRPr="00060E2A">
        <w:rPr>
          <w:rFonts w:ascii="Times New Roman" w:hAnsi="Times New Roman" w:cs="Times New Roman"/>
        </w:rPr>
        <w:t xml:space="preserve"> </w:t>
      </w:r>
    </w:p>
    <w:p w:rsidR="005320C6" w:rsidRPr="00060E2A" w:rsidRDefault="005320C6" w:rsidP="00D205E9">
      <w:pPr>
        <w:pStyle w:val="ListParagraph"/>
        <w:numPr>
          <w:ilvl w:val="0"/>
          <w:numId w:val="2"/>
        </w:numPr>
        <w:spacing w:after="0" w:line="240" w:lineRule="auto"/>
        <w:rPr>
          <w:rFonts w:ascii="Times New Roman" w:hAnsi="Times New Roman" w:cs="Times New Roman"/>
          <w:b/>
        </w:rPr>
      </w:pPr>
      <w:r w:rsidRPr="00060E2A">
        <w:rPr>
          <w:rFonts w:ascii="Times New Roman" w:hAnsi="Times New Roman" w:cs="Times New Roman"/>
          <w:b/>
          <w:bCs/>
        </w:rPr>
        <w:t>Impact on Small Businesses or Other Small Entities</w:t>
      </w:r>
    </w:p>
    <w:p w:rsidR="0053557D" w:rsidRPr="00060E2A" w:rsidRDefault="00D26A64" w:rsidP="00D205E9">
      <w:pPr>
        <w:pStyle w:val="ListParagraph"/>
        <w:spacing w:after="0" w:line="240" w:lineRule="auto"/>
        <w:rPr>
          <w:rFonts w:ascii="Times New Roman" w:hAnsi="Times New Roman" w:cs="Times New Roman"/>
        </w:rPr>
      </w:pPr>
      <w:r w:rsidRPr="00060E2A">
        <w:rPr>
          <w:rFonts w:ascii="Times New Roman" w:hAnsi="Times New Roman" w:cs="Times New Roman"/>
        </w:rPr>
        <w:t>N</w:t>
      </w:r>
      <w:r w:rsidR="00AF2252" w:rsidRPr="00060E2A">
        <w:rPr>
          <w:rFonts w:ascii="Times New Roman" w:hAnsi="Times New Roman" w:cs="Times New Roman"/>
        </w:rPr>
        <w:t>o small businesses will be involved in this data collection</w:t>
      </w:r>
      <w:r w:rsidRPr="00060E2A">
        <w:rPr>
          <w:rFonts w:ascii="Times New Roman" w:hAnsi="Times New Roman" w:cs="Times New Roman"/>
        </w:rPr>
        <w:t>.</w:t>
      </w:r>
    </w:p>
    <w:p w:rsidR="00065036" w:rsidRPr="00060E2A" w:rsidRDefault="00065036" w:rsidP="00D205E9">
      <w:pPr>
        <w:pStyle w:val="ListParagraph"/>
        <w:spacing w:after="0" w:line="240" w:lineRule="auto"/>
        <w:rPr>
          <w:rFonts w:ascii="Times New Roman" w:hAnsi="Times New Roman" w:cs="Times New Roman"/>
        </w:rPr>
      </w:pPr>
    </w:p>
    <w:p w:rsidR="005320C6" w:rsidRPr="00060E2A" w:rsidRDefault="005320C6" w:rsidP="00D205E9">
      <w:pPr>
        <w:pStyle w:val="ListParagraph"/>
        <w:numPr>
          <w:ilvl w:val="0"/>
          <w:numId w:val="2"/>
        </w:numPr>
        <w:spacing w:after="0" w:line="240" w:lineRule="auto"/>
        <w:rPr>
          <w:rFonts w:ascii="Times New Roman" w:hAnsi="Times New Roman" w:cs="Times New Roman"/>
          <w:b/>
        </w:rPr>
      </w:pPr>
      <w:r w:rsidRPr="00060E2A">
        <w:rPr>
          <w:rFonts w:ascii="Times New Roman" w:hAnsi="Times New Roman" w:cs="Times New Roman"/>
          <w:b/>
          <w:bCs/>
        </w:rPr>
        <w:t>Consequences of Collecting the Information Less Frequently</w:t>
      </w:r>
      <w:r w:rsidRPr="00060E2A">
        <w:rPr>
          <w:rFonts w:ascii="Times New Roman" w:hAnsi="Times New Roman" w:cs="Times New Roman"/>
          <w:b/>
        </w:rPr>
        <w:t xml:space="preserve">    </w:t>
      </w:r>
    </w:p>
    <w:p w:rsidR="00D271F8" w:rsidRPr="00060E2A" w:rsidRDefault="00696992" w:rsidP="00D205E9">
      <w:pPr>
        <w:spacing w:after="0" w:line="240" w:lineRule="auto"/>
        <w:ind w:left="720"/>
        <w:rPr>
          <w:rFonts w:ascii="Times New Roman" w:hAnsi="Times New Roman" w:cs="Times New Roman"/>
        </w:rPr>
      </w:pPr>
      <w:r w:rsidRPr="00060E2A">
        <w:rPr>
          <w:rFonts w:ascii="Times New Roman" w:hAnsi="Times New Roman" w:cs="Times New Roman"/>
        </w:rPr>
        <w:t xml:space="preserve">The purpose of this request is to ensure collection of data that is not otherwise available.  </w:t>
      </w:r>
      <w:r w:rsidR="00D271F8" w:rsidRPr="00060E2A">
        <w:rPr>
          <w:rFonts w:ascii="Times New Roman" w:hAnsi="Times New Roman" w:cs="Times New Roman"/>
        </w:rPr>
        <w:t xml:space="preserve">The consequences to the program of not collecting this information under this mechanism </w:t>
      </w:r>
      <w:r w:rsidR="006E39B9" w:rsidRPr="00060E2A">
        <w:rPr>
          <w:rFonts w:ascii="Times New Roman" w:hAnsi="Times New Roman" w:cs="Times New Roman"/>
        </w:rPr>
        <w:t xml:space="preserve">and within these timeframes </w:t>
      </w:r>
      <w:r w:rsidR="00D271F8" w:rsidRPr="00060E2A">
        <w:rPr>
          <w:rFonts w:ascii="Times New Roman" w:hAnsi="Times New Roman" w:cs="Times New Roman"/>
        </w:rPr>
        <w:t>are as follows:</w:t>
      </w:r>
    </w:p>
    <w:p w:rsidR="00D271F8" w:rsidRPr="00060E2A" w:rsidRDefault="00D271F8" w:rsidP="00D205E9">
      <w:pPr>
        <w:pStyle w:val="ListParagraph"/>
        <w:numPr>
          <w:ilvl w:val="0"/>
          <w:numId w:val="30"/>
        </w:numPr>
        <w:spacing w:after="0" w:line="240" w:lineRule="auto"/>
        <w:rPr>
          <w:rFonts w:ascii="Times New Roman" w:hAnsi="Times New Roman" w:cs="Times New Roman"/>
        </w:rPr>
      </w:pPr>
      <w:r w:rsidRPr="00060E2A">
        <w:rPr>
          <w:rFonts w:ascii="Times New Roman" w:hAnsi="Times New Roman" w:cs="Times New Roman"/>
        </w:rPr>
        <w:t xml:space="preserve">Inability to </w:t>
      </w:r>
      <w:r w:rsidR="00696992" w:rsidRPr="00060E2A">
        <w:rPr>
          <w:rFonts w:ascii="Times New Roman" w:hAnsi="Times New Roman" w:cs="Times New Roman"/>
        </w:rPr>
        <w:t xml:space="preserve">assess the usefulness of </w:t>
      </w:r>
      <w:r w:rsidR="00B33F2B" w:rsidRPr="00060E2A">
        <w:rPr>
          <w:rFonts w:ascii="Times New Roman" w:hAnsi="Times New Roman" w:cs="Times New Roman"/>
        </w:rPr>
        <w:t xml:space="preserve">NPHII program elements </w:t>
      </w:r>
      <w:r w:rsidR="00A35A6D" w:rsidRPr="00060E2A">
        <w:rPr>
          <w:rFonts w:ascii="Times New Roman" w:hAnsi="Times New Roman" w:cs="Times New Roman"/>
        </w:rPr>
        <w:t>in a timeframe that is conducive to program review and improvement</w:t>
      </w:r>
    </w:p>
    <w:p w:rsidR="00D271F8" w:rsidRPr="00060E2A" w:rsidRDefault="00D271F8" w:rsidP="00D205E9">
      <w:pPr>
        <w:pStyle w:val="ListParagraph"/>
        <w:numPr>
          <w:ilvl w:val="0"/>
          <w:numId w:val="30"/>
        </w:numPr>
        <w:spacing w:after="0" w:line="240" w:lineRule="auto"/>
        <w:rPr>
          <w:rFonts w:ascii="Times New Roman" w:hAnsi="Times New Roman" w:cs="Times New Roman"/>
        </w:rPr>
      </w:pPr>
      <w:r w:rsidRPr="00060E2A">
        <w:rPr>
          <w:rFonts w:ascii="Times New Roman" w:hAnsi="Times New Roman" w:cs="Times New Roman"/>
        </w:rPr>
        <w:t xml:space="preserve">Inability to </w:t>
      </w:r>
      <w:r w:rsidR="006E39B9" w:rsidRPr="00060E2A">
        <w:rPr>
          <w:rFonts w:ascii="Times New Roman" w:hAnsi="Times New Roman" w:cs="Times New Roman"/>
        </w:rPr>
        <w:t>assess</w:t>
      </w:r>
      <w:r w:rsidRPr="00060E2A">
        <w:rPr>
          <w:rFonts w:ascii="Times New Roman" w:hAnsi="Times New Roman" w:cs="Times New Roman"/>
        </w:rPr>
        <w:t xml:space="preserve"> </w:t>
      </w:r>
      <w:r w:rsidR="00295050" w:rsidRPr="00060E2A">
        <w:rPr>
          <w:rFonts w:ascii="Times New Roman" w:hAnsi="Times New Roman" w:cs="Times New Roman"/>
        </w:rPr>
        <w:t>STLT</w:t>
      </w:r>
      <w:r w:rsidRPr="00060E2A">
        <w:rPr>
          <w:rFonts w:ascii="Times New Roman" w:hAnsi="Times New Roman" w:cs="Times New Roman"/>
        </w:rPr>
        <w:t xml:space="preserve"> progress on key program o</w:t>
      </w:r>
      <w:r w:rsidR="006E39B9" w:rsidRPr="00060E2A">
        <w:rPr>
          <w:rFonts w:ascii="Times New Roman" w:hAnsi="Times New Roman" w:cs="Times New Roman"/>
        </w:rPr>
        <w:t>utcomes</w:t>
      </w:r>
      <w:r w:rsidRPr="00060E2A">
        <w:rPr>
          <w:rFonts w:ascii="Times New Roman" w:hAnsi="Times New Roman" w:cs="Times New Roman"/>
        </w:rPr>
        <w:t xml:space="preserve"> and obtain timely data to inform the provision of assistance to </w:t>
      </w:r>
      <w:r w:rsidR="00295050" w:rsidRPr="00060E2A">
        <w:rPr>
          <w:rFonts w:ascii="Times New Roman" w:hAnsi="Times New Roman" w:cs="Times New Roman"/>
        </w:rPr>
        <w:t>STLT</w:t>
      </w:r>
      <w:r w:rsidRPr="00060E2A">
        <w:rPr>
          <w:rFonts w:ascii="Times New Roman" w:hAnsi="Times New Roman" w:cs="Times New Roman"/>
        </w:rPr>
        <w:t>s moving forward</w:t>
      </w:r>
    </w:p>
    <w:p w:rsidR="00D271F8" w:rsidRPr="00060E2A" w:rsidRDefault="00D271F8" w:rsidP="00D205E9">
      <w:pPr>
        <w:pStyle w:val="ListParagraph"/>
        <w:numPr>
          <w:ilvl w:val="0"/>
          <w:numId w:val="30"/>
        </w:numPr>
        <w:spacing w:after="0" w:line="240" w:lineRule="auto"/>
        <w:rPr>
          <w:rFonts w:ascii="Times New Roman" w:hAnsi="Times New Roman" w:cs="Times New Roman"/>
        </w:rPr>
      </w:pPr>
      <w:r w:rsidRPr="00060E2A">
        <w:rPr>
          <w:rFonts w:ascii="Times New Roman" w:hAnsi="Times New Roman" w:cs="Times New Roman"/>
        </w:rPr>
        <w:t xml:space="preserve">Inability to inform key </w:t>
      </w:r>
      <w:r w:rsidR="00E8779E" w:rsidRPr="00060E2A">
        <w:rPr>
          <w:rFonts w:ascii="Times New Roman" w:hAnsi="Times New Roman" w:cs="Times New Roman"/>
        </w:rPr>
        <w:t xml:space="preserve">assessment </w:t>
      </w:r>
      <w:r w:rsidRPr="00060E2A">
        <w:rPr>
          <w:rFonts w:ascii="Times New Roman" w:hAnsi="Times New Roman" w:cs="Times New Roman"/>
        </w:rPr>
        <w:t>questions and adequately ass</w:t>
      </w:r>
      <w:r w:rsidR="006E39B9" w:rsidRPr="00060E2A">
        <w:rPr>
          <w:rFonts w:ascii="Times New Roman" w:hAnsi="Times New Roman" w:cs="Times New Roman"/>
        </w:rPr>
        <w:t>ess the initial impact of NPHII</w:t>
      </w:r>
    </w:p>
    <w:p w:rsidR="00573844" w:rsidRPr="00060E2A" w:rsidRDefault="00573844" w:rsidP="00D205E9">
      <w:pPr>
        <w:pStyle w:val="ListParagraph"/>
        <w:numPr>
          <w:ilvl w:val="0"/>
          <w:numId w:val="30"/>
        </w:numPr>
        <w:spacing w:after="0" w:line="240" w:lineRule="auto"/>
        <w:rPr>
          <w:rFonts w:ascii="Times New Roman" w:hAnsi="Times New Roman" w:cs="Times New Roman"/>
        </w:rPr>
      </w:pPr>
      <w:r w:rsidRPr="00060E2A">
        <w:rPr>
          <w:rFonts w:ascii="Times New Roman" w:hAnsi="Times New Roman" w:cs="Times New Roman"/>
        </w:rPr>
        <w:t xml:space="preserve">Inability to provide outcome data to improve the type of TA provided </w:t>
      </w:r>
    </w:p>
    <w:p w:rsidR="00573844" w:rsidRPr="00060E2A" w:rsidRDefault="00573844" w:rsidP="00D205E9">
      <w:pPr>
        <w:pStyle w:val="ListParagraph"/>
        <w:numPr>
          <w:ilvl w:val="0"/>
          <w:numId w:val="30"/>
        </w:numPr>
        <w:spacing w:after="0" w:line="240" w:lineRule="auto"/>
        <w:rPr>
          <w:rFonts w:ascii="Times New Roman" w:hAnsi="Times New Roman" w:cs="Times New Roman"/>
        </w:rPr>
      </w:pPr>
      <w:r w:rsidRPr="00060E2A">
        <w:rPr>
          <w:rFonts w:ascii="Times New Roman" w:hAnsi="Times New Roman" w:cs="Times New Roman"/>
        </w:rPr>
        <w:t xml:space="preserve">Inability to use data to improve the technical assistance request process </w:t>
      </w:r>
    </w:p>
    <w:p w:rsidR="00B33F2B" w:rsidRPr="00060E2A" w:rsidRDefault="00B33F2B" w:rsidP="00D205E9">
      <w:pPr>
        <w:spacing w:after="0" w:line="240" w:lineRule="auto"/>
        <w:ind w:left="720"/>
        <w:rPr>
          <w:rFonts w:ascii="Times New Roman" w:hAnsi="Times New Roman" w:cs="Times New Roman"/>
        </w:rPr>
      </w:pPr>
      <w:r w:rsidRPr="00060E2A">
        <w:rPr>
          <w:rFonts w:ascii="Times New Roman" w:hAnsi="Times New Roman" w:cs="Times New Roman"/>
        </w:rPr>
        <w:t>There are no legal obstacles to reduce the burden.</w:t>
      </w:r>
    </w:p>
    <w:p w:rsidR="00BF11A1" w:rsidRPr="00060E2A" w:rsidRDefault="00BF11A1" w:rsidP="00D205E9">
      <w:pPr>
        <w:spacing w:after="0" w:line="240" w:lineRule="auto"/>
        <w:rPr>
          <w:rFonts w:ascii="Times New Roman" w:hAnsi="Times New Roman" w:cs="Times New Roman"/>
        </w:rPr>
      </w:pPr>
    </w:p>
    <w:p w:rsidR="00B12F51" w:rsidRPr="00060E2A" w:rsidRDefault="00B12F51" w:rsidP="00D205E9">
      <w:pPr>
        <w:pStyle w:val="ListParagraph"/>
        <w:numPr>
          <w:ilvl w:val="0"/>
          <w:numId w:val="2"/>
        </w:numPr>
        <w:spacing w:after="0" w:line="240" w:lineRule="auto"/>
        <w:rPr>
          <w:rFonts w:ascii="Times New Roman" w:hAnsi="Times New Roman" w:cs="Times New Roman"/>
          <w:b/>
        </w:rPr>
      </w:pPr>
      <w:r w:rsidRPr="00060E2A">
        <w:rPr>
          <w:rFonts w:ascii="Times New Roman" w:hAnsi="Times New Roman" w:cs="Times New Roman"/>
          <w:b/>
        </w:rPr>
        <w:t>Special Circumstances</w:t>
      </w:r>
      <w:r w:rsidR="00145D62" w:rsidRPr="00060E2A">
        <w:rPr>
          <w:rFonts w:ascii="Times New Roman" w:hAnsi="Times New Roman" w:cs="Times New Roman"/>
          <w:b/>
        </w:rPr>
        <w:t xml:space="preserve"> </w:t>
      </w:r>
      <w:r w:rsidR="005320C6" w:rsidRPr="00060E2A">
        <w:rPr>
          <w:rFonts w:ascii="Times New Roman" w:hAnsi="Times New Roman" w:cs="Times New Roman"/>
          <w:b/>
          <w:bCs/>
        </w:rPr>
        <w:t>Relating to the Guidelines of 5 CFR 1320.5</w:t>
      </w:r>
      <w:r w:rsidR="00145D62" w:rsidRPr="00060E2A">
        <w:rPr>
          <w:rFonts w:ascii="Times New Roman" w:hAnsi="Times New Roman" w:cs="Times New Roman"/>
          <w:b/>
        </w:rPr>
        <w:t xml:space="preserve"> </w:t>
      </w:r>
    </w:p>
    <w:p w:rsidR="00F52BCC" w:rsidRPr="00060E2A" w:rsidRDefault="00A809AA" w:rsidP="00D205E9">
      <w:pPr>
        <w:pStyle w:val="ListParagraph"/>
        <w:spacing w:after="0" w:line="240" w:lineRule="auto"/>
        <w:rPr>
          <w:rFonts w:ascii="Times New Roman" w:hAnsi="Times New Roman" w:cs="Times New Roman"/>
        </w:rPr>
      </w:pPr>
      <w:r w:rsidRPr="00060E2A">
        <w:rPr>
          <w:rFonts w:ascii="Times New Roman" w:hAnsi="Times New Roman" w:cs="Times New Roman"/>
        </w:rPr>
        <w:t xml:space="preserve">There are no special circumstances with this information collection package. </w:t>
      </w:r>
      <w:r w:rsidR="00835CA7" w:rsidRPr="00060E2A">
        <w:rPr>
          <w:rFonts w:ascii="Times New Roman" w:hAnsi="Times New Roman" w:cs="Times New Roman"/>
        </w:rPr>
        <w:t>This request fully complies with the regulation 5 CFR 1320.5</w:t>
      </w:r>
      <w:r w:rsidR="00D95FBF" w:rsidRPr="00060E2A">
        <w:rPr>
          <w:rFonts w:ascii="Times New Roman" w:hAnsi="Times New Roman" w:cs="Times New Roman"/>
        </w:rPr>
        <w:t xml:space="preserve"> and will be voluntary</w:t>
      </w:r>
      <w:r w:rsidR="00835CA7" w:rsidRPr="00060E2A">
        <w:rPr>
          <w:rFonts w:ascii="Times New Roman" w:hAnsi="Times New Roman" w:cs="Times New Roman"/>
        </w:rPr>
        <w:t>.</w:t>
      </w:r>
    </w:p>
    <w:p w:rsidR="00F52BCC" w:rsidRDefault="00F52BCC" w:rsidP="00D205E9">
      <w:pPr>
        <w:pStyle w:val="ListParagraph"/>
        <w:spacing w:after="0" w:line="240" w:lineRule="auto"/>
        <w:rPr>
          <w:rFonts w:ascii="Times New Roman" w:hAnsi="Times New Roman" w:cs="Times New Roman"/>
        </w:rPr>
      </w:pPr>
    </w:p>
    <w:p w:rsidR="00C13914" w:rsidRPr="00060E2A" w:rsidRDefault="00C13914" w:rsidP="00D205E9">
      <w:pPr>
        <w:pStyle w:val="ListParagraph"/>
        <w:spacing w:after="0" w:line="240" w:lineRule="auto"/>
        <w:rPr>
          <w:rFonts w:ascii="Times New Roman" w:hAnsi="Times New Roman" w:cs="Times New Roman"/>
        </w:rPr>
      </w:pPr>
    </w:p>
    <w:p w:rsidR="005320C6" w:rsidRPr="00060E2A" w:rsidRDefault="005320C6" w:rsidP="00D205E9">
      <w:pPr>
        <w:pStyle w:val="ListParagraph"/>
        <w:numPr>
          <w:ilvl w:val="0"/>
          <w:numId w:val="2"/>
        </w:numPr>
        <w:spacing w:after="0" w:line="240" w:lineRule="auto"/>
        <w:rPr>
          <w:rFonts w:ascii="Times New Roman" w:hAnsi="Times New Roman" w:cs="Times New Roman"/>
          <w:b/>
          <w:bCs/>
        </w:rPr>
      </w:pPr>
      <w:r w:rsidRPr="00060E2A">
        <w:rPr>
          <w:rFonts w:ascii="Times New Roman" w:hAnsi="Times New Roman" w:cs="Times New Roman"/>
          <w:b/>
          <w:bCs/>
        </w:rPr>
        <w:lastRenderedPageBreak/>
        <w:t>Comments in Response to the Federal Register Notice and Efforts to Consult Outside the Agency</w:t>
      </w:r>
    </w:p>
    <w:p w:rsidR="00A809AA" w:rsidRPr="00060E2A" w:rsidRDefault="00C768E5" w:rsidP="00D205E9">
      <w:pPr>
        <w:pStyle w:val="ListParagraph"/>
        <w:autoSpaceDE w:val="0"/>
        <w:autoSpaceDN w:val="0"/>
        <w:adjustRightInd w:val="0"/>
        <w:spacing w:line="240" w:lineRule="auto"/>
        <w:ind w:right="720"/>
        <w:rPr>
          <w:rFonts w:ascii="Times New Roman" w:hAnsi="Times New Roman" w:cs="Times New Roman"/>
        </w:rPr>
      </w:pPr>
      <w:r w:rsidRPr="00060E2A">
        <w:rPr>
          <w:rFonts w:ascii="Times New Roman" w:hAnsi="Times New Roman" w:cs="Times New Roman"/>
        </w:rPr>
        <w:t xml:space="preserve">This data collection is being conducted using the Generic Information Collection mechanism of the OSTLTS Survey Center (OSC) – OMB No. 0920-0879. </w:t>
      </w:r>
      <w:r w:rsidR="00A809AA" w:rsidRPr="00060E2A">
        <w:rPr>
          <w:rFonts w:ascii="Times New Roman" w:hAnsi="Times New Roman" w:cs="Times New Roman"/>
        </w:rPr>
        <w:t xml:space="preserve">A 60-day Federal Register Notice was published in the Federal Register on October 22, 2010, Vol. 75, No. </w:t>
      </w:r>
      <w:r w:rsidR="00D861ED" w:rsidRPr="00060E2A">
        <w:rPr>
          <w:rFonts w:ascii="Times New Roman" w:hAnsi="Times New Roman" w:cs="Times New Roman"/>
        </w:rPr>
        <w:t>204;</w:t>
      </w:r>
      <w:r w:rsidR="00A809AA" w:rsidRPr="00060E2A">
        <w:rPr>
          <w:rFonts w:ascii="Times New Roman" w:hAnsi="Times New Roman" w:cs="Times New Roman"/>
        </w:rPr>
        <w:t xml:space="preserve"> pp. 65353-54.  Two comments were received from the Association of State and Territorial Health Officials (ASTHO)</w:t>
      </w:r>
      <w:r w:rsidR="00667C89" w:rsidRPr="00060E2A">
        <w:rPr>
          <w:rFonts w:ascii="Times New Roman" w:hAnsi="Times New Roman" w:cs="Times New Roman"/>
        </w:rPr>
        <w:t>, and the</w:t>
      </w:r>
      <w:r w:rsidR="00A809AA" w:rsidRPr="00060E2A">
        <w:rPr>
          <w:rFonts w:ascii="Times New Roman" w:hAnsi="Times New Roman" w:cs="Times New Roman"/>
        </w:rPr>
        <w:t xml:space="preserve"> National Association of County and City Health Officials (NACCHO)</w:t>
      </w:r>
      <w:r w:rsidR="00783C75" w:rsidRPr="00060E2A">
        <w:rPr>
          <w:rFonts w:ascii="Times New Roman" w:hAnsi="Times New Roman" w:cs="Times New Roman"/>
        </w:rPr>
        <w:t>.</w:t>
      </w:r>
    </w:p>
    <w:p w:rsidR="00A809AA" w:rsidRPr="00060E2A" w:rsidRDefault="00A809AA" w:rsidP="00D205E9">
      <w:pPr>
        <w:pStyle w:val="ListParagraph"/>
        <w:autoSpaceDE w:val="0"/>
        <w:autoSpaceDN w:val="0"/>
        <w:adjustRightInd w:val="0"/>
        <w:spacing w:line="240" w:lineRule="auto"/>
        <w:ind w:right="720"/>
        <w:rPr>
          <w:rFonts w:ascii="Times New Roman" w:hAnsi="Times New Roman" w:cs="Times New Roman"/>
        </w:rPr>
      </w:pPr>
    </w:p>
    <w:p w:rsidR="00A809AA" w:rsidRPr="00060E2A" w:rsidRDefault="00A809AA" w:rsidP="00D205E9">
      <w:pPr>
        <w:pStyle w:val="ListParagraph"/>
        <w:autoSpaceDE w:val="0"/>
        <w:autoSpaceDN w:val="0"/>
        <w:adjustRightInd w:val="0"/>
        <w:spacing w:line="240" w:lineRule="auto"/>
        <w:ind w:right="720"/>
        <w:rPr>
          <w:rFonts w:ascii="Times New Roman" w:hAnsi="Times New Roman" w:cs="Times New Roman"/>
        </w:rPr>
      </w:pPr>
      <w:r w:rsidRPr="00060E2A">
        <w:rPr>
          <w:rFonts w:ascii="Times New Roman" w:hAnsi="Times New Roman" w:cs="Times New Roman"/>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060E2A" w:rsidRDefault="00F52BCC" w:rsidP="00D205E9">
      <w:pPr>
        <w:pStyle w:val="ListParagraph"/>
        <w:spacing w:after="0" w:line="240" w:lineRule="auto"/>
        <w:rPr>
          <w:rFonts w:ascii="Times New Roman" w:hAnsi="Times New Roman" w:cs="Times New Roman"/>
        </w:rPr>
      </w:pPr>
    </w:p>
    <w:p w:rsidR="005320C6" w:rsidRPr="00060E2A" w:rsidRDefault="005320C6" w:rsidP="00D205E9">
      <w:pPr>
        <w:pStyle w:val="ListParagraph"/>
        <w:numPr>
          <w:ilvl w:val="0"/>
          <w:numId w:val="2"/>
        </w:numPr>
        <w:spacing w:after="0" w:line="240" w:lineRule="auto"/>
        <w:rPr>
          <w:rFonts w:ascii="Times New Roman" w:hAnsi="Times New Roman" w:cs="Times New Roman"/>
          <w:b/>
        </w:rPr>
      </w:pPr>
      <w:r w:rsidRPr="00060E2A">
        <w:rPr>
          <w:rFonts w:ascii="Times New Roman" w:hAnsi="Times New Roman" w:cs="Times New Roman"/>
          <w:b/>
          <w:bCs/>
        </w:rPr>
        <w:t>Explanation of Any Payment or Gift to Respondents</w:t>
      </w:r>
    </w:p>
    <w:p w:rsidR="00F52BCC" w:rsidRPr="00060E2A" w:rsidRDefault="00A809AA" w:rsidP="00D205E9">
      <w:pPr>
        <w:pStyle w:val="ListParagraph"/>
        <w:spacing w:after="0" w:line="240" w:lineRule="auto"/>
        <w:rPr>
          <w:rFonts w:ascii="Times New Roman" w:hAnsi="Times New Roman" w:cs="Times New Roman"/>
        </w:rPr>
      </w:pPr>
      <w:r w:rsidRPr="00060E2A">
        <w:rPr>
          <w:rFonts w:ascii="Times New Roman" w:hAnsi="Times New Roman" w:cs="Times New Roman"/>
        </w:rPr>
        <w:t>CDC will not provide p</w:t>
      </w:r>
      <w:r w:rsidR="00D26A64" w:rsidRPr="00060E2A">
        <w:rPr>
          <w:rFonts w:ascii="Times New Roman" w:hAnsi="Times New Roman" w:cs="Times New Roman"/>
        </w:rPr>
        <w:t>ayments or gifts to respondents.</w:t>
      </w:r>
    </w:p>
    <w:p w:rsidR="00F52BCC" w:rsidRPr="00060E2A" w:rsidRDefault="00F52BCC" w:rsidP="00D205E9">
      <w:pPr>
        <w:pStyle w:val="ListParagraph"/>
        <w:spacing w:after="0" w:line="240" w:lineRule="auto"/>
        <w:rPr>
          <w:rFonts w:ascii="Times New Roman" w:hAnsi="Times New Roman" w:cs="Times New Roman"/>
        </w:rPr>
      </w:pPr>
    </w:p>
    <w:p w:rsidR="00B64A20" w:rsidRPr="00060E2A" w:rsidRDefault="005320C6" w:rsidP="00D205E9">
      <w:pPr>
        <w:pStyle w:val="ListParagraph"/>
        <w:numPr>
          <w:ilvl w:val="0"/>
          <w:numId w:val="2"/>
        </w:numPr>
        <w:autoSpaceDE w:val="0"/>
        <w:autoSpaceDN w:val="0"/>
        <w:adjustRightInd w:val="0"/>
        <w:spacing w:line="240" w:lineRule="auto"/>
        <w:ind w:right="720"/>
        <w:rPr>
          <w:rFonts w:ascii="Times New Roman" w:hAnsi="Times New Roman" w:cs="Times New Roman"/>
        </w:rPr>
      </w:pPr>
      <w:r w:rsidRPr="00060E2A">
        <w:rPr>
          <w:rFonts w:ascii="Times New Roman" w:hAnsi="Times New Roman" w:cs="Times New Roman"/>
          <w:b/>
          <w:bCs/>
        </w:rPr>
        <w:t>Assurance of Confidentiality Provided to Respondents</w:t>
      </w:r>
      <w:r w:rsidRPr="00060E2A">
        <w:rPr>
          <w:rFonts w:ascii="Times New Roman" w:hAnsi="Times New Roman" w:cs="Times New Roman"/>
        </w:rPr>
        <w:t xml:space="preserve"> </w:t>
      </w:r>
    </w:p>
    <w:p w:rsidR="003C31C9" w:rsidRPr="00060E2A" w:rsidRDefault="003C31C9" w:rsidP="00D205E9">
      <w:pPr>
        <w:pStyle w:val="ListParagraph"/>
        <w:autoSpaceDE w:val="0"/>
        <w:autoSpaceDN w:val="0"/>
        <w:adjustRightInd w:val="0"/>
        <w:spacing w:line="240" w:lineRule="auto"/>
        <w:ind w:right="720"/>
        <w:rPr>
          <w:rFonts w:ascii="Times New Roman" w:hAnsi="Times New Roman" w:cs="Times New Roman"/>
        </w:rPr>
      </w:pPr>
      <w:r w:rsidRPr="00060E2A">
        <w:rPr>
          <w:rFonts w:ascii="Times New Roman" w:hAnsi="Times New Roman" w:cs="Times New Roman"/>
        </w:rPr>
        <w:t>The Privacy Act does not apply to this data collection.  Employees of state</w:t>
      </w:r>
      <w:r w:rsidR="005542E8" w:rsidRPr="00060E2A">
        <w:rPr>
          <w:rFonts w:ascii="Times New Roman" w:hAnsi="Times New Roman" w:cs="Times New Roman"/>
        </w:rPr>
        <w:t xml:space="preserve"> and</w:t>
      </w:r>
      <w:r w:rsidRPr="00060E2A">
        <w:rPr>
          <w:rFonts w:ascii="Times New Roman" w:hAnsi="Times New Roman" w:cs="Times New Roman"/>
        </w:rPr>
        <w:t xml:space="preserve"> local</w:t>
      </w:r>
      <w:r w:rsidR="005542E8" w:rsidRPr="00060E2A">
        <w:rPr>
          <w:rFonts w:ascii="Times New Roman" w:hAnsi="Times New Roman" w:cs="Times New Roman"/>
        </w:rPr>
        <w:t xml:space="preserve"> </w:t>
      </w:r>
      <w:r w:rsidRPr="00060E2A">
        <w:rPr>
          <w:rFonts w:ascii="Times New Roman" w:hAnsi="Times New Roman" w:cs="Times New Roman"/>
        </w:rPr>
        <w:t xml:space="preserve">public health agencies will be speaking from their official roles and will not be asked, nor will they provide individually identifiable information.  </w:t>
      </w:r>
    </w:p>
    <w:p w:rsidR="003C31C9" w:rsidRPr="00060E2A" w:rsidRDefault="003C31C9" w:rsidP="00D205E9">
      <w:pPr>
        <w:pStyle w:val="ListParagraph"/>
        <w:autoSpaceDE w:val="0"/>
        <w:autoSpaceDN w:val="0"/>
        <w:adjustRightInd w:val="0"/>
        <w:spacing w:line="240" w:lineRule="auto"/>
        <w:ind w:right="720"/>
        <w:rPr>
          <w:rFonts w:ascii="Times New Roman" w:hAnsi="Times New Roman" w:cs="Times New Roman"/>
        </w:rPr>
      </w:pPr>
    </w:p>
    <w:p w:rsidR="003C31C9" w:rsidRPr="00060E2A" w:rsidRDefault="003C31C9" w:rsidP="00D205E9">
      <w:pPr>
        <w:pStyle w:val="ListParagraph"/>
        <w:autoSpaceDE w:val="0"/>
        <w:autoSpaceDN w:val="0"/>
        <w:adjustRightInd w:val="0"/>
        <w:spacing w:line="240" w:lineRule="auto"/>
        <w:ind w:right="720"/>
        <w:outlineLvl w:val="0"/>
        <w:rPr>
          <w:rFonts w:ascii="Times New Roman" w:hAnsi="Times New Roman" w:cs="Times New Roman"/>
        </w:rPr>
      </w:pPr>
      <w:r w:rsidRPr="00060E2A">
        <w:rPr>
          <w:rFonts w:ascii="Times New Roman" w:hAnsi="Times New Roman" w:cs="Times New Roman"/>
        </w:rPr>
        <w:t>This data collection is not research involving human subjects.</w:t>
      </w:r>
    </w:p>
    <w:p w:rsidR="00F52BCC" w:rsidRPr="00060E2A" w:rsidRDefault="00F52BCC" w:rsidP="00D205E9">
      <w:pPr>
        <w:pStyle w:val="ListParagraph"/>
        <w:spacing w:after="0" w:line="240" w:lineRule="auto"/>
        <w:rPr>
          <w:rFonts w:ascii="Times New Roman" w:hAnsi="Times New Roman" w:cs="Times New Roman"/>
        </w:rPr>
      </w:pPr>
    </w:p>
    <w:p w:rsidR="005320C6" w:rsidRPr="00060E2A" w:rsidRDefault="005320C6" w:rsidP="00D205E9">
      <w:pPr>
        <w:pStyle w:val="ListParagraph"/>
        <w:numPr>
          <w:ilvl w:val="0"/>
          <w:numId w:val="2"/>
        </w:numPr>
        <w:spacing w:after="0" w:line="240" w:lineRule="auto"/>
        <w:rPr>
          <w:rFonts w:ascii="Times New Roman" w:hAnsi="Times New Roman" w:cs="Times New Roman"/>
          <w:b/>
        </w:rPr>
      </w:pPr>
      <w:r w:rsidRPr="00060E2A">
        <w:rPr>
          <w:rFonts w:ascii="Times New Roman" w:hAnsi="Times New Roman" w:cs="Times New Roman"/>
          <w:b/>
          <w:bCs/>
        </w:rPr>
        <w:t>Justification for Sensitive Questions</w:t>
      </w:r>
    </w:p>
    <w:p w:rsidR="00616090" w:rsidRPr="00060E2A" w:rsidRDefault="003C31C9" w:rsidP="00D205E9">
      <w:pPr>
        <w:pStyle w:val="ListParagraph"/>
        <w:spacing w:after="0" w:line="240" w:lineRule="auto"/>
        <w:rPr>
          <w:rFonts w:ascii="Times New Roman" w:hAnsi="Times New Roman" w:cs="Times New Roman"/>
        </w:rPr>
      </w:pPr>
      <w:r w:rsidRPr="00060E2A">
        <w:rPr>
          <w:rFonts w:ascii="Times New Roman" w:hAnsi="Times New Roman" w:cs="Times New Roman"/>
        </w:rPr>
        <w:t>No information will be collected</w:t>
      </w:r>
      <w:r w:rsidR="00616090" w:rsidRPr="00060E2A">
        <w:rPr>
          <w:rFonts w:ascii="Times New Roman" w:hAnsi="Times New Roman" w:cs="Times New Roman"/>
        </w:rPr>
        <w:t xml:space="preserve"> that are of personal or sensitive nature</w:t>
      </w:r>
      <w:r w:rsidR="00D26A64" w:rsidRPr="00060E2A">
        <w:rPr>
          <w:rFonts w:ascii="Times New Roman" w:hAnsi="Times New Roman" w:cs="Times New Roman"/>
        </w:rPr>
        <w:t>.</w:t>
      </w:r>
    </w:p>
    <w:p w:rsidR="00616090" w:rsidRPr="00060E2A" w:rsidRDefault="00616090" w:rsidP="00D205E9">
      <w:pPr>
        <w:pStyle w:val="ListParagraph"/>
        <w:spacing w:after="0" w:line="240" w:lineRule="auto"/>
        <w:rPr>
          <w:rFonts w:ascii="Times New Roman" w:hAnsi="Times New Roman" w:cs="Times New Roman"/>
        </w:rPr>
      </w:pPr>
    </w:p>
    <w:p w:rsidR="00B12F51" w:rsidRPr="00060E2A" w:rsidRDefault="005320C6" w:rsidP="00D205E9">
      <w:pPr>
        <w:pStyle w:val="ListParagraph"/>
        <w:numPr>
          <w:ilvl w:val="0"/>
          <w:numId w:val="2"/>
        </w:numPr>
        <w:spacing w:after="0" w:line="240" w:lineRule="auto"/>
        <w:rPr>
          <w:rFonts w:ascii="Times New Roman" w:hAnsi="Times New Roman" w:cs="Times New Roman"/>
          <w:b/>
        </w:rPr>
      </w:pPr>
      <w:r w:rsidRPr="00060E2A">
        <w:rPr>
          <w:rFonts w:ascii="Times New Roman" w:hAnsi="Times New Roman" w:cs="Times New Roman"/>
          <w:b/>
          <w:bCs/>
        </w:rPr>
        <w:t>Estimates of Annualized Burden Hours and Costs</w:t>
      </w:r>
    </w:p>
    <w:p w:rsidR="00B64BFA" w:rsidRPr="00060E2A" w:rsidRDefault="002F58F6" w:rsidP="00D205E9">
      <w:pPr>
        <w:pStyle w:val="ListParagraph"/>
        <w:numPr>
          <w:ilvl w:val="0"/>
          <w:numId w:val="48"/>
        </w:numPr>
        <w:autoSpaceDE w:val="0"/>
        <w:autoSpaceDN w:val="0"/>
        <w:adjustRightInd w:val="0"/>
        <w:spacing w:line="240" w:lineRule="auto"/>
        <w:rPr>
          <w:rFonts w:ascii="Times New Roman" w:hAnsi="Times New Roman" w:cs="Times New Roman"/>
          <w:color w:val="000000"/>
        </w:rPr>
      </w:pPr>
      <w:r w:rsidRPr="00D75150">
        <w:rPr>
          <w:rFonts w:ascii="Times New Roman" w:hAnsi="Times New Roman" w:cs="Times New Roman"/>
          <w:b/>
          <w:color w:val="000000"/>
        </w:rPr>
        <w:t>Focus Groups</w:t>
      </w:r>
      <w:r w:rsidRPr="00060E2A">
        <w:rPr>
          <w:rFonts w:ascii="Times New Roman" w:hAnsi="Times New Roman" w:cs="Times New Roman"/>
          <w:color w:val="000000"/>
        </w:rPr>
        <w:t xml:space="preserve">- </w:t>
      </w:r>
      <w:r w:rsidR="00B64BFA" w:rsidRPr="00060E2A">
        <w:rPr>
          <w:rFonts w:ascii="Times New Roman" w:hAnsi="Times New Roman" w:cs="Times New Roman"/>
          <w:color w:val="000000"/>
        </w:rPr>
        <w:t xml:space="preserve">The estimate for burden hours is based on a pilot test of the </w:t>
      </w:r>
      <w:r w:rsidR="000E09D2" w:rsidRPr="00060E2A">
        <w:rPr>
          <w:rFonts w:ascii="Times New Roman" w:hAnsi="Times New Roman" w:cs="Times New Roman"/>
          <w:color w:val="000000"/>
        </w:rPr>
        <w:t>focus group script by eight</w:t>
      </w:r>
      <w:r w:rsidR="005320C6" w:rsidRPr="00060E2A">
        <w:rPr>
          <w:rFonts w:ascii="Times New Roman" w:hAnsi="Times New Roman" w:cs="Times New Roman"/>
          <w:color w:val="000000"/>
        </w:rPr>
        <w:t xml:space="preserve"> </w:t>
      </w:r>
      <w:r w:rsidR="00C768E5" w:rsidRPr="00060E2A">
        <w:rPr>
          <w:rFonts w:ascii="Times New Roman" w:hAnsi="Times New Roman" w:cs="Times New Roman"/>
        </w:rPr>
        <w:t>public</w:t>
      </w:r>
      <w:r w:rsidR="00B64BFA" w:rsidRPr="00060E2A">
        <w:rPr>
          <w:rFonts w:ascii="Times New Roman" w:hAnsi="Times New Roman" w:cs="Times New Roman"/>
        </w:rPr>
        <w:t xml:space="preserve"> health professionals. In the pilot test</w:t>
      </w:r>
      <w:r w:rsidR="000E09D2" w:rsidRPr="00060E2A">
        <w:rPr>
          <w:rFonts w:ascii="Times New Roman" w:hAnsi="Times New Roman" w:cs="Times New Roman"/>
        </w:rPr>
        <w:t xml:space="preserve"> for the focus group</w:t>
      </w:r>
      <w:r w:rsidR="00B64BFA" w:rsidRPr="00060E2A">
        <w:rPr>
          <w:rFonts w:ascii="Times New Roman" w:hAnsi="Times New Roman" w:cs="Times New Roman"/>
        </w:rPr>
        <w:t xml:space="preserve">, the average time to complete </w:t>
      </w:r>
      <w:r w:rsidR="00DF7F9B" w:rsidRPr="00060E2A">
        <w:rPr>
          <w:rFonts w:ascii="Times New Roman" w:hAnsi="Times New Roman" w:cs="Times New Roman"/>
        </w:rPr>
        <w:t xml:space="preserve">the focus group data collection including time for reviewing instructions, gathering needed information and completing the focus group, was approximately 120 minutes.  The introduction </w:t>
      </w:r>
      <w:r w:rsidR="008308BF" w:rsidRPr="00060E2A">
        <w:rPr>
          <w:rFonts w:ascii="Times New Roman" w:hAnsi="Times New Roman" w:cs="Times New Roman"/>
        </w:rPr>
        <w:t xml:space="preserve">and introductory question </w:t>
      </w:r>
      <w:r w:rsidR="00DF7F9B" w:rsidRPr="00060E2A">
        <w:rPr>
          <w:rFonts w:ascii="Times New Roman" w:hAnsi="Times New Roman" w:cs="Times New Roman"/>
        </w:rPr>
        <w:t>too</w:t>
      </w:r>
      <w:r w:rsidR="005A485C" w:rsidRPr="00060E2A">
        <w:rPr>
          <w:rFonts w:ascii="Times New Roman" w:hAnsi="Times New Roman" w:cs="Times New Roman"/>
        </w:rPr>
        <w:t>k</w:t>
      </w:r>
      <w:r w:rsidR="00DF7F9B" w:rsidRPr="00060E2A">
        <w:rPr>
          <w:rFonts w:ascii="Times New Roman" w:hAnsi="Times New Roman" w:cs="Times New Roman"/>
        </w:rPr>
        <w:t xml:space="preserve"> </w:t>
      </w:r>
      <w:r w:rsidR="008308BF" w:rsidRPr="00060E2A">
        <w:rPr>
          <w:rFonts w:ascii="Times New Roman" w:hAnsi="Times New Roman" w:cs="Times New Roman"/>
        </w:rPr>
        <w:t xml:space="preserve">25 </w:t>
      </w:r>
      <w:r w:rsidR="005A485C" w:rsidRPr="00060E2A">
        <w:rPr>
          <w:rFonts w:ascii="Times New Roman" w:hAnsi="Times New Roman" w:cs="Times New Roman"/>
        </w:rPr>
        <w:t xml:space="preserve">minutes to complete, questions about technical assistance took 30 minutes, questions about the PIMs role took </w:t>
      </w:r>
      <w:r w:rsidR="00EA41E1" w:rsidRPr="00060E2A">
        <w:rPr>
          <w:rFonts w:ascii="Times New Roman" w:hAnsi="Times New Roman" w:cs="Times New Roman"/>
        </w:rPr>
        <w:t xml:space="preserve">40 minutes, and closing took </w:t>
      </w:r>
      <w:r w:rsidR="008308BF" w:rsidRPr="00060E2A">
        <w:rPr>
          <w:rFonts w:ascii="Times New Roman" w:hAnsi="Times New Roman" w:cs="Times New Roman"/>
        </w:rPr>
        <w:t xml:space="preserve">25 </w:t>
      </w:r>
      <w:r w:rsidR="00EA41E1" w:rsidRPr="00060E2A">
        <w:rPr>
          <w:rFonts w:ascii="Times New Roman" w:hAnsi="Times New Roman" w:cs="Times New Roman"/>
        </w:rPr>
        <w:t>minutes.  For the purposes of estimating burden hours, the upper limit of this range (</w:t>
      </w:r>
      <w:proofErr w:type="spellStart"/>
      <w:r w:rsidR="00EA41E1" w:rsidRPr="00060E2A">
        <w:rPr>
          <w:rFonts w:ascii="Times New Roman" w:hAnsi="Times New Roman" w:cs="Times New Roman"/>
        </w:rPr>
        <w:t>ie</w:t>
      </w:r>
      <w:proofErr w:type="spellEnd"/>
      <w:r w:rsidR="00EA41E1" w:rsidRPr="00060E2A">
        <w:rPr>
          <w:rFonts w:ascii="Times New Roman" w:hAnsi="Times New Roman" w:cs="Times New Roman"/>
        </w:rPr>
        <w:t xml:space="preserve"> 120 minutes) is used.  </w:t>
      </w:r>
    </w:p>
    <w:p w:rsidR="002F58F6" w:rsidRDefault="00573844" w:rsidP="00D205E9">
      <w:pPr>
        <w:pStyle w:val="ListParagraph"/>
        <w:numPr>
          <w:ilvl w:val="0"/>
          <w:numId w:val="48"/>
        </w:numPr>
        <w:autoSpaceDE w:val="0"/>
        <w:autoSpaceDN w:val="0"/>
        <w:adjustRightInd w:val="0"/>
        <w:spacing w:line="240" w:lineRule="auto"/>
        <w:rPr>
          <w:rFonts w:ascii="Times New Roman" w:hAnsi="Times New Roman" w:cs="Times New Roman"/>
          <w:color w:val="000000"/>
        </w:rPr>
      </w:pPr>
      <w:r w:rsidRPr="00D75150">
        <w:rPr>
          <w:rFonts w:ascii="Times New Roman" w:hAnsi="Times New Roman" w:cs="Times New Roman"/>
          <w:b/>
          <w:color w:val="000000"/>
        </w:rPr>
        <w:t>TA satisfaction</w:t>
      </w:r>
      <w:r w:rsidRPr="00060E2A">
        <w:rPr>
          <w:rFonts w:ascii="Times New Roman" w:hAnsi="Times New Roman" w:cs="Times New Roman"/>
          <w:color w:val="000000"/>
        </w:rPr>
        <w:t xml:space="preserve">- The estimate for burden hours is based on a pilot test of the data collection tool by </w:t>
      </w:r>
      <w:r w:rsidR="00804901">
        <w:rPr>
          <w:rFonts w:ascii="Times New Roman" w:hAnsi="Times New Roman" w:cs="Times New Roman"/>
          <w:color w:val="000000"/>
        </w:rPr>
        <w:t>six</w:t>
      </w:r>
      <w:r w:rsidRPr="00060E2A">
        <w:rPr>
          <w:rFonts w:ascii="Times New Roman" w:hAnsi="Times New Roman" w:cs="Times New Roman"/>
          <w:color w:val="000000"/>
        </w:rPr>
        <w:t xml:space="preserve"> public health professionals. In the pilot test, the average time to complete the data collection tool including time for reviewing instructions, gathering needed information and completing the data collection tool, was approximately 12 minutes. Based on these results, the estimated time range for actual respondents to complete the data collection tool is 10-15 minutes. For the purposes of estimating burden hours, the upper limit of this range (i.e., 15 minutes) is used.</w:t>
      </w:r>
    </w:p>
    <w:p w:rsidR="00804901" w:rsidRDefault="00804901" w:rsidP="00D205E9">
      <w:pPr>
        <w:pStyle w:val="ListParagraph"/>
        <w:autoSpaceDE w:val="0"/>
        <w:autoSpaceDN w:val="0"/>
        <w:adjustRightInd w:val="0"/>
        <w:spacing w:line="240" w:lineRule="auto"/>
        <w:ind w:left="1080"/>
        <w:rPr>
          <w:rFonts w:ascii="Times New Roman" w:hAnsi="Times New Roman" w:cs="Times New Roman"/>
          <w:color w:val="000000"/>
        </w:rPr>
      </w:pPr>
    </w:p>
    <w:p w:rsidR="00C13914" w:rsidRDefault="00C13914" w:rsidP="00D205E9">
      <w:pPr>
        <w:pStyle w:val="ListParagraph"/>
        <w:autoSpaceDE w:val="0"/>
        <w:autoSpaceDN w:val="0"/>
        <w:adjustRightInd w:val="0"/>
        <w:spacing w:line="240" w:lineRule="auto"/>
        <w:ind w:left="1080"/>
        <w:rPr>
          <w:rFonts w:ascii="Times New Roman" w:hAnsi="Times New Roman" w:cs="Times New Roman"/>
          <w:color w:val="000000"/>
        </w:rPr>
      </w:pPr>
    </w:p>
    <w:p w:rsidR="00C13914" w:rsidRDefault="00C13914" w:rsidP="00D205E9">
      <w:pPr>
        <w:pStyle w:val="ListParagraph"/>
        <w:autoSpaceDE w:val="0"/>
        <w:autoSpaceDN w:val="0"/>
        <w:adjustRightInd w:val="0"/>
        <w:spacing w:line="240" w:lineRule="auto"/>
        <w:ind w:left="1080"/>
        <w:rPr>
          <w:rFonts w:ascii="Times New Roman" w:hAnsi="Times New Roman" w:cs="Times New Roman"/>
          <w:color w:val="000000"/>
        </w:rPr>
      </w:pPr>
    </w:p>
    <w:p w:rsidR="00C13914" w:rsidRDefault="00C13914" w:rsidP="00D205E9">
      <w:pPr>
        <w:pStyle w:val="ListParagraph"/>
        <w:autoSpaceDE w:val="0"/>
        <w:autoSpaceDN w:val="0"/>
        <w:adjustRightInd w:val="0"/>
        <w:spacing w:line="240" w:lineRule="auto"/>
        <w:ind w:left="1080"/>
        <w:rPr>
          <w:rFonts w:ascii="Times New Roman" w:hAnsi="Times New Roman" w:cs="Times New Roman"/>
          <w:color w:val="000000"/>
        </w:rPr>
      </w:pPr>
    </w:p>
    <w:p w:rsidR="00C13914" w:rsidRDefault="00C13914" w:rsidP="00D205E9">
      <w:pPr>
        <w:pStyle w:val="ListParagraph"/>
        <w:autoSpaceDE w:val="0"/>
        <w:autoSpaceDN w:val="0"/>
        <w:adjustRightInd w:val="0"/>
        <w:spacing w:line="240" w:lineRule="auto"/>
        <w:ind w:left="1080"/>
        <w:rPr>
          <w:rFonts w:ascii="Times New Roman" w:hAnsi="Times New Roman" w:cs="Times New Roman"/>
          <w:color w:val="000000"/>
        </w:rPr>
      </w:pPr>
    </w:p>
    <w:p w:rsidR="00804901" w:rsidRPr="002B0B51" w:rsidRDefault="004B4E4A" w:rsidP="002B0B51">
      <w:pPr>
        <w:pStyle w:val="ListParagraph"/>
        <w:autoSpaceDE w:val="0"/>
        <w:autoSpaceDN w:val="0"/>
        <w:adjustRightInd w:val="0"/>
        <w:spacing w:line="240" w:lineRule="auto"/>
        <w:ind w:left="1080"/>
        <w:rPr>
          <w:rFonts w:ascii="Times New Roman" w:hAnsi="Times New Roman" w:cs="Times New Roman"/>
          <w:color w:val="000000"/>
        </w:rPr>
      </w:pPr>
      <w:r w:rsidRPr="002B0B51">
        <w:rPr>
          <w:rFonts w:ascii="Times New Roman" w:hAnsi="Times New Roman" w:cs="Times New Roman"/>
          <w:color w:val="000000"/>
        </w:rPr>
        <w:lastRenderedPageBreak/>
        <w:t>The annual total burden hours for this data collection averages 10 requests/month for a total of 30 hours.  This estimate is based on the present rate of approximately 2-3 NPHII TA requests that are closed on a monthly basis and the expectation that this number will increase over the coming year to approximately 10 requests/month through March 31, 2014.  The rate of TA requests is expected to increase due to an expansion of TA provision by CDC TA providers.  This will result in a corresponding increase in TA closures to 10/month.</w:t>
      </w:r>
    </w:p>
    <w:p w:rsidR="00B64BFA" w:rsidRPr="00060E2A" w:rsidRDefault="00B64BFA" w:rsidP="00D205E9">
      <w:pPr>
        <w:pStyle w:val="ListParagraph"/>
        <w:autoSpaceDE w:val="0"/>
        <w:autoSpaceDN w:val="0"/>
        <w:adjustRightInd w:val="0"/>
        <w:spacing w:line="240" w:lineRule="auto"/>
        <w:rPr>
          <w:rFonts w:ascii="Times New Roman" w:hAnsi="Times New Roman" w:cs="Times New Roman"/>
          <w:color w:val="000000"/>
        </w:rPr>
      </w:pPr>
    </w:p>
    <w:p w:rsidR="00825BBE" w:rsidRPr="00060E2A" w:rsidRDefault="00B64BFA" w:rsidP="00D205E9">
      <w:pPr>
        <w:pStyle w:val="ListParagraph"/>
        <w:autoSpaceDE w:val="0"/>
        <w:autoSpaceDN w:val="0"/>
        <w:adjustRightInd w:val="0"/>
        <w:spacing w:line="240" w:lineRule="auto"/>
        <w:rPr>
          <w:rFonts w:ascii="Times New Roman" w:hAnsi="Times New Roman" w:cs="Times New Roman"/>
          <w:color w:val="000000"/>
        </w:rPr>
      </w:pPr>
      <w:r w:rsidRPr="00060E2A">
        <w:rPr>
          <w:rFonts w:ascii="Times New Roman" w:hAnsi="Times New Roman" w:cs="Times New Roman"/>
          <w:color w:val="000000"/>
        </w:rPr>
        <w:t>Estimates for the average hourly wage for respondents are based on the Department of Labor (DOL) National Compensation Survey estimate for management occupations – medical and health services managers in state government (</w:t>
      </w:r>
      <w:hyperlink r:id="rId11" w:history="1">
        <w:r w:rsidRPr="00060E2A">
          <w:rPr>
            <w:rStyle w:val="Hyperlink"/>
            <w:rFonts w:ascii="Times New Roman" w:hAnsi="Times New Roman" w:cs="Times New Roman"/>
          </w:rPr>
          <w:t>http://www.bls.gov/ncs/ocs/sp/nctb1349.pdf</w:t>
        </w:r>
      </w:hyperlink>
      <w:r w:rsidRPr="00060E2A">
        <w:rPr>
          <w:rFonts w:ascii="Times New Roman" w:hAnsi="Times New Roman" w:cs="Times New Roman"/>
          <w:color w:val="000000"/>
        </w:rPr>
        <w:t xml:space="preserve">). </w:t>
      </w:r>
      <w:r w:rsidR="00C544A4" w:rsidRPr="00060E2A">
        <w:rPr>
          <w:rFonts w:ascii="Times New Roman" w:hAnsi="Times New Roman" w:cs="Times New Roman"/>
          <w:color w:val="000000"/>
        </w:rPr>
        <w:t>Based on DOL data, a</w:t>
      </w:r>
      <w:r w:rsidRPr="00060E2A">
        <w:rPr>
          <w:rFonts w:ascii="Times New Roman" w:hAnsi="Times New Roman" w:cs="Times New Roman"/>
          <w:color w:val="000000"/>
        </w:rPr>
        <w:t xml:space="preserve">n average hourly wage of </w:t>
      </w:r>
      <w:r w:rsidRPr="00060E2A">
        <w:rPr>
          <w:rFonts w:ascii="Times New Roman" w:hAnsi="Times New Roman" w:cs="Times New Roman"/>
          <w:color w:val="000000"/>
          <w:u w:val="single"/>
        </w:rPr>
        <w:t>$</w:t>
      </w:r>
      <w:r w:rsidR="00F36BF4" w:rsidRPr="00060E2A">
        <w:rPr>
          <w:rFonts w:ascii="Times New Roman" w:hAnsi="Times New Roman" w:cs="Times New Roman"/>
          <w:color w:val="000000"/>
          <w:u w:val="single"/>
        </w:rPr>
        <w:t>47.49</w:t>
      </w:r>
      <w:r w:rsidRPr="00060E2A">
        <w:rPr>
          <w:rFonts w:ascii="Times New Roman" w:hAnsi="Times New Roman" w:cs="Times New Roman"/>
          <w:color w:val="000000"/>
        </w:rPr>
        <w:t xml:space="preserve"> is estimated for all </w:t>
      </w:r>
      <w:r w:rsidR="007629AE">
        <w:rPr>
          <w:rFonts w:ascii="Times New Roman" w:hAnsi="Times New Roman" w:cs="Times New Roman"/>
          <w:color w:val="000000"/>
          <w:u w:val="single"/>
        </w:rPr>
        <w:t>73</w:t>
      </w:r>
      <w:r w:rsidR="007629AE" w:rsidRPr="00060E2A">
        <w:rPr>
          <w:rFonts w:ascii="Times New Roman" w:hAnsi="Times New Roman" w:cs="Times New Roman"/>
          <w:color w:val="000000"/>
        </w:rPr>
        <w:t xml:space="preserve"> </w:t>
      </w:r>
      <w:r w:rsidRPr="00060E2A">
        <w:rPr>
          <w:rFonts w:ascii="Times New Roman" w:hAnsi="Times New Roman" w:cs="Times New Roman"/>
          <w:color w:val="000000"/>
        </w:rPr>
        <w:t xml:space="preserve">respondents. </w:t>
      </w:r>
      <w:r w:rsidR="00A578C2" w:rsidRPr="00060E2A">
        <w:rPr>
          <w:rFonts w:ascii="Times New Roman" w:hAnsi="Times New Roman" w:cs="Times New Roman"/>
          <w:color w:val="000000"/>
        </w:rPr>
        <w:t>Table A-12 shows estima</w:t>
      </w:r>
      <w:r w:rsidR="00EA41E1" w:rsidRPr="00060E2A">
        <w:rPr>
          <w:rFonts w:ascii="Times New Roman" w:hAnsi="Times New Roman" w:cs="Times New Roman"/>
          <w:color w:val="000000"/>
        </w:rPr>
        <w:t>ted burden and cost information.</w:t>
      </w:r>
    </w:p>
    <w:p w:rsidR="00060E2A" w:rsidRDefault="00060E2A" w:rsidP="00D205E9">
      <w:pPr>
        <w:pStyle w:val="ListParagraph"/>
        <w:autoSpaceDE w:val="0"/>
        <w:autoSpaceDN w:val="0"/>
        <w:spacing w:line="240" w:lineRule="auto"/>
        <w:ind w:right="720"/>
        <w:rPr>
          <w:rFonts w:ascii="Times New Roman" w:hAnsi="Times New Roman" w:cs="Times New Roman"/>
          <w:b/>
          <w:bCs/>
          <w:u w:val="single"/>
        </w:rPr>
      </w:pPr>
    </w:p>
    <w:p w:rsidR="000B5A1B" w:rsidRPr="00060E2A" w:rsidRDefault="000B5A1B" w:rsidP="00D205E9">
      <w:pPr>
        <w:pStyle w:val="ListParagraph"/>
        <w:autoSpaceDE w:val="0"/>
        <w:autoSpaceDN w:val="0"/>
        <w:spacing w:line="240" w:lineRule="auto"/>
        <w:ind w:right="720"/>
        <w:rPr>
          <w:rFonts w:ascii="Times New Roman" w:hAnsi="Times New Roman" w:cs="Times New Roman"/>
        </w:rPr>
      </w:pPr>
      <w:r w:rsidRPr="00060E2A">
        <w:rPr>
          <w:rFonts w:ascii="Times New Roman" w:hAnsi="Times New Roman" w:cs="Times New Roman"/>
          <w:b/>
          <w:bCs/>
          <w:u w:val="single"/>
        </w:rPr>
        <w:t>Table A-12</w:t>
      </w:r>
      <w:r w:rsidRPr="00060E2A">
        <w:rPr>
          <w:rFonts w:ascii="Times New Roman" w:hAnsi="Times New Roman" w:cs="Times New Roman"/>
          <w:b/>
          <w:bCs/>
        </w:rPr>
        <w:t>:</w:t>
      </w:r>
      <w:r w:rsidRPr="00060E2A">
        <w:rPr>
          <w:rFonts w:ascii="Times New Roman" w:hAnsi="Times New Roman" w:cs="Times New Roman"/>
        </w:rPr>
        <w:t xml:space="preserve"> Estimated Annualized Burden Hours and Costs to Respondents – NPHII focus groups</w:t>
      </w:r>
      <w:r w:rsidR="002F58F6" w:rsidRPr="00060E2A">
        <w:rPr>
          <w:rFonts w:ascii="Times New Roman" w:hAnsi="Times New Roman" w:cs="Times New Roman"/>
        </w:rPr>
        <w:t xml:space="preserve"> and TA assessments</w:t>
      </w:r>
    </w:p>
    <w:tbl>
      <w:tblPr>
        <w:tblW w:w="0" w:type="auto"/>
        <w:tblInd w:w="18" w:type="dxa"/>
        <w:tblCellMar>
          <w:left w:w="0" w:type="dxa"/>
          <w:right w:w="0" w:type="dxa"/>
        </w:tblCellMar>
        <w:tblLook w:val="04A0" w:firstRow="1" w:lastRow="0" w:firstColumn="1" w:lastColumn="0" w:noHBand="0" w:noVBand="1"/>
      </w:tblPr>
      <w:tblGrid>
        <w:gridCol w:w="1620"/>
        <w:gridCol w:w="1440"/>
        <w:gridCol w:w="1800"/>
        <w:gridCol w:w="1260"/>
        <w:gridCol w:w="1080"/>
        <w:gridCol w:w="990"/>
        <w:gridCol w:w="1368"/>
      </w:tblGrid>
      <w:tr w:rsidR="009E02E7" w:rsidRPr="003B7AB3" w:rsidTr="000B5A1B">
        <w:trPr>
          <w:trHeight w:val="1493"/>
        </w:trPr>
        <w:tc>
          <w:tcPr>
            <w:tcW w:w="1620" w:type="dxa"/>
            <w:tcBorders>
              <w:top w:val="single" w:sz="8" w:space="0" w:color="000000"/>
              <w:left w:val="single" w:sz="8" w:space="0" w:color="000000"/>
              <w:bottom w:val="single" w:sz="12" w:space="0" w:color="000000"/>
              <w:right w:val="single" w:sz="8" w:space="0" w:color="000000"/>
            </w:tcBorders>
            <w:shd w:val="clear" w:color="auto" w:fill="D9D9D9"/>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b/>
                <w:bCs/>
                <w:sz w:val="20"/>
                <w:szCs w:val="20"/>
              </w:rPr>
            </w:pPr>
            <w:r w:rsidRPr="00060E2A">
              <w:rPr>
                <w:rFonts w:ascii="Times New Roman" w:hAnsi="Times New Roman" w:cs="Times New Roman"/>
                <w:b/>
                <w:bCs/>
                <w:sz w:val="20"/>
                <w:szCs w:val="20"/>
              </w:rPr>
              <w:t>Type of Respondent</w:t>
            </w:r>
          </w:p>
        </w:tc>
        <w:tc>
          <w:tcPr>
            <w:tcW w:w="144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b/>
                <w:bCs/>
                <w:sz w:val="20"/>
                <w:szCs w:val="20"/>
              </w:rPr>
            </w:pPr>
            <w:r w:rsidRPr="00060E2A">
              <w:rPr>
                <w:rFonts w:ascii="Times New Roman" w:hAnsi="Times New Roman" w:cs="Times New Roman"/>
                <w:b/>
                <w:bCs/>
                <w:sz w:val="20"/>
                <w:szCs w:val="20"/>
              </w:rPr>
              <w:t>No. of Respondents</w:t>
            </w:r>
          </w:p>
        </w:tc>
        <w:tc>
          <w:tcPr>
            <w:tcW w:w="180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b/>
                <w:bCs/>
                <w:sz w:val="20"/>
                <w:szCs w:val="20"/>
              </w:rPr>
            </w:pPr>
            <w:r w:rsidRPr="00060E2A">
              <w:rPr>
                <w:rFonts w:ascii="Times New Roman" w:hAnsi="Times New Roman" w:cs="Times New Roman"/>
                <w:b/>
                <w:bCs/>
                <w:sz w:val="20"/>
                <w:szCs w:val="20"/>
              </w:rPr>
              <w:t>No. of Responses per Respondent</w:t>
            </w:r>
          </w:p>
        </w:tc>
        <w:tc>
          <w:tcPr>
            <w:tcW w:w="126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b/>
                <w:bCs/>
                <w:sz w:val="20"/>
                <w:szCs w:val="20"/>
              </w:rPr>
            </w:pPr>
            <w:r w:rsidRPr="00060E2A">
              <w:rPr>
                <w:rFonts w:ascii="Times New Roman" w:hAnsi="Times New Roman" w:cs="Times New Roman"/>
                <w:b/>
                <w:bCs/>
                <w:sz w:val="20"/>
                <w:szCs w:val="20"/>
              </w:rPr>
              <w:t>Average Burden per Response (in hours)</w:t>
            </w:r>
          </w:p>
        </w:tc>
        <w:tc>
          <w:tcPr>
            <w:tcW w:w="108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b/>
                <w:bCs/>
                <w:sz w:val="20"/>
                <w:szCs w:val="20"/>
              </w:rPr>
            </w:pPr>
            <w:r w:rsidRPr="00060E2A">
              <w:rPr>
                <w:rFonts w:ascii="Times New Roman" w:hAnsi="Times New Roman" w:cs="Times New Roman"/>
                <w:b/>
                <w:bCs/>
                <w:sz w:val="20"/>
                <w:szCs w:val="20"/>
              </w:rPr>
              <w:t>Total Burden Hours</w:t>
            </w:r>
          </w:p>
        </w:tc>
        <w:tc>
          <w:tcPr>
            <w:tcW w:w="99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b/>
                <w:bCs/>
                <w:sz w:val="20"/>
                <w:szCs w:val="20"/>
              </w:rPr>
            </w:pPr>
            <w:r w:rsidRPr="00060E2A">
              <w:rPr>
                <w:rFonts w:ascii="Times New Roman" w:hAnsi="Times New Roman" w:cs="Times New Roman"/>
                <w:b/>
                <w:bCs/>
                <w:sz w:val="20"/>
                <w:szCs w:val="20"/>
              </w:rPr>
              <w:t>Hourly Wage Rate</w:t>
            </w:r>
          </w:p>
        </w:tc>
        <w:tc>
          <w:tcPr>
            <w:tcW w:w="1368"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b/>
                <w:bCs/>
                <w:sz w:val="20"/>
                <w:szCs w:val="20"/>
              </w:rPr>
            </w:pPr>
            <w:r w:rsidRPr="00060E2A">
              <w:rPr>
                <w:rFonts w:ascii="Times New Roman" w:hAnsi="Times New Roman" w:cs="Times New Roman"/>
                <w:b/>
                <w:bCs/>
                <w:sz w:val="20"/>
                <w:szCs w:val="20"/>
              </w:rPr>
              <w:t>Total Respondent Costs</w:t>
            </w:r>
          </w:p>
        </w:tc>
      </w:tr>
      <w:tr w:rsidR="000B5A1B" w:rsidRPr="003B7AB3" w:rsidTr="000B5A1B">
        <w:tc>
          <w:tcPr>
            <w:tcW w:w="16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0B5A1B" w:rsidP="00D205E9">
            <w:pPr>
              <w:spacing w:line="240" w:lineRule="auto"/>
              <w:rPr>
                <w:rFonts w:ascii="Times New Roman" w:eastAsiaTheme="minorHAnsi" w:hAnsi="Times New Roman" w:cs="Times New Roman"/>
                <w:sz w:val="20"/>
                <w:szCs w:val="20"/>
              </w:rPr>
            </w:pPr>
            <w:r w:rsidRPr="00060E2A">
              <w:rPr>
                <w:rFonts w:ascii="Times New Roman" w:hAnsi="Times New Roman" w:cs="Times New Roman"/>
                <w:sz w:val="20"/>
                <w:szCs w:val="20"/>
              </w:rPr>
              <w:t xml:space="preserve">Focus Group </w:t>
            </w:r>
            <w:r w:rsidR="00DF5A0E" w:rsidRPr="00060E2A">
              <w:rPr>
                <w:rFonts w:ascii="Times New Roman" w:hAnsi="Times New Roman" w:cs="Times New Roman"/>
                <w:sz w:val="20"/>
                <w:szCs w:val="20"/>
              </w:rPr>
              <w:t>STLT PIM’s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7C5B55" w:rsidP="00D205E9">
            <w:pPr>
              <w:spacing w:line="240" w:lineRule="auto"/>
              <w:jc w:val="center"/>
              <w:rPr>
                <w:rFonts w:ascii="Times New Roman" w:eastAsiaTheme="minorHAnsi" w:hAnsi="Times New Roman" w:cs="Times New Roman"/>
                <w:sz w:val="20"/>
                <w:szCs w:val="20"/>
              </w:rPr>
            </w:pPr>
            <w:r w:rsidRPr="00060E2A">
              <w:rPr>
                <w:rFonts w:ascii="Times New Roman" w:hAnsi="Times New Roman" w:cs="Times New Roman"/>
                <w:sz w:val="20"/>
                <w:szCs w:val="20"/>
              </w:rPr>
              <w:t>56</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sz w:val="20"/>
                <w:szCs w:val="20"/>
              </w:rPr>
            </w:pPr>
            <w:r w:rsidRPr="00060E2A">
              <w:rPr>
                <w:rFonts w:ascii="Times New Roman" w:hAnsi="Times New Roman" w:cs="Times New Roman"/>
                <w:sz w:val="20"/>
                <w:szCs w:val="2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sz w:val="20"/>
                <w:szCs w:val="20"/>
              </w:rPr>
            </w:pPr>
            <w:r w:rsidRPr="00060E2A">
              <w:rPr>
                <w:rFonts w:ascii="Times New Roman" w:hAnsi="Times New Roman" w:cs="Times New Roman"/>
                <w:sz w:val="20"/>
                <w:szCs w:val="20"/>
              </w:rPr>
              <w:t>2</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7C5B55" w:rsidP="00D205E9">
            <w:pPr>
              <w:spacing w:line="240" w:lineRule="auto"/>
              <w:jc w:val="center"/>
              <w:rPr>
                <w:rFonts w:ascii="Times New Roman" w:eastAsiaTheme="minorHAnsi" w:hAnsi="Times New Roman" w:cs="Times New Roman"/>
                <w:sz w:val="20"/>
                <w:szCs w:val="20"/>
              </w:rPr>
            </w:pPr>
            <w:r w:rsidRPr="00060E2A">
              <w:rPr>
                <w:rFonts w:ascii="Times New Roman" w:hAnsi="Times New Roman" w:cs="Times New Roman"/>
                <w:sz w:val="20"/>
                <w:szCs w:val="20"/>
              </w:rPr>
              <w:t>112</w:t>
            </w:r>
          </w:p>
        </w:tc>
        <w:tc>
          <w:tcPr>
            <w:tcW w:w="9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sz w:val="20"/>
                <w:szCs w:val="20"/>
              </w:rPr>
            </w:pPr>
            <w:r w:rsidRPr="00060E2A">
              <w:rPr>
                <w:rFonts w:ascii="Times New Roman" w:hAnsi="Times New Roman" w:cs="Times New Roman"/>
                <w:sz w:val="20"/>
                <w:szCs w:val="20"/>
              </w:rPr>
              <w:t>$47.49</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0B5A1B" w:rsidP="00D205E9">
            <w:pPr>
              <w:spacing w:line="240" w:lineRule="auto"/>
              <w:jc w:val="right"/>
              <w:rPr>
                <w:rFonts w:ascii="Times New Roman" w:eastAsiaTheme="minorHAnsi" w:hAnsi="Times New Roman" w:cs="Times New Roman"/>
                <w:sz w:val="20"/>
                <w:szCs w:val="20"/>
              </w:rPr>
            </w:pPr>
            <w:r w:rsidRPr="00060E2A">
              <w:rPr>
                <w:rFonts w:ascii="Times New Roman" w:hAnsi="Times New Roman" w:cs="Times New Roman"/>
                <w:sz w:val="20"/>
                <w:szCs w:val="20"/>
              </w:rPr>
              <w:t>$</w:t>
            </w:r>
            <w:r w:rsidR="009E02E7" w:rsidRPr="00060E2A">
              <w:rPr>
                <w:rFonts w:ascii="Times New Roman" w:hAnsi="Times New Roman" w:cs="Times New Roman"/>
                <w:sz w:val="20"/>
                <w:szCs w:val="20"/>
              </w:rPr>
              <w:t>5318.88</w:t>
            </w:r>
            <w:r w:rsidRPr="00060E2A">
              <w:rPr>
                <w:rFonts w:ascii="Times New Roman" w:hAnsi="Times New Roman" w:cs="Times New Roman"/>
                <w:sz w:val="20"/>
                <w:szCs w:val="20"/>
              </w:rPr>
              <w:t xml:space="preserve"> </w:t>
            </w:r>
          </w:p>
        </w:tc>
      </w:tr>
      <w:tr w:rsidR="00FC6450" w:rsidRPr="003B7AB3" w:rsidTr="000B5A1B">
        <w:tc>
          <w:tcPr>
            <w:tcW w:w="16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C6450" w:rsidRPr="00060E2A" w:rsidRDefault="00DF5A0E" w:rsidP="00D205E9">
            <w:pPr>
              <w:spacing w:line="240" w:lineRule="auto"/>
              <w:rPr>
                <w:rFonts w:ascii="Times New Roman" w:hAnsi="Times New Roman" w:cs="Times New Roman"/>
                <w:sz w:val="20"/>
                <w:szCs w:val="20"/>
              </w:rPr>
            </w:pPr>
            <w:r w:rsidRPr="00060E2A">
              <w:rPr>
                <w:rFonts w:ascii="Times New Roman" w:hAnsi="Times New Roman" w:cs="Times New Roman"/>
                <w:sz w:val="20"/>
                <w:szCs w:val="20"/>
              </w:rPr>
              <w:t>TA Satisfaction  STLT PIM’s</w:t>
            </w:r>
            <w:r w:rsidR="00BD488E">
              <w:rPr>
                <w:rFonts w:ascii="Times New Roman" w:hAnsi="Times New Roman" w:cs="Times New Roman"/>
                <w:sz w:val="20"/>
                <w:szCs w:val="20"/>
              </w:rPr>
              <w:t>*</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C6450" w:rsidRPr="00060E2A" w:rsidRDefault="004B4E4A" w:rsidP="00D205E9">
            <w:pPr>
              <w:spacing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C6450" w:rsidRPr="00060E2A" w:rsidRDefault="004B4E4A" w:rsidP="00D205E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C6450" w:rsidRPr="00060E2A" w:rsidRDefault="00060E2A" w:rsidP="00D205E9">
            <w:pPr>
              <w:spacing w:line="240" w:lineRule="auto"/>
              <w:jc w:val="center"/>
              <w:rPr>
                <w:rFonts w:ascii="Times New Roman" w:hAnsi="Times New Roman" w:cs="Times New Roman"/>
                <w:sz w:val="20"/>
                <w:szCs w:val="20"/>
              </w:rPr>
            </w:pPr>
            <w:r>
              <w:rPr>
                <w:rFonts w:ascii="Times New Roman" w:hAnsi="Times New Roman" w:cs="Times New Roman"/>
                <w:sz w:val="20"/>
                <w:szCs w:val="20"/>
              </w:rPr>
              <w:t>15/60</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C6450" w:rsidRPr="00060E2A" w:rsidRDefault="004B4E4A" w:rsidP="00D205E9">
            <w:pPr>
              <w:spacing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99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C6450" w:rsidRPr="00060E2A" w:rsidRDefault="00060E2A" w:rsidP="00D205E9">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r w:rsidR="004B4E4A">
              <w:rPr>
                <w:rFonts w:ascii="Times New Roman" w:hAnsi="Times New Roman" w:cs="Times New Roman"/>
                <w:sz w:val="20"/>
                <w:szCs w:val="20"/>
              </w:rPr>
              <w:t>47.49</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C6450" w:rsidRPr="00060E2A" w:rsidRDefault="004B4E4A" w:rsidP="00D205E9">
            <w:pPr>
              <w:spacing w:line="240" w:lineRule="auto"/>
              <w:jc w:val="right"/>
              <w:rPr>
                <w:rFonts w:ascii="Times New Roman" w:hAnsi="Times New Roman" w:cs="Times New Roman"/>
                <w:sz w:val="20"/>
                <w:szCs w:val="20"/>
              </w:rPr>
            </w:pPr>
            <w:r>
              <w:rPr>
                <w:rFonts w:asciiTheme="majorHAnsi" w:hAnsiTheme="majorHAnsi"/>
                <w:sz w:val="20"/>
              </w:rPr>
              <w:t>$1424.70</w:t>
            </w:r>
          </w:p>
        </w:tc>
      </w:tr>
      <w:tr w:rsidR="000B5A1B" w:rsidRPr="003B7AB3" w:rsidTr="000B5A1B">
        <w:trPr>
          <w:trHeight w:hRule="exact" w:val="802"/>
        </w:trPr>
        <w:tc>
          <w:tcPr>
            <w:tcW w:w="16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0B5A1B" w:rsidP="00D205E9">
            <w:pPr>
              <w:spacing w:line="240" w:lineRule="auto"/>
              <w:jc w:val="right"/>
              <w:rPr>
                <w:rFonts w:ascii="Times New Roman" w:eastAsiaTheme="minorHAnsi" w:hAnsi="Times New Roman" w:cs="Times New Roman"/>
                <w:b/>
                <w:bCs/>
                <w:sz w:val="20"/>
                <w:szCs w:val="20"/>
              </w:rPr>
            </w:pPr>
            <w:r w:rsidRPr="00060E2A">
              <w:rPr>
                <w:rFonts w:ascii="Times New Roman" w:hAnsi="Times New Roman" w:cs="Times New Roman"/>
                <w:b/>
                <w:bCs/>
                <w:sz w:val="20"/>
                <w:szCs w:val="20"/>
              </w:rPr>
              <w:t xml:space="preserve">TOTALS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b/>
                <w:bCs/>
                <w:sz w:val="20"/>
                <w:szCs w:val="20"/>
              </w:rPr>
            </w:pPr>
            <w:r w:rsidRPr="00060E2A">
              <w:rPr>
                <w:rFonts w:ascii="Times New Roman" w:hAnsi="Times New Roman" w:cs="Times New Roman"/>
                <w:b/>
                <w:bCs/>
                <w:sz w:val="20"/>
                <w:szCs w:val="20"/>
              </w:rPr>
              <w:t> </w:t>
            </w:r>
            <w:r w:rsidR="004B4E4A">
              <w:rPr>
                <w:rFonts w:ascii="Times New Roman" w:hAnsi="Times New Roman" w:cs="Times New Roman"/>
                <w:b/>
                <w:bCs/>
                <w:sz w:val="20"/>
                <w:szCs w:val="20"/>
              </w:rPr>
              <w:t>176</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b/>
                <w:bCs/>
                <w:sz w:val="20"/>
                <w:szCs w:val="20"/>
              </w:rPr>
            </w:pPr>
            <w:r w:rsidRPr="00060E2A">
              <w:rPr>
                <w:rFonts w:ascii="Times New Roman" w:hAnsi="Times New Roman" w:cs="Times New Roman"/>
                <w:b/>
                <w:bCs/>
                <w:sz w:val="20"/>
                <w:szCs w:val="2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b/>
                <w:bCs/>
                <w:sz w:val="20"/>
                <w:szCs w:val="20"/>
              </w:rPr>
            </w:pPr>
            <w:r w:rsidRPr="00060E2A">
              <w:rPr>
                <w:rFonts w:ascii="Times New Roman" w:hAnsi="Times New Roman" w:cs="Times New Roman"/>
                <w:b/>
                <w:bCs/>
                <w:sz w:val="20"/>
                <w:szCs w:val="20"/>
              </w:rPr>
              <w:t>2</w:t>
            </w:r>
            <w:r w:rsidR="004B4E4A">
              <w:rPr>
                <w:rFonts w:ascii="Times New Roman" w:hAnsi="Times New Roman" w:cs="Times New Roman"/>
                <w:b/>
                <w:bCs/>
                <w:sz w:val="20"/>
                <w:szCs w:val="20"/>
              </w:rPr>
              <w:t>.25</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060E2A" w:rsidP="00D205E9">
            <w:pPr>
              <w:spacing w:line="240" w:lineRule="auto"/>
              <w:jc w:val="center"/>
              <w:rPr>
                <w:rFonts w:ascii="Times New Roman" w:eastAsiaTheme="minorHAnsi" w:hAnsi="Times New Roman" w:cs="Times New Roman"/>
                <w:b/>
                <w:bCs/>
                <w:sz w:val="20"/>
                <w:szCs w:val="20"/>
              </w:rPr>
            </w:pPr>
            <w:r>
              <w:rPr>
                <w:rFonts w:ascii="Times New Roman" w:hAnsi="Times New Roman" w:cs="Times New Roman"/>
                <w:b/>
                <w:bCs/>
                <w:sz w:val="20"/>
                <w:szCs w:val="20"/>
              </w:rPr>
              <w:t>14</w:t>
            </w:r>
            <w:r w:rsidR="007C5B55" w:rsidRPr="00060E2A">
              <w:rPr>
                <w:rFonts w:ascii="Times New Roman" w:hAnsi="Times New Roman" w:cs="Times New Roman"/>
                <w:b/>
                <w:bCs/>
                <w:sz w:val="20"/>
                <w:szCs w:val="20"/>
              </w:rPr>
              <w:t>2</w:t>
            </w:r>
          </w:p>
        </w:tc>
        <w:tc>
          <w:tcPr>
            <w:tcW w:w="9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0B5A1B" w:rsidP="00D205E9">
            <w:pPr>
              <w:spacing w:line="240" w:lineRule="auto"/>
              <w:jc w:val="center"/>
              <w:rPr>
                <w:rFonts w:ascii="Times New Roman" w:eastAsiaTheme="minorHAnsi" w:hAnsi="Times New Roman" w:cs="Times New Roman"/>
                <w:b/>
                <w:bCs/>
                <w:sz w:val="20"/>
                <w:szCs w:val="20"/>
              </w:rPr>
            </w:pPr>
            <w:r w:rsidRPr="00060E2A">
              <w:rPr>
                <w:rFonts w:ascii="Times New Roman" w:hAnsi="Times New Roman" w:cs="Times New Roman"/>
                <w:b/>
                <w:bCs/>
                <w:sz w:val="20"/>
                <w:szCs w:val="20"/>
              </w:rPr>
              <w:t>$47.49</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A1B" w:rsidRPr="00060E2A" w:rsidRDefault="000B5A1B" w:rsidP="00D205E9">
            <w:pPr>
              <w:spacing w:line="240" w:lineRule="auto"/>
              <w:jc w:val="right"/>
              <w:rPr>
                <w:rFonts w:ascii="Times New Roman" w:eastAsiaTheme="minorHAnsi" w:hAnsi="Times New Roman" w:cs="Times New Roman"/>
                <w:b/>
                <w:bCs/>
                <w:sz w:val="20"/>
                <w:szCs w:val="20"/>
              </w:rPr>
            </w:pPr>
            <w:r w:rsidRPr="00060E2A">
              <w:rPr>
                <w:rFonts w:ascii="Times New Roman" w:hAnsi="Times New Roman" w:cs="Times New Roman"/>
                <w:b/>
                <w:bCs/>
                <w:sz w:val="20"/>
                <w:szCs w:val="20"/>
              </w:rPr>
              <w:t>$</w:t>
            </w:r>
            <w:r w:rsidR="004B4E4A">
              <w:rPr>
                <w:rFonts w:ascii="Times New Roman" w:hAnsi="Times New Roman" w:cs="Times New Roman"/>
                <w:b/>
                <w:bCs/>
                <w:sz w:val="20"/>
                <w:szCs w:val="20"/>
              </w:rPr>
              <w:t>6743.58</w:t>
            </w:r>
            <w:r w:rsidRPr="00060E2A">
              <w:rPr>
                <w:rFonts w:ascii="Times New Roman" w:hAnsi="Times New Roman" w:cs="Times New Roman"/>
                <w:b/>
                <w:bCs/>
                <w:sz w:val="20"/>
                <w:szCs w:val="20"/>
              </w:rPr>
              <w:t xml:space="preserve"> </w:t>
            </w:r>
          </w:p>
        </w:tc>
      </w:tr>
    </w:tbl>
    <w:p w:rsidR="000B5A1B" w:rsidRPr="00060E2A" w:rsidRDefault="00BD488E" w:rsidP="00D205E9">
      <w:pPr>
        <w:pStyle w:val="Default"/>
        <w:ind w:left="1440"/>
        <w:rPr>
          <w:rFonts w:ascii="Times New Roman" w:hAnsi="Times New Roman" w:cs="Times New Roman"/>
          <w:sz w:val="22"/>
          <w:szCs w:val="22"/>
        </w:rPr>
      </w:pPr>
      <w:r>
        <w:rPr>
          <w:rFonts w:ascii="Times New Roman" w:hAnsi="Times New Roman" w:cs="Times New Roman"/>
          <w:sz w:val="22"/>
          <w:szCs w:val="22"/>
        </w:rPr>
        <w:t>* Through March 31, 2014</w:t>
      </w:r>
    </w:p>
    <w:p w:rsidR="002F1502" w:rsidRPr="00060E2A" w:rsidRDefault="002F1502" w:rsidP="00D205E9">
      <w:pPr>
        <w:pStyle w:val="ListParagraph"/>
        <w:autoSpaceDE w:val="0"/>
        <w:autoSpaceDN w:val="0"/>
        <w:adjustRightInd w:val="0"/>
        <w:spacing w:line="240" w:lineRule="auto"/>
        <w:ind w:right="720"/>
        <w:rPr>
          <w:rFonts w:ascii="Times New Roman" w:hAnsi="Times New Roman" w:cs="Times New Roman"/>
          <w:u w:val="single"/>
        </w:rPr>
      </w:pPr>
    </w:p>
    <w:p w:rsidR="00E4789D" w:rsidRPr="00060E2A" w:rsidRDefault="00E4789D" w:rsidP="00D205E9">
      <w:pPr>
        <w:pStyle w:val="ListParagraph"/>
        <w:numPr>
          <w:ilvl w:val="0"/>
          <w:numId w:val="2"/>
        </w:numPr>
        <w:spacing w:after="0" w:line="240" w:lineRule="auto"/>
        <w:rPr>
          <w:rFonts w:ascii="Times New Roman" w:hAnsi="Times New Roman" w:cs="Times New Roman"/>
          <w:b/>
          <w:bCs/>
        </w:rPr>
      </w:pPr>
      <w:r w:rsidRPr="00060E2A">
        <w:rPr>
          <w:rFonts w:ascii="Times New Roman" w:hAnsi="Times New Roman" w:cs="Times New Roman"/>
          <w:b/>
          <w:bCs/>
        </w:rPr>
        <w:t>Estimates of Other Total Annual Cost Burden to Respondents or Record Keepers</w:t>
      </w:r>
    </w:p>
    <w:p w:rsidR="003C31C9" w:rsidRPr="00060E2A" w:rsidRDefault="003C31C9" w:rsidP="00D205E9">
      <w:pPr>
        <w:pStyle w:val="CM89"/>
        <w:ind w:left="720"/>
        <w:rPr>
          <w:rFonts w:ascii="Times New Roman" w:hAnsi="Times New Roman" w:cs="Times New Roman"/>
          <w:color w:val="000000"/>
          <w:sz w:val="22"/>
        </w:rPr>
      </w:pPr>
      <w:r w:rsidRPr="00060E2A">
        <w:rPr>
          <w:rFonts w:ascii="Times New Roman" w:hAnsi="Times New Roman" w:cs="Times New Roman"/>
          <w:color w:val="000000"/>
          <w:sz w:val="22"/>
        </w:rPr>
        <w:t>There will be no direct costs to the respondents other than their time to participate in each survey.</w:t>
      </w:r>
    </w:p>
    <w:p w:rsidR="00D75150" w:rsidRPr="00060E2A" w:rsidRDefault="00D75150" w:rsidP="00D205E9">
      <w:pPr>
        <w:pStyle w:val="Default"/>
        <w:ind w:left="720"/>
        <w:rPr>
          <w:rFonts w:ascii="Times New Roman" w:hAnsi="Times New Roman" w:cs="Times New Roman"/>
        </w:rPr>
      </w:pPr>
    </w:p>
    <w:p w:rsidR="00B12F51" w:rsidRPr="00060E2A" w:rsidRDefault="00E4789D" w:rsidP="00D205E9">
      <w:pPr>
        <w:pStyle w:val="ListParagraph"/>
        <w:numPr>
          <w:ilvl w:val="0"/>
          <w:numId w:val="2"/>
        </w:numPr>
        <w:spacing w:after="0" w:line="240" w:lineRule="auto"/>
        <w:rPr>
          <w:rFonts w:ascii="Times New Roman" w:hAnsi="Times New Roman" w:cs="Times New Roman"/>
          <w:b/>
        </w:rPr>
      </w:pPr>
      <w:r w:rsidRPr="00060E2A">
        <w:rPr>
          <w:rFonts w:ascii="Times New Roman" w:hAnsi="Times New Roman" w:cs="Times New Roman"/>
          <w:b/>
          <w:bCs/>
        </w:rPr>
        <w:t xml:space="preserve">Annualized Cost to the Government </w:t>
      </w:r>
    </w:p>
    <w:p w:rsidR="008E0683" w:rsidRPr="00574512" w:rsidRDefault="003C31C9" w:rsidP="00D205E9">
      <w:pPr>
        <w:pStyle w:val="ListParagraph"/>
        <w:autoSpaceDE w:val="0"/>
        <w:autoSpaceDN w:val="0"/>
        <w:adjustRightInd w:val="0"/>
        <w:spacing w:line="240" w:lineRule="auto"/>
        <w:ind w:right="720"/>
        <w:rPr>
          <w:rFonts w:ascii="Times New Roman" w:hAnsi="Times New Roman" w:cs="Times New Roman"/>
        </w:rPr>
      </w:pPr>
      <w:r w:rsidRPr="00060E2A">
        <w:rPr>
          <w:rFonts w:ascii="Times New Roman" w:hAnsi="Times New Roman" w:cs="Times New Roman"/>
        </w:rPr>
        <w:t xml:space="preserve">There are no equipment or overhead costs.  </w:t>
      </w:r>
      <w:r w:rsidR="004841F1" w:rsidRPr="00060E2A">
        <w:rPr>
          <w:rFonts w:ascii="Times New Roman" w:hAnsi="Times New Roman" w:cs="Times New Roman"/>
        </w:rPr>
        <w:t xml:space="preserve">Contractors are being used to support this </w:t>
      </w:r>
      <w:r w:rsidR="004841F1" w:rsidRPr="00574512">
        <w:rPr>
          <w:rFonts w:ascii="Times New Roman" w:hAnsi="Times New Roman" w:cs="Times New Roman"/>
        </w:rPr>
        <w:t xml:space="preserve">data collection. </w:t>
      </w:r>
      <w:r w:rsidR="00D75150">
        <w:rPr>
          <w:rFonts w:ascii="Times New Roman" w:hAnsi="Times New Roman" w:cs="Times New Roman"/>
        </w:rPr>
        <w:t xml:space="preserve">The </w:t>
      </w:r>
      <w:r w:rsidRPr="00574512">
        <w:rPr>
          <w:rFonts w:ascii="Times New Roman" w:hAnsi="Times New Roman" w:cs="Times New Roman"/>
        </w:rPr>
        <w:t>cost to the federal government would be the salary of CDC staff supporting the data collection activities and assoc</w:t>
      </w:r>
      <w:r w:rsidR="008E0683" w:rsidRPr="00574512">
        <w:rPr>
          <w:rFonts w:ascii="Times New Roman" w:hAnsi="Times New Roman" w:cs="Times New Roman"/>
        </w:rPr>
        <w:t>iated tasks.</w:t>
      </w:r>
    </w:p>
    <w:p w:rsidR="008E0683" w:rsidRPr="00574512" w:rsidRDefault="008E0683" w:rsidP="00D205E9">
      <w:pPr>
        <w:pStyle w:val="ListParagraph"/>
        <w:autoSpaceDE w:val="0"/>
        <w:autoSpaceDN w:val="0"/>
        <w:adjustRightInd w:val="0"/>
        <w:spacing w:line="240" w:lineRule="auto"/>
        <w:ind w:right="720"/>
        <w:rPr>
          <w:rFonts w:ascii="Times New Roman" w:hAnsi="Times New Roman" w:cs="Times New Roman"/>
        </w:rPr>
      </w:pPr>
    </w:p>
    <w:p w:rsidR="00F8028F" w:rsidRDefault="00F8028F" w:rsidP="00D205E9">
      <w:pPr>
        <w:pStyle w:val="ListParagraph"/>
        <w:autoSpaceDE w:val="0"/>
        <w:autoSpaceDN w:val="0"/>
        <w:adjustRightInd w:val="0"/>
        <w:spacing w:line="240" w:lineRule="auto"/>
        <w:ind w:right="720"/>
        <w:rPr>
          <w:rFonts w:ascii="Times New Roman" w:hAnsi="Times New Roman" w:cs="Times New Roman"/>
        </w:rPr>
      </w:pPr>
      <w:r w:rsidRPr="00574512">
        <w:rPr>
          <w:rFonts w:ascii="Times New Roman" w:hAnsi="Times New Roman" w:cs="Times New Roman"/>
        </w:rPr>
        <w:t xml:space="preserve">The focus group data collection tool will be prepared by OSTLTS CDC staff and NNPHI </w:t>
      </w:r>
      <w:r w:rsidR="00E8779E" w:rsidRPr="00574512">
        <w:rPr>
          <w:rFonts w:ascii="Times New Roman" w:hAnsi="Times New Roman" w:cs="Times New Roman"/>
        </w:rPr>
        <w:t>consultants</w:t>
      </w:r>
      <w:r w:rsidRPr="00574512">
        <w:rPr>
          <w:rFonts w:ascii="Times New Roman" w:hAnsi="Times New Roman" w:cs="Times New Roman"/>
        </w:rPr>
        <w:t xml:space="preserve">.  Focus groups will be facilitated </w:t>
      </w:r>
      <w:r w:rsidR="00FD3E05" w:rsidRPr="00574512">
        <w:rPr>
          <w:rFonts w:ascii="Times New Roman" w:hAnsi="Times New Roman" w:cs="Times New Roman"/>
        </w:rPr>
        <w:t xml:space="preserve">and analyzed primarily </w:t>
      </w:r>
      <w:r w:rsidRPr="00574512">
        <w:rPr>
          <w:rFonts w:ascii="Times New Roman" w:hAnsi="Times New Roman" w:cs="Times New Roman"/>
        </w:rPr>
        <w:t>by NNPHI staff</w:t>
      </w:r>
      <w:r w:rsidR="00FD3E05" w:rsidRPr="00574512">
        <w:rPr>
          <w:rFonts w:ascii="Times New Roman" w:hAnsi="Times New Roman" w:cs="Times New Roman"/>
        </w:rPr>
        <w:t xml:space="preserve">. </w:t>
      </w:r>
    </w:p>
    <w:p w:rsidR="00C13914" w:rsidRDefault="00C13914" w:rsidP="00D205E9">
      <w:pPr>
        <w:pStyle w:val="ListParagraph"/>
        <w:autoSpaceDE w:val="0"/>
        <w:autoSpaceDN w:val="0"/>
        <w:adjustRightInd w:val="0"/>
        <w:spacing w:line="240" w:lineRule="auto"/>
        <w:ind w:right="720"/>
        <w:rPr>
          <w:rFonts w:ascii="Times New Roman" w:hAnsi="Times New Roman" w:cs="Times New Roman"/>
        </w:rPr>
      </w:pPr>
    </w:p>
    <w:p w:rsidR="00C13914" w:rsidRDefault="00C13914" w:rsidP="00D205E9">
      <w:pPr>
        <w:pStyle w:val="ListParagraph"/>
        <w:autoSpaceDE w:val="0"/>
        <w:autoSpaceDN w:val="0"/>
        <w:adjustRightInd w:val="0"/>
        <w:spacing w:line="240" w:lineRule="auto"/>
        <w:ind w:right="720"/>
        <w:rPr>
          <w:rFonts w:ascii="Times New Roman" w:hAnsi="Times New Roman" w:cs="Times New Roman"/>
        </w:rPr>
      </w:pPr>
    </w:p>
    <w:p w:rsidR="00C13914" w:rsidRDefault="00C13914" w:rsidP="00D205E9">
      <w:pPr>
        <w:pStyle w:val="ListParagraph"/>
        <w:autoSpaceDE w:val="0"/>
        <w:autoSpaceDN w:val="0"/>
        <w:adjustRightInd w:val="0"/>
        <w:spacing w:line="240" w:lineRule="auto"/>
        <w:ind w:right="720"/>
        <w:rPr>
          <w:rFonts w:ascii="Times New Roman" w:hAnsi="Times New Roman" w:cs="Times New Roman"/>
        </w:rPr>
      </w:pPr>
    </w:p>
    <w:p w:rsidR="00C13914" w:rsidRDefault="00C13914" w:rsidP="00D205E9">
      <w:pPr>
        <w:pStyle w:val="ListParagraph"/>
        <w:autoSpaceDE w:val="0"/>
        <w:autoSpaceDN w:val="0"/>
        <w:adjustRightInd w:val="0"/>
        <w:spacing w:line="240" w:lineRule="auto"/>
        <w:ind w:right="720"/>
        <w:rPr>
          <w:rFonts w:ascii="Times New Roman" w:hAnsi="Times New Roman" w:cs="Times New Roman"/>
        </w:rPr>
      </w:pPr>
    </w:p>
    <w:p w:rsidR="00C13914" w:rsidRDefault="00C13914" w:rsidP="00D205E9">
      <w:pPr>
        <w:pStyle w:val="ListParagraph"/>
        <w:autoSpaceDE w:val="0"/>
        <w:autoSpaceDN w:val="0"/>
        <w:adjustRightInd w:val="0"/>
        <w:spacing w:line="240" w:lineRule="auto"/>
        <w:ind w:right="720"/>
        <w:rPr>
          <w:rFonts w:ascii="Times New Roman" w:hAnsi="Times New Roman" w:cs="Times New Roman"/>
        </w:rPr>
      </w:pPr>
    </w:p>
    <w:p w:rsidR="00C13914" w:rsidRDefault="00C13914" w:rsidP="00D205E9">
      <w:pPr>
        <w:pStyle w:val="ListParagraph"/>
        <w:autoSpaceDE w:val="0"/>
        <w:autoSpaceDN w:val="0"/>
        <w:adjustRightInd w:val="0"/>
        <w:spacing w:line="240" w:lineRule="auto"/>
        <w:ind w:right="720"/>
        <w:rPr>
          <w:rFonts w:ascii="Times New Roman" w:hAnsi="Times New Roman" w:cs="Times New Roman"/>
        </w:rPr>
      </w:pPr>
    </w:p>
    <w:p w:rsidR="00C13914" w:rsidRPr="00574512" w:rsidRDefault="00C13914" w:rsidP="00D205E9">
      <w:pPr>
        <w:pStyle w:val="ListParagraph"/>
        <w:autoSpaceDE w:val="0"/>
        <w:autoSpaceDN w:val="0"/>
        <w:adjustRightInd w:val="0"/>
        <w:spacing w:line="240" w:lineRule="auto"/>
        <w:ind w:right="720"/>
        <w:rPr>
          <w:rFonts w:ascii="Times New Roman" w:hAnsi="Times New Roman" w:cs="Times New Roman"/>
        </w:rPr>
      </w:pPr>
    </w:p>
    <w:p w:rsidR="004841F1" w:rsidRPr="00574512" w:rsidRDefault="008E0683" w:rsidP="00D205E9">
      <w:pPr>
        <w:autoSpaceDE w:val="0"/>
        <w:autoSpaceDN w:val="0"/>
        <w:adjustRightInd w:val="0"/>
        <w:spacing w:line="240" w:lineRule="auto"/>
        <w:ind w:right="720"/>
        <w:rPr>
          <w:rFonts w:ascii="Times New Roman" w:hAnsi="Times New Roman" w:cs="Times New Roman"/>
        </w:rPr>
      </w:pPr>
      <w:r w:rsidRPr="00574512">
        <w:rPr>
          <w:rFonts w:ascii="Times New Roman" w:hAnsi="Times New Roman" w:cs="Times New Roman"/>
          <w:b/>
          <w:u w:val="single"/>
        </w:rPr>
        <w:lastRenderedPageBreak/>
        <w:t>Table A-14</w:t>
      </w:r>
      <w:r w:rsidRPr="00574512">
        <w:rPr>
          <w:rFonts w:ascii="Times New Roman" w:hAnsi="Times New Roman" w:cs="Times New Roman"/>
          <w:b/>
        </w:rPr>
        <w:t>:</w:t>
      </w:r>
      <w:r w:rsidRPr="00574512">
        <w:rPr>
          <w:rFonts w:ascii="Times New Roman" w:hAnsi="Times New Roman" w:cs="Times New Roman"/>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3B7AB3" w:rsidTr="006C4DA7">
        <w:trPr>
          <w:trHeight w:val="593"/>
        </w:trPr>
        <w:tc>
          <w:tcPr>
            <w:tcW w:w="4518" w:type="dxa"/>
            <w:tcBorders>
              <w:bottom w:val="single" w:sz="12" w:space="0" w:color="auto"/>
            </w:tcBorders>
            <w:shd w:val="clear" w:color="auto" w:fill="D9D9D9" w:themeFill="background1" w:themeFillShade="D9"/>
            <w:vAlign w:val="center"/>
          </w:tcPr>
          <w:p w:rsidR="004841F1" w:rsidRPr="00574512" w:rsidRDefault="004841F1" w:rsidP="00D205E9">
            <w:pPr>
              <w:spacing w:after="200"/>
              <w:jc w:val="center"/>
              <w:rPr>
                <w:rFonts w:ascii="Times New Roman" w:hAnsi="Times New Roman" w:cs="Times New Roman"/>
                <w:b/>
                <w:sz w:val="20"/>
              </w:rPr>
            </w:pPr>
            <w:r w:rsidRPr="00574512">
              <w:rPr>
                <w:rFonts w:ascii="Times New Roman" w:hAnsi="Times New Roman" w:cs="Times New Roman"/>
                <w:b/>
                <w:sz w:val="20"/>
              </w:rPr>
              <w:t>Staff (FTE)</w:t>
            </w:r>
            <w:r w:rsidR="007A0D73" w:rsidRPr="00574512">
              <w:rPr>
                <w:rFonts w:ascii="Times New Roman" w:hAnsi="Times New Roman" w:cs="Times New Roman"/>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574512" w:rsidRDefault="004841F1" w:rsidP="00D205E9">
            <w:pPr>
              <w:spacing w:after="200"/>
              <w:jc w:val="center"/>
              <w:rPr>
                <w:rFonts w:ascii="Times New Roman" w:hAnsi="Times New Roman" w:cs="Times New Roman"/>
                <w:b/>
                <w:sz w:val="20"/>
              </w:rPr>
            </w:pPr>
            <w:r w:rsidRPr="00574512">
              <w:rPr>
                <w:rFonts w:ascii="Times New Roman" w:hAnsi="Times New Roman" w:cs="Times New Roman"/>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574512" w:rsidRDefault="004841F1" w:rsidP="00D205E9">
            <w:pPr>
              <w:spacing w:after="200"/>
              <w:jc w:val="center"/>
              <w:rPr>
                <w:rFonts w:ascii="Times New Roman" w:hAnsi="Times New Roman" w:cs="Times New Roman"/>
                <w:b/>
                <w:sz w:val="20"/>
              </w:rPr>
            </w:pPr>
            <w:r w:rsidRPr="00574512">
              <w:rPr>
                <w:rFonts w:ascii="Times New Roman" w:hAnsi="Times New Roman" w:cs="Times New Roman"/>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574512" w:rsidRDefault="004841F1" w:rsidP="00D205E9">
            <w:pPr>
              <w:spacing w:after="200"/>
              <w:jc w:val="center"/>
              <w:rPr>
                <w:rFonts w:ascii="Times New Roman" w:hAnsi="Times New Roman" w:cs="Times New Roman"/>
                <w:b/>
                <w:sz w:val="20"/>
              </w:rPr>
            </w:pPr>
            <w:r w:rsidRPr="00574512">
              <w:rPr>
                <w:rFonts w:ascii="Times New Roman" w:hAnsi="Times New Roman" w:cs="Times New Roman"/>
                <w:b/>
                <w:sz w:val="20"/>
              </w:rPr>
              <w:t>Average Cost</w:t>
            </w:r>
          </w:p>
        </w:tc>
      </w:tr>
      <w:tr w:rsidR="004841F1" w:rsidRPr="003B7AB3" w:rsidTr="006C4DA7">
        <w:tc>
          <w:tcPr>
            <w:tcW w:w="4518" w:type="dxa"/>
            <w:tcBorders>
              <w:top w:val="single" w:sz="12" w:space="0" w:color="auto"/>
            </w:tcBorders>
          </w:tcPr>
          <w:p w:rsidR="00F90671" w:rsidRPr="00574512" w:rsidRDefault="00DF5A0E" w:rsidP="00D205E9">
            <w:pPr>
              <w:rPr>
                <w:rFonts w:ascii="Times New Roman" w:hAnsi="Times New Roman" w:cs="Times New Roman"/>
                <w:b/>
                <w:sz w:val="20"/>
              </w:rPr>
            </w:pPr>
            <w:r w:rsidRPr="00574512">
              <w:rPr>
                <w:rFonts w:ascii="Times New Roman" w:hAnsi="Times New Roman" w:cs="Times New Roman"/>
                <w:b/>
                <w:sz w:val="20"/>
              </w:rPr>
              <w:t xml:space="preserve">Focus Group- </w:t>
            </w:r>
            <w:r w:rsidR="002033E1" w:rsidRPr="00574512">
              <w:rPr>
                <w:rFonts w:ascii="Times New Roman" w:hAnsi="Times New Roman" w:cs="Times New Roman"/>
                <w:b/>
                <w:sz w:val="20"/>
              </w:rPr>
              <w:t>Health Scientist</w:t>
            </w:r>
            <w:r w:rsidR="00F90671" w:rsidRPr="00574512">
              <w:rPr>
                <w:rFonts w:ascii="Times New Roman" w:hAnsi="Times New Roman" w:cs="Times New Roman"/>
                <w:b/>
                <w:sz w:val="20"/>
              </w:rPr>
              <w:t xml:space="preserve"> (GS-</w:t>
            </w:r>
            <w:r w:rsidR="003E0C5E" w:rsidRPr="00574512">
              <w:rPr>
                <w:rFonts w:ascii="Times New Roman" w:hAnsi="Times New Roman" w:cs="Times New Roman"/>
                <w:b/>
                <w:sz w:val="20"/>
              </w:rPr>
              <w:t>14</w:t>
            </w:r>
            <w:r w:rsidR="00F90671" w:rsidRPr="00574512">
              <w:rPr>
                <w:rFonts w:ascii="Times New Roman" w:hAnsi="Times New Roman" w:cs="Times New Roman"/>
                <w:b/>
                <w:sz w:val="20"/>
              </w:rPr>
              <w:t>)</w:t>
            </w:r>
          </w:p>
          <w:p w:rsidR="004841F1" w:rsidRPr="00574512" w:rsidRDefault="00F90671" w:rsidP="00D205E9">
            <w:pPr>
              <w:rPr>
                <w:rFonts w:ascii="Times New Roman" w:hAnsi="Times New Roman" w:cs="Times New Roman"/>
                <w:sz w:val="20"/>
              </w:rPr>
            </w:pPr>
            <w:r w:rsidRPr="00574512">
              <w:rPr>
                <w:rFonts w:ascii="Times New Roman" w:hAnsi="Times New Roman" w:cs="Times New Roman"/>
                <w:sz w:val="20"/>
              </w:rPr>
              <w:t>Assisting with instrument development, OMB package preparation, data quality assurance, data analysis and report preparation</w:t>
            </w:r>
            <w:r w:rsidR="007E4AC9" w:rsidRPr="00574512">
              <w:rPr>
                <w:rFonts w:ascii="Times New Roman" w:hAnsi="Times New Roman" w:cs="Times New Roman"/>
                <w:sz w:val="20"/>
              </w:rPr>
              <w:t xml:space="preserve"> </w:t>
            </w:r>
          </w:p>
        </w:tc>
        <w:tc>
          <w:tcPr>
            <w:tcW w:w="1980" w:type="dxa"/>
            <w:tcBorders>
              <w:top w:val="single" w:sz="12" w:space="0" w:color="auto"/>
            </w:tcBorders>
          </w:tcPr>
          <w:p w:rsidR="004841F1" w:rsidRPr="00574512" w:rsidRDefault="00711944" w:rsidP="00D205E9">
            <w:pPr>
              <w:jc w:val="center"/>
              <w:rPr>
                <w:rFonts w:ascii="Times New Roman" w:hAnsi="Times New Roman" w:cs="Times New Roman"/>
                <w:sz w:val="20"/>
              </w:rPr>
            </w:pPr>
            <w:r>
              <w:rPr>
                <w:rFonts w:ascii="Times New Roman" w:hAnsi="Times New Roman" w:cs="Times New Roman"/>
                <w:sz w:val="20"/>
              </w:rPr>
              <w:t>250</w:t>
            </w:r>
          </w:p>
        </w:tc>
        <w:tc>
          <w:tcPr>
            <w:tcW w:w="1620" w:type="dxa"/>
            <w:tcBorders>
              <w:top w:val="single" w:sz="12" w:space="0" w:color="auto"/>
            </w:tcBorders>
          </w:tcPr>
          <w:p w:rsidR="004841F1" w:rsidRPr="00574512" w:rsidRDefault="00473FB6" w:rsidP="00D205E9">
            <w:pPr>
              <w:jc w:val="center"/>
              <w:rPr>
                <w:rFonts w:ascii="Times New Roman" w:hAnsi="Times New Roman" w:cs="Times New Roman"/>
                <w:sz w:val="20"/>
              </w:rPr>
            </w:pPr>
            <w:r w:rsidRPr="00574512">
              <w:rPr>
                <w:rFonts w:ascii="Times New Roman" w:hAnsi="Times New Roman" w:cs="Times New Roman"/>
                <w:sz w:val="20"/>
              </w:rPr>
              <w:t>$54.87</w:t>
            </w:r>
            <w:r w:rsidR="00321B51" w:rsidRPr="00574512">
              <w:rPr>
                <w:rFonts w:ascii="Times New Roman" w:hAnsi="Times New Roman" w:cs="Times New Roman"/>
                <w:sz w:val="20"/>
              </w:rPr>
              <w:t xml:space="preserve"> </w:t>
            </w:r>
          </w:p>
        </w:tc>
        <w:tc>
          <w:tcPr>
            <w:tcW w:w="1458" w:type="dxa"/>
            <w:tcBorders>
              <w:top w:val="single" w:sz="12" w:space="0" w:color="auto"/>
            </w:tcBorders>
          </w:tcPr>
          <w:p w:rsidR="004841F1" w:rsidRPr="00574512" w:rsidRDefault="00711944" w:rsidP="00D205E9">
            <w:pPr>
              <w:jc w:val="center"/>
              <w:rPr>
                <w:rFonts w:ascii="Times New Roman" w:hAnsi="Times New Roman" w:cs="Times New Roman"/>
                <w:sz w:val="20"/>
              </w:rPr>
            </w:pPr>
            <w:r>
              <w:rPr>
                <w:rFonts w:ascii="Times New Roman" w:hAnsi="Times New Roman" w:cs="Times New Roman"/>
                <w:sz w:val="20"/>
              </w:rPr>
              <w:t>$13</w:t>
            </w:r>
            <w:r w:rsidR="00212579">
              <w:rPr>
                <w:rFonts w:ascii="Times New Roman" w:hAnsi="Times New Roman" w:cs="Times New Roman"/>
                <w:sz w:val="20"/>
              </w:rPr>
              <w:t>,</w:t>
            </w:r>
            <w:r>
              <w:rPr>
                <w:rFonts w:ascii="Times New Roman" w:hAnsi="Times New Roman" w:cs="Times New Roman"/>
                <w:sz w:val="20"/>
              </w:rPr>
              <w:t>717.50</w:t>
            </w:r>
          </w:p>
        </w:tc>
      </w:tr>
      <w:tr w:rsidR="004841F1" w:rsidRPr="003B7AB3" w:rsidTr="006C4DA7">
        <w:tc>
          <w:tcPr>
            <w:tcW w:w="4518" w:type="dxa"/>
          </w:tcPr>
          <w:p w:rsidR="004824FA" w:rsidRPr="00574512" w:rsidRDefault="00DF5A0E" w:rsidP="00D205E9">
            <w:pPr>
              <w:rPr>
                <w:rFonts w:ascii="Times New Roman" w:hAnsi="Times New Roman" w:cs="Times New Roman"/>
                <w:b/>
                <w:sz w:val="20"/>
              </w:rPr>
            </w:pPr>
            <w:r w:rsidRPr="00574512">
              <w:rPr>
                <w:rFonts w:ascii="Times New Roman" w:hAnsi="Times New Roman" w:cs="Times New Roman"/>
                <w:b/>
                <w:sz w:val="20"/>
              </w:rPr>
              <w:t xml:space="preserve">Focus Group- </w:t>
            </w:r>
            <w:r w:rsidR="002033E1" w:rsidRPr="00574512">
              <w:rPr>
                <w:rFonts w:ascii="Times New Roman" w:hAnsi="Times New Roman" w:cs="Times New Roman"/>
                <w:b/>
                <w:sz w:val="20"/>
              </w:rPr>
              <w:t>ORISE fellow</w:t>
            </w:r>
          </w:p>
          <w:p w:rsidR="00F90671" w:rsidRPr="00574512" w:rsidRDefault="00F90671" w:rsidP="00D205E9">
            <w:pPr>
              <w:rPr>
                <w:rFonts w:ascii="Times New Roman" w:hAnsi="Times New Roman" w:cs="Times New Roman"/>
                <w:sz w:val="20"/>
              </w:rPr>
            </w:pPr>
            <w:r w:rsidRPr="00574512">
              <w:rPr>
                <w:rFonts w:ascii="Times New Roman" w:hAnsi="Times New Roman" w:cs="Times New Roman"/>
                <w:sz w:val="20"/>
              </w:rPr>
              <w:t>Assisting with instrument development, OMB package preparation, data quality assurance, data analysis and report preparation</w:t>
            </w:r>
          </w:p>
        </w:tc>
        <w:tc>
          <w:tcPr>
            <w:tcW w:w="1980" w:type="dxa"/>
          </w:tcPr>
          <w:p w:rsidR="004841F1" w:rsidRPr="00574512" w:rsidRDefault="00711944" w:rsidP="00D205E9">
            <w:pPr>
              <w:jc w:val="center"/>
              <w:rPr>
                <w:rFonts w:ascii="Times New Roman" w:hAnsi="Times New Roman" w:cs="Times New Roman"/>
                <w:sz w:val="20"/>
              </w:rPr>
            </w:pPr>
            <w:r>
              <w:rPr>
                <w:rFonts w:ascii="Times New Roman" w:hAnsi="Times New Roman" w:cs="Times New Roman"/>
                <w:sz w:val="20"/>
              </w:rPr>
              <w:t>150</w:t>
            </w:r>
          </w:p>
        </w:tc>
        <w:tc>
          <w:tcPr>
            <w:tcW w:w="1620" w:type="dxa"/>
          </w:tcPr>
          <w:p w:rsidR="004841F1" w:rsidRPr="00574512" w:rsidRDefault="00321B51" w:rsidP="00D205E9">
            <w:pPr>
              <w:jc w:val="center"/>
              <w:rPr>
                <w:rFonts w:ascii="Times New Roman" w:hAnsi="Times New Roman" w:cs="Times New Roman"/>
                <w:sz w:val="20"/>
              </w:rPr>
            </w:pPr>
            <w:r w:rsidRPr="00574512">
              <w:rPr>
                <w:rFonts w:ascii="Times New Roman" w:hAnsi="Times New Roman" w:cs="Times New Roman"/>
                <w:sz w:val="20"/>
              </w:rPr>
              <w:t xml:space="preserve"> </w:t>
            </w:r>
            <w:r w:rsidR="00F533C2" w:rsidRPr="00574512">
              <w:rPr>
                <w:rFonts w:ascii="Times New Roman" w:hAnsi="Times New Roman" w:cs="Times New Roman"/>
                <w:sz w:val="20"/>
              </w:rPr>
              <w:t>$23.55</w:t>
            </w:r>
          </w:p>
        </w:tc>
        <w:tc>
          <w:tcPr>
            <w:tcW w:w="1458" w:type="dxa"/>
          </w:tcPr>
          <w:p w:rsidR="004841F1" w:rsidRPr="00574512" w:rsidRDefault="00212579" w:rsidP="00D205E9">
            <w:pPr>
              <w:jc w:val="center"/>
              <w:rPr>
                <w:rFonts w:ascii="Times New Roman" w:hAnsi="Times New Roman" w:cs="Times New Roman"/>
                <w:sz w:val="20"/>
              </w:rPr>
            </w:pPr>
            <w:r>
              <w:rPr>
                <w:rFonts w:ascii="Times New Roman" w:hAnsi="Times New Roman" w:cs="Times New Roman"/>
                <w:sz w:val="20"/>
              </w:rPr>
              <w:t>$</w:t>
            </w:r>
            <w:r w:rsidR="00711944">
              <w:rPr>
                <w:rFonts w:ascii="Times New Roman" w:hAnsi="Times New Roman" w:cs="Times New Roman"/>
                <w:sz w:val="20"/>
              </w:rPr>
              <w:t>3</w:t>
            </w:r>
            <w:r>
              <w:rPr>
                <w:rFonts w:ascii="Times New Roman" w:hAnsi="Times New Roman" w:cs="Times New Roman"/>
                <w:sz w:val="20"/>
              </w:rPr>
              <w:t>,</w:t>
            </w:r>
            <w:r w:rsidR="00711944">
              <w:rPr>
                <w:rFonts w:ascii="Times New Roman" w:hAnsi="Times New Roman" w:cs="Times New Roman"/>
                <w:sz w:val="20"/>
              </w:rPr>
              <w:t>532.50</w:t>
            </w:r>
          </w:p>
        </w:tc>
      </w:tr>
      <w:tr w:rsidR="004824FA" w:rsidRPr="003B7AB3" w:rsidTr="00C60A15">
        <w:tc>
          <w:tcPr>
            <w:tcW w:w="4518" w:type="dxa"/>
          </w:tcPr>
          <w:p w:rsidR="004824FA" w:rsidRPr="00574512" w:rsidRDefault="00DF5A0E" w:rsidP="00D205E9">
            <w:pPr>
              <w:rPr>
                <w:rFonts w:ascii="Times New Roman" w:hAnsi="Times New Roman" w:cs="Times New Roman"/>
                <w:b/>
                <w:sz w:val="20"/>
              </w:rPr>
            </w:pPr>
            <w:r w:rsidRPr="00574512">
              <w:rPr>
                <w:rFonts w:ascii="Times New Roman" w:hAnsi="Times New Roman" w:cs="Times New Roman"/>
                <w:b/>
                <w:sz w:val="20"/>
              </w:rPr>
              <w:t xml:space="preserve">Focus Group- </w:t>
            </w:r>
            <w:r w:rsidR="007E4AC9" w:rsidRPr="00574512">
              <w:rPr>
                <w:rFonts w:ascii="Times New Roman" w:hAnsi="Times New Roman" w:cs="Times New Roman"/>
                <w:b/>
                <w:sz w:val="20"/>
              </w:rPr>
              <w:t>Cooperative Agreement Partner NNPHI</w:t>
            </w:r>
          </w:p>
          <w:p w:rsidR="00F533C2" w:rsidRPr="00574512" w:rsidRDefault="00F533C2" w:rsidP="00D205E9">
            <w:pPr>
              <w:rPr>
                <w:rFonts w:ascii="Times New Roman" w:hAnsi="Times New Roman" w:cs="Times New Roman"/>
                <w:sz w:val="20"/>
              </w:rPr>
            </w:pPr>
            <w:r w:rsidRPr="00574512">
              <w:rPr>
                <w:rFonts w:ascii="Times New Roman" w:hAnsi="Times New Roman" w:cs="Times New Roman"/>
                <w:sz w:val="20"/>
              </w:rPr>
              <w:t xml:space="preserve">Instrument development, pilot testing, OMB package preparation, data collection, data coding and entry, quality control, data analysis, and report preparation </w:t>
            </w:r>
          </w:p>
        </w:tc>
        <w:tc>
          <w:tcPr>
            <w:tcW w:w="1980" w:type="dxa"/>
            <w:shd w:val="clear" w:color="auto" w:fill="auto"/>
          </w:tcPr>
          <w:p w:rsidR="004824FA" w:rsidRPr="00574512" w:rsidRDefault="00212579" w:rsidP="00D205E9">
            <w:pPr>
              <w:jc w:val="center"/>
              <w:rPr>
                <w:rFonts w:ascii="Times New Roman" w:hAnsi="Times New Roman" w:cs="Times New Roman"/>
                <w:sz w:val="20"/>
              </w:rPr>
            </w:pPr>
            <w:r>
              <w:rPr>
                <w:rFonts w:ascii="Times New Roman" w:hAnsi="Times New Roman" w:cs="Times New Roman"/>
                <w:sz w:val="20"/>
              </w:rPr>
              <w:t>585</w:t>
            </w:r>
          </w:p>
        </w:tc>
        <w:tc>
          <w:tcPr>
            <w:tcW w:w="1620" w:type="dxa"/>
            <w:shd w:val="clear" w:color="auto" w:fill="auto"/>
          </w:tcPr>
          <w:p w:rsidR="004824FA" w:rsidRPr="00574512" w:rsidRDefault="00183A52" w:rsidP="00D205E9">
            <w:pPr>
              <w:jc w:val="center"/>
              <w:rPr>
                <w:rFonts w:ascii="Times New Roman" w:hAnsi="Times New Roman" w:cs="Times New Roman"/>
                <w:sz w:val="20"/>
              </w:rPr>
            </w:pPr>
            <w:r w:rsidRPr="00574512">
              <w:rPr>
                <w:rFonts w:ascii="Times New Roman" w:hAnsi="Times New Roman" w:cs="Times New Roman"/>
                <w:sz w:val="20"/>
              </w:rPr>
              <w:t>$75.00</w:t>
            </w:r>
            <w:r w:rsidR="00321B51" w:rsidRPr="00574512">
              <w:rPr>
                <w:rFonts w:ascii="Times New Roman" w:hAnsi="Times New Roman" w:cs="Times New Roman"/>
                <w:sz w:val="20"/>
              </w:rPr>
              <w:t xml:space="preserve"> </w:t>
            </w:r>
          </w:p>
        </w:tc>
        <w:tc>
          <w:tcPr>
            <w:tcW w:w="1458" w:type="dxa"/>
            <w:shd w:val="clear" w:color="auto" w:fill="FFFFFF" w:themeFill="background1"/>
          </w:tcPr>
          <w:p w:rsidR="004824FA" w:rsidRPr="00574512" w:rsidRDefault="00212579" w:rsidP="00D205E9">
            <w:pPr>
              <w:jc w:val="center"/>
              <w:rPr>
                <w:rFonts w:ascii="Times New Roman" w:hAnsi="Times New Roman" w:cs="Times New Roman"/>
                <w:sz w:val="20"/>
              </w:rPr>
            </w:pPr>
            <w:r>
              <w:rPr>
                <w:rFonts w:ascii="Times New Roman" w:hAnsi="Times New Roman" w:cs="Times New Roman"/>
                <w:sz w:val="20"/>
              </w:rPr>
              <w:t>$43,875</w:t>
            </w:r>
          </w:p>
        </w:tc>
      </w:tr>
      <w:tr w:rsidR="00573844" w:rsidRPr="003B7AB3" w:rsidTr="00C60A15">
        <w:tc>
          <w:tcPr>
            <w:tcW w:w="4518" w:type="dxa"/>
          </w:tcPr>
          <w:p w:rsidR="00573844" w:rsidRPr="00574512" w:rsidRDefault="00DF5A0E" w:rsidP="00D205E9">
            <w:pPr>
              <w:rPr>
                <w:rFonts w:ascii="Times New Roman" w:hAnsi="Times New Roman" w:cs="Times New Roman"/>
                <w:b/>
                <w:sz w:val="20"/>
              </w:rPr>
            </w:pPr>
            <w:r w:rsidRPr="00D75150">
              <w:rPr>
                <w:rFonts w:ascii="Times New Roman" w:hAnsi="Times New Roman" w:cs="Times New Roman"/>
                <w:b/>
              </w:rPr>
              <w:t>TA Satisfaction</w:t>
            </w:r>
            <w:r w:rsidRPr="00574512">
              <w:rPr>
                <w:rFonts w:ascii="Times New Roman" w:hAnsi="Times New Roman" w:cs="Times New Roman"/>
              </w:rPr>
              <w:t xml:space="preserve">- </w:t>
            </w:r>
            <w:r w:rsidR="00573844" w:rsidRPr="00574512">
              <w:rPr>
                <w:rFonts w:ascii="Times New Roman" w:hAnsi="Times New Roman" w:cs="Times New Roman"/>
              </w:rPr>
              <w:t>Health Scientist (GS-14)</w:t>
            </w:r>
            <w:r w:rsidRPr="00574512">
              <w:rPr>
                <w:rFonts w:ascii="Times New Roman" w:hAnsi="Times New Roman" w:cs="Times New Roman"/>
              </w:rPr>
              <w:t>- Assisting with instrument development, OMB package preparation, data quality assurance, data analysis and report preparation</w:t>
            </w:r>
          </w:p>
        </w:tc>
        <w:tc>
          <w:tcPr>
            <w:tcW w:w="1980" w:type="dxa"/>
            <w:shd w:val="clear" w:color="auto" w:fill="auto"/>
          </w:tcPr>
          <w:p w:rsidR="00573844" w:rsidRPr="00574512" w:rsidRDefault="00BD488E" w:rsidP="00D205E9">
            <w:pPr>
              <w:jc w:val="center"/>
              <w:rPr>
                <w:rFonts w:ascii="Times New Roman" w:hAnsi="Times New Roman" w:cs="Times New Roman"/>
                <w:sz w:val="20"/>
              </w:rPr>
            </w:pPr>
            <w:r>
              <w:rPr>
                <w:rFonts w:ascii="Times New Roman" w:hAnsi="Times New Roman" w:cs="Times New Roman"/>
                <w:sz w:val="20"/>
              </w:rPr>
              <w:t>100</w:t>
            </w:r>
          </w:p>
        </w:tc>
        <w:tc>
          <w:tcPr>
            <w:tcW w:w="1620" w:type="dxa"/>
            <w:shd w:val="clear" w:color="auto" w:fill="auto"/>
          </w:tcPr>
          <w:p w:rsidR="00573844" w:rsidRPr="00574512" w:rsidRDefault="00DF5A0E" w:rsidP="00D205E9">
            <w:pPr>
              <w:jc w:val="center"/>
              <w:rPr>
                <w:rFonts w:ascii="Times New Roman" w:hAnsi="Times New Roman" w:cs="Times New Roman"/>
                <w:sz w:val="20"/>
              </w:rPr>
            </w:pPr>
            <w:r w:rsidRPr="00574512">
              <w:rPr>
                <w:rFonts w:ascii="Times New Roman" w:hAnsi="Times New Roman" w:cs="Times New Roman"/>
              </w:rPr>
              <w:t>$54.87</w:t>
            </w:r>
          </w:p>
        </w:tc>
        <w:tc>
          <w:tcPr>
            <w:tcW w:w="1458" w:type="dxa"/>
            <w:shd w:val="clear" w:color="auto" w:fill="FFFFFF" w:themeFill="background1"/>
          </w:tcPr>
          <w:p w:rsidR="00573844" w:rsidRPr="00574512" w:rsidRDefault="00BD488E" w:rsidP="00D205E9">
            <w:pPr>
              <w:jc w:val="center"/>
              <w:rPr>
                <w:rFonts w:ascii="Times New Roman" w:hAnsi="Times New Roman" w:cs="Times New Roman"/>
                <w:sz w:val="20"/>
              </w:rPr>
            </w:pPr>
            <w:r>
              <w:rPr>
                <w:rFonts w:ascii="Times New Roman" w:hAnsi="Times New Roman" w:cs="Times New Roman"/>
                <w:sz w:val="20"/>
              </w:rPr>
              <w:t>$5</w:t>
            </w:r>
            <w:r w:rsidR="00723695">
              <w:rPr>
                <w:rFonts w:ascii="Times New Roman" w:hAnsi="Times New Roman" w:cs="Times New Roman"/>
                <w:sz w:val="20"/>
              </w:rPr>
              <w:t>,</w:t>
            </w:r>
            <w:r>
              <w:rPr>
                <w:rFonts w:ascii="Times New Roman" w:hAnsi="Times New Roman" w:cs="Times New Roman"/>
                <w:sz w:val="20"/>
              </w:rPr>
              <w:t>487.00</w:t>
            </w:r>
          </w:p>
        </w:tc>
      </w:tr>
      <w:tr w:rsidR="009F2563" w:rsidRPr="003B7AB3" w:rsidTr="002E7EED">
        <w:tc>
          <w:tcPr>
            <w:tcW w:w="4518" w:type="dxa"/>
          </w:tcPr>
          <w:p w:rsidR="009F2563" w:rsidRPr="00A74DFF" w:rsidRDefault="009F2563" w:rsidP="00D205E9">
            <w:pPr>
              <w:rPr>
                <w:rFonts w:ascii="Times New Roman" w:hAnsi="Times New Roman" w:cs="Times New Roman"/>
                <w:b/>
                <w:sz w:val="20"/>
              </w:rPr>
            </w:pPr>
            <w:r>
              <w:rPr>
                <w:rFonts w:ascii="Times New Roman" w:hAnsi="Times New Roman" w:cs="Times New Roman"/>
                <w:b/>
                <w:sz w:val="20"/>
              </w:rPr>
              <w:t>TA Satisfaction</w:t>
            </w:r>
            <w:r w:rsidRPr="00A74DFF">
              <w:rPr>
                <w:rFonts w:ascii="Times New Roman" w:hAnsi="Times New Roman" w:cs="Times New Roman"/>
                <w:b/>
                <w:sz w:val="20"/>
              </w:rPr>
              <w:t>- ORISE fellow</w:t>
            </w:r>
          </w:p>
          <w:p w:rsidR="009F2563" w:rsidRPr="00A74DFF" w:rsidRDefault="009F2563" w:rsidP="00D205E9">
            <w:pPr>
              <w:rPr>
                <w:rFonts w:ascii="Times New Roman" w:hAnsi="Times New Roman" w:cs="Times New Roman"/>
                <w:sz w:val="20"/>
              </w:rPr>
            </w:pPr>
            <w:r w:rsidRPr="00A74DFF">
              <w:rPr>
                <w:rFonts w:ascii="Times New Roman" w:hAnsi="Times New Roman" w:cs="Times New Roman"/>
                <w:sz w:val="20"/>
              </w:rPr>
              <w:t>Assisting with instrument development, OMB package preparation, data quality assurance, data analysis and report preparation</w:t>
            </w:r>
          </w:p>
        </w:tc>
        <w:tc>
          <w:tcPr>
            <w:tcW w:w="1980" w:type="dxa"/>
          </w:tcPr>
          <w:p w:rsidR="009F2563" w:rsidRPr="00A74DFF" w:rsidRDefault="009F2563" w:rsidP="00D205E9">
            <w:pPr>
              <w:spacing w:after="200"/>
              <w:jc w:val="center"/>
              <w:rPr>
                <w:rFonts w:ascii="Times New Roman" w:hAnsi="Times New Roman" w:cs="Times New Roman"/>
                <w:sz w:val="20"/>
              </w:rPr>
            </w:pPr>
            <w:r>
              <w:rPr>
                <w:rFonts w:ascii="Times New Roman" w:hAnsi="Times New Roman" w:cs="Times New Roman"/>
                <w:sz w:val="20"/>
              </w:rPr>
              <w:t>100</w:t>
            </w:r>
          </w:p>
        </w:tc>
        <w:tc>
          <w:tcPr>
            <w:tcW w:w="1620" w:type="dxa"/>
          </w:tcPr>
          <w:p w:rsidR="009F2563" w:rsidRPr="00A74DFF" w:rsidRDefault="009F2563" w:rsidP="00D205E9">
            <w:pPr>
              <w:spacing w:after="200"/>
              <w:jc w:val="center"/>
              <w:rPr>
                <w:rFonts w:ascii="Times New Roman" w:hAnsi="Times New Roman" w:cs="Times New Roman"/>
                <w:sz w:val="20"/>
              </w:rPr>
            </w:pPr>
            <w:r w:rsidRPr="00A74DFF">
              <w:rPr>
                <w:rFonts w:ascii="Times New Roman" w:hAnsi="Times New Roman" w:cs="Times New Roman"/>
                <w:sz w:val="20"/>
              </w:rPr>
              <w:t xml:space="preserve"> $23.55</w:t>
            </w:r>
          </w:p>
        </w:tc>
        <w:tc>
          <w:tcPr>
            <w:tcW w:w="1458" w:type="dxa"/>
          </w:tcPr>
          <w:p w:rsidR="009F2563" w:rsidRPr="00A74DFF" w:rsidRDefault="009F2563" w:rsidP="00D205E9">
            <w:pPr>
              <w:spacing w:after="200"/>
              <w:jc w:val="center"/>
              <w:rPr>
                <w:rFonts w:ascii="Times New Roman" w:hAnsi="Times New Roman" w:cs="Times New Roman"/>
                <w:sz w:val="20"/>
              </w:rPr>
            </w:pPr>
            <w:r>
              <w:rPr>
                <w:rFonts w:ascii="Times New Roman" w:hAnsi="Times New Roman" w:cs="Times New Roman"/>
                <w:sz w:val="20"/>
              </w:rPr>
              <w:t>$2</w:t>
            </w:r>
            <w:r w:rsidR="00723695">
              <w:rPr>
                <w:rFonts w:ascii="Times New Roman" w:hAnsi="Times New Roman" w:cs="Times New Roman"/>
                <w:sz w:val="20"/>
              </w:rPr>
              <w:t>,</w:t>
            </w:r>
            <w:r>
              <w:rPr>
                <w:rFonts w:ascii="Times New Roman" w:hAnsi="Times New Roman" w:cs="Times New Roman"/>
                <w:sz w:val="20"/>
              </w:rPr>
              <w:t>355.00</w:t>
            </w:r>
          </w:p>
        </w:tc>
      </w:tr>
      <w:tr w:rsidR="00473FB6" w:rsidRPr="003B7AB3" w:rsidTr="006C4DA7">
        <w:trPr>
          <w:trHeight w:val="332"/>
        </w:trPr>
        <w:tc>
          <w:tcPr>
            <w:tcW w:w="8118" w:type="dxa"/>
            <w:gridSpan w:val="3"/>
            <w:vAlign w:val="center"/>
          </w:tcPr>
          <w:p w:rsidR="00473FB6" w:rsidRPr="00574512" w:rsidRDefault="00473FB6" w:rsidP="00D205E9">
            <w:pPr>
              <w:spacing w:after="200"/>
              <w:jc w:val="right"/>
              <w:rPr>
                <w:rFonts w:ascii="Times New Roman" w:hAnsi="Times New Roman" w:cs="Times New Roman"/>
                <w:b/>
                <w:sz w:val="20"/>
              </w:rPr>
            </w:pPr>
            <w:r w:rsidRPr="00574512">
              <w:rPr>
                <w:rFonts w:ascii="Times New Roman" w:hAnsi="Times New Roman" w:cs="Times New Roman"/>
                <w:b/>
                <w:sz w:val="20"/>
              </w:rPr>
              <w:t xml:space="preserve">Estimated Total Cost of Information Collection for </w:t>
            </w:r>
            <w:r w:rsidR="00FD3E05" w:rsidRPr="00574512">
              <w:rPr>
                <w:rFonts w:ascii="Times New Roman" w:hAnsi="Times New Roman" w:cs="Times New Roman"/>
                <w:b/>
                <w:sz w:val="20"/>
              </w:rPr>
              <w:t>Focus group</w:t>
            </w:r>
          </w:p>
        </w:tc>
        <w:tc>
          <w:tcPr>
            <w:tcW w:w="1458" w:type="dxa"/>
            <w:vAlign w:val="center"/>
          </w:tcPr>
          <w:p w:rsidR="00473FB6" w:rsidRPr="00574512" w:rsidRDefault="00212579" w:rsidP="00D205E9">
            <w:pPr>
              <w:spacing w:after="200"/>
              <w:jc w:val="center"/>
              <w:rPr>
                <w:rFonts w:ascii="Times New Roman" w:hAnsi="Times New Roman" w:cs="Times New Roman"/>
                <w:b/>
                <w:sz w:val="20"/>
                <w:highlight w:val="yellow"/>
              </w:rPr>
            </w:pPr>
            <w:r w:rsidRPr="00212579">
              <w:rPr>
                <w:rFonts w:ascii="Times New Roman" w:hAnsi="Times New Roman" w:cs="Times New Roman"/>
                <w:b/>
                <w:sz w:val="20"/>
              </w:rPr>
              <w:t>$68,967</w:t>
            </w:r>
          </w:p>
        </w:tc>
      </w:tr>
    </w:tbl>
    <w:p w:rsidR="004841F1" w:rsidRPr="00574512" w:rsidRDefault="004841F1" w:rsidP="00D205E9">
      <w:pPr>
        <w:spacing w:after="0" w:line="240" w:lineRule="auto"/>
        <w:rPr>
          <w:rFonts w:ascii="Times New Roman" w:hAnsi="Times New Roman" w:cs="Times New Roman"/>
        </w:rPr>
      </w:pPr>
    </w:p>
    <w:p w:rsidR="00E4789D" w:rsidRPr="00574512" w:rsidRDefault="00E4789D" w:rsidP="00D205E9">
      <w:pPr>
        <w:pStyle w:val="ListParagraph"/>
        <w:numPr>
          <w:ilvl w:val="0"/>
          <w:numId w:val="2"/>
        </w:numPr>
        <w:spacing w:after="0" w:line="240" w:lineRule="auto"/>
        <w:rPr>
          <w:rFonts w:ascii="Times New Roman" w:hAnsi="Times New Roman" w:cs="Times New Roman"/>
          <w:b/>
        </w:rPr>
      </w:pPr>
      <w:r w:rsidRPr="00574512">
        <w:rPr>
          <w:rFonts w:ascii="Times New Roman" w:hAnsi="Times New Roman" w:cs="Times New Roman"/>
          <w:b/>
          <w:bCs/>
        </w:rPr>
        <w:t>Explanation for Program Changes or Adjustments</w:t>
      </w:r>
    </w:p>
    <w:p w:rsidR="00F52BCC" w:rsidRPr="00574512" w:rsidRDefault="003C7C5D" w:rsidP="00D205E9">
      <w:pPr>
        <w:pStyle w:val="ListParagraph"/>
        <w:spacing w:after="0" w:line="240" w:lineRule="auto"/>
        <w:rPr>
          <w:rFonts w:ascii="Times New Roman" w:hAnsi="Times New Roman" w:cs="Times New Roman"/>
        </w:rPr>
      </w:pPr>
      <w:r w:rsidRPr="00574512">
        <w:rPr>
          <w:rFonts w:ascii="Times New Roman" w:hAnsi="Times New Roman" w:cs="Times New Roman"/>
        </w:rPr>
        <w:t>This is a new data collection.</w:t>
      </w:r>
    </w:p>
    <w:p w:rsidR="00F52BCC" w:rsidRPr="00574512" w:rsidRDefault="00F52BCC" w:rsidP="00D205E9">
      <w:pPr>
        <w:pStyle w:val="ListParagraph"/>
        <w:spacing w:after="0" w:line="240" w:lineRule="auto"/>
        <w:rPr>
          <w:rFonts w:ascii="Times New Roman" w:hAnsi="Times New Roman" w:cs="Times New Roman"/>
        </w:rPr>
      </w:pPr>
    </w:p>
    <w:p w:rsidR="002F1502" w:rsidRPr="00574512" w:rsidRDefault="00E4789D" w:rsidP="00D205E9">
      <w:pPr>
        <w:pStyle w:val="ListParagraph"/>
        <w:numPr>
          <w:ilvl w:val="0"/>
          <w:numId w:val="2"/>
        </w:numPr>
        <w:spacing w:after="0" w:line="240" w:lineRule="auto"/>
        <w:rPr>
          <w:rFonts w:ascii="Times New Roman" w:hAnsi="Times New Roman" w:cs="Times New Roman"/>
          <w:b/>
        </w:rPr>
      </w:pPr>
      <w:r w:rsidRPr="00574512">
        <w:rPr>
          <w:rFonts w:ascii="Times New Roman" w:hAnsi="Times New Roman" w:cs="Times New Roman"/>
          <w:b/>
        </w:rPr>
        <w:t>Plans</w:t>
      </w:r>
      <w:r w:rsidRPr="00574512">
        <w:rPr>
          <w:rFonts w:ascii="Times New Roman" w:hAnsi="Times New Roman" w:cs="Times New Roman"/>
          <w:b/>
          <w:bCs/>
        </w:rPr>
        <w:t xml:space="preserve"> for Tabulation and Publication and Project Time Schedule</w:t>
      </w:r>
    </w:p>
    <w:p w:rsidR="0055724A" w:rsidRPr="00574512" w:rsidRDefault="002F58F6" w:rsidP="00D205E9">
      <w:pPr>
        <w:pStyle w:val="ListParagraph"/>
        <w:numPr>
          <w:ilvl w:val="0"/>
          <w:numId w:val="49"/>
        </w:numPr>
        <w:tabs>
          <w:tab w:val="left" w:pos="3645"/>
        </w:tabs>
        <w:spacing w:after="0" w:line="240" w:lineRule="auto"/>
        <w:rPr>
          <w:rFonts w:ascii="Times New Roman" w:hAnsi="Times New Roman" w:cs="Times New Roman"/>
        </w:rPr>
      </w:pPr>
      <w:r w:rsidRPr="00D75150">
        <w:rPr>
          <w:rFonts w:ascii="Times New Roman" w:hAnsi="Times New Roman" w:cs="Times New Roman"/>
          <w:b/>
        </w:rPr>
        <w:t>Focus Groups</w:t>
      </w:r>
      <w:r w:rsidRPr="00574512">
        <w:rPr>
          <w:rFonts w:ascii="Times New Roman" w:hAnsi="Times New Roman" w:cs="Times New Roman"/>
        </w:rPr>
        <w:t xml:space="preserve">- </w:t>
      </w:r>
      <w:r w:rsidR="00D04CF0" w:rsidRPr="00574512">
        <w:rPr>
          <w:rFonts w:ascii="Times New Roman" w:hAnsi="Times New Roman" w:cs="Times New Roman"/>
        </w:rPr>
        <w:t>R</w:t>
      </w:r>
      <w:r w:rsidR="007A6C87" w:rsidRPr="00574512">
        <w:rPr>
          <w:rFonts w:ascii="Times New Roman" w:hAnsi="Times New Roman" w:cs="Times New Roman"/>
        </w:rPr>
        <w:t>esults of t</w:t>
      </w:r>
      <w:r w:rsidR="009C391F">
        <w:rPr>
          <w:rFonts w:ascii="Times New Roman" w:hAnsi="Times New Roman" w:cs="Times New Roman"/>
        </w:rPr>
        <w:t>h</w:t>
      </w:r>
      <w:r w:rsidR="007A6C87" w:rsidRPr="00574512">
        <w:rPr>
          <w:rFonts w:ascii="Times New Roman" w:hAnsi="Times New Roman" w:cs="Times New Roman"/>
        </w:rPr>
        <w:t>is data collection</w:t>
      </w:r>
      <w:r w:rsidR="00D04CF0" w:rsidRPr="00574512">
        <w:rPr>
          <w:rFonts w:ascii="Times New Roman" w:hAnsi="Times New Roman" w:cs="Times New Roman"/>
        </w:rPr>
        <w:t xml:space="preserve"> may contribute to publications based on the broader NPHII </w:t>
      </w:r>
      <w:r w:rsidRPr="00574512">
        <w:rPr>
          <w:rFonts w:ascii="Times New Roman" w:hAnsi="Times New Roman" w:cs="Times New Roman"/>
        </w:rPr>
        <w:t>assessment</w:t>
      </w:r>
      <w:r w:rsidR="007A6C87" w:rsidRPr="00574512">
        <w:rPr>
          <w:rFonts w:ascii="Times New Roman" w:hAnsi="Times New Roman" w:cs="Times New Roman"/>
        </w:rPr>
        <w:t xml:space="preserve">.  </w:t>
      </w:r>
      <w:r w:rsidR="00473FB6" w:rsidRPr="00574512">
        <w:rPr>
          <w:rFonts w:ascii="Times New Roman" w:hAnsi="Times New Roman" w:cs="Times New Roman"/>
        </w:rPr>
        <w:t xml:space="preserve">The </w:t>
      </w:r>
      <w:r w:rsidR="00EC23D4" w:rsidRPr="00574512">
        <w:rPr>
          <w:rFonts w:ascii="Times New Roman" w:hAnsi="Times New Roman" w:cs="Times New Roman"/>
        </w:rPr>
        <w:t>results will be used internally to set priorities for NPHII and externally to communicate results with STLT partners</w:t>
      </w:r>
      <w:r w:rsidR="0055724A" w:rsidRPr="00574512">
        <w:rPr>
          <w:rFonts w:ascii="Times New Roman" w:hAnsi="Times New Roman" w:cs="Times New Roman"/>
        </w:rPr>
        <w:t xml:space="preserve"> through the following deliverables:</w:t>
      </w:r>
    </w:p>
    <w:p w:rsidR="00B66A1D" w:rsidRPr="00574512" w:rsidRDefault="00B66A1D" w:rsidP="00D205E9">
      <w:pPr>
        <w:pStyle w:val="ListParagraph"/>
        <w:numPr>
          <w:ilvl w:val="0"/>
          <w:numId w:val="36"/>
        </w:numPr>
        <w:spacing w:after="0" w:line="240" w:lineRule="auto"/>
        <w:rPr>
          <w:rFonts w:ascii="Times New Roman" w:hAnsi="Times New Roman" w:cs="Times New Roman"/>
        </w:rPr>
      </w:pPr>
      <w:r w:rsidRPr="00574512">
        <w:rPr>
          <w:rFonts w:ascii="Times New Roman" w:hAnsi="Times New Roman" w:cs="Times New Roman"/>
        </w:rPr>
        <w:t xml:space="preserve">Executive summary – these reports will relay the major findings and recommendations informed by the focus group analysis.  </w:t>
      </w:r>
    </w:p>
    <w:p w:rsidR="00B66A1D" w:rsidRPr="00574512" w:rsidRDefault="00B66A1D" w:rsidP="00D205E9">
      <w:pPr>
        <w:pStyle w:val="ListParagraph"/>
        <w:numPr>
          <w:ilvl w:val="0"/>
          <w:numId w:val="36"/>
        </w:numPr>
        <w:spacing w:after="0" w:line="240" w:lineRule="auto"/>
        <w:rPr>
          <w:rFonts w:ascii="Times New Roman" w:hAnsi="Times New Roman" w:cs="Times New Roman"/>
        </w:rPr>
      </w:pPr>
      <w:r w:rsidRPr="00574512">
        <w:rPr>
          <w:rFonts w:ascii="Times New Roman" w:hAnsi="Times New Roman" w:cs="Times New Roman"/>
        </w:rPr>
        <w:t>Lunch and learn – An hour-long session for OSTLTS staff, to include a presentation on the major focus group findings</w:t>
      </w:r>
    </w:p>
    <w:p w:rsidR="00622E3C" w:rsidRPr="00574512" w:rsidRDefault="00B66A1D" w:rsidP="00D205E9">
      <w:pPr>
        <w:pStyle w:val="ListParagraph"/>
        <w:numPr>
          <w:ilvl w:val="0"/>
          <w:numId w:val="36"/>
        </w:numPr>
        <w:spacing w:after="0" w:line="240" w:lineRule="auto"/>
        <w:rPr>
          <w:rFonts w:ascii="Times New Roman" w:hAnsi="Times New Roman" w:cs="Times New Roman"/>
        </w:rPr>
      </w:pPr>
      <w:r w:rsidRPr="00574512">
        <w:rPr>
          <w:rFonts w:ascii="Times New Roman" w:hAnsi="Times New Roman" w:cs="Times New Roman"/>
        </w:rPr>
        <w:t xml:space="preserve">Summary report – mid-length report that will highlight key findings from the focus groups </w:t>
      </w:r>
      <w:r w:rsidR="00D04CF0" w:rsidRPr="00574512">
        <w:rPr>
          <w:rFonts w:ascii="Times New Roman" w:hAnsi="Times New Roman" w:cs="Times New Roman"/>
        </w:rPr>
        <w:t xml:space="preserve">and other data, </w:t>
      </w:r>
      <w:r w:rsidRPr="00574512">
        <w:rPr>
          <w:rFonts w:ascii="Times New Roman" w:hAnsi="Times New Roman" w:cs="Times New Roman"/>
        </w:rPr>
        <w:t xml:space="preserve">as well as programmatic implications and future opportunities </w:t>
      </w:r>
      <w:r w:rsidR="00622E3C" w:rsidRPr="00574512">
        <w:rPr>
          <w:rFonts w:ascii="Times New Roman" w:hAnsi="Times New Roman" w:cs="Times New Roman"/>
        </w:rPr>
        <w:t xml:space="preserve">and STLT environment for performance management and QI).  These reports are intended to inform stakeholders of the progress made by NPHII STLTs. </w:t>
      </w:r>
    </w:p>
    <w:p w:rsidR="00EC6130" w:rsidRPr="00574512" w:rsidRDefault="00EC6130" w:rsidP="00D205E9">
      <w:pPr>
        <w:pStyle w:val="ListParagraph"/>
        <w:tabs>
          <w:tab w:val="left" w:pos="3645"/>
        </w:tabs>
        <w:spacing w:after="0" w:line="240" w:lineRule="auto"/>
        <w:rPr>
          <w:rFonts w:ascii="Times New Roman" w:hAnsi="Times New Roman" w:cs="Times New Roman"/>
        </w:rPr>
      </w:pPr>
    </w:p>
    <w:p w:rsidR="00EC23D4" w:rsidRPr="00574512" w:rsidRDefault="007A6C87" w:rsidP="00D205E9">
      <w:pPr>
        <w:pStyle w:val="ListParagraph"/>
        <w:tabs>
          <w:tab w:val="left" w:pos="3645"/>
        </w:tabs>
        <w:spacing w:after="0" w:line="240" w:lineRule="auto"/>
        <w:rPr>
          <w:rFonts w:ascii="Times New Roman" w:hAnsi="Times New Roman" w:cs="Times New Roman"/>
        </w:rPr>
      </w:pPr>
      <w:r w:rsidRPr="00574512">
        <w:rPr>
          <w:rFonts w:ascii="Times New Roman" w:hAnsi="Times New Roman" w:cs="Times New Roman"/>
        </w:rPr>
        <w:t xml:space="preserve">The data collected will be analyzed using qualitative data software </w:t>
      </w:r>
      <w:r w:rsidR="00D04CF0" w:rsidRPr="00574512">
        <w:rPr>
          <w:rFonts w:ascii="Times New Roman" w:hAnsi="Times New Roman" w:cs="Times New Roman"/>
        </w:rPr>
        <w:t xml:space="preserve">such as </w:t>
      </w:r>
      <w:proofErr w:type="spellStart"/>
      <w:r w:rsidRPr="00574512">
        <w:rPr>
          <w:rFonts w:ascii="Times New Roman" w:hAnsi="Times New Roman" w:cs="Times New Roman"/>
        </w:rPr>
        <w:t>NVivo</w:t>
      </w:r>
      <w:proofErr w:type="spellEnd"/>
      <w:r w:rsidRPr="00574512">
        <w:rPr>
          <w:rFonts w:ascii="Times New Roman" w:hAnsi="Times New Roman" w:cs="Times New Roman"/>
        </w:rPr>
        <w:t xml:space="preserve">.  Qualitative thematic analyses will be performed on open-ended questions to compile recommendations for NPHII program improvement.  </w:t>
      </w:r>
    </w:p>
    <w:p w:rsidR="00C13914" w:rsidRDefault="00C13914" w:rsidP="00D205E9">
      <w:pPr>
        <w:pStyle w:val="ListParagraph"/>
        <w:tabs>
          <w:tab w:val="left" w:pos="3645"/>
        </w:tabs>
        <w:spacing w:after="0" w:line="240" w:lineRule="auto"/>
        <w:rPr>
          <w:rFonts w:ascii="Times New Roman" w:hAnsi="Times New Roman" w:cs="Times New Roman"/>
        </w:rPr>
      </w:pPr>
    </w:p>
    <w:p w:rsidR="00C13914" w:rsidRDefault="00C13914" w:rsidP="00D205E9">
      <w:pPr>
        <w:pStyle w:val="ListParagraph"/>
        <w:tabs>
          <w:tab w:val="left" w:pos="3645"/>
        </w:tabs>
        <w:spacing w:after="0" w:line="240" w:lineRule="auto"/>
        <w:rPr>
          <w:rFonts w:ascii="Times New Roman" w:hAnsi="Times New Roman" w:cs="Times New Roman"/>
        </w:rPr>
      </w:pPr>
    </w:p>
    <w:p w:rsidR="00C13914" w:rsidRDefault="00C13914" w:rsidP="00D205E9">
      <w:pPr>
        <w:pStyle w:val="ListParagraph"/>
        <w:tabs>
          <w:tab w:val="left" w:pos="3645"/>
        </w:tabs>
        <w:spacing w:after="0" w:line="240" w:lineRule="auto"/>
        <w:rPr>
          <w:rFonts w:ascii="Times New Roman" w:hAnsi="Times New Roman" w:cs="Times New Roman"/>
        </w:rPr>
      </w:pPr>
    </w:p>
    <w:p w:rsidR="00C13914" w:rsidRDefault="00C13914" w:rsidP="00D205E9">
      <w:pPr>
        <w:pStyle w:val="ListParagraph"/>
        <w:tabs>
          <w:tab w:val="left" w:pos="3645"/>
        </w:tabs>
        <w:spacing w:after="0" w:line="240" w:lineRule="auto"/>
        <w:rPr>
          <w:rFonts w:ascii="Times New Roman" w:hAnsi="Times New Roman" w:cs="Times New Roman"/>
        </w:rPr>
      </w:pPr>
    </w:p>
    <w:p w:rsidR="00EC23D4" w:rsidRPr="00574512" w:rsidRDefault="00EC23D4" w:rsidP="00D205E9">
      <w:pPr>
        <w:pStyle w:val="ListParagraph"/>
        <w:tabs>
          <w:tab w:val="left" w:pos="3645"/>
        </w:tabs>
        <w:spacing w:after="0" w:line="240" w:lineRule="auto"/>
        <w:rPr>
          <w:rFonts w:ascii="Times New Roman" w:hAnsi="Times New Roman" w:cs="Times New Roman"/>
        </w:rPr>
      </w:pPr>
      <w:r w:rsidRPr="00574512">
        <w:rPr>
          <w:rFonts w:ascii="Times New Roman" w:hAnsi="Times New Roman" w:cs="Times New Roman"/>
        </w:rPr>
        <w:tab/>
      </w:r>
    </w:p>
    <w:p w:rsidR="00900A78" w:rsidRPr="00574512" w:rsidRDefault="00EC23D4" w:rsidP="00D205E9">
      <w:pPr>
        <w:spacing w:after="0" w:line="240" w:lineRule="auto"/>
        <w:ind w:firstLine="720"/>
        <w:rPr>
          <w:rFonts w:ascii="Times New Roman" w:hAnsi="Times New Roman" w:cs="Times New Roman"/>
          <w:sz w:val="24"/>
          <w:u w:val="single"/>
        </w:rPr>
      </w:pPr>
      <w:r w:rsidRPr="00574512">
        <w:rPr>
          <w:rFonts w:ascii="Times New Roman" w:hAnsi="Times New Roman" w:cs="Times New Roman"/>
          <w:sz w:val="24"/>
          <w:u w:val="single"/>
        </w:rPr>
        <w:lastRenderedPageBreak/>
        <w:t>Project Time Schedule</w:t>
      </w:r>
    </w:p>
    <w:p w:rsidR="00900A78" w:rsidRPr="00574512" w:rsidRDefault="004A2942" w:rsidP="00D205E9">
      <w:pPr>
        <w:spacing w:after="0" w:line="240" w:lineRule="auto"/>
        <w:ind w:firstLine="720"/>
        <w:rPr>
          <w:rFonts w:ascii="Times New Roman" w:hAnsi="Times New Roman" w:cs="Times New Roman"/>
        </w:rPr>
      </w:pPr>
      <w:r w:rsidRPr="00574512">
        <w:rPr>
          <w:rFonts w:ascii="Times New Roman" w:hAnsi="Times New Roman" w:cs="Times New Roman"/>
          <w:b/>
        </w:rPr>
        <w:t xml:space="preserve">NPHII Focus Groups </w:t>
      </w:r>
      <w:r w:rsidR="00F533C2" w:rsidRPr="00574512">
        <w:rPr>
          <w:rFonts w:ascii="Times New Roman" w:hAnsi="Times New Roman" w:cs="Times New Roman"/>
          <w:b/>
        </w:rPr>
        <w:t xml:space="preserve"> </w:t>
      </w:r>
      <w:r w:rsidR="00F533C2" w:rsidRPr="00574512">
        <w:rPr>
          <w:rFonts w:ascii="Times New Roman" w:hAnsi="Times New Roman" w:cs="Times New Roman"/>
        </w:rPr>
        <w:t>(</w:t>
      </w:r>
      <w:r w:rsidR="00F171F4" w:rsidRPr="00574512">
        <w:rPr>
          <w:rFonts w:ascii="Times New Roman" w:hAnsi="Times New Roman" w:cs="Times New Roman"/>
        </w:rPr>
        <w:t>December 2012</w:t>
      </w:r>
      <w:r w:rsidR="00F533C2" w:rsidRPr="00574512">
        <w:rPr>
          <w:rFonts w:ascii="Times New Roman" w:hAnsi="Times New Roman" w:cs="Times New Roman"/>
        </w:rPr>
        <w:t xml:space="preserve"> – </w:t>
      </w:r>
      <w:r w:rsidRPr="00574512">
        <w:rPr>
          <w:rFonts w:ascii="Times New Roman" w:hAnsi="Times New Roman" w:cs="Times New Roman"/>
        </w:rPr>
        <w:t>September</w:t>
      </w:r>
      <w:r w:rsidR="00F533C2" w:rsidRPr="00574512">
        <w:rPr>
          <w:rFonts w:ascii="Times New Roman" w:hAnsi="Times New Roman" w:cs="Times New Roman"/>
        </w:rPr>
        <w:t xml:space="preserve"> 2013)</w:t>
      </w:r>
    </w:p>
    <w:p w:rsidR="00EC23D4" w:rsidRPr="00574512" w:rsidRDefault="00FC577D" w:rsidP="00D205E9">
      <w:pPr>
        <w:spacing w:after="0" w:line="240" w:lineRule="auto"/>
        <w:ind w:firstLine="720"/>
        <w:rPr>
          <w:rFonts w:ascii="Times New Roman" w:hAnsi="Times New Roman" w:cs="Times New Roman"/>
        </w:rPr>
      </w:pPr>
      <w:r w:rsidRPr="00574512">
        <w:rPr>
          <w:rFonts w:ascii="Times New Roman" w:hAnsi="Times New Roman" w:cs="Times New Roman"/>
        </w:rPr>
        <w:t>Develop focus group protocol and guide</w:t>
      </w:r>
      <w:r w:rsidR="00B64A20" w:rsidRPr="00574512">
        <w:rPr>
          <w:rFonts w:ascii="Times New Roman" w:hAnsi="Times New Roman" w:cs="Times New Roman"/>
        </w:rPr>
        <w:t>…………………</w:t>
      </w:r>
      <w:r w:rsidR="00574512">
        <w:rPr>
          <w:rFonts w:ascii="Times New Roman" w:hAnsi="Times New Roman" w:cs="Times New Roman"/>
        </w:rPr>
        <w:t>………………………</w:t>
      </w:r>
      <w:r w:rsidR="0030166A">
        <w:rPr>
          <w:rFonts w:ascii="Times New Roman" w:hAnsi="Times New Roman" w:cs="Times New Roman"/>
        </w:rPr>
        <w:t>.</w:t>
      </w:r>
      <w:r w:rsidR="00574512">
        <w:rPr>
          <w:rFonts w:ascii="Times New Roman" w:hAnsi="Times New Roman" w:cs="Times New Roman"/>
        </w:rPr>
        <w:t>…..COMPLETE</w:t>
      </w:r>
    </w:p>
    <w:p w:rsidR="00EC23D4" w:rsidRPr="00574512" w:rsidRDefault="00EC23D4" w:rsidP="00D205E9">
      <w:pPr>
        <w:spacing w:after="0" w:line="240" w:lineRule="auto"/>
        <w:ind w:firstLine="720"/>
        <w:rPr>
          <w:rFonts w:ascii="Times New Roman" w:hAnsi="Times New Roman" w:cs="Times New Roman"/>
        </w:rPr>
      </w:pPr>
      <w:r w:rsidRPr="00574512">
        <w:rPr>
          <w:rFonts w:ascii="Times New Roman" w:hAnsi="Times New Roman" w:cs="Times New Roman"/>
        </w:rPr>
        <w:t xml:space="preserve">Develop </w:t>
      </w:r>
      <w:r w:rsidR="00FC577D" w:rsidRPr="00574512">
        <w:rPr>
          <w:rFonts w:ascii="Times New Roman" w:hAnsi="Times New Roman" w:cs="Times New Roman"/>
        </w:rPr>
        <w:t>sampling strategy………………………………</w:t>
      </w:r>
      <w:r w:rsidR="00574512">
        <w:rPr>
          <w:rFonts w:ascii="Times New Roman" w:hAnsi="Times New Roman" w:cs="Times New Roman"/>
        </w:rPr>
        <w:t>………………</w:t>
      </w:r>
      <w:r w:rsidR="0030166A">
        <w:rPr>
          <w:rFonts w:ascii="Times New Roman" w:hAnsi="Times New Roman" w:cs="Times New Roman"/>
        </w:rPr>
        <w:t>.</w:t>
      </w:r>
      <w:r w:rsidR="00574512">
        <w:rPr>
          <w:rFonts w:ascii="Times New Roman" w:hAnsi="Times New Roman" w:cs="Times New Roman"/>
        </w:rPr>
        <w:t>………</w:t>
      </w:r>
      <w:r w:rsidR="0030166A">
        <w:rPr>
          <w:rFonts w:ascii="Times New Roman" w:hAnsi="Times New Roman" w:cs="Times New Roman"/>
        </w:rPr>
        <w:t>.</w:t>
      </w:r>
      <w:r w:rsidR="00574512">
        <w:rPr>
          <w:rFonts w:ascii="Times New Roman" w:hAnsi="Times New Roman" w:cs="Times New Roman"/>
        </w:rPr>
        <w:t>…..COMPLETE</w:t>
      </w:r>
    </w:p>
    <w:p w:rsidR="00EC23D4" w:rsidRPr="00574512" w:rsidRDefault="00EC23D4" w:rsidP="00D205E9">
      <w:pPr>
        <w:spacing w:after="0" w:line="240" w:lineRule="auto"/>
        <w:ind w:firstLine="720"/>
        <w:rPr>
          <w:rFonts w:ascii="Times New Roman" w:hAnsi="Times New Roman" w:cs="Times New Roman"/>
        </w:rPr>
      </w:pPr>
      <w:r w:rsidRPr="00574512">
        <w:rPr>
          <w:rFonts w:ascii="Times New Roman" w:hAnsi="Times New Roman" w:cs="Times New Roman"/>
        </w:rPr>
        <w:t xml:space="preserve">Pilot test </w:t>
      </w:r>
      <w:r w:rsidR="00FC577D" w:rsidRPr="00574512">
        <w:rPr>
          <w:rFonts w:ascii="Times New Roman" w:hAnsi="Times New Roman" w:cs="Times New Roman"/>
        </w:rPr>
        <w:t>focus group guide…..</w:t>
      </w:r>
      <w:r w:rsidR="00574512">
        <w:rPr>
          <w:rFonts w:ascii="Times New Roman" w:hAnsi="Times New Roman" w:cs="Times New Roman"/>
        </w:rPr>
        <w:t>……………………………………………</w:t>
      </w:r>
      <w:r w:rsidR="0030166A">
        <w:rPr>
          <w:rFonts w:ascii="Times New Roman" w:hAnsi="Times New Roman" w:cs="Times New Roman"/>
        </w:rPr>
        <w:t>..</w:t>
      </w:r>
      <w:r w:rsidR="00574512">
        <w:rPr>
          <w:rFonts w:ascii="Times New Roman" w:hAnsi="Times New Roman" w:cs="Times New Roman"/>
        </w:rPr>
        <w:t>…..…….COMPLETE</w:t>
      </w:r>
    </w:p>
    <w:p w:rsidR="00EC23D4" w:rsidRPr="00574512" w:rsidRDefault="00EC23D4" w:rsidP="00D205E9">
      <w:pPr>
        <w:spacing w:after="0" w:line="240" w:lineRule="auto"/>
        <w:ind w:firstLine="720"/>
        <w:rPr>
          <w:rFonts w:ascii="Times New Roman" w:hAnsi="Times New Roman" w:cs="Times New Roman"/>
        </w:rPr>
      </w:pPr>
      <w:r w:rsidRPr="00574512">
        <w:rPr>
          <w:rFonts w:ascii="Times New Roman" w:hAnsi="Times New Roman" w:cs="Times New Roman"/>
        </w:rPr>
        <w:t>Prepare O</w:t>
      </w:r>
      <w:r w:rsidR="00574512">
        <w:rPr>
          <w:rFonts w:ascii="Times New Roman" w:hAnsi="Times New Roman" w:cs="Times New Roman"/>
        </w:rPr>
        <w:t>MB package………………………………………………………</w:t>
      </w:r>
      <w:r w:rsidR="0030166A">
        <w:rPr>
          <w:rFonts w:ascii="Times New Roman" w:hAnsi="Times New Roman" w:cs="Times New Roman"/>
        </w:rPr>
        <w:t>..</w:t>
      </w:r>
      <w:r w:rsidR="00574512">
        <w:rPr>
          <w:rFonts w:ascii="Times New Roman" w:hAnsi="Times New Roman" w:cs="Times New Roman"/>
        </w:rPr>
        <w:t>……….COMPLETE</w:t>
      </w:r>
    </w:p>
    <w:p w:rsidR="00EC23D4" w:rsidRPr="00574512" w:rsidRDefault="00EC23D4" w:rsidP="00D205E9">
      <w:pPr>
        <w:spacing w:after="0" w:line="240" w:lineRule="auto"/>
        <w:ind w:firstLine="720"/>
        <w:rPr>
          <w:rFonts w:ascii="Times New Roman" w:hAnsi="Times New Roman" w:cs="Times New Roman"/>
        </w:rPr>
      </w:pPr>
      <w:r w:rsidRPr="00574512">
        <w:rPr>
          <w:rFonts w:ascii="Times New Roman" w:hAnsi="Times New Roman" w:cs="Times New Roman"/>
        </w:rPr>
        <w:t>Submit OMB</w:t>
      </w:r>
      <w:r w:rsidR="00574512">
        <w:rPr>
          <w:rFonts w:ascii="Times New Roman" w:hAnsi="Times New Roman" w:cs="Times New Roman"/>
        </w:rPr>
        <w:t xml:space="preserve"> package……………………………………….……………</w:t>
      </w:r>
      <w:r w:rsidR="0030166A">
        <w:rPr>
          <w:rFonts w:ascii="Times New Roman" w:hAnsi="Times New Roman" w:cs="Times New Roman"/>
        </w:rPr>
        <w:t>...</w:t>
      </w:r>
      <w:r w:rsidR="00574512">
        <w:rPr>
          <w:rFonts w:ascii="Times New Roman" w:hAnsi="Times New Roman" w:cs="Times New Roman"/>
        </w:rPr>
        <w:t>…………COMPLETE</w:t>
      </w:r>
    </w:p>
    <w:p w:rsidR="00EC23D4" w:rsidRPr="00574512" w:rsidRDefault="00EC23D4" w:rsidP="00D205E9">
      <w:pPr>
        <w:spacing w:after="0" w:line="240" w:lineRule="auto"/>
        <w:ind w:firstLine="720"/>
        <w:rPr>
          <w:rFonts w:ascii="Times New Roman" w:hAnsi="Times New Roman" w:cs="Times New Roman"/>
        </w:rPr>
      </w:pPr>
      <w:r w:rsidRPr="00574512">
        <w:rPr>
          <w:rFonts w:ascii="Times New Roman" w:hAnsi="Times New Roman" w:cs="Times New Roman"/>
        </w:rPr>
        <w:t>OMB appr</w:t>
      </w:r>
      <w:r w:rsidR="00574512">
        <w:rPr>
          <w:rFonts w:ascii="Times New Roman" w:hAnsi="Times New Roman" w:cs="Times New Roman"/>
        </w:rPr>
        <w:t>oval……………………………………..…………………</w:t>
      </w:r>
      <w:r w:rsidR="000C6930">
        <w:rPr>
          <w:rFonts w:ascii="Times New Roman" w:hAnsi="Times New Roman" w:cs="Times New Roman"/>
        </w:rPr>
        <w:t>…………</w:t>
      </w:r>
      <w:r w:rsidR="00574512">
        <w:rPr>
          <w:rFonts w:ascii="Times New Roman" w:hAnsi="Times New Roman" w:cs="Times New Roman"/>
        </w:rPr>
        <w:t>………...</w:t>
      </w:r>
      <w:r w:rsidR="002D0046" w:rsidRPr="00574512">
        <w:rPr>
          <w:rFonts w:ascii="Times New Roman" w:hAnsi="Times New Roman" w:cs="Times New Roman"/>
        </w:rPr>
        <w:t xml:space="preserve">Tentative </w:t>
      </w:r>
    </w:p>
    <w:p w:rsidR="00EC23D4" w:rsidRPr="00574512" w:rsidRDefault="00EC23D4" w:rsidP="00D205E9">
      <w:pPr>
        <w:spacing w:after="0" w:line="240" w:lineRule="auto"/>
        <w:ind w:firstLine="720"/>
        <w:rPr>
          <w:rFonts w:ascii="Times New Roman" w:hAnsi="Times New Roman" w:cs="Times New Roman"/>
        </w:rPr>
      </w:pPr>
      <w:r w:rsidRPr="00574512">
        <w:rPr>
          <w:rFonts w:ascii="Times New Roman" w:hAnsi="Times New Roman" w:cs="Times New Roman"/>
        </w:rPr>
        <w:t xml:space="preserve">Conduct </w:t>
      </w:r>
      <w:r w:rsidR="00B64A20" w:rsidRPr="00574512">
        <w:rPr>
          <w:rFonts w:ascii="Times New Roman" w:hAnsi="Times New Roman" w:cs="Times New Roman"/>
        </w:rPr>
        <w:t>da</w:t>
      </w:r>
      <w:r w:rsidR="00574512">
        <w:rPr>
          <w:rFonts w:ascii="Times New Roman" w:hAnsi="Times New Roman" w:cs="Times New Roman"/>
        </w:rPr>
        <w:t>ta collection ………………………………………</w:t>
      </w:r>
      <w:r w:rsidR="0030166A">
        <w:rPr>
          <w:rFonts w:ascii="Times New Roman" w:hAnsi="Times New Roman" w:cs="Times New Roman"/>
        </w:rPr>
        <w:t>…</w:t>
      </w:r>
      <w:r w:rsidR="00574512">
        <w:rPr>
          <w:rFonts w:ascii="Times New Roman" w:hAnsi="Times New Roman" w:cs="Times New Roman"/>
        </w:rPr>
        <w:t xml:space="preserve">…….Tentative </w:t>
      </w:r>
      <w:r w:rsidR="00B65A09" w:rsidRPr="00574512">
        <w:rPr>
          <w:rFonts w:ascii="Times New Roman" w:hAnsi="Times New Roman" w:cs="Times New Roman"/>
        </w:rPr>
        <w:t>4</w:t>
      </w:r>
      <w:r w:rsidR="002D0046" w:rsidRPr="00574512">
        <w:rPr>
          <w:rFonts w:ascii="Times New Roman" w:hAnsi="Times New Roman" w:cs="Times New Roman"/>
        </w:rPr>
        <w:t>/</w:t>
      </w:r>
      <w:r w:rsidR="00B65A09" w:rsidRPr="00574512">
        <w:rPr>
          <w:rFonts w:ascii="Times New Roman" w:hAnsi="Times New Roman" w:cs="Times New Roman"/>
        </w:rPr>
        <w:t>23</w:t>
      </w:r>
      <w:r w:rsidR="002D0046" w:rsidRPr="00574512">
        <w:rPr>
          <w:rFonts w:ascii="Times New Roman" w:hAnsi="Times New Roman" w:cs="Times New Roman"/>
        </w:rPr>
        <w:t>/1</w:t>
      </w:r>
      <w:r w:rsidR="00B65A09" w:rsidRPr="00574512">
        <w:rPr>
          <w:rFonts w:ascii="Times New Roman" w:hAnsi="Times New Roman" w:cs="Times New Roman"/>
        </w:rPr>
        <w:t>3</w:t>
      </w:r>
      <w:r w:rsidR="002D0046" w:rsidRPr="00574512">
        <w:rPr>
          <w:rFonts w:ascii="Times New Roman" w:hAnsi="Times New Roman" w:cs="Times New Roman"/>
        </w:rPr>
        <w:t xml:space="preserve"> – </w:t>
      </w:r>
      <w:r w:rsidR="00FC577D" w:rsidRPr="00574512">
        <w:rPr>
          <w:rFonts w:ascii="Times New Roman" w:hAnsi="Times New Roman" w:cs="Times New Roman"/>
        </w:rPr>
        <w:t>5</w:t>
      </w:r>
      <w:r w:rsidR="002D0046" w:rsidRPr="00574512">
        <w:rPr>
          <w:rFonts w:ascii="Times New Roman" w:hAnsi="Times New Roman" w:cs="Times New Roman"/>
        </w:rPr>
        <w:t>/</w:t>
      </w:r>
      <w:r w:rsidR="00FC577D" w:rsidRPr="00574512">
        <w:rPr>
          <w:rFonts w:ascii="Times New Roman" w:hAnsi="Times New Roman" w:cs="Times New Roman"/>
        </w:rPr>
        <w:t>30</w:t>
      </w:r>
      <w:r w:rsidR="002D0046" w:rsidRPr="00574512">
        <w:rPr>
          <w:rFonts w:ascii="Times New Roman" w:hAnsi="Times New Roman" w:cs="Times New Roman"/>
        </w:rPr>
        <w:t>/</w:t>
      </w:r>
      <w:r w:rsidR="00B65A09" w:rsidRPr="00574512">
        <w:rPr>
          <w:rFonts w:ascii="Times New Roman" w:hAnsi="Times New Roman" w:cs="Times New Roman"/>
        </w:rPr>
        <w:t>13</w:t>
      </w:r>
    </w:p>
    <w:p w:rsidR="00EC23D4" w:rsidRPr="00574512" w:rsidRDefault="00EC23D4" w:rsidP="00D205E9">
      <w:pPr>
        <w:spacing w:after="0" w:line="240" w:lineRule="auto"/>
        <w:ind w:firstLine="720"/>
        <w:rPr>
          <w:rFonts w:ascii="Times New Roman" w:hAnsi="Times New Roman" w:cs="Times New Roman"/>
        </w:rPr>
      </w:pPr>
      <w:r w:rsidRPr="00574512">
        <w:rPr>
          <w:rFonts w:ascii="Times New Roman" w:hAnsi="Times New Roman" w:cs="Times New Roman"/>
        </w:rPr>
        <w:t>Collect, code, enter, qu</w:t>
      </w:r>
      <w:r w:rsidR="00B64A20" w:rsidRPr="00574512">
        <w:rPr>
          <w:rFonts w:ascii="Times New Roman" w:hAnsi="Times New Roman" w:cs="Times New Roman"/>
        </w:rPr>
        <w:t>ality control, and analyze data</w:t>
      </w:r>
      <w:r w:rsidR="00670181">
        <w:rPr>
          <w:rFonts w:ascii="Times New Roman" w:hAnsi="Times New Roman" w:cs="Times New Roman"/>
        </w:rPr>
        <w:t>…………………………..</w:t>
      </w:r>
      <w:r w:rsidR="002D0046" w:rsidRPr="00574512">
        <w:rPr>
          <w:rFonts w:ascii="Times New Roman" w:hAnsi="Times New Roman" w:cs="Times New Roman"/>
        </w:rPr>
        <w:t xml:space="preserve">Tentative </w:t>
      </w:r>
      <w:r w:rsidR="00F10F73" w:rsidRPr="00574512">
        <w:rPr>
          <w:rFonts w:ascii="Times New Roman" w:hAnsi="Times New Roman" w:cs="Times New Roman"/>
        </w:rPr>
        <w:t>–</w:t>
      </w:r>
      <w:r w:rsidR="002D0046" w:rsidRPr="00574512">
        <w:rPr>
          <w:rFonts w:ascii="Times New Roman" w:hAnsi="Times New Roman" w:cs="Times New Roman"/>
        </w:rPr>
        <w:t xml:space="preserve"> </w:t>
      </w:r>
      <w:r w:rsidR="00B65A09" w:rsidRPr="00574512">
        <w:rPr>
          <w:rFonts w:ascii="Times New Roman" w:hAnsi="Times New Roman" w:cs="Times New Roman"/>
        </w:rPr>
        <w:t>8/1/13</w:t>
      </w:r>
    </w:p>
    <w:p w:rsidR="00EC23D4" w:rsidRPr="00574512" w:rsidRDefault="00EC23D4" w:rsidP="00D205E9">
      <w:pPr>
        <w:spacing w:after="0" w:line="240" w:lineRule="auto"/>
        <w:ind w:firstLine="720"/>
        <w:rPr>
          <w:rFonts w:ascii="Times New Roman" w:hAnsi="Times New Roman" w:cs="Times New Roman"/>
        </w:rPr>
      </w:pPr>
      <w:r w:rsidRPr="00574512">
        <w:rPr>
          <w:rFonts w:ascii="Times New Roman" w:hAnsi="Times New Roman" w:cs="Times New Roman"/>
        </w:rPr>
        <w:t>Prepare rep</w:t>
      </w:r>
      <w:r w:rsidR="00B64A20" w:rsidRPr="00574512">
        <w:rPr>
          <w:rFonts w:ascii="Times New Roman" w:hAnsi="Times New Roman" w:cs="Times New Roman"/>
        </w:rPr>
        <w:t>ort…………………………</w:t>
      </w:r>
      <w:r w:rsidR="00670181">
        <w:rPr>
          <w:rFonts w:ascii="Times New Roman" w:hAnsi="Times New Roman" w:cs="Times New Roman"/>
        </w:rPr>
        <w:t>…………...</w:t>
      </w:r>
      <w:r w:rsidR="00B64A20" w:rsidRPr="00574512">
        <w:rPr>
          <w:rFonts w:ascii="Times New Roman" w:hAnsi="Times New Roman" w:cs="Times New Roman"/>
        </w:rPr>
        <w:t>…………………………….</w:t>
      </w:r>
      <w:r w:rsidR="002D0046" w:rsidRPr="00574512">
        <w:rPr>
          <w:rFonts w:ascii="Times New Roman" w:hAnsi="Times New Roman" w:cs="Times New Roman"/>
        </w:rPr>
        <w:t xml:space="preserve">Tentative </w:t>
      </w:r>
      <w:r w:rsidR="00F10F73" w:rsidRPr="00574512">
        <w:rPr>
          <w:rFonts w:ascii="Times New Roman" w:hAnsi="Times New Roman" w:cs="Times New Roman"/>
        </w:rPr>
        <w:t>–</w:t>
      </w:r>
      <w:r w:rsidR="002D0046" w:rsidRPr="00574512">
        <w:rPr>
          <w:rFonts w:ascii="Times New Roman" w:hAnsi="Times New Roman" w:cs="Times New Roman"/>
        </w:rPr>
        <w:t xml:space="preserve"> </w:t>
      </w:r>
      <w:r w:rsidR="00B65A09" w:rsidRPr="00574512">
        <w:rPr>
          <w:rFonts w:ascii="Times New Roman" w:hAnsi="Times New Roman" w:cs="Times New Roman"/>
        </w:rPr>
        <w:t>9</w:t>
      </w:r>
      <w:r w:rsidR="00F10F73" w:rsidRPr="00574512">
        <w:rPr>
          <w:rFonts w:ascii="Times New Roman" w:hAnsi="Times New Roman" w:cs="Times New Roman"/>
        </w:rPr>
        <w:t>/</w:t>
      </w:r>
      <w:r w:rsidR="00B65A09" w:rsidRPr="00574512">
        <w:rPr>
          <w:rFonts w:ascii="Times New Roman" w:hAnsi="Times New Roman" w:cs="Times New Roman"/>
        </w:rPr>
        <w:t>1</w:t>
      </w:r>
      <w:r w:rsidR="00574512">
        <w:rPr>
          <w:rFonts w:ascii="Times New Roman" w:hAnsi="Times New Roman" w:cs="Times New Roman"/>
        </w:rPr>
        <w:t>/13</w:t>
      </w:r>
    </w:p>
    <w:p w:rsidR="00EC23D4" w:rsidRPr="00574512" w:rsidRDefault="00EC23D4" w:rsidP="00D205E9">
      <w:pPr>
        <w:spacing w:after="0" w:line="240" w:lineRule="auto"/>
        <w:ind w:firstLine="720"/>
        <w:rPr>
          <w:rFonts w:ascii="Times New Roman" w:hAnsi="Times New Roman" w:cs="Times New Roman"/>
          <w:sz w:val="24"/>
          <w:u w:val="single"/>
        </w:rPr>
      </w:pPr>
      <w:r w:rsidRPr="00574512">
        <w:rPr>
          <w:rFonts w:ascii="Times New Roman" w:hAnsi="Times New Roman" w:cs="Times New Roman"/>
        </w:rPr>
        <w:t>Disseminate resu</w:t>
      </w:r>
      <w:r w:rsidR="00B64A20" w:rsidRPr="00574512">
        <w:rPr>
          <w:rFonts w:ascii="Times New Roman" w:hAnsi="Times New Roman" w:cs="Times New Roman"/>
        </w:rPr>
        <w:t>lts/reports……………</w:t>
      </w:r>
      <w:r w:rsidR="00670181">
        <w:rPr>
          <w:rFonts w:ascii="Times New Roman" w:hAnsi="Times New Roman" w:cs="Times New Roman"/>
        </w:rPr>
        <w:t>………………..</w:t>
      </w:r>
      <w:r w:rsidR="00B64A20" w:rsidRPr="00574512">
        <w:rPr>
          <w:rFonts w:ascii="Times New Roman" w:hAnsi="Times New Roman" w:cs="Times New Roman"/>
        </w:rPr>
        <w:t>……………………...</w:t>
      </w:r>
      <w:r w:rsidR="002D0046" w:rsidRPr="00574512">
        <w:rPr>
          <w:rFonts w:ascii="Times New Roman" w:hAnsi="Times New Roman" w:cs="Times New Roman"/>
        </w:rPr>
        <w:t xml:space="preserve">Tentative </w:t>
      </w:r>
      <w:r w:rsidR="00F10F73" w:rsidRPr="00574512">
        <w:rPr>
          <w:rFonts w:ascii="Times New Roman" w:hAnsi="Times New Roman" w:cs="Times New Roman"/>
        </w:rPr>
        <w:t>–</w:t>
      </w:r>
      <w:r w:rsidR="002D0046" w:rsidRPr="00574512">
        <w:rPr>
          <w:rFonts w:ascii="Times New Roman" w:hAnsi="Times New Roman" w:cs="Times New Roman"/>
        </w:rPr>
        <w:t xml:space="preserve"> </w:t>
      </w:r>
      <w:r w:rsidR="00B65A09" w:rsidRPr="00574512">
        <w:rPr>
          <w:rFonts w:ascii="Times New Roman" w:hAnsi="Times New Roman" w:cs="Times New Roman"/>
        </w:rPr>
        <w:t>10</w:t>
      </w:r>
      <w:r w:rsidR="00F10F73" w:rsidRPr="00574512">
        <w:rPr>
          <w:rFonts w:ascii="Times New Roman" w:hAnsi="Times New Roman" w:cs="Times New Roman"/>
        </w:rPr>
        <w:t>/</w:t>
      </w:r>
      <w:r w:rsidR="00B65A09" w:rsidRPr="00574512">
        <w:rPr>
          <w:rFonts w:ascii="Times New Roman" w:hAnsi="Times New Roman" w:cs="Times New Roman"/>
        </w:rPr>
        <w:t>1</w:t>
      </w:r>
      <w:r w:rsidR="002D0046" w:rsidRPr="00574512">
        <w:rPr>
          <w:rFonts w:ascii="Times New Roman" w:hAnsi="Times New Roman" w:cs="Times New Roman"/>
        </w:rPr>
        <w:t>/13</w:t>
      </w:r>
    </w:p>
    <w:p w:rsidR="002F58F6" w:rsidRPr="00574512" w:rsidRDefault="002F58F6" w:rsidP="00D205E9">
      <w:pPr>
        <w:pStyle w:val="ListParagraph"/>
        <w:spacing w:after="0" w:line="240" w:lineRule="auto"/>
        <w:rPr>
          <w:rFonts w:ascii="Times New Roman" w:hAnsi="Times New Roman" w:cs="Times New Roman"/>
        </w:rPr>
      </w:pPr>
    </w:p>
    <w:p w:rsidR="00E63075" w:rsidRPr="00574512" w:rsidRDefault="00E63075" w:rsidP="00D205E9">
      <w:pPr>
        <w:pStyle w:val="ListParagraph"/>
        <w:numPr>
          <w:ilvl w:val="0"/>
          <w:numId w:val="49"/>
        </w:numPr>
        <w:spacing w:after="0" w:line="240" w:lineRule="auto"/>
        <w:rPr>
          <w:rFonts w:ascii="Times New Roman" w:hAnsi="Times New Roman" w:cs="Times New Roman"/>
        </w:rPr>
      </w:pPr>
      <w:r w:rsidRPr="00D75150">
        <w:rPr>
          <w:rFonts w:ascii="Times New Roman" w:hAnsi="Times New Roman" w:cs="Times New Roman"/>
          <w:b/>
        </w:rPr>
        <w:t>TA satisfaction</w:t>
      </w:r>
      <w:r w:rsidRPr="00574512">
        <w:rPr>
          <w:rFonts w:ascii="Times New Roman" w:hAnsi="Times New Roman" w:cs="Times New Roman"/>
        </w:rPr>
        <w:t xml:space="preserve">- </w:t>
      </w:r>
      <w:r w:rsidR="002F58F6" w:rsidRPr="00574512">
        <w:rPr>
          <w:rFonts w:ascii="Times New Roman" w:hAnsi="Times New Roman" w:cs="Times New Roman"/>
        </w:rPr>
        <w:t xml:space="preserve"> </w:t>
      </w:r>
      <w:r w:rsidRPr="00574512">
        <w:rPr>
          <w:rFonts w:ascii="Times New Roman" w:hAnsi="Times New Roman" w:cs="Times New Roman"/>
        </w:rPr>
        <w:t xml:space="preserve">The results will be used internally to set priorities to develop improvement plans for the TA request process </w:t>
      </w:r>
    </w:p>
    <w:p w:rsidR="00E63075" w:rsidRPr="00574512" w:rsidRDefault="00E63075" w:rsidP="00D205E9">
      <w:pPr>
        <w:spacing w:after="0" w:line="240" w:lineRule="auto"/>
        <w:ind w:left="720"/>
        <w:rPr>
          <w:rFonts w:ascii="Times New Roman" w:hAnsi="Times New Roman" w:cs="Times New Roman"/>
        </w:rPr>
      </w:pPr>
    </w:p>
    <w:p w:rsidR="00E63075" w:rsidRPr="00574512"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 xml:space="preserve">Both quantitative and qualitative analyses will be performed.  Quantitative analyses will involve using descriptive statistics to determine frequency distributions and corresponding variances for responses to each survey question. Qualitative thematic analyses will be conducted on open-ended questions.  </w:t>
      </w:r>
    </w:p>
    <w:p w:rsidR="00E63075"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ab/>
      </w:r>
    </w:p>
    <w:p w:rsidR="00E63075" w:rsidRPr="00574512"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Project Time Schedule</w:t>
      </w:r>
    </w:p>
    <w:p w:rsidR="00E63075" w:rsidRPr="00574512" w:rsidRDefault="00E63075" w:rsidP="00D205E9">
      <w:pPr>
        <w:spacing w:after="0" w:line="240" w:lineRule="auto"/>
        <w:ind w:left="720"/>
        <w:rPr>
          <w:rFonts w:ascii="Times New Roman" w:hAnsi="Times New Roman" w:cs="Times New Roman"/>
        </w:rPr>
      </w:pPr>
      <w:r w:rsidRPr="00D75150">
        <w:rPr>
          <w:rFonts w:ascii="Times New Roman" w:hAnsi="Times New Roman" w:cs="Times New Roman"/>
          <w:b/>
        </w:rPr>
        <w:t>TA Satisfaction</w:t>
      </w:r>
      <w:r w:rsidR="00D75150">
        <w:rPr>
          <w:rFonts w:ascii="Times New Roman" w:hAnsi="Times New Roman" w:cs="Times New Roman"/>
        </w:rPr>
        <w:t xml:space="preserve"> </w:t>
      </w:r>
      <w:r w:rsidRPr="00574512">
        <w:rPr>
          <w:rFonts w:ascii="Times New Roman" w:hAnsi="Times New Roman" w:cs="Times New Roman"/>
        </w:rPr>
        <w:t>(</w:t>
      </w:r>
      <w:r w:rsidR="00670181">
        <w:rPr>
          <w:rFonts w:ascii="Times New Roman" w:hAnsi="Times New Roman" w:cs="Times New Roman"/>
        </w:rPr>
        <w:t>04/01/</w:t>
      </w:r>
      <w:r w:rsidR="00A51410">
        <w:rPr>
          <w:rFonts w:ascii="Times New Roman" w:hAnsi="Times New Roman" w:cs="Times New Roman"/>
        </w:rPr>
        <w:t>2013</w:t>
      </w:r>
      <w:r w:rsidRPr="00574512">
        <w:rPr>
          <w:rFonts w:ascii="Times New Roman" w:hAnsi="Times New Roman" w:cs="Times New Roman"/>
        </w:rPr>
        <w:t xml:space="preserve"> – </w:t>
      </w:r>
      <w:r w:rsidR="00670181">
        <w:rPr>
          <w:rFonts w:ascii="Times New Roman" w:hAnsi="Times New Roman" w:cs="Times New Roman"/>
        </w:rPr>
        <w:t>03/31/2014</w:t>
      </w:r>
      <w:r w:rsidRPr="00574512">
        <w:rPr>
          <w:rFonts w:ascii="Times New Roman" w:hAnsi="Times New Roman" w:cs="Times New Roman"/>
        </w:rPr>
        <w:t>)</w:t>
      </w:r>
    </w:p>
    <w:p w:rsidR="00E63075" w:rsidRPr="00574512"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Design survey too</w:t>
      </w:r>
      <w:r w:rsidR="00047F7D">
        <w:rPr>
          <w:rFonts w:ascii="Times New Roman" w:hAnsi="Times New Roman" w:cs="Times New Roman"/>
        </w:rPr>
        <w:t>l…………………………………………………………</w:t>
      </w:r>
      <w:r w:rsidR="000C6930">
        <w:rPr>
          <w:rFonts w:ascii="Times New Roman" w:hAnsi="Times New Roman" w:cs="Times New Roman"/>
        </w:rPr>
        <w:t>……</w:t>
      </w:r>
      <w:r w:rsidR="00047F7D">
        <w:rPr>
          <w:rFonts w:ascii="Times New Roman" w:hAnsi="Times New Roman" w:cs="Times New Roman"/>
        </w:rPr>
        <w:t>…….COMPLETE</w:t>
      </w:r>
    </w:p>
    <w:p w:rsidR="00E63075" w:rsidRPr="00574512"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 xml:space="preserve">Develop protocol, instructions, </w:t>
      </w:r>
      <w:r w:rsidR="00047F7D">
        <w:rPr>
          <w:rFonts w:ascii="Times New Roman" w:hAnsi="Times New Roman" w:cs="Times New Roman"/>
        </w:rPr>
        <w:t>and analysis plan………………………………</w:t>
      </w:r>
      <w:r w:rsidR="000C6930">
        <w:rPr>
          <w:rFonts w:ascii="Times New Roman" w:hAnsi="Times New Roman" w:cs="Times New Roman"/>
        </w:rPr>
        <w:t>……</w:t>
      </w:r>
      <w:r w:rsidR="00047F7D">
        <w:rPr>
          <w:rFonts w:ascii="Times New Roman" w:hAnsi="Times New Roman" w:cs="Times New Roman"/>
        </w:rPr>
        <w:t>.COMPLETE</w:t>
      </w:r>
    </w:p>
    <w:p w:rsidR="00E63075" w:rsidRPr="00574512"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Pilot test survey questio</w:t>
      </w:r>
      <w:r w:rsidR="00047F7D">
        <w:rPr>
          <w:rFonts w:ascii="Times New Roman" w:hAnsi="Times New Roman" w:cs="Times New Roman"/>
        </w:rPr>
        <w:t>nnaire……………………….…………………………</w:t>
      </w:r>
      <w:r w:rsidR="000C6930">
        <w:rPr>
          <w:rFonts w:ascii="Times New Roman" w:hAnsi="Times New Roman" w:cs="Times New Roman"/>
        </w:rPr>
        <w:t>…….</w:t>
      </w:r>
      <w:r w:rsidR="00047F7D">
        <w:rPr>
          <w:rFonts w:ascii="Times New Roman" w:hAnsi="Times New Roman" w:cs="Times New Roman"/>
        </w:rPr>
        <w:t>.COMPLETE</w:t>
      </w:r>
    </w:p>
    <w:p w:rsidR="00E63075" w:rsidRPr="00574512"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 xml:space="preserve">Prepare </w:t>
      </w:r>
      <w:r w:rsidR="00047F7D">
        <w:rPr>
          <w:rFonts w:ascii="Times New Roman" w:hAnsi="Times New Roman" w:cs="Times New Roman"/>
        </w:rPr>
        <w:t>OMB package…………………………………….…………………</w:t>
      </w:r>
      <w:r w:rsidR="000C6930">
        <w:rPr>
          <w:rFonts w:ascii="Times New Roman" w:hAnsi="Times New Roman" w:cs="Times New Roman"/>
        </w:rPr>
        <w:t>……</w:t>
      </w:r>
      <w:r w:rsidR="00047F7D">
        <w:rPr>
          <w:rFonts w:ascii="Times New Roman" w:hAnsi="Times New Roman" w:cs="Times New Roman"/>
        </w:rPr>
        <w:t>…..COMPLETE</w:t>
      </w:r>
    </w:p>
    <w:p w:rsidR="00E63075" w:rsidRPr="00574512"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Submit</w:t>
      </w:r>
      <w:r w:rsidR="00047F7D">
        <w:rPr>
          <w:rFonts w:ascii="Times New Roman" w:hAnsi="Times New Roman" w:cs="Times New Roman"/>
        </w:rPr>
        <w:t xml:space="preserve"> OMB package……………………………………………………</w:t>
      </w:r>
      <w:r w:rsidR="000C6930">
        <w:rPr>
          <w:rFonts w:ascii="Times New Roman" w:hAnsi="Times New Roman" w:cs="Times New Roman"/>
        </w:rPr>
        <w:t>……</w:t>
      </w:r>
      <w:r w:rsidR="00047F7D">
        <w:rPr>
          <w:rFonts w:ascii="Times New Roman" w:hAnsi="Times New Roman" w:cs="Times New Roman"/>
        </w:rPr>
        <w:t>………COMPLETE</w:t>
      </w:r>
    </w:p>
    <w:p w:rsidR="00E63075" w:rsidRPr="00574512"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OMB ap</w:t>
      </w:r>
      <w:r w:rsidR="00047F7D">
        <w:rPr>
          <w:rFonts w:ascii="Times New Roman" w:hAnsi="Times New Roman" w:cs="Times New Roman"/>
        </w:rPr>
        <w:t>proval…………………………………..……</w:t>
      </w:r>
      <w:r w:rsidR="000C6930">
        <w:rPr>
          <w:rFonts w:ascii="Times New Roman" w:hAnsi="Times New Roman" w:cs="Times New Roman"/>
        </w:rPr>
        <w:t>…………………</w:t>
      </w:r>
      <w:r w:rsidR="00047F7D">
        <w:rPr>
          <w:rFonts w:ascii="Times New Roman" w:hAnsi="Times New Roman" w:cs="Times New Roman"/>
        </w:rPr>
        <w:t>………………...</w:t>
      </w:r>
      <w:r w:rsidR="000C6930">
        <w:rPr>
          <w:rFonts w:ascii="Times New Roman" w:hAnsi="Times New Roman" w:cs="Times New Roman"/>
        </w:rPr>
        <w:t>Tentative</w:t>
      </w:r>
    </w:p>
    <w:p w:rsidR="00E63075" w:rsidRPr="00574512"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Conduct dat</w:t>
      </w:r>
      <w:r w:rsidR="00047F7D">
        <w:rPr>
          <w:rFonts w:ascii="Times New Roman" w:hAnsi="Times New Roman" w:cs="Times New Roman"/>
        </w:rPr>
        <w:t>a collection ……………………………</w:t>
      </w:r>
      <w:r w:rsidR="000C6930">
        <w:rPr>
          <w:rFonts w:ascii="Times New Roman" w:hAnsi="Times New Roman" w:cs="Times New Roman"/>
        </w:rPr>
        <w:t>……</w:t>
      </w:r>
      <w:r w:rsidR="00047F7D">
        <w:rPr>
          <w:rFonts w:ascii="Times New Roman" w:hAnsi="Times New Roman" w:cs="Times New Roman"/>
        </w:rPr>
        <w:t>….o</w:t>
      </w:r>
      <w:r w:rsidR="00BD488E">
        <w:rPr>
          <w:rFonts w:ascii="Times New Roman" w:hAnsi="Times New Roman" w:cs="Times New Roman"/>
        </w:rPr>
        <w:t>ngoing 10/month through 3/31/2014</w:t>
      </w:r>
    </w:p>
    <w:p w:rsidR="00E63075" w:rsidRPr="00574512"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Collect, code, enter, qual</w:t>
      </w:r>
      <w:r w:rsidR="00047F7D">
        <w:rPr>
          <w:rFonts w:ascii="Times New Roman" w:hAnsi="Times New Roman" w:cs="Times New Roman"/>
        </w:rPr>
        <w:t>ity control, and analyze data</w:t>
      </w:r>
      <w:r w:rsidR="000C6930">
        <w:rPr>
          <w:rFonts w:ascii="Times New Roman" w:hAnsi="Times New Roman" w:cs="Times New Roman"/>
        </w:rPr>
        <w:t>…...</w:t>
      </w:r>
      <w:r w:rsidR="00047F7D">
        <w:rPr>
          <w:rFonts w:ascii="Times New Roman" w:hAnsi="Times New Roman" w:cs="Times New Roman"/>
        </w:rPr>
        <w:t>…</w:t>
      </w:r>
      <w:r w:rsidR="00BD488E">
        <w:rPr>
          <w:rFonts w:ascii="Times New Roman" w:hAnsi="Times New Roman" w:cs="Times New Roman"/>
        </w:rPr>
        <w:t>ongoing 10/month through 3/31/2014</w:t>
      </w:r>
    </w:p>
    <w:p w:rsidR="00E63075" w:rsidRPr="00574512"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Prepar</w:t>
      </w:r>
      <w:r w:rsidR="00047F7D">
        <w:rPr>
          <w:rFonts w:ascii="Times New Roman" w:hAnsi="Times New Roman" w:cs="Times New Roman"/>
        </w:rPr>
        <w:t>e report………………………………………</w:t>
      </w:r>
      <w:r w:rsidR="000C6930">
        <w:rPr>
          <w:rFonts w:ascii="Times New Roman" w:hAnsi="Times New Roman" w:cs="Times New Roman"/>
        </w:rPr>
        <w:t>…..</w:t>
      </w:r>
      <w:r w:rsidR="00047F7D">
        <w:rPr>
          <w:rFonts w:ascii="Times New Roman" w:hAnsi="Times New Roman" w:cs="Times New Roman"/>
        </w:rPr>
        <w:t>…...</w:t>
      </w:r>
      <w:r w:rsidR="00A51410">
        <w:rPr>
          <w:rFonts w:ascii="Times New Roman" w:hAnsi="Times New Roman" w:cs="Times New Roman"/>
        </w:rPr>
        <w:t>ongoing 10/month through 3/31/2014</w:t>
      </w:r>
    </w:p>
    <w:p w:rsidR="002F58F6" w:rsidRDefault="00E63075" w:rsidP="00D205E9">
      <w:pPr>
        <w:spacing w:after="0" w:line="240" w:lineRule="auto"/>
        <w:ind w:left="720"/>
        <w:rPr>
          <w:rFonts w:ascii="Times New Roman" w:hAnsi="Times New Roman" w:cs="Times New Roman"/>
        </w:rPr>
      </w:pPr>
      <w:r w:rsidRPr="00574512">
        <w:rPr>
          <w:rFonts w:ascii="Times New Roman" w:hAnsi="Times New Roman" w:cs="Times New Roman"/>
        </w:rPr>
        <w:t xml:space="preserve">Disseminate </w:t>
      </w:r>
      <w:r w:rsidR="00047F7D">
        <w:rPr>
          <w:rFonts w:ascii="Times New Roman" w:hAnsi="Times New Roman" w:cs="Times New Roman"/>
        </w:rPr>
        <w:t>results/reports……………………………</w:t>
      </w:r>
      <w:r w:rsidR="000C6930">
        <w:rPr>
          <w:rFonts w:ascii="Times New Roman" w:hAnsi="Times New Roman" w:cs="Times New Roman"/>
        </w:rPr>
        <w:t>….</w:t>
      </w:r>
      <w:r w:rsidR="00047F7D">
        <w:rPr>
          <w:rFonts w:ascii="Times New Roman" w:hAnsi="Times New Roman" w:cs="Times New Roman"/>
        </w:rPr>
        <w:t>...</w:t>
      </w:r>
      <w:r w:rsidR="00A51410">
        <w:rPr>
          <w:rFonts w:ascii="Times New Roman" w:hAnsi="Times New Roman" w:cs="Times New Roman"/>
        </w:rPr>
        <w:t>ongoing 10/month through 3/31/2014</w:t>
      </w:r>
    </w:p>
    <w:p w:rsidR="000A2472" w:rsidRDefault="000A2472" w:rsidP="00D205E9">
      <w:pPr>
        <w:spacing w:after="0" w:line="240" w:lineRule="auto"/>
        <w:ind w:left="720"/>
        <w:rPr>
          <w:rFonts w:ascii="Times New Roman" w:hAnsi="Times New Roman" w:cs="Times New Roman"/>
        </w:rPr>
      </w:pPr>
    </w:p>
    <w:p w:rsidR="000A2472" w:rsidRPr="00574512" w:rsidRDefault="000A2472" w:rsidP="00D205E9">
      <w:pPr>
        <w:spacing w:after="0" w:line="240" w:lineRule="auto"/>
        <w:ind w:left="720"/>
        <w:rPr>
          <w:rFonts w:ascii="Times New Roman" w:hAnsi="Times New Roman" w:cs="Times New Roman"/>
        </w:rPr>
      </w:pPr>
    </w:p>
    <w:p w:rsidR="00E4789D" w:rsidRPr="00574512" w:rsidRDefault="00E4789D" w:rsidP="00D205E9">
      <w:pPr>
        <w:pStyle w:val="ListParagraph"/>
        <w:numPr>
          <w:ilvl w:val="0"/>
          <w:numId w:val="2"/>
        </w:numPr>
        <w:spacing w:after="0" w:line="240" w:lineRule="auto"/>
        <w:ind w:left="810"/>
        <w:rPr>
          <w:rFonts w:ascii="Times New Roman" w:hAnsi="Times New Roman" w:cs="Times New Roman"/>
          <w:b/>
        </w:rPr>
      </w:pPr>
      <w:r w:rsidRPr="00574512">
        <w:rPr>
          <w:rFonts w:ascii="Times New Roman" w:hAnsi="Times New Roman" w:cs="Times New Roman"/>
          <w:b/>
          <w:bCs/>
        </w:rPr>
        <w:t xml:space="preserve">Reason(s) Display of OMB Expiration </w:t>
      </w:r>
      <w:r w:rsidRPr="00574512">
        <w:rPr>
          <w:rFonts w:ascii="Times New Roman" w:hAnsi="Times New Roman" w:cs="Times New Roman"/>
          <w:b/>
        </w:rPr>
        <w:t xml:space="preserve">Date </w:t>
      </w:r>
      <w:r w:rsidRPr="00574512">
        <w:rPr>
          <w:rFonts w:ascii="Times New Roman" w:hAnsi="Times New Roman" w:cs="Times New Roman"/>
          <w:b/>
          <w:bCs/>
        </w:rPr>
        <w:t>is Inappropriate</w:t>
      </w:r>
    </w:p>
    <w:p w:rsidR="00F52BCC" w:rsidRPr="00574512" w:rsidRDefault="00180D45" w:rsidP="00D205E9">
      <w:pPr>
        <w:pStyle w:val="ListParagraph"/>
        <w:spacing w:after="0" w:line="240" w:lineRule="auto"/>
        <w:rPr>
          <w:rFonts w:ascii="Times New Roman" w:hAnsi="Times New Roman" w:cs="Times New Roman"/>
        </w:rPr>
      </w:pPr>
      <w:r w:rsidRPr="00574512">
        <w:rPr>
          <w:rFonts w:ascii="Times New Roman" w:hAnsi="Times New Roman" w:cs="Times New Roman"/>
        </w:rPr>
        <w:t>We are requesting no exemption.</w:t>
      </w:r>
    </w:p>
    <w:p w:rsidR="00F52BCC" w:rsidRPr="00574512" w:rsidRDefault="00F52BCC" w:rsidP="00D205E9">
      <w:pPr>
        <w:pStyle w:val="ListParagraph"/>
        <w:spacing w:after="0" w:line="240" w:lineRule="auto"/>
        <w:rPr>
          <w:rFonts w:ascii="Times New Roman" w:hAnsi="Times New Roman" w:cs="Times New Roman"/>
        </w:rPr>
      </w:pPr>
    </w:p>
    <w:p w:rsidR="00B12F51" w:rsidRPr="00574512" w:rsidRDefault="00B12F51" w:rsidP="00D205E9">
      <w:pPr>
        <w:pStyle w:val="ListParagraph"/>
        <w:numPr>
          <w:ilvl w:val="0"/>
          <w:numId w:val="2"/>
        </w:numPr>
        <w:spacing w:after="0" w:line="240" w:lineRule="auto"/>
        <w:rPr>
          <w:rFonts w:ascii="Times New Roman" w:hAnsi="Times New Roman" w:cs="Times New Roman"/>
          <w:b/>
        </w:rPr>
      </w:pPr>
      <w:r w:rsidRPr="00574512">
        <w:rPr>
          <w:rFonts w:ascii="Times New Roman" w:hAnsi="Times New Roman" w:cs="Times New Roman"/>
          <w:b/>
        </w:rPr>
        <w:t>Exceptions to Certification for Paperwork Reduction Act Submissions</w:t>
      </w:r>
    </w:p>
    <w:p w:rsidR="00F52BCC" w:rsidRPr="00574512" w:rsidRDefault="0031279F" w:rsidP="00D205E9">
      <w:pPr>
        <w:pStyle w:val="ListParagraph"/>
        <w:spacing w:after="0" w:line="240" w:lineRule="auto"/>
        <w:rPr>
          <w:rFonts w:ascii="Times New Roman" w:hAnsi="Times New Roman" w:cs="Times New Roman"/>
        </w:rPr>
      </w:pPr>
      <w:r w:rsidRPr="00574512">
        <w:rPr>
          <w:rFonts w:ascii="Times New Roman" w:hAnsi="Times New Roman" w:cs="Times New Roman"/>
        </w:rPr>
        <w:t>There are no exceptions to the certification.</w:t>
      </w:r>
      <w:r w:rsidR="00180D45" w:rsidRPr="00574512">
        <w:rPr>
          <w:rFonts w:ascii="Times New Roman" w:hAnsi="Times New Roman" w:cs="Times New Roman"/>
        </w:rPr>
        <w:t xml:space="preserve">  These activities comply with the requirements in 5 CFR 1320.9.</w:t>
      </w:r>
    </w:p>
    <w:p w:rsidR="000A2472" w:rsidRDefault="000A2472" w:rsidP="00D205E9">
      <w:pPr>
        <w:spacing w:line="240" w:lineRule="auto"/>
        <w:rPr>
          <w:rFonts w:ascii="Times New Roman" w:hAnsi="Times New Roman" w:cs="Times New Roman"/>
          <w:b/>
          <w:sz w:val="28"/>
        </w:rPr>
      </w:pPr>
    </w:p>
    <w:p w:rsidR="00C13914" w:rsidRDefault="00C13914" w:rsidP="00D205E9">
      <w:pPr>
        <w:spacing w:line="240" w:lineRule="auto"/>
        <w:rPr>
          <w:rFonts w:ascii="Times New Roman" w:hAnsi="Times New Roman" w:cs="Times New Roman"/>
          <w:b/>
          <w:sz w:val="28"/>
        </w:rPr>
      </w:pPr>
    </w:p>
    <w:p w:rsidR="00C13914" w:rsidRDefault="00C13914" w:rsidP="00D205E9">
      <w:pPr>
        <w:spacing w:line="240" w:lineRule="auto"/>
        <w:rPr>
          <w:rFonts w:ascii="Times New Roman" w:hAnsi="Times New Roman" w:cs="Times New Roman"/>
          <w:b/>
          <w:sz w:val="28"/>
        </w:rPr>
      </w:pPr>
    </w:p>
    <w:p w:rsidR="00C13914" w:rsidRDefault="00C13914" w:rsidP="00D205E9">
      <w:pPr>
        <w:spacing w:line="240" w:lineRule="auto"/>
        <w:rPr>
          <w:rFonts w:ascii="Times New Roman" w:hAnsi="Times New Roman" w:cs="Times New Roman"/>
          <w:b/>
          <w:sz w:val="28"/>
        </w:rPr>
      </w:pPr>
    </w:p>
    <w:p w:rsidR="00C13914" w:rsidRDefault="00C13914" w:rsidP="00D205E9">
      <w:pPr>
        <w:spacing w:line="240" w:lineRule="auto"/>
        <w:rPr>
          <w:rFonts w:ascii="Times New Roman" w:hAnsi="Times New Roman" w:cs="Times New Roman"/>
          <w:b/>
          <w:sz w:val="28"/>
        </w:rPr>
      </w:pPr>
    </w:p>
    <w:p w:rsidR="00A36419" w:rsidRPr="000A2472" w:rsidRDefault="00A36419" w:rsidP="00D205E9">
      <w:pPr>
        <w:spacing w:line="240" w:lineRule="auto"/>
        <w:rPr>
          <w:rFonts w:ascii="Times New Roman" w:hAnsi="Times New Roman" w:cs="Times New Roman"/>
          <w:b/>
          <w:sz w:val="28"/>
        </w:rPr>
      </w:pPr>
      <w:r w:rsidRPr="000A2472">
        <w:rPr>
          <w:rFonts w:ascii="Times New Roman" w:hAnsi="Times New Roman" w:cs="Times New Roman"/>
          <w:b/>
          <w:sz w:val="28"/>
        </w:rPr>
        <w:lastRenderedPageBreak/>
        <w:t>LIST OF ATTACHMENTS</w:t>
      </w:r>
      <w:r w:rsidR="00A33E90" w:rsidRPr="000A2472">
        <w:rPr>
          <w:rFonts w:ascii="Times New Roman" w:hAnsi="Times New Roman" w:cs="Times New Roman"/>
          <w:b/>
          <w:sz w:val="28"/>
        </w:rPr>
        <w:t xml:space="preserve"> – Section A</w:t>
      </w:r>
    </w:p>
    <w:p w:rsidR="006B5E55" w:rsidRPr="000A2472" w:rsidRDefault="006B5E55" w:rsidP="00D205E9">
      <w:pPr>
        <w:spacing w:after="0" w:line="240" w:lineRule="auto"/>
        <w:rPr>
          <w:rFonts w:ascii="Times New Roman" w:hAnsi="Times New Roman" w:cs="Times New Roman"/>
          <w:sz w:val="20"/>
        </w:rPr>
      </w:pPr>
      <w:r w:rsidRPr="000A2472">
        <w:rPr>
          <w:rFonts w:ascii="Times New Roman" w:hAnsi="Times New Roman" w:cs="Times New Roman"/>
          <w:sz w:val="20"/>
        </w:rPr>
        <w:t>Note: Attachments are included as separate files as instructed.</w:t>
      </w:r>
    </w:p>
    <w:p w:rsidR="00A36419" w:rsidRPr="000A2472" w:rsidRDefault="00A36419" w:rsidP="00D205E9">
      <w:pPr>
        <w:spacing w:after="0" w:line="240" w:lineRule="auto"/>
        <w:rPr>
          <w:rFonts w:ascii="Times New Roman" w:hAnsi="Times New Roman" w:cs="Times New Roman"/>
          <w:b/>
        </w:rPr>
      </w:pPr>
    </w:p>
    <w:p w:rsidR="000F3E91" w:rsidRPr="000A2472" w:rsidRDefault="000F3E91" w:rsidP="00D205E9">
      <w:pPr>
        <w:pStyle w:val="ListParagraph"/>
        <w:numPr>
          <w:ilvl w:val="0"/>
          <w:numId w:val="39"/>
        </w:numPr>
        <w:spacing w:after="0" w:line="240" w:lineRule="auto"/>
        <w:rPr>
          <w:rFonts w:ascii="Times New Roman" w:hAnsi="Times New Roman" w:cs="Times New Roman"/>
          <w:b/>
        </w:rPr>
      </w:pPr>
      <w:r w:rsidRPr="000A2472">
        <w:rPr>
          <w:rFonts w:ascii="Times New Roman" w:hAnsi="Times New Roman" w:cs="Times New Roman"/>
          <w:b/>
        </w:rPr>
        <w:t>Original NPHII Funding Opportunity Announcement</w:t>
      </w:r>
    </w:p>
    <w:p w:rsidR="00271627" w:rsidRPr="000A2472" w:rsidRDefault="00271627" w:rsidP="00D205E9">
      <w:pPr>
        <w:pStyle w:val="ListParagraph"/>
        <w:numPr>
          <w:ilvl w:val="0"/>
          <w:numId w:val="39"/>
        </w:numPr>
        <w:spacing w:after="0" w:line="240" w:lineRule="auto"/>
        <w:rPr>
          <w:rFonts w:ascii="Times New Roman" w:hAnsi="Times New Roman" w:cs="Times New Roman"/>
          <w:b/>
        </w:rPr>
      </w:pPr>
      <w:r w:rsidRPr="000A2472">
        <w:rPr>
          <w:rFonts w:ascii="Times New Roman" w:hAnsi="Times New Roman" w:cs="Times New Roman"/>
          <w:b/>
        </w:rPr>
        <w:t xml:space="preserve">Listing of </w:t>
      </w:r>
      <w:r w:rsidR="00825BBE" w:rsidRPr="000A2472">
        <w:rPr>
          <w:rFonts w:ascii="Times New Roman" w:hAnsi="Times New Roman" w:cs="Times New Roman"/>
          <w:b/>
        </w:rPr>
        <w:t>FY 201</w:t>
      </w:r>
      <w:r w:rsidR="00B113F7" w:rsidRPr="000A2472">
        <w:rPr>
          <w:rFonts w:ascii="Times New Roman" w:hAnsi="Times New Roman" w:cs="Times New Roman"/>
          <w:b/>
        </w:rPr>
        <w:t>2</w:t>
      </w:r>
      <w:r w:rsidR="00825BBE" w:rsidRPr="000A2472">
        <w:rPr>
          <w:rFonts w:ascii="Times New Roman" w:hAnsi="Times New Roman" w:cs="Times New Roman"/>
          <w:b/>
        </w:rPr>
        <w:t xml:space="preserve"> </w:t>
      </w:r>
      <w:r w:rsidRPr="000A2472">
        <w:rPr>
          <w:rFonts w:ascii="Times New Roman" w:hAnsi="Times New Roman" w:cs="Times New Roman"/>
          <w:b/>
        </w:rPr>
        <w:t xml:space="preserve">NPHII Awardees </w:t>
      </w:r>
    </w:p>
    <w:p w:rsidR="00F863F9" w:rsidRPr="000A2472" w:rsidRDefault="000A2472" w:rsidP="00D205E9">
      <w:pPr>
        <w:pStyle w:val="ListParagraph"/>
        <w:numPr>
          <w:ilvl w:val="0"/>
          <w:numId w:val="39"/>
        </w:numPr>
        <w:spacing w:after="0" w:line="240" w:lineRule="auto"/>
        <w:rPr>
          <w:rFonts w:ascii="Times New Roman" w:hAnsi="Times New Roman" w:cs="Times New Roman"/>
          <w:b/>
        </w:rPr>
      </w:pPr>
      <w:r>
        <w:rPr>
          <w:rFonts w:ascii="Times New Roman" w:hAnsi="Times New Roman" w:cs="Times New Roman"/>
          <w:b/>
        </w:rPr>
        <w:t>Logic Model for NPHII</w:t>
      </w:r>
    </w:p>
    <w:p w:rsidR="00927018" w:rsidRPr="000A2472" w:rsidRDefault="000A2472" w:rsidP="00D205E9">
      <w:pPr>
        <w:pStyle w:val="ListParagraph"/>
        <w:numPr>
          <w:ilvl w:val="0"/>
          <w:numId w:val="39"/>
        </w:numPr>
        <w:spacing w:after="0" w:line="240" w:lineRule="auto"/>
        <w:rPr>
          <w:rFonts w:ascii="Times New Roman" w:hAnsi="Times New Roman" w:cs="Times New Roman"/>
          <w:b/>
        </w:rPr>
      </w:pPr>
      <w:r>
        <w:rPr>
          <w:rFonts w:ascii="Times New Roman" w:hAnsi="Times New Roman" w:cs="Times New Roman"/>
          <w:b/>
        </w:rPr>
        <w:t>NPHII Assessment Questions</w:t>
      </w:r>
    </w:p>
    <w:p w:rsidR="00D01341" w:rsidRPr="000A2472" w:rsidRDefault="00D01341" w:rsidP="00D205E9">
      <w:pPr>
        <w:pStyle w:val="ListParagraph"/>
        <w:numPr>
          <w:ilvl w:val="0"/>
          <w:numId w:val="39"/>
        </w:numPr>
        <w:spacing w:after="0" w:line="240" w:lineRule="auto"/>
        <w:rPr>
          <w:rFonts w:ascii="Times New Roman" w:hAnsi="Times New Roman" w:cs="Times New Roman"/>
          <w:b/>
        </w:rPr>
      </w:pPr>
      <w:r w:rsidRPr="000A2472">
        <w:rPr>
          <w:rFonts w:ascii="Times New Roman" w:hAnsi="Times New Roman" w:cs="Times New Roman"/>
          <w:b/>
        </w:rPr>
        <w:t xml:space="preserve">NPHII </w:t>
      </w:r>
      <w:r w:rsidR="000A2472">
        <w:rPr>
          <w:rFonts w:ascii="Times New Roman" w:hAnsi="Times New Roman" w:cs="Times New Roman"/>
          <w:b/>
        </w:rPr>
        <w:t>Focus G</w:t>
      </w:r>
      <w:r w:rsidR="00B65A09" w:rsidRPr="000A2472">
        <w:rPr>
          <w:rFonts w:ascii="Times New Roman" w:hAnsi="Times New Roman" w:cs="Times New Roman"/>
          <w:b/>
        </w:rPr>
        <w:t>roup Protocol</w:t>
      </w:r>
      <w:r w:rsidRPr="000A2472">
        <w:rPr>
          <w:rFonts w:ascii="Times New Roman" w:hAnsi="Times New Roman" w:cs="Times New Roman"/>
          <w:b/>
        </w:rPr>
        <w:t xml:space="preserve"> </w:t>
      </w:r>
    </w:p>
    <w:p w:rsidR="00D01341" w:rsidRDefault="00D01341" w:rsidP="00D205E9">
      <w:pPr>
        <w:pStyle w:val="ListParagraph"/>
        <w:numPr>
          <w:ilvl w:val="0"/>
          <w:numId w:val="39"/>
        </w:numPr>
        <w:spacing w:after="0" w:line="240" w:lineRule="auto"/>
        <w:rPr>
          <w:rFonts w:ascii="Times New Roman" w:hAnsi="Times New Roman" w:cs="Times New Roman"/>
          <w:b/>
        </w:rPr>
      </w:pPr>
      <w:r w:rsidRPr="000A2472">
        <w:rPr>
          <w:rFonts w:ascii="Times New Roman" w:hAnsi="Times New Roman" w:cs="Times New Roman"/>
          <w:b/>
        </w:rPr>
        <w:t xml:space="preserve">NPHII </w:t>
      </w:r>
      <w:r w:rsidR="000A2472">
        <w:rPr>
          <w:rFonts w:ascii="Times New Roman" w:hAnsi="Times New Roman" w:cs="Times New Roman"/>
          <w:b/>
        </w:rPr>
        <w:t>Focus Group G</w:t>
      </w:r>
      <w:r w:rsidR="00B65A09" w:rsidRPr="000A2472">
        <w:rPr>
          <w:rFonts w:ascii="Times New Roman" w:hAnsi="Times New Roman" w:cs="Times New Roman"/>
          <w:b/>
        </w:rPr>
        <w:t>uide</w:t>
      </w:r>
    </w:p>
    <w:p w:rsidR="000A2472" w:rsidRDefault="007E3AD5" w:rsidP="00D205E9">
      <w:pPr>
        <w:pStyle w:val="ListParagraph"/>
        <w:numPr>
          <w:ilvl w:val="0"/>
          <w:numId w:val="39"/>
        </w:numPr>
        <w:spacing w:after="0" w:line="240" w:lineRule="auto"/>
        <w:rPr>
          <w:rFonts w:ascii="Times New Roman" w:hAnsi="Times New Roman" w:cs="Times New Roman"/>
          <w:b/>
        </w:rPr>
      </w:pPr>
      <w:r>
        <w:rPr>
          <w:rFonts w:ascii="Times New Roman" w:hAnsi="Times New Roman" w:cs="Times New Roman"/>
          <w:b/>
        </w:rPr>
        <w:t xml:space="preserve">NPHII </w:t>
      </w:r>
      <w:r w:rsidR="000A2472">
        <w:rPr>
          <w:rFonts w:ascii="Times New Roman" w:hAnsi="Times New Roman" w:cs="Times New Roman"/>
          <w:b/>
        </w:rPr>
        <w:t>Focus Group Anonymity Statement</w:t>
      </w:r>
    </w:p>
    <w:p w:rsidR="000A2472" w:rsidRDefault="000A2472" w:rsidP="00D205E9">
      <w:pPr>
        <w:pStyle w:val="ListParagraph"/>
        <w:numPr>
          <w:ilvl w:val="0"/>
          <w:numId w:val="39"/>
        </w:numPr>
        <w:spacing w:after="0" w:line="240" w:lineRule="auto"/>
        <w:rPr>
          <w:rFonts w:ascii="Times New Roman" w:hAnsi="Times New Roman" w:cs="Times New Roman"/>
          <w:b/>
        </w:rPr>
      </w:pPr>
      <w:r w:rsidRPr="000A2472">
        <w:rPr>
          <w:rFonts w:ascii="Times New Roman" w:hAnsi="Times New Roman" w:cs="Times New Roman"/>
          <w:b/>
        </w:rPr>
        <w:t>NPHI</w:t>
      </w:r>
      <w:r>
        <w:rPr>
          <w:rFonts w:ascii="Times New Roman" w:hAnsi="Times New Roman" w:cs="Times New Roman"/>
          <w:b/>
        </w:rPr>
        <w:t>I TA Satisfaction Screen Shots</w:t>
      </w:r>
    </w:p>
    <w:p w:rsidR="000A2472" w:rsidRPr="000A2472" w:rsidRDefault="000A2472" w:rsidP="00D205E9">
      <w:pPr>
        <w:pStyle w:val="ListParagraph"/>
        <w:numPr>
          <w:ilvl w:val="0"/>
          <w:numId w:val="39"/>
        </w:numPr>
        <w:spacing w:after="0" w:line="240" w:lineRule="auto"/>
        <w:rPr>
          <w:rFonts w:ascii="Times New Roman" w:hAnsi="Times New Roman" w:cs="Times New Roman"/>
          <w:b/>
        </w:rPr>
      </w:pPr>
      <w:r w:rsidRPr="000A2472">
        <w:rPr>
          <w:rFonts w:ascii="Times New Roman" w:hAnsi="Times New Roman" w:cs="Times New Roman"/>
          <w:b/>
        </w:rPr>
        <w:t>NPHII TA Satisfaction Word Version</w:t>
      </w:r>
    </w:p>
    <w:p w:rsidR="000E6577" w:rsidRPr="000A2472" w:rsidRDefault="000E6577" w:rsidP="00D205E9">
      <w:pPr>
        <w:spacing w:line="240" w:lineRule="auto"/>
        <w:rPr>
          <w:rFonts w:ascii="Times New Roman" w:hAnsi="Times New Roman" w:cs="Times New Roman"/>
          <w:b/>
        </w:rPr>
      </w:pPr>
    </w:p>
    <w:sectPr w:rsidR="000E6577" w:rsidRPr="000A2472" w:rsidSect="00385BB5">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579" w:rsidRDefault="00212579" w:rsidP="00716F94">
      <w:pPr>
        <w:spacing w:after="0" w:line="240" w:lineRule="auto"/>
      </w:pPr>
      <w:r>
        <w:separator/>
      </w:r>
    </w:p>
  </w:endnote>
  <w:endnote w:type="continuationSeparator" w:id="0">
    <w:p w:rsidR="00212579" w:rsidRDefault="00212579"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212579" w:rsidRDefault="0021257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F103D">
              <w:rPr>
                <w:b/>
                <w:noProof/>
              </w:rPr>
              <w:t>2</w:t>
            </w:r>
            <w:r>
              <w:rPr>
                <w:b/>
                <w:sz w:val="24"/>
                <w:szCs w:val="24"/>
              </w:rPr>
              <w:fldChar w:fldCharType="end"/>
            </w:r>
          </w:p>
        </w:sdtContent>
      </w:sdt>
    </w:sdtContent>
  </w:sdt>
  <w:p w:rsidR="00212579" w:rsidRDefault="00212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579" w:rsidRDefault="00212579" w:rsidP="00716F94">
      <w:pPr>
        <w:spacing w:after="0" w:line="240" w:lineRule="auto"/>
      </w:pPr>
      <w:r>
        <w:separator/>
      </w:r>
    </w:p>
  </w:footnote>
  <w:footnote w:type="continuationSeparator" w:id="0">
    <w:p w:rsidR="00212579" w:rsidRDefault="00212579"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579" w:rsidRPr="00716F94" w:rsidRDefault="00212579"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053D90"/>
    <w:multiLevelType w:val="hybridMultilevel"/>
    <w:tmpl w:val="831ADF84"/>
    <w:lvl w:ilvl="0" w:tplc="C2E0C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B6929"/>
    <w:multiLevelType w:val="hybridMultilevel"/>
    <w:tmpl w:val="CBDC74FE"/>
    <w:lvl w:ilvl="0" w:tplc="ABE87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0D1E84"/>
    <w:multiLevelType w:val="hybridMultilevel"/>
    <w:tmpl w:val="3C4203AE"/>
    <w:lvl w:ilvl="0" w:tplc="6292E57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50347C"/>
    <w:multiLevelType w:val="hybridMultilevel"/>
    <w:tmpl w:val="7E82A08E"/>
    <w:lvl w:ilvl="0" w:tplc="04090003">
      <w:start w:val="1"/>
      <w:numFmt w:val="bullet"/>
      <w:lvlText w:val="o"/>
      <w:lvlJc w:val="left"/>
      <w:pPr>
        <w:ind w:left="1800" w:hanging="360"/>
      </w:pPr>
      <w:rPr>
        <w:rFonts w:ascii="Courier New" w:hAnsi="Courier Ne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BA030E6"/>
    <w:multiLevelType w:val="hybridMultilevel"/>
    <w:tmpl w:val="491AC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E3662DE"/>
    <w:multiLevelType w:val="hybridMultilevel"/>
    <w:tmpl w:val="BE5A288C"/>
    <w:lvl w:ilvl="0" w:tplc="52E23B8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EAE50D9"/>
    <w:multiLevelType w:val="hybridMultilevel"/>
    <w:tmpl w:val="CBB6B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D20880"/>
    <w:multiLevelType w:val="hybridMultilevel"/>
    <w:tmpl w:val="6E784F2A"/>
    <w:lvl w:ilvl="0" w:tplc="560A5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21715D5"/>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7E3288"/>
    <w:multiLevelType w:val="hybridMultilevel"/>
    <w:tmpl w:val="6E786858"/>
    <w:lvl w:ilvl="0" w:tplc="7D34CFC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F345E6"/>
    <w:multiLevelType w:val="hybridMultilevel"/>
    <w:tmpl w:val="A24CE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8AA386F"/>
    <w:multiLevelType w:val="hybridMultilevel"/>
    <w:tmpl w:val="BCC68582"/>
    <w:lvl w:ilvl="0" w:tplc="3A7E5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A677EE4"/>
    <w:multiLevelType w:val="hybridMultilevel"/>
    <w:tmpl w:val="1CC63712"/>
    <w:lvl w:ilvl="0" w:tplc="B3A45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E6487B"/>
    <w:multiLevelType w:val="hybridMultilevel"/>
    <w:tmpl w:val="381A9C3E"/>
    <w:lvl w:ilvl="0" w:tplc="B1242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CCB1906"/>
    <w:multiLevelType w:val="hybridMultilevel"/>
    <w:tmpl w:val="4E7E8E42"/>
    <w:lvl w:ilvl="0" w:tplc="ACAE3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D430C50"/>
    <w:multiLevelType w:val="hybridMultilevel"/>
    <w:tmpl w:val="22E65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9C6325"/>
    <w:multiLevelType w:val="hybridMultilevel"/>
    <w:tmpl w:val="5ACEF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0F0FA1"/>
    <w:multiLevelType w:val="hybridMultilevel"/>
    <w:tmpl w:val="C37877D0"/>
    <w:lvl w:ilvl="0" w:tplc="59C2C9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CB11E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B21077"/>
    <w:multiLevelType w:val="hybridMultilevel"/>
    <w:tmpl w:val="B2F01592"/>
    <w:lvl w:ilvl="0" w:tplc="882A1D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001DF3"/>
    <w:multiLevelType w:val="hybridMultilevel"/>
    <w:tmpl w:val="2F6CC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7C05D43"/>
    <w:multiLevelType w:val="hybridMultilevel"/>
    <w:tmpl w:val="EC52AA3A"/>
    <w:lvl w:ilvl="0" w:tplc="D33C2E6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3">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A8D1FB5"/>
    <w:multiLevelType w:val="hybridMultilevel"/>
    <w:tmpl w:val="90EC13A6"/>
    <w:lvl w:ilvl="0" w:tplc="C2EA3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FDD61E1"/>
    <w:multiLevelType w:val="hybridMultilevel"/>
    <w:tmpl w:val="4C12BAFE"/>
    <w:lvl w:ilvl="0" w:tplc="56881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0C6557B"/>
    <w:multiLevelType w:val="hybridMultilevel"/>
    <w:tmpl w:val="CDDC2AD0"/>
    <w:lvl w:ilvl="0" w:tplc="385C6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19F5B3D"/>
    <w:multiLevelType w:val="hybridMultilevel"/>
    <w:tmpl w:val="5358B5D8"/>
    <w:lvl w:ilvl="0" w:tplc="04090019">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B71B89"/>
    <w:multiLevelType w:val="hybridMultilevel"/>
    <w:tmpl w:val="FA32E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C65F41"/>
    <w:multiLevelType w:val="hybridMultilevel"/>
    <w:tmpl w:val="3FA870C8"/>
    <w:lvl w:ilvl="0" w:tplc="FFAAD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554152"/>
    <w:multiLevelType w:val="hybridMultilevel"/>
    <w:tmpl w:val="64465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F86D0B"/>
    <w:multiLevelType w:val="hybridMultilevel"/>
    <w:tmpl w:val="211A4AE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48"/>
  </w:num>
  <w:num w:numId="4">
    <w:abstractNumId w:val="18"/>
  </w:num>
  <w:num w:numId="5">
    <w:abstractNumId w:val="32"/>
  </w:num>
  <w:num w:numId="6">
    <w:abstractNumId w:val="14"/>
  </w:num>
  <w:num w:numId="7">
    <w:abstractNumId w:val="0"/>
  </w:num>
  <w:num w:numId="8">
    <w:abstractNumId w:val="9"/>
  </w:num>
  <w:num w:numId="9">
    <w:abstractNumId w:val="16"/>
  </w:num>
  <w:num w:numId="10">
    <w:abstractNumId w:val="34"/>
  </w:num>
  <w:num w:numId="11">
    <w:abstractNumId w:val="2"/>
  </w:num>
  <w:num w:numId="12">
    <w:abstractNumId w:val="47"/>
  </w:num>
  <w:num w:numId="13">
    <w:abstractNumId w:val="12"/>
  </w:num>
  <w:num w:numId="14">
    <w:abstractNumId w:val="4"/>
  </w:num>
  <w:num w:numId="15">
    <w:abstractNumId w:val="40"/>
  </w:num>
  <w:num w:numId="16">
    <w:abstractNumId w:val="42"/>
  </w:num>
  <w:num w:numId="17">
    <w:abstractNumId w:val="45"/>
  </w:num>
  <w:num w:numId="18">
    <w:abstractNumId w:val="25"/>
  </w:num>
  <w:num w:numId="19">
    <w:abstractNumId w:val="49"/>
  </w:num>
  <w:num w:numId="20">
    <w:abstractNumId w:val="33"/>
  </w:num>
  <w:num w:numId="21">
    <w:abstractNumId w:val="36"/>
  </w:num>
  <w:num w:numId="22">
    <w:abstractNumId w:val="41"/>
  </w:num>
  <w:num w:numId="23">
    <w:abstractNumId w:val="46"/>
  </w:num>
  <w:num w:numId="24">
    <w:abstractNumId w:val="11"/>
  </w:num>
  <w:num w:numId="25">
    <w:abstractNumId w:val="23"/>
  </w:num>
  <w:num w:numId="26">
    <w:abstractNumId w:val="21"/>
  </w:num>
  <w:num w:numId="27">
    <w:abstractNumId w:val="38"/>
  </w:num>
  <w:num w:numId="28">
    <w:abstractNumId w:val="19"/>
  </w:num>
  <w:num w:numId="29">
    <w:abstractNumId w:val="24"/>
  </w:num>
  <w:num w:numId="30">
    <w:abstractNumId w:val="44"/>
  </w:num>
  <w:num w:numId="31">
    <w:abstractNumId w:val="26"/>
  </w:num>
  <w:num w:numId="32">
    <w:abstractNumId w:val="30"/>
  </w:num>
  <w:num w:numId="33">
    <w:abstractNumId w:val="43"/>
  </w:num>
  <w:num w:numId="34">
    <w:abstractNumId w:val="10"/>
  </w:num>
  <w:num w:numId="35">
    <w:abstractNumId w:val="8"/>
  </w:num>
  <w:num w:numId="36">
    <w:abstractNumId w:val="7"/>
  </w:num>
  <w:num w:numId="37">
    <w:abstractNumId w:val="15"/>
  </w:num>
  <w:num w:numId="38">
    <w:abstractNumId w:val="28"/>
  </w:num>
  <w:num w:numId="39">
    <w:abstractNumId w:val="29"/>
  </w:num>
  <w:num w:numId="40">
    <w:abstractNumId w:val="17"/>
  </w:num>
  <w:num w:numId="41">
    <w:abstractNumId w:val="3"/>
  </w:num>
  <w:num w:numId="42">
    <w:abstractNumId w:val="31"/>
  </w:num>
  <w:num w:numId="43">
    <w:abstractNumId w:val="6"/>
  </w:num>
  <w:num w:numId="44">
    <w:abstractNumId w:val="22"/>
  </w:num>
  <w:num w:numId="45">
    <w:abstractNumId w:val="35"/>
  </w:num>
  <w:num w:numId="46">
    <w:abstractNumId w:val="20"/>
  </w:num>
  <w:num w:numId="47">
    <w:abstractNumId w:val="5"/>
  </w:num>
  <w:num w:numId="48">
    <w:abstractNumId w:val="37"/>
  </w:num>
  <w:num w:numId="49">
    <w:abstractNumId w:val="1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7D24"/>
    <w:rsid w:val="00011A98"/>
    <w:rsid w:val="00011F8D"/>
    <w:rsid w:val="000130B4"/>
    <w:rsid w:val="00013BEF"/>
    <w:rsid w:val="00014361"/>
    <w:rsid w:val="000154F2"/>
    <w:rsid w:val="00024B3B"/>
    <w:rsid w:val="00024D36"/>
    <w:rsid w:val="0003719B"/>
    <w:rsid w:val="000412A7"/>
    <w:rsid w:val="0004679B"/>
    <w:rsid w:val="000474FB"/>
    <w:rsid w:val="00047F7D"/>
    <w:rsid w:val="00052632"/>
    <w:rsid w:val="00053A92"/>
    <w:rsid w:val="0005475F"/>
    <w:rsid w:val="00054839"/>
    <w:rsid w:val="000549CC"/>
    <w:rsid w:val="00057404"/>
    <w:rsid w:val="00057F36"/>
    <w:rsid w:val="00060E2A"/>
    <w:rsid w:val="00062428"/>
    <w:rsid w:val="00065036"/>
    <w:rsid w:val="00074D33"/>
    <w:rsid w:val="00081E1C"/>
    <w:rsid w:val="000826FD"/>
    <w:rsid w:val="00096FE5"/>
    <w:rsid w:val="00097738"/>
    <w:rsid w:val="000A066E"/>
    <w:rsid w:val="000A073C"/>
    <w:rsid w:val="000A1F30"/>
    <w:rsid w:val="000A2472"/>
    <w:rsid w:val="000A71DF"/>
    <w:rsid w:val="000A778E"/>
    <w:rsid w:val="000B0962"/>
    <w:rsid w:val="000B2CBC"/>
    <w:rsid w:val="000B5A1B"/>
    <w:rsid w:val="000B60CF"/>
    <w:rsid w:val="000C23BE"/>
    <w:rsid w:val="000C6930"/>
    <w:rsid w:val="000D1FBE"/>
    <w:rsid w:val="000E09D2"/>
    <w:rsid w:val="000E4766"/>
    <w:rsid w:val="000E4A94"/>
    <w:rsid w:val="000E6577"/>
    <w:rsid w:val="000E7A19"/>
    <w:rsid w:val="000F3E91"/>
    <w:rsid w:val="000F564A"/>
    <w:rsid w:val="00104A1B"/>
    <w:rsid w:val="00114BA8"/>
    <w:rsid w:val="00116C81"/>
    <w:rsid w:val="001177DD"/>
    <w:rsid w:val="001232A3"/>
    <w:rsid w:val="00127F3F"/>
    <w:rsid w:val="00135334"/>
    <w:rsid w:val="001412D4"/>
    <w:rsid w:val="001416F6"/>
    <w:rsid w:val="00144F64"/>
    <w:rsid w:val="00145417"/>
    <w:rsid w:val="00145D62"/>
    <w:rsid w:val="00151567"/>
    <w:rsid w:val="0015522B"/>
    <w:rsid w:val="00162E5C"/>
    <w:rsid w:val="00163E17"/>
    <w:rsid w:val="00166F9E"/>
    <w:rsid w:val="00167671"/>
    <w:rsid w:val="00167880"/>
    <w:rsid w:val="00170531"/>
    <w:rsid w:val="00170CAF"/>
    <w:rsid w:val="00180D45"/>
    <w:rsid w:val="00181F43"/>
    <w:rsid w:val="001831A5"/>
    <w:rsid w:val="00183A52"/>
    <w:rsid w:val="00186CA3"/>
    <w:rsid w:val="00187870"/>
    <w:rsid w:val="00187D5A"/>
    <w:rsid w:val="00191577"/>
    <w:rsid w:val="001972D7"/>
    <w:rsid w:val="001A1D8F"/>
    <w:rsid w:val="001A28F6"/>
    <w:rsid w:val="001A6302"/>
    <w:rsid w:val="001B2831"/>
    <w:rsid w:val="001B4065"/>
    <w:rsid w:val="001B4A45"/>
    <w:rsid w:val="001C0493"/>
    <w:rsid w:val="001C28AD"/>
    <w:rsid w:val="001D186B"/>
    <w:rsid w:val="001D7FCB"/>
    <w:rsid w:val="001E2B99"/>
    <w:rsid w:val="001E69B6"/>
    <w:rsid w:val="001F2C38"/>
    <w:rsid w:val="001F4DBB"/>
    <w:rsid w:val="00202D07"/>
    <w:rsid w:val="0020312D"/>
    <w:rsid w:val="002033E1"/>
    <w:rsid w:val="00206E33"/>
    <w:rsid w:val="00210519"/>
    <w:rsid w:val="00211AFE"/>
    <w:rsid w:val="00212579"/>
    <w:rsid w:val="002128BE"/>
    <w:rsid w:val="00223FFD"/>
    <w:rsid w:val="00227259"/>
    <w:rsid w:val="002334AB"/>
    <w:rsid w:val="00233F53"/>
    <w:rsid w:val="00234549"/>
    <w:rsid w:val="00236192"/>
    <w:rsid w:val="00241B17"/>
    <w:rsid w:val="00241C81"/>
    <w:rsid w:val="0024248C"/>
    <w:rsid w:val="00243081"/>
    <w:rsid w:val="002543EA"/>
    <w:rsid w:val="00257A1C"/>
    <w:rsid w:val="00263A49"/>
    <w:rsid w:val="00266ACC"/>
    <w:rsid w:val="00271627"/>
    <w:rsid w:val="0027234C"/>
    <w:rsid w:val="00274535"/>
    <w:rsid w:val="00276C62"/>
    <w:rsid w:val="0028059D"/>
    <w:rsid w:val="00281795"/>
    <w:rsid w:val="00283C45"/>
    <w:rsid w:val="00284561"/>
    <w:rsid w:val="002850E3"/>
    <w:rsid w:val="00287E2F"/>
    <w:rsid w:val="002934B3"/>
    <w:rsid w:val="002946B8"/>
    <w:rsid w:val="00295050"/>
    <w:rsid w:val="002A1948"/>
    <w:rsid w:val="002A6989"/>
    <w:rsid w:val="002B0B51"/>
    <w:rsid w:val="002C0877"/>
    <w:rsid w:val="002C2AE2"/>
    <w:rsid w:val="002C627C"/>
    <w:rsid w:val="002D0046"/>
    <w:rsid w:val="002D09A2"/>
    <w:rsid w:val="002D0DCE"/>
    <w:rsid w:val="002D2B14"/>
    <w:rsid w:val="002D4ACF"/>
    <w:rsid w:val="002D6285"/>
    <w:rsid w:val="002E0221"/>
    <w:rsid w:val="002E270A"/>
    <w:rsid w:val="002E2B10"/>
    <w:rsid w:val="002E73B0"/>
    <w:rsid w:val="002E7EED"/>
    <w:rsid w:val="002F1502"/>
    <w:rsid w:val="002F2069"/>
    <w:rsid w:val="002F2912"/>
    <w:rsid w:val="002F58F6"/>
    <w:rsid w:val="002F71A2"/>
    <w:rsid w:val="003007DC"/>
    <w:rsid w:val="0030166A"/>
    <w:rsid w:val="00302A24"/>
    <w:rsid w:val="003041AD"/>
    <w:rsid w:val="00304B61"/>
    <w:rsid w:val="0030654D"/>
    <w:rsid w:val="00306FE0"/>
    <w:rsid w:val="0030777A"/>
    <w:rsid w:val="0031279F"/>
    <w:rsid w:val="00314F57"/>
    <w:rsid w:val="00316A09"/>
    <w:rsid w:val="00316F00"/>
    <w:rsid w:val="00321B51"/>
    <w:rsid w:val="003251FD"/>
    <w:rsid w:val="00325BE5"/>
    <w:rsid w:val="00330781"/>
    <w:rsid w:val="00332125"/>
    <w:rsid w:val="00333743"/>
    <w:rsid w:val="00335C0E"/>
    <w:rsid w:val="00336D96"/>
    <w:rsid w:val="00341039"/>
    <w:rsid w:val="00344F07"/>
    <w:rsid w:val="003469C8"/>
    <w:rsid w:val="00346E66"/>
    <w:rsid w:val="003502B5"/>
    <w:rsid w:val="00350C8C"/>
    <w:rsid w:val="00351977"/>
    <w:rsid w:val="00351EB9"/>
    <w:rsid w:val="00352FFE"/>
    <w:rsid w:val="00355EA4"/>
    <w:rsid w:val="0035603E"/>
    <w:rsid w:val="003635BE"/>
    <w:rsid w:val="00366B5E"/>
    <w:rsid w:val="0037039A"/>
    <w:rsid w:val="003724DD"/>
    <w:rsid w:val="00385745"/>
    <w:rsid w:val="00385BB5"/>
    <w:rsid w:val="00386BC2"/>
    <w:rsid w:val="003905C3"/>
    <w:rsid w:val="00395413"/>
    <w:rsid w:val="00397010"/>
    <w:rsid w:val="003B125E"/>
    <w:rsid w:val="003B7AB3"/>
    <w:rsid w:val="003C19BE"/>
    <w:rsid w:val="003C31C9"/>
    <w:rsid w:val="003C4961"/>
    <w:rsid w:val="003C5F86"/>
    <w:rsid w:val="003C7C5D"/>
    <w:rsid w:val="003D0AD2"/>
    <w:rsid w:val="003D2C3A"/>
    <w:rsid w:val="003D644F"/>
    <w:rsid w:val="003E0C5E"/>
    <w:rsid w:val="003F5913"/>
    <w:rsid w:val="004024F8"/>
    <w:rsid w:val="00403554"/>
    <w:rsid w:val="00403C1D"/>
    <w:rsid w:val="00405696"/>
    <w:rsid w:val="004106B5"/>
    <w:rsid w:val="0041159A"/>
    <w:rsid w:val="00415039"/>
    <w:rsid w:val="004305A8"/>
    <w:rsid w:val="004353D5"/>
    <w:rsid w:val="004437A6"/>
    <w:rsid w:val="00443CA0"/>
    <w:rsid w:val="004449CC"/>
    <w:rsid w:val="00450E14"/>
    <w:rsid w:val="00455BF5"/>
    <w:rsid w:val="00455E25"/>
    <w:rsid w:val="00462C65"/>
    <w:rsid w:val="004674E7"/>
    <w:rsid w:val="00467B14"/>
    <w:rsid w:val="00473FB6"/>
    <w:rsid w:val="00474EDA"/>
    <w:rsid w:val="004824FA"/>
    <w:rsid w:val="00484011"/>
    <w:rsid w:val="004841F1"/>
    <w:rsid w:val="00487A38"/>
    <w:rsid w:val="004915F1"/>
    <w:rsid w:val="00495FB0"/>
    <w:rsid w:val="004A1E3A"/>
    <w:rsid w:val="004A2942"/>
    <w:rsid w:val="004A63EC"/>
    <w:rsid w:val="004A6837"/>
    <w:rsid w:val="004B46D6"/>
    <w:rsid w:val="004B4CF1"/>
    <w:rsid w:val="004B4E4A"/>
    <w:rsid w:val="004C0BF6"/>
    <w:rsid w:val="004C4464"/>
    <w:rsid w:val="004C4AEA"/>
    <w:rsid w:val="004D0430"/>
    <w:rsid w:val="004D1DAA"/>
    <w:rsid w:val="004D2A2F"/>
    <w:rsid w:val="004D4EB1"/>
    <w:rsid w:val="004E003C"/>
    <w:rsid w:val="004E16EB"/>
    <w:rsid w:val="004E5999"/>
    <w:rsid w:val="004E6665"/>
    <w:rsid w:val="004F103D"/>
    <w:rsid w:val="004F634E"/>
    <w:rsid w:val="004F67A8"/>
    <w:rsid w:val="00511ECD"/>
    <w:rsid w:val="0051582C"/>
    <w:rsid w:val="00517D77"/>
    <w:rsid w:val="00522A50"/>
    <w:rsid w:val="005260C5"/>
    <w:rsid w:val="00526CAE"/>
    <w:rsid w:val="00527225"/>
    <w:rsid w:val="005303CC"/>
    <w:rsid w:val="005320C6"/>
    <w:rsid w:val="0053557D"/>
    <w:rsid w:val="0053584B"/>
    <w:rsid w:val="005410E3"/>
    <w:rsid w:val="005442C1"/>
    <w:rsid w:val="005463DE"/>
    <w:rsid w:val="00546DC2"/>
    <w:rsid w:val="005542E8"/>
    <w:rsid w:val="00556630"/>
    <w:rsid w:val="0055686D"/>
    <w:rsid w:val="0055724A"/>
    <w:rsid w:val="00563552"/>
    <w:rsid w:val="00563A77"/>
    <w:rsid w:val="00565782"/>
    <w:rsid w:val="005737A1"/>
    <w:rsid w:val="00573844"/>
    <w:rsid w:val="00574512"/>
    <w:rsid w:val="005800EE"/>
    <w:rsid w:val="00580BA6"/>
    <w:rsid w:val="00584C06"/>
    <w:rsid w:val="005869D6"/>
    <w:rsid w:val="0058734A"/>
    <w:rsid w:val="0059004D"/>
    <w:rsid w:val="005911FF"/>
    <w:rsid w:val="005923BD"/>
    <w:rsid w:val="0059331E"/>
    <w:rsid w:val="00594BF3"/>
    <w:rsid w:val="005A33F6"/>
    <w:rsid w:val="005A485C"/>
    <w:rsid w:val="005A59E5"/>
    <w:rsid w:val="005B329A"/>
    <w:rsid w:val="005B7440"/>
    <w:rsid w:val="005C1FFB"/>
    <w:rsid w:val="005C200F"/>
    <w:rsid w:val="005E2150"/>
    <w:rsid w:val="005E2995"/>
    <w:rsid w:val="005E3070"/>
    <w:rsid w:val="005F3FEF"/>
    <w:rsid w:val="005F6E8B"/>
    <w:rsid w:val="005F7139"/>
    <w:rsid w:val="00600782"/>
    <w:rsid w:val="00600C4F"/>
    <w:rsid w:val="006023B7"/>
    <w:rsid w:val="0060312E"/>
    <w:rsid w:val="00605E69"/>
    <w:rsid w:val="00607F7C"/>
    <w:rsid w:val="006102DA"/>
    <w:rsid w:val="006153FD"/>
    <w:rsid w:val="00616090"/>
    <w:rsid w:val="00622E3C"/>
    <w:rsid w:val="00630159"/>
    <w:rsid w:val="00631365"/>
    <w:rsid w:val="006315A3"/>
    <w:rsid w:val="00635EDB"/>
    <w:rsid w:val="00636232"/>
    <w:rsid w:val="00645827"/>
    <w:rsid w:val="00646340"/>
    <w:rsid w:val="00650C7B"/>
    <w:rsid w:val="006579A2"/>
    <w:rsid w:val="006625F4"/>
    <w:rsid w:val="006641B2"/>
    <w:rsid w:val="006660D5"/>
    <w:rsid w:val="00666392"/>
    <w:rsid w:val="00667C89"/>
    <w:rsid w:val="00670181"/>
    <w:rsid w:val="006711EE"/>
    <w:rsid w:val="00675E2E"/>
    <w:rsid w:val="006809BB"/>
    <w:rsid w:val="006809FD"/>
    <w:rsid w:val="0068104B"/>
    <w:rsid w:val="006829BC"/>
    <w:rsid w:val="00682A6B"/>
    <w:rsid w:val="00685C4A"/>
    <w:rsid w:val="0068659B"/>
    <w:rsid w:val="00686618"/>
    <w:rsid w:val="00691D1F"/>
    <w:rsid w:val="00694AC2"/>
    <w:rsid w:val="00695BFF"/>
    <w:rsid w:val="00696992"/>
    <w:rsid w:val="00696F43"/>
    <w:rsid w:val="00697BAE"/>
    <w:rsid w:val="006A109E"/>
    <w:rsid w:val="006A1A2C"/>
    <w:rsid w:val="006A620B"/>
    <w:rsid w:val="006A67E6"/>
    <w:rsid w:val="006B2811"/>
    <w:rsid w:val="006B3F10"/>
    <w:rsid w:val="006B4BBA"/>
    <w:rsid w:val="006B4DDC"/>
    <w:rsid w:val="006B5E55"/>
    <w:rsid w:val="006B7834"/>
    <w:rsid w:val="006C033B"/>
    <w:rsid w:val="006C10D4"/>
    <w:rsid w:val="006C1DD6"/>
    <w:rsid w:val="006C4DA7"/>
    <w:rsid w:val="006C6CFA"/>
    <w:rsid w:val="006C7C60"/>
    <w:rsid w:val="006D1D4E"/>
    <w:rsid w:val="006D25A1"/>
    <w:rsid w:val="006D3815"/>
    <w:rsid w:val="006D7AED"/>
    <w:rsid w:val="006E14E9"/>
    <w:rsid w:val="006E39B9"/>
    <w:rsid w:val="006F09A2"/>
    <w:rsid w:val="006F6856"/>
    <w:rsid w:val="00702D25"/>
    <w:rsid w:val="00706EA0"/>
    <w:rsid w:val="007114D5"/>
    <w:rsid w:val="00711944"/>
    <w:rsid w:val="00712853"/>
    <w:rsid w:val="007145D0"/>
    <w:rsid w:val="00716F94"/>
    <w:rsid w:val="00721379"/>
    <w:rsid w:val="00723695"/>
    <w:rsid w:val="007238AB"/>
    <w:rsid w:val="007253F3"/>
    <w:rsid w:val="00731386"/>
    <w:rsid w:val="0073139C"/>
    <w:rsid w:val="00736B68"/>
    <w:rsid w:val="00752214"/>
    <w:rsid w:val="00752854"/>
    <w:rsid w:val="00754697"/>
    <w:rsid w:val="0075738B"/>
    <w:rsid w:val="00760E12"/>
    <w:rsid w:val="007629AE"/>
    <w:rsid w:val="00763CF3"/>
    <w:rsid w:val="00767C5F"/>
    <w:rsid w:val="00772149"/>
    <w:rsid w:val="00772293"/>
    <w:rsid w:val="00776981"/>
    <w:rsid w:val="007817D1"/>
    <w:rsid w:val="00781995"/>
    <w:rsid w:val="00781AE3"/>
    <w:rsid w:val="00783C75"/>
    <w:rsid w:val="00784619"/>
    <w:rsid w:val="00785569"/>
    <w:rsid w:val="0078627B"/>
    <w:rsid w:val="0078765B"/>
    <w:rsid w:val="00792DDA"/>
    <w:rsid w:val="00794E32"/>
    <w:rsid w:val="007A0D73"/>
    <w:rsid w:val="007A6C7A"/>
    <w:rsid w:val="007A6C87"/>
    <w:rsid w:val="007B305A"/>
    <w:rsid w:val="007B558B"/>
    <w:rsid w:val="007B74EE"/>
    <w:rsid w:val="007C5B55"/>
    <w:rsid w:val="007D2771"/>
    <w:rsid w:val="007D315B"/>
    <w:rsid w:val="007E3AD5"/>
    <w:rsid w:val="007E4AC9"/>
    <w:rsid w:val="007E575D"/>
    <w:rsid w:val="007E6AEF"/>
    <w:rsid w:val="007F0049"/>
    <w:rsid w:val="007F0899"/>
    <w:rsid w:val="007F6AE3"/>
    <w:rsid w:val="008005C2"/>
    <w:rsid w:val="00804901"/>
    <w:rsid w:val="00812BAB"/>
    <w:rsid w:val="00815C7D"/>
    <w:rsid w:val="00815FE5"/>
    <w:rsid w:val="00817941"/>
    <w:rsid w:val="00821BDA"/>
    <w:rsid w:val="008229E4"/>
    <w:rsid w:val="00823547"/>
    <w:rsid w:val="00825BBE"/>
    <w:rsid w:val="008261AB"/>
    <w:rsid w:val="008269AB"/>
    <w:rsid w:val="008308BF"/>
    <w:rsid w:val="00831232"/>
    <w:rsid w:val="00833D69"/>
    <w:rsid w:val="00834C91"/>
    <w:rsid w:val="00835CA7"/>
    <w:rsid w:val="008370D4"/>
    <w:rsid w:val="008414AD"/>
    <w:rsid w:val="008428D9"/>
    <w:rsid w:val="008527E5"/>
    <w:rsid w:val="00855D97"/>
    <w:rsid w:val="00861B19"/>
    <w:rsid w:val="00867A7D"/>
    <w:rsid w:val="008743FE"/>
    <w:rsid w:val="00877A08"/>
    <w:rsid w:val="00884DB9"/>
    <w:rsid w:val="0089004A"/>
    <w:rsid w:val="00890256"/>
    <w:rsid w:val="008A67A6"/>
    <w:rsid w:val="008C06B1"/>
    <w:rsid w:val="008C0D1C"/>
    <w:rsid w:val="008C3C51"/>
    <w:rsid w:val="008C67D2"/>
    <w:rsid w:val="008D1098"/>
    <w:rsid w:val="008D248E"/>
    <w:rsid w:val="008E0030"/>
    <w:rsid w:val="008E0683"/>
    <w:rsid w:val="008E28B7"/>
    <w:rsid w:val="008F538C"/>
    <w:rsid w:val="008F5DEA"/>
    <w:rsid w:val="008F7868"/>
    <w:rsid w:val="00900A78"/>
    <w:rsid w:val="00902DD9"/>
    <w:rsid w:val="009112E0"/>
    <w:rsid w:val="00911486"/>
    <w:rsid w:val="009129CA"/>
    <w:rsid w:val="009159E8"/>
    <w:rsid w:val="009206B6"/>
    <w:rsid w:val="0092127E"/>
    <w:rsid w:val="009252DC"/>
    <w:rsid w:val="009263C1"/>
    <w:rsid w:val="00927018"/>
    <w:rsid w:val="00927B8C"/>
    <w:rsid w:val="00940DF2"/>
    <w:rsid w:val="00941B4F"/>
    <w:rsid w:val="009518C0"/>
    <w:rsid w:val="00955F18"/>
    <w:rsid w:val="00957B87"/>
    <w:rsid w:val="00963159"/>
    <w:rsid w:val="00963CE3"/>
    <w:rsid w:val="00964F18"/>
    <w:rsid w:val="0096725B"/>
    <w:rsid w:val="00967BEF"/>
    <w:rsid w:val="00974424"/>
    <w:rsid w:val="00987F76"/>
    <w:rsid w:val="00993088"/>
    <w:rsid w:val="0099664F"/>
    <w:rsid w:val="00997D5D"/>
    <w:rsid w:val="009A0447"/>
    <w:rsid w:val="009A0910"/>
    <w:rsid w:val="009A2CE5"/>
    <w:rsid w:val="009B0400"/>
    <w:rsid w:val="009B174A"/>
    <w:rsid w:val="009B4A51"/>
    <w:rsid w:val="009B60ED"/>
    <w:rsid w:val="009C1F31"/>
    <w:rsid w:val="009C28B1"/>
    <w:rsid w:val="009C391F"/>
    <w:rsid w:val="009C61AD"/>
    <w:rsid w:val="009C78DB"/>
    <w:rsid w:val="009D04A1"/>
    <w:rsid w:val="009D373D"/>
    <w:rsid w:val="009D7B2C"/>
    <w:rsid w:val="009E02E7"/>
    <w:rsid w:val="009E0801"/>
    <w:rsid w:val="009E1D05"/>
    <w:rsid w:val="009F2563"/>
    <w:rsid w:val="009F3A94"/>
    <w:rsid w:val="009F7DE0"/>
    <w:rsid w:val="00A01F8E"/>
    <w:rsid w:val="00A1112E"/>
    <w:rsid w:val="00A11B0C"/>
    <w:rsid w:val="00A17557"/>
    <w:rsid w:val="00A20AA0"/>
    <w:rsid w:val="00A33B35"/>
    <w:rsid w:val="00A33E90"/>
    <w:rsid w:val="00A35A6D"/>
    <w:rsid w:val="00A36419"/>
    <w:rsid w:val="00A40966"/>
    <w:rsid w:val="00A41819"/>
    <w:rsid w:val="00A43C3B"/>
    <w:rsid w:val="00A44921"/>
    <w:rsid w:val="00A51410"/>
    <w:rsid w:val="00A568C2"/>
    <w:rsid w:val="00A56E73"/>
    <w:rsid w:val="00A578C2"/>
    <w:rsid w:val="00A72652"/>
    <w:rsid w:val="00A72686"/>
    <w:rsid w:val="00A75D1C"/>
    <w:rsid w:val="00A809AA"/>
    <w:rsid w:val="00A849B3"/>
    <w:rsid w:val="00A8510D"/>
    <w:rsid w:val="00A853C4"/>
    <w:rsid w:val="00A85F52"/>
    <w:rsid w:val="00A86AF3"/>
    <w:rsid w:val="00A87D58"/>
    <w:rsid w:val="00A9020C"/>
    <w:rsid w:val="00A90AFF"/>
    <w:rsid w:val="00A90BDC"/>
    <w:rsid w:val="00A95477"/>
    <w:rsid w:val="00A975A9"/>
    <w:rsid w:val="00AA2E37"/>
    <w:rsid w:val="00AA3192"/>
    <w:rsid w:val="00AB0486"/>
    <w:rsid w:val="00AB251E"/>
    <w:rsid w:val="00AB3608"/>
    <w:rsid w:val="00AC31AF"/>
    <w:rsid w:val="00AC5C48"/>
    <w:rsid w:val="00AC63E3"/>
    <w:rsid w:val="00AE3C63"/>
    <w:rsid w:val="00AE52B0"/>
    <w:rsid w:val="00AF0CF4"/>
    <w:rsid w:val="00AF2252"/>
    <w:rsid w:val="00AF6ED5"/>
    <w:rsid w:val="00B00B12"/>
    <w:rsid w:val="00B07A3C"/>
    <w:rsid w:val="00B10377"/>
    <w:rsid w:val="00B1129F"/>
    <w:rsid w:val="00B113F7"/>
    <w:rsid w:val="00B11D61"/>
    <w:rsid w:val="00B12F51"/>
    <w:rsid w:val="00B16078"/>
    <w:rsid w:val="00B2751E"/>
    <w:rsid w:val="00B27E48"/>
    <w:rsid w:val="00B33F2B"/>
    <w:rsid w:val="00B3650C"/>
    <w:rsid w:val="00B375C9"/>
    <w:rsid w:val="00B43179"/>
    <w:rsid w:val="00B540FE"/>
    <w:rsid w:val="00B64A20"/>
    <w:rsid w:val="00B64BFA"/>
    <w:rsid w:val="00B65A09"/>
    <w:rsid w:val="00B66A1D"/>
    <w:rsid w:val="00B71E63"/>
    <w:rsid w:val="00B72ED9"/>
    <w:rsid w:val="00B73348"/>
    <w:rsid w:val="00B82450"/>
    <w:rsid w:val="00B85DE4"/>
    <w:rsid w:val="00B87AAD"/>
    <w:rsid w:val="00B91A31"/>
    <w:rsid w:val="00B91D9E"/>
    <w:rsid w:val="00B91DC5"/>
    <w:rsid w:val="00BA6C28"/>
    <w:rsid w:val="00BA6DB4"/>
    <w:rsid w:val="00BB6315"/>
    <w:rsid w:val="00BC3F3C"/>
    <w:rsid w:val="00BC5BB2"/>
    <w:rsid w:val="00BC7A1A"/>
    <w:rsid w:val="00BD488E"/>
    <w:rsid w:val="00BE0349"/>
    <w:rsid w:val="00BE48F5"/>
    <w:rsid w:val="00BE5CC6"/>
    <w:rsid w:val="00BE738E"/>
    <w:rsid w:val="00BF11A1"/>
    <w:rsid w:val="00BF22C1"/>
    <w:rsid w:val="00BF3F54"/>
    <w:rsid w:val="00BF6C2C"/>
    <w:rsid w:val="00BF7989"/>
    <w:rsid w:val="00C0004D"/>
    <w:rsid w:val="00C003BA"/>
    <w:rsid w:val="00C00697"/>
    <w:rsid w:val="00C0342D"/>
    <w:rsid w:val="00C0376C"/>
    <w:rsid w:val="00C06D77"/>
    <w:rsid w:val="00C115A9"/>
    <w:rsid w:val="00C13914"/>
    <w:rsid w:val="00C14BA6"/>
    <w:rsid w:val="00C17B45"/>
    <w:rsid w:val="00C21C6B"/>
    <w:rsid w:val="00C227F1"/>
    <w:rsid w:val="00C3485C"/>
    <w:rsid w:val="00C43C8B"/>
    <w:rsid w:val="00C44ACB"/>
    <w:rsid w:val="00C53E47"/>
    <w:rsid w:val="00C544A4"/>
    <w:rsid w:val="00C60A15"/>
    <w:rsid w:val="00C610A0"/>
    <w:rsid w:val="00C70EF7"/>
    <w:rsid w:val="00C71E7A"/>
    <w:rsid w:val="00C72706"/>
    <w:rsid w:val="00C768E5"/>
    <w:rsid w:val="00C80C65"/>
    <w:rsid w:val="00C8692A"/>
    <w:rsid w:val="00CA1A24"/>
    <w:rsid w:val="00CA1B22"/>
    <w:rsid w:val="00CA2004"/>
    <w:rsid w:val="00CA2844"/>
    <w:rsid w:val="00CA5B99"/>
    <w:rsid w:val="00CB334D"/>
    <w:rsid w:val="00CB359F"/>
    <w:rsid w:val="00CB44B2"/>
    <w:rsid w:val="00CB56D5"/>
    <w:rsid w:val="00CD1EA8"/>
    <w:rsid w:val="00CD78E7"/>
    <w:rsid w:val="00CE01C9"/>
    <w:rsid w:val="00CE0703"/>
    <w:rsid w:val="00CE2582"/>
    <w:rsid w:val="00CF444E"/>
    <w:rsid w:val="00CF5ABD"/>
    <w:rsid w:val="00CF63CE"/>
    <w:rsid w:val="00CF733C"/>
    <w:rsid w:val="00CF737E"/>
    <w:rsid w:val="00D01341"/>
    <w:rsid w:val="00D04CF0"/>
    <w:rsid w:val="00D06705"/>
    <w:rsid w:val="00D067C1"/>
    <w:rsid w:val="00D07104"/>
    <w:rsid w:val="00D07C68"/>
    <w:rsid w:val="00D116A2"/>
    <w:rsid w:val="00D13B13"/>
    <w:rsid w:val="00D14C21"/>
    <w:rsid w:val="00D16842"/>
    <w:rsid w:val="00D16E78"/>
    <w:rsid w:val="00D20026"/>
    <w:rsid w:val="00D201D3"/>
    <w:rsid w:val="00D205E9"/>
    <w:rsid w:val="00D20704"/>
    <w:rsid w:val="00D26A64"/>
    <w:rsid w:val="00D271F8"/>
    <w:rsid w:val="00D36BE7"/>
    <w:rsid w:val="00D423F4"/>
    <w:rsid w:val="00D428ED"/>
    <w:rsid w:val="00D52B9A"/>
    <w:rsid w:val="00D5367E"/>
    <w:rsid w:val="00D53B1E"/>
    <w:rsid w:val="00D6217E"/>
    <w:rsid w:val="00D63D24"/>
    <w:rsid w:val="00D73769"/>
    <w:rsid w:val="00D75150"/>
    <w:rsid w:val="00D84EF0"/>
    <w:rsid w:val="00D85218"/>
    <w:rsid w:val="00D861ED"/>
    <w:rsid w:val="00D87283"/>
    <w:rsid w:val="00D8735C"/>
    <w:rsid w:val="00D873AF"/>
    <w:rsid w:val="00D873E0"/>
    <w:rsid w:val="00D947A3"/>
    <w:rsid w:val="00D94F8B"/>
    <w:rsid w:val="00D95FBF"/>
    <w:rsid w:val="00DA5988"/>
    <w:rsid w:val="00DB5E33"/>
    <w:rsid w:val="00DB63CD"/>
    <w:rsid w:val="00DB7F78"/>
    <w:rsid w:val="00DC317C"/>
    <w:rsid w:val="00DC43C4"/>
    <w:rsid w:val="00DC4FF2"/>
    <w:rsid w:val="00DC7533"/>
    <w:rsid w:val="00DC79CC"/>
    <w:rsid w:val="00DD188D"/>
    <w:rsid w:val="00DE67FA"/>
    <w:rsid w:val="00DF5A0E"/>
    <w:rsid w:val="00DF6031"/>
    <w:rsid w:val="00DF6DFC"/>
    <w:rsid w:val="00DF7F9B"/>
    <w:rsid w:val="00E00F0C"/>
    <w:rsid w:val="00E03280"/>
    <w:rsid w:val="00E056F2"/>
    <w:rsid w:val="00E07543"/>
    <w:rsid w:val="00E10D39"/>
    <w:rsid w:val="00E134F4"/>
    <w:rsid w:val="00E162E0"/>
    <w:rsid w:val="00E207B7"/>
    <w:rsid w:val="00E23568"/>
    <w:rsid w:val="00E245B5"/>
    <w:rsid w:val="00E33E1B"/>
    <w:rsid w:val="00E34D3E"/>
    <w:rsid w:val="00E473ED"/>
    <w:rsid w:val="00E4789D"/>
    <w:rsid w:val="00E527B6"/>
    <w:rsid w:val="00E60702"/>
    <w:rsid w:val="00E63075"/>
    <w:rsid w:val="00E6617A"/>
    <w:rsid w:val="00E720E9"/>
    <w:rsid w:val="00E7353F"/>
    <w:rsid w:val="00E81C5E"/>
    <w:rsid w:val="00E83B3C"/>
    <w:rsid w:val="00E84FDA"/>
    <w:rsid w:val="00E8736B"/>
    <w:rsid w:val="00E8779E"/>
    <w:rsid w:val="00E90275"/>
    <w:rsid w:val="00E925D4"/>
    <w:rsid w:val="00E95707"/>
    <w:rsid w:val="00E97226"/>
    <w:rsid w:val="00EA011F"/>
    <w:rsid w:val="00EA2B44"/>
    <w:rsid w:val="00EA2C83"/>
    <w:rsid w:val="00EA3074"/>
    <w:rsid w:val="00EA33EF"/>
    <w:rsid w:val="00EA41E1"/>
    <w:rsid w:val="00EA6710"/>
    <w:rsid w:val="00EB2B4F"/>
    <w:rsid w:val="00EB2E2A"/>
    <w:rsid w:val="00EB3ABF"/>
    <w:rsid w:val="00EB6D81"/>
    <w:rsid w:val="00EC0C94"/>
    <w:rsid w:val="00EC23D4"/>
    <w:rsid w:val="00EC4FFD"/>
    <w:rsid w:val="00EC5EFC"/>
    <w:rsid w:val="00EC6130"/>
    <w:rsid w:val="00ED20EC"/>
    <w:rsid w:val="00EE586B"/>
    <w:rsid w:val="00EF33CD"/>
    <w:rsid w:val="00EF5F66"/>
    <w:rsid w:val="00F10F73"/>
    <w:rsid w:val="00F12924"/>
    <w:rsid w:val="00F171F4"/>
    <w:rsid w:val="00F20C9B"/>
    <w:rsid w:val="00F26A72"/>
    <w:rsid w:val="00F300CB"/>
    <w:rsid w:val="00F30F92"/>
    <w:rsid w:val="00F34E41"/>
    <w:rsid w:val="00F36BF4"/>
    <w:rsid w:val="00F37CA8"/>
    <w:rsid w:val="00F42C3A"/>
    <w:rsid w:val="00F50C9E"/>
    <w:rsid w:val="00F52BCC"/>
    <w:rsid w:val="00F5313F"/>
    <w:rsid w:val="00F533C2"/>
    <w:rsid w:val="00F61257"/>
    <w:rsid w:val="00F62C97"/>
    <w:rsid w:val="00F74B1D"/>
    <w:rsid w:val="00F76E5B"/>
    <w:rsid w:val="00F8028F"/>
    <w:rsid w:val="00F8078D"/>
    <w:rsid w:val="00F81A48"/>
    <w:rsid w:val="00F863F9"/>
    <w:rsid w:val="00F87E8B"/>
    <w:rsid w:val="00F90671"/>
    <w:rsid w:val="00F94BB0"/>
    <w:rsid w:val="00F96C54"/>
    <w:rsid w:val="00F97E98"/>
    <w:rsid w:val="00FA1307"/>
    <w:rsid w:val="00FA430D"/>
    <w:rsid w:val="00FA56FB"/>
    <w:rsid w:val="00FA7815"/>
    <w:rsid w:val="00FB62BC"/>
    <w:rsid w:val="00FC24DC"/>
    <w:rsid w:val="00FC4D1F"/>
    <w:rsid w:val="00FC577D"/>
    <w:rsid w:val="00FC6450"/>
    <w:rsid w:val="00FD17C9"/>
    <w:rsid w:val="00FD2A5B"/>
    <w:rsid w:val="00FD3E05"/>
    <w:rsid w:val="00FD5282"/>
    <w:rsid w:val="00FE0189"/>
    <w:rsid w:val="00FE6A5C"/>
    <w:rsid w:val="00FF6F45"/>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10497">
      <w:bodyDiv w:val="1"/>
      <w:marLeft w:val="0"/>
      <w:marRight w:val="0"/>
      <w:marTop w:val="0"/>
      <w:marBottom w:val="0"/>
      <w:divBdr>
        <w:top w:val="none" w:sz="0" w:space="0" w:color="auto"/>
        <w:left w:val="none" w:sz="0" w:space="0" w:color="auto"/>
        <w:bottom w:val="none" w:sz="0" w:space="0" w:color="auto"/>
        <w:right w:val="none" w:sz="0" w:space="0" w:color="auto"/>
      </w:divBdr>
    </w:div>
    <w:div w:id="312952131">
      <w:bodyDiv w:val="1"/>
      <w:marLeft w:val="4"/>
      <w:marRight w:val="4"/>
      <w:marTop w:val="4"/>
      <w:marBottom w:val="4"/>
      <w:divBdr>
        <w:top w:val="none" w:sz="0" w:space="0" w:color="auto"/>
        <w:left w:val="none" w:sz="0" w:space="0" w:color="auto"/>
        <w:bottom w:val="none" w:sz="0" w:space="0" w:color="auto"/>
        <w:right w:val="none" w:sz="0" w:space="0" w:color="auto"/>
      </w:divBdr>
      <w:divsChild>
        <w:div w:id="1673219111">
          <w:marLeft w:val="0"/>
          <w:marRight w:val="0"/>
          <w:marTop w:val="0"/>
          <w:marBottom w:val="0"/>
          <w:divBdr>
            <w:top w:val="none" w:sz="0" w:space="0" w:color="auto"/>
            <w:left w:val="none" w:sz="0" w:space="0" w:color="auto"/>
            <w:bottom w:val="none" w:sz="0" w:space="0" w:color="auto"/>
            <w:right w:val="none" w:sz="0" w:space="0" w:color="auto"/>
          </w:divBdr>
          <w:divsChild>
            <w:div w:id="1254703211">
              <w:marLeft w:val="0"/>
              <w:marRight w:val="0"/>
              <w:marTop w:val="0"/>
              <w:marBottom w:val="0"/>
              <w:divBdr>
                <w:top w:val="none" w:sz="0" w:space="0" w:color="auto"/>
                <w:left w:val="none" w:sz="0" w:space="0" w:color="auto"/>
                <w:bottom w:val="none" w:sz="0" w:space="0" w:color="auto"/>
                <w:right w:val="none" w:sz="0" w:space="0" w:color="auto"/>
              </w:divBdr>
              <w:divsChild>
                <w:div w:id="1106460241">
                  <w:marLeft w:val="0"/>
                  <w:marRight w:val="0"/>
                  <w:marTop w:val="0"/>
                  <w:marBottom w:val="0"/>
                  <w:divBdr>
                    <w:top w:val="none" w:sz="0" w:space="0" w:color="auto"/>
                    <w:left w:val="none" w:sz="0" w:space="0" w:color="auto"/>
                    <w:bottom w:val="none" w:sz="0" w:space="0" w:color="auto"/>
                    <w:right w:val="none" w:sz="0" w:space="0" w:color="auto"/>
                  </w:divBdr>
                  <w:divsChild>
                    <w:div w:id="1744067122">
                      <w:marLeft w:val="0"/>
                      <w:marRight w:val="0"/>
                      <w:marTop w:val="0"/>
                      <w:marBottom w:val="180"/>
                      <w:divBdr>
                        <w:top w:val="none" w:sz="0" w:space="0" w:color="auto"/>
                        <w:left w:val="none" w:sz="0" w:space="0" w:color="auto"/>
                        <w:bottom w:val="none" w:sz="0" w:space="0" w:color="auto"/>
                        <w:right w:val="none" w:sz="0" w:space="0" w:color="auto"/>
                      </w:divBdr>
                      <w:divsChild>
                        <w:div w:id="2009555267">
                          <w:marLeft w:val="0"/>
                          <w:marRight w:val="0"/>
                          <w:marTop w:val="0"/>
                          <w:marBottom w:val="0"/>
                          <w:divBdr>
                            <w:top w:val="none" w:sz="0" w:space="0" w:color="auto"/>
                            <w:left w:val="none" w:sz="0" w:space="0" w:color="auto"/>
                            <w:bottom w:val="none" w:sz="0" w:space="0" w:color="auto"/>
                            <w:right w:val="none" w:sz="0" w:space="0" w:color="auto"/>
                          </w:divBdr>
                          <w:divsChild>
                            <w:div w:id="1719206828">
                              <w:marLeft w:val="0"/>
                              <w:marRight w:val="0"/>
                              <w:marTop w:val="0"/>
                              <w:marBottom w:val="0"/>
                              <w:divBdr>
                                <w:top w:val="none" w:sz="0" w:space="0" w:color="auto"/>
                                <w:left w:val="none" w:sz="0" w:space="0" w:color="auto"/>
                                <w:bottom w:val="none" w:sz="0" w:space="0" w:color="auto"/>
                                <w:right w:val="none" w:sz="0" w:space="0" w:color="auto"/>
                              </w:divBdr>
                              <w:divsChild>
                                <w:div w:id="1815104513">
                                  <w:marLeft w:val="0"/>
                                  <w:marRight w:val="0"/>
                                  <w:marTop w:val="150"/>
                                  <w:marBottom w:val="0"/>
                                  <w:divBdr>
                                    <w:top w:val="none" w:sz="0" w:space="0" w:color="auto"/>
                                    <w:left w:val="none" w:sz="0" w:space="0" w:color="auto"/>
                                    <w:bottom w:val="none" w:sz="0" w:space="0" w:color="auto"/>
                                    <w:right w:val="none" w:sz="0" w:space="0" w:color="auto"/>
                                  </w:divBdr>
                                  <w:divsChild>
                                    <w:div w:id="1153913688">
                                      <w:marLeft w:val="0"/>
                                      <w:marRight w:val="0"/>
                                      <w:marTop w:val="0"/>
                                      <w:marBottom w:val="0"/>
                                      <w:divBdr>
                                        <w:top w:val="none" w:sz="0" w:space="0" w:color="auto"/>
                                        <w:left w:val="none" w:sz="0" w:space="0" w:color="auto"/>
                                        <w:bottom w:val="none" w:sz="0" w:space="0" w:color="auto"/>
                                        <w:right w:val="none" w:sz="0" w:space="0" w:color="auto"/>
                                      </w:divBdr>
                                      <w:divsChild>
                                        <w:div w:id="1881359930">
                                          <w:marLeft w:val="0"/>
                                          <w:marRight w:val="0"/>
                                          <w:marTop w:val="0"/>
                                          <w:marBottom w:val="0"/>
                                          <w:divBdr>
                                            <w:top w:val="none" w:sz="0" w:space="0" w:color="auto"/>
                                            <w:left w:val="none" w:sz="0" w:space="0" w:color="auto"/>
                                            <w:bottom w:val="none" w:sz="0" w:space="0" w:color="auto"/>
                                            <w:right w:val="none" w:sz="0" w:space="0" w:color="auto"/>
                                          </w:divBdr>
                                          <w:divsChild>
                                            <w:div w:id="1832477119">
                                              <w:marLeft w:val="0"/>
                                              <w:marRight w:val="0"/>
                                              <w:marTop w:val="0"/>
                                              <w:marBottom w:val="0"/>
                                              <w:divBdr>
                                                <w:top w:val="none" w:sz="0" w:space="0" w:color="auto"/>
                                                <w:left w:val="none" w:sz="0" w:space="0" w:color="auto"/>
                                                <w:bottom w:val="none" w:sz="0" w:space="0" w:color="auto"/>
                                                <w:right w:val="none" w:sz="0" w:space="0" w:color="auto"/>
                                              </w:divBdr>
                                              <w:divsChild>
                                                <w:div w:id="1150555290">
                                                  <w:marLeft w:val="0"/>
                                                  <w:marRight w:val="0"/>
                                                  <w:marTop w:val="180"/>
                                                  <w:marBottom w:val="180"/>
                                                  <w:divBdr>
                                                    <w:top w:val="none" w:sz="0" w:space="0" w:color="auto"/>
                                                    <w:left w:val="none" w:sz="0" w:space="0" w:color="auto"/>
                                                    <w:bottom w:val="none" w:sz="0" w:space="0" w:color="auto"/>
                                                    <w:right w:val="none" w:sz="0" w:space="0" w:color="auto"/>
                                                  </w:divBdr>
                                                  <w:divsChild>
                                                    <w:div w:id="18398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589449">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ocs/sp/nctb1349.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doshi@cdc.gov" TargetMode="External"/><Relationship Id="rId4" Type="http://schemas.microsoft.com/office/2007/relationships/stylesWithEffects" Target="stylesWithEffects.xml"/><Relationship Id="rId9" Type="http://schemas.openxmlformats.org/officeDocument/2006/relationships/hyperlink" Target="mailto:zdu5@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50D9-95A8-48FF-B0AE-0B4FC679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4898</Words>
  <Characters>27920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Rasulnia, Bobby (CDC/OSTLTS/DPHPI)</cp:lastModifiedBy>
  <cp:revision>7</cp:revision>
  <cp:lastPrinted>2012-10-02T16:16:00Z</cp:lastPrinted>
  <dcterms:created xsi:type="dcterms:W3CDTF">2013-02-27T18:18:00Z</dcterms:created>
  <dcterms:modified xsi:type="dcterms:W3CDTF">2013-03-04T17:42:00Z</dcterms:modified>
</cp:coreProperties>
</file>