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716F94" w:rsidRPr="008A702F" w:rsidRDefault="007C7CD0" w:rsidP="009B4A51">
      <w:pPr>
        <w:spacing w:after="0"/>
        <w:jc w:val="center"/>
        <w:rPr>
          <w:rFonts w:asciiTheme="majorHAnsi" w:hAnsiTheme="majorHAnsi"/>
          <w:b/>
          <w:sz w:val="40"/>
        </w:rPr>
      </w:pPr>
      <w:r w:rsidRPr="008A702F">
        <w:rPr>
          <w:rFonts w:asciiTheme="majorHAnsi" w:hAnsiTheme="majorHAnsi"/>
          <w:b/>
          <w:sz w:val="40"/>
        </w:rPr>
        <w:t xml:space="preserve">Assessment of Awareness and Use of </w:t>
      </w:r>
      <w:r w:rsidR="008A702F" w:rsidRPr="008A702F">
        <w:rPr>
          <w:rFonts w:asciiTheme="majorHAnsi" w:hAnsiTheme="majorHAnsi" w:cs="Calibri"/>
          <w:b/>
          <w:sz w:val="40"/>
          <w:szCs w:val="40"/>
        </w:rPr>
        <w:t>Epidemiology and Analysis Program Office</w:t>
      </w:r>
      <w:r w:rsidRPr="008A702F">
        <w:rPr>
          <w:rFonts w:asciiTheme="majorHAnsi" w:hAnsiTheme="majorHAnsi"/>
          <w:b/>
          <w:sz w:val="40"/>
        </w:rPr>
        <w:t xml:space="preserve"> </w:t>
      </w:r>
      <w:r w:rsidR="002701B8">
        <w:rPr>
          <w:rFonts w:asciiTheme="majorHAnsi" w:hAnsiTheme="majorHAnsi"/>
          <w:b/>
          <w:sz w:val="40"/>
        </w:rPr>
        <w:t xml:space="preserve">(EAPO) </w:t>
      </w:r>
      <w:r w:rsidRPr="008A702F">
        <w:rPr>
          <w:rFonts w:asciiTheme="majorHAnsi" w:hAnsiTheme="majorHAnsi"/>
          <w:b/>
          <w:sz w:val="40"/>
        </w:rPr>
        <w:t xml:space="preserve">Products </w:t>
      </w: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CD1B49">
        <w:rPr>
          <w:rFonts w:asciiTheme="majorHAnsi" w:hAnsiTheme="majorHAnsi"/>
        </w:rPr>
        <w:t xml:space="preserve">February </w:t>
      </w:r>
      <w:r w:rsidR="00632DBD">
        <w:rPr>
          <w:rFonts w:asciiTheme="majorHAnsi" w:hAnsiTheme="majorHAnsi"/>
        </w:rPr>
        <w:t>12</w:t>
      </w:r>
      <w:r w:rsidR="008A702F">
        <w:rPr>
          <w:rFonts w:asciiTheme="majorHAnsi" w:hAnsiTheme="majorHAnsi"/>
        </w:rPr>
        <w:t>, 2013</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8A702F" w:rsidRPr="0032665B" w:rsidRDefault="008A702F" w:rsidP="008A702F">
      <w:pPr>
        <w:spacing w:after="0" w:line="240" w:lineRule="auto"/>
        <w:rPr>
          <w:rFonts w:ascii="Cambria" w:hAnsi="Cambria"/>
          <w:bCs/>
        </w:rPr>
      </w:pPr>
      <w:r w:rsidRPr="0032665B">
        <w:rPr>
          <w:rFonts w:ascii="Cambria" w:hAnsi="Cambria"/>
          <w:bCs/>
        </w:rPr>
        <w:t>Y. Teresa Brown</w:t>
      </w:r>
      <w:r>
        <w:rPr>
          <w:rFonts w:ascii="Cambria" w:hAnsi="Cambria"/>
          <w:bCs/>
        </w:rPr>
        <w:t>, MSW, MPH</w:t>
      </w:r>
      <w:r w:rsidRPr="0032665B">
        <w:rPr>
          <w:rFonts w:ascii="Cambria" w:hAnsi="Cambria"/>
          <w:bCs/>
        </w:rPr>
        <w:t xml:space="preserve"> </w:t>
      </w:r>
    </w:p>
    <w:p w:rsidR="008A702F" w:rsidRPr="0032665B" w:rsidRDefault="008A702F" w:rsidP="008A702F">
      <w:pPr>
        <w:spacing w:after="0" w:line="240" w:lineRule="auto"/>
        <w:rPr>
          <w:rFonts w:ascii="Cambria" w:hAnsi="Cambria"/>
        </w:rPr>
      </w:pPr>
      <w:r w:rsidRPr="0032665B">
        <w:rPr>
          <w:rFonts w:ascii="Cambria" w:hAnsi="Cambria"/>
        </w:rPr>
        <w:t xml:space="preserve">Senior Public Health Analyst </w:t>
      </w:r>
    </w:p>
    <w:p w:rsidR="008A702F" w:rsidRDefault="008A702F" w:rsidP="008A702F">
      <w:pPr>
        <w:spacing w:after="0" w:line="240" w:lineRule="auto"/>
        <w:rPr>
          <w:rFonts w:ascii="Cambria" w:hAnsi="Cambria"/>
        </w:rPr>
      </w:pPr>
      <w:r w:rsidRPr="0032665B">
        <w:rPr>
          <w:rFonts w:ascii="Cambria" w:hAnsi="Cambria"/>
        </w:rPr>
        <w:t xml:space="preserve">Epidemiology and Analysis Program Office (EAPO) </w:t>
      </w:r>
    </w:p>
    <w:p w:rsidR="008A702F" w:rsidRPr="0032665B" w:rsidRDefault="008A702F" w:rsidP="008A702F">
      <w:pPr>
        <w:spacing w:after="0" w:line="240" w:lineRule="auto"/>
        <w:rPr>
          <w:rFonts w:ascii="Cambria" w:hAnsi="Cambria"/>
        </w:rPr>
      </w:pPr>
      <w:r w:rsidRPr="0032665B">
        <w:rPr>
          <w:rFonts w:ascii="Cambria" w:hAnsi="Cambria"/>
        </w:rPr>
        <w:t>Centers for Disease Control and Prevention</w:t>
      </w:r>
    </w:p>
    <w:p w:rsidR="008A702F" w:rsidRPr="0032665B" w:rsidRDefault="008A702F" w:rsidP="008A702F">
      <w:pPr>
        <w:spacing w:after="0" w:line="240" w:lineRule="auto"/>
        <w:rPr>
          <w:rFonts w:ascii="Cambria" w:hAnsi="Cambria"/>
        </w:rPr>
      </w:pPr>
      <w:r>
        <w:rPr>
          <w:rFonts w:ascii="Cambria" w:hAnsi="Cambria"/>
        </w:rPr>
        <w:t>1600 Clifton Road</w:t>
      </w:r>
      <w:r w:rsidRPr="0032665B">
        <w:rPr>
          <w:rFonts w:ascii="Cambria" w:hAnsi="Cambria"/>
        </w:rPr>
        <w:t>, MS E33, Atlanta, GA 303</w:t>
      </w:r>
      <w:r>
        <w:rPr>
          <w:rFonts w:ascii="Cambria" w:hAnsi="Cambria"/>
        </w:rPr>
        <w:t>33</w:t>
      </w:r>
      <w:r w:rsidRPr="0032665B">
        <w:rPr>
          <w:rFonts w:ascii="Cambria" w:hAnsi="Cambria"/>
        </w:rPr>
        <w:t xml:space="preserve"> </w:t>
      </w:r>
    </w:p>
    <w:p w:rsidR="008A702F" w:rsidRPr="0032665B" w:rsidRDefault="008A702F" w:rsidP="008A702F">
      <w:pPr>
        <w:spacing w:after="0" w:line="240" w:lineRule="auto"/>
        <w:rPr>
          <w:rFonts w:ascii="Cambria" w:hAnsi="Cambria"/>
        </w:rPr>
      </w:pPr>
      <w:r w:rsidRPr="0032665B">
        <w:rPr>
          <w:rFonts w:ascii="Cambria" w:hAnsi="Cambria"/>
        </w:rPr>
        <w:t xml:space="preserve">Phone: 404-498-6606 </w:t>
      </w:r>
    </w:p>
    <w:p w:rsidR="008A702F" w:rsidRPr="0032665B" w:rsidRDefault="008A702F" w:rsidP="008A702F">
      <w:pPr>
        <w:spacing w:after="0" w:line="240" w:lineRule="auto"/>
        <w:rPr>
          <w:rFonts w:ascii="Cambria" w:hAnsi="Cambria"/>
        </w:rPr>
      </w:pPr>
      <w:r w:rsidRPr="0032665B">
        <w:rPr>
          <w:rFonts w:ascii="Cambria" w:hAnsi="Cambria"/>
        </w:rPr>
        <w:t xml:space="preserve">Fax: 404-498-1177 </w:t>
      </w:r>
    </w:p>
    <w:p w:rsidR="008A702F" w:rsidRPr="0032665B" w:rsidRDefault="002D6E19" w:rsidP="008A702F">
      <w:pPr>
        <w:spacing w:after="0" w:line="240" w:lineRule="auto"/>
        <w:rPr>
          <w:rFonts w:ascii="Cambria" w:hAnsi="Cambria"/>
        </w:rPr>
      </w:pPr>
      <w:hyperlink r:id="rId9" w:history="1">
        <w:r w:rsidR="008A702F" w:rsidRPr="0057190B">
          <w:rPr>
            <w:rStyle w:val="Hyperlink"/>
            <w:rFonts w:ascii="Cambria" w:hAnsi="Cambria"/>
          </w:rPr>
          <w:t>Email: ybrown1@cdc.gov</w:t>
        </w:r>
      </w:hyperlink>
      <w:r w:rsidR="008A702F" w:rsidRPr="0032665B">
        <w:rPr>
          <w:rFonts w:ascii="Cambria" w:hAnsi="Cambria"/>
        </w:rPr>
        <w:t xml:space="preserve"> </w:t>
      </w:r>
    </w:p>
    <w:p w:rsidR="00F725B5" w:rsidRDefault="00F725B5" w:rsidP="00B12F51">
      <w:pPr>
        <w:spacing w:after="0"/>
        <w:rPr>
          <w:rFonts w:asciiTheme="majorHAnsi" w:hAnsiTheme="majorHAnsi"/>
        </w:rPr>
      </w:pPr>
    </w:p>
    <w:p w:rsidR="00F725B5" w:rsidRDefault="00F725B5" w:rsidP="00B12F51">
      <w:pPr>
        <w:spacing w:after="0"/>
        <w:rPr>
          <w:rFonts w:asciiTheme="majorHAnsi" w:hAnsiTheme="majorHAnsi"/>
          <w:b/>
          <w:sz w:val="28"/>
        </w:rPr>
      </w:pPr>
    </w:p>
    <w:p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A75D1C"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rsidR="00A75D1C" w:rsidRDefault="00A75D1C" w:rsidP="00F52BCC">
      <w:pPr>
        <w:pStyle w:val="ListParagraph"/>
        <w:spacing w:after="0"/>
        <w:rPr>
          <w:rFonts w:asciiTheme="majorHAnsi" w:hAnsiTheme="majorHAnsi"/>
        </w:rPr>
      </w:pPr>
    </w:p>
    <w:p w:rsidR="001F082D" w:rsidRDefault="00314109" w:rsidP="00314109">
      <w:pPr>
        <w:pStyle w:val="ListParagraph"/>
        <w:spacing w:after="0"/>
        <w:rPr>
          <w:rFonts w:asciiTheme="majorHAnsi" w:hAnsiTheme="majorHAnsi"/>
        </w:rPr>
      </w:pPr>
      <w:r w:rsidRPr="00673961">
        <w:rPr>
          <w:rFonts w:asciiTheme="majorHAnsi" w:hAnsiTheme="majorHAnsi"/>
        </w:rPr>
        <w:t xml:space="preserve">The respondent population consists of </w:t>
      </w:r>
      <w:r>
        <w:rPr>
          <w:rFonts w:asciiTheme="majorHAnsi" w:hAnsiTheme="majorHAnsi"/>
        </w:rPr>
        <w:t xml:space="preserve">state </w:t>
      </w:r>
      <w:r w:rsidR="00774590">
        <w:rPr>
          <w:rFonts w:asciiTheme="majorHAnsi" w:hAnsiTheme="majorHAnsi"/>
        </w:rPr>
        <w:t xml:space="preserve">and territorial </w:t>
      </w:r>
      <w:r>
        <w:rPr>
          <w:rFonts w:asciiTheme="majorHAnsi" w:hAnsiTheme="majorHAnsi"/>
        </w:rPr>
        <w:t>health officers</w:t>
      </w:r>
      <w:r w:rsidR="008A702F">
        <w:rPr>
          <w:rFonts w:asciiTheme="majorHAnsi" w:hAnsiTheme="majorHAnsi"/>
        </w:rPr>
        <w:t>;</w:t>
      </w:r>
      <w:r>
        <w:rPr>
          <w:rFonts w:asciiTheme="majorHAnsi" w:hAnsiTheme="majorHAnsi"/>
        </w:rPr>
        <w:t xml:space="preserve"> epidemiologist</w:t>
      </w:r>
      <w:r w:rsidR="008A702F">
        <w:rPr>
          <w:rFonts w:asciiTheme="majorHAnsi" w:hAnsiTheme="majorHAnsi"/>
        </w:rPr>
        <w:t>;</w:t>
      </w:r>
      <w:r>
        <w:rPr>
          <w:rFonts w:asciiTheme="majorHAnsi" w:hAnsiTheme="majorHAnsi"/>
        </w:rPr>
        <w:t xml:space="preserve"> public health information officers</w:t>
      </w:r>
      <w:r w:rsidR="008A702F">
        <w:rPr>
          <w:rFonts w:asciiTheme="majorHAnsi" w:hAnsiTheme="majorHAnsi"/>
        </w:rPr>
        <w:t>;</w:t>
      </w:r>
      <w:r>
        <w:rPr>
          <w:rFonts w:asciiTheme="majorHAnsi" w:hAnsiTheme="majorHAnsi"/>
        </w:rPr>
        <w:t xml:space="preserve"> and directors of infectious disease, chronic disease, injury prevention, and environmental health programs from state health departments in all 50 states and the District of Columbia</w:t>
      </w:r>
      <w:r w:rsidR="00774590">
        <w:rPr>
          <w:rFonts w:asciiTheme="majorHAnsi" w:hAnsiTheme="majorHAnsi"/>
        </w:rPr>
        <w:t xml:space="preserve">, and </w:t>
      </w:r>
      <w:r w:rsidR="00EC2E10">
        <w:rPr>
          <w:rFonts w:asciiTheme="majorHAnsi" w:hAnsiTheme="majorHAnsi"/>
        </w:rPr>
        <w:t>five</w:t>
      </w:r>
      <w:r w:rsidR="00774590">
        <w:rPr>
          <w:rFonts w:asciiTheme="majorHAnsi" w:hAnsiTheme="majorHAnsi"/>
        </w:rPr>
        <w:t xml:space="preserve"> territorial health departments</w:t>
      </w:r>
      <w:r>
        <w:rPr>
          <w:rFonts w:asciiTheme="majorHAnsi" w:hAnsiTheme="majorHAnsi"/>
        </w:rPr>
        <w:t xml:space="preserve">.  </w:t>
      </w:r>
      <w:r w:rsidR="001F082D">
        <w:rPr>
          <w:rFonts w:asciiTheme="majorHAnsi" w:hAnsiTheme="majorHAnsi"/>
        </w:rPr>
        <w:t>Each of these seven categories of public health employee officials are included as target respondents because each is an important user group for one or more the EAPO products included in the assessment.</w:t>
      </w:r>
    </w:p>
    <w:p w:rsidR="001F082D" w:rsidRDefault="001F082D" w:rsidP="00314109">
      <w:pPr>
        <w:pStyle w:val="ListParagraph"/>
        <w:spacing w:after="0"/>
        <w:rPr>
          <w:rFonts w:asciiTheme="majorHAnsi" w:hAnsiTheme="majorHAnsi"/>
        </w:rPr>
      </w:pPr>
    </w:p>
    <w:p w:rsidR="00314109" w:rsidRDefault="00314109" w:rsidP="00314109">
      <w:pPr>
        <w:pStyle w:val="ListParagraph"/>
        <w:spacing w:after="0"/>
        <w:rPr>
          <w:rFonts w:asciiTheme="majorHAnsi" w:hAnsiTheme="majorHAnsi"/>
        </w:rPr>
      </w:pPr>
      <w:r>
        <w:rPr>
          <w:rFonts w:asciiTheme="majorHAnsi" w:hAnsiTheme="majorHAnsi"/>
        </w:rPr>
        <w:t xml:space="preserve">Each health department has a state </w:t>
      </w:r>
      <w:r w:rsidR="00774590">
        <w:rPr>
          <w:rFonts w:asciiTheme="majorHAnsi" w:hAnsiTheme="majorHAnsi"/>
        </w:rPr>
        <w:t xml:space="preserve">or territorial </w:t>
      </w:r>
      <w:r>
        <w:rPr>
          <w:rFonts w:asciiTheme="majorHAnsi" w:hAnsiTheme="majorHAnsi"/>
        </w:rPr>
        <w:t xml:space="preserve">health officer, a state </w:t>
      </w:r>
      <w:r w:rsidR="00774590">
        <w:rPr>
          <w:rFonts w:asciiTheme="majorHAnsi" w:hAnsiTheme="majorHAnsi"/>
        </w:rPr>
        <w:t xml:space="preserve">or territorial </w:t>
      </w:r>
      <w:r>
        <w:rPr>
          <w:rFonts w:asciiTheme="majorHAnsi" w:hAnsiTheme="majorHAnsi"/>
        </w:rPr>
        <w:t xml:space="preserve">epidemiologist, a public health </w:t>
      </w:r>
      <w:r w:rsidR="00727E15">
        <w:rPr>
          <w:rFonts w:asciiTheme="majorHAnsi" w:hAnsiTheme="majorHAnsi"/>
        </w:rPr>
        <w:t xml:space="preserve">information </w:t>
      </w:r>
      <w:r>
        <w:rPr>
          <w:rFonts w:asciiTheme="majorHAnsi" w:hAnsiTheme="majorHAnsi"/>
        </w:rPr>
        <w:t xml:space="preserve">officer, and one or more program directors. </w:t>
      </w:r>
      <w:r w:rsidR="00994661">
        <w:rPr>
          <w:rFonts w:asciiTheme="majorHAnsi" w:hAnsiTheme="majorHAnsi"/>
        </w:rPr>
        <w:t xml:space="preserve">In some instances, one </w:t>
      </w:r>
      <w:r w:rsidR="00FF0349">
        <w:rPr>
          <w:rFonts w:asciiTheme="majorHAnsi" w:hAnsiTheme="majorHAnsi"/>
        </w:rPr>
        <w:t>individual</w:t>
      </w:r>
      <w:r w:rsidR="00994661">
        <w:rPr>
          <w:rFonts w:asciiTheme="majorHAnsi" w:hAnsiTheme="majorHAnsi"/>
        </w:rPr>
        <w:t xml:space="preserve"> fills more than one leadership role</w:t>
      </w:r>
      <w:r w:rsidR="00FF0349">
        <w:rPr>
          <w:rFonts w:asciiTheme="majorHAnsi" w:hAnsiTheme="majorHAnsi"/>
        </w:rPr>
        <w:t xml:space="preserve"> within a health department</w:t>
      </w:r>
      <w:r w:rsidR="00994661">
        <w:rPr>
          <w:rFonts w:asciiTheme="majorHAnsi" w:hAnsiTheme="majorHAnsi"/>
        </w:rPr>
        <w:t>.  As a result</w:t>
      </w:r>
      <w:r w:rsidR="00FF0349">
        <w:rPr>
          <w:rFonts w:asciiTheme="majorHAnsi" w:hAnsiTheme="majorHAnsi"/>
        </w:rPr>
        <w:t xml:space="preserve"> of</w:t>
      </w:r>
      <w:r w:rsidR="00994661">
        <w:rPr>
          <w:rFonts w:asciiTheme="majorHAnsi" w:hAnsiTheme="majorHAnsi"/>
        </w:rPr>
        <w:t xml:space="preserve"> variability </w:t>
      </w:r>
      <w:r w:rsidR="00A54BC5">
        <w:rPr>
          <w:rFonts w:asciiTheme="majorHAnsi" w:hAnsiTheme="majorHAnsi"/>
        </w:rPr>
        <w:t xml:space="preserve">in </w:t>
      </w:r>
      <w:r w:rsidR="00994661">
        <w:rPr>
          <w:rFonts w:asciiTheme="majorHAnsi" w:hAnsiTheme="majorHAnsi"/>
        </w:rPr>
        <w:t>the organizational structure across health departments, t</w:t>
      </w:r>
      <w:r>
        <w:rPr>
          <w:rFonts w:asciiTheme="majorHAnsi" w:hAnsiTheme="majorHAnsi"/>
        </w:rPr>
        <w:t xml:space="preserve">he total size of the respondent population </w:t>
      </w:r>
      <w:r w:rsidR="00994661">
        <w:rPr>
          <w:rFonts w:asciiTheme="majorHAnsi" w:hAnsiTheme="majorHAnsi"/>
        </w:rPr>
        <w:t>is</w:t>
      </w:r>
      <w:r>
        <w:rPr>
          <w:rFonts w:asciiTheme="majorHAnsi" w:hAnsiTheme="majorHAnsi"/>
        </w:rPr>
        <w:t xml:space="preserve"> </w:t>
      </w:r>
      <w:r w:rsidR="00994661">
        <w:rPr>
          <w:rFonts w:asciiTheme="majorHAnsi" w:hAnsiTheme="majorHAnsi"/>
        </w:rPr>
        <w:t xml:space="preserve">342. </w:t>
      </w:r>
      <w:r>
        <w:rPr>
          <w:rFonts w:asciiTheme="majorHAnsi" w:hAnsiTheme="majorHAnsi"/>
        </w:rPr>
        <w:t xml:space="preserve">  These individuals are the universe of respondents for this </w:t>
      </w:r>
      <w:r w:rsidR="00DF42C7">
        <w:rPr>
          <w:rFonts w:asciiTheme="majorHAnsi" w:hAnsiTheme="majorHAnsi"/>
        </w:rPr>
        <w:t>assessment</w:t>
      </w:r>
      <w:r>
        <w:rPr>
          <w:rFonts w:asciiTheme="majorHAnsi" w:hAnsiTheme="majorHAnsi"/>
        </w:rPr>
        <w:t xml:space="preserve">. No sampling procedures are required as everyone in the respondent universe will be asked to participate in the </w:t>
      </w:r>
      <w:r w:rsidR="0062100C">
        <w:rPr>
          <w:rFonts w:asciiTheme="majorHAnsi" w:hAnsiTheme="majorHAnsi"/>
        </w:rPr>
        <w:t>assessment</w:t>
      </w:r>
      <w:r>
        <w:rPr>
          <w:rFonts w:asciiTheme="majorHAnsi" w:hAnsiTheme="majorHAnsi"/>
        </w:rPr>
        <w:t xml:space="preserve">.  </w:t>
      </w:r>
      <w:r w:rsidR="0062100C">
        <w:rPr>
          <w:rFonts w:asciiTheme="majorHAnsi" w:hAnsiTheme="majorHAnsi"/>
        </w:rPr>
        <w:t>Each individual, including those filling more than one role, will be asked to participate only once.</w:t>
      </w:r>
    </w:p>
    <w:p w:rsidR="005610F7" w:rsidRDefault="005610F7" w:rsidP="00314109">
      <w:pPr>
        <w:pStyle w:val="ListParagraph"/>
        <w:spacing w:after="0"/>
        <w:rPr>
          <w:rFonts w:asciiTheme="majorHAnsi" w:hAnsiTheme="majorHAnsi"/>
        </w:rPr>
      </w:pPr>
    </w:p>
    <w:p w:rsidR="005610F7" w:rsidRDefault="005610F7" w:rsidP="00314109">
      <w:pPr>
        <w:pStyle w:val="ListParagraph"/>
        <w:spacing w:after="0"/>
        <w:rPr>
          <w:rFonts w:asciiTheme="majorHAnsi" w:hAnsiTheme="majorHAnsi"/>
        </w:rPr>
      </w:pPr>
      <w:r>
        <w:rPr>
          <w:rFonts w:asciiTheme="majorHAnsi" w:hAnsiTheme="majorHAnsi"/>
        </w:rPr>
        <w:t xml:space="preserve">Contact information for state </w:t>
      </w:r>
      <w:r w:rsidR="00774590">
        <w:rPr>
          <w:rFonts w:asciiTheme="majorHAnsi" w:hAnsiTheme="majorHAnsi"/>
        </w:rPr>
        <w:t xml:space="preserve">and territorial </w:t>
      </w:r>
      <w:r>
        <w:rPr>
          <w:rFonts w:asciiTheme="majorHAnsi" w:hAnsiTheme="majorHAnsi"/>
        </w:rPr>
        <w:t xml:space="preserve">health officers </w:t>
      </w:r>
      <w:r w:rsidR="00DD39CD">
        <w:rPr>
          <w:rFonts w:asciiTheme="majorHAnsi" w:hAnsiTheme="majorHAnsi"/>
        </w:rPr>
        <w:t>was</w:t>
      </w:r>
      <w:r>
        <w:rPr>
          <w:rFonts w:asciiTheme="majorHAnsi" w:hAnsiTheme="majorHAnsi"/>
        </w:rPr>
        <w:t xml:space="preserve"> obtained from </w:t>
      </w:r>
      <w:r w:rsidR="00471575">
        <w:rPr>
          <w:rFonts w:asciiTheme="majorHAnsi" w:hAnsiTheme="majorHAnsi"/>
        </w:rPr>
        <w:t xml:space="preserve">the Association of State and Territorial Health Officials (ASTHO), </w:t>
      </w:r>
      <w:r>
        <w:rPr>
          <w:rFonts w:asciiTheme="majorHAnsi" w:hAnsiTheme="majorHAnsi"/>
        </w:rPr>
        <w:t>contact information for state</w:t>
      </w:r>
      <w:r w:rsidR="00774590">
        <w:rPr>
          <w:rFonts w:asciiTheme="majorHAnsi" w:hAnsiTheme="majorHAnsi"/>
        </w:rPr>
        <w:t xml:space="preserve"> and territorial</w:t>
      </w:r>
      <w:r>
        <w:rPr>
          <w:rFonts w:asciiTheme="majorHAnsi" w:hAnsiTheme="majorHAnsi"/>
        </w:rPr>
        <w:t xml:space="preserve"> epidemiologists </w:t>
      </w:r>
      <w:r w:rsidR="009E1E7A">
        <w:rPr>
          <w:rFonts w:asciiTheme="majorHAnsi" w:hAnsiTheme="majorHAnsi"/>
        </w:rPr>
        <w:t>was</w:t>
      </w:r>
      <w:r>
        <w:rPr>
          <w:rFonts w:asciiTheme="majorHAnsi" w:hAnsiTheme="majorHAnsi"/>
        </w:rPr>
        <w:t xml:space="preserve"> obtained from </w:t>
      </w:r>
      <w:r w:rsidR="009E1E7A">
        <w:rPr>
          <w:rFonts w:asciiTheme="majorHAnsi" w:hAnsiTheme="majorHAnsi"/>
        </w:rPr>
        <w:t xml:space="preserve">the </w:t>
      </w:r>
      <w:r w:rsidR="00471575">
        <w:rPr>
          <w:rFonts w:asciiTheme="majorHAnsi" w:hAnsiTheme="majorHAnsi"/>
        </w:rPr>
        <w:t>Council of State and Territorial Epidemiologists (CSTE)</w:t>
      </w:r>
      <w:r>
        <w:rPr>
          <w:rFonts w:asciiTheme="majorHAnsi" w:hAnsiTheme="majorHAnsi"/>
        </w:rPr>
        <w:t xml:space="preserve">, and contact information for public health information officers </w:t>
      </w:r>
      <w:r w:rsidR="009E1E7A">
        <w:rPr>
          <w:rFonts w:asciiTheme="majorHAnsi" w:hAnsiTheme="majorHAnsi"/>
        </w:rPr>
        <w:t>was</w:t>
      </w:r>
      <w:r>
        <w:rPr>
          <w:rFonts w:asciiTheme="majorHAnsi" w:hAnsiTheme="majorHAnsi"/>
        </w:rPr>
        <w:t xml:space="preserve"> obtained from </w:t>
      </w:r>
      <w:r w:rsidR="00471575">
        <w:rPr>
          <w:rFonts w:asciiTheme="majorHAnsi" w:hAnsiTheme="majorHAnsi"/>
        </w:rPr>
        <w:t>National Public Health Information Coalition (N</w:t>
      </w:r>
      <w:r>
        <w:rPr>
          <w:rFonts w:asciiTheme="majorHAnsi" w:hAnsiTheme="majorHAnsi"/>
        </w:rPr>
        <w:t>PHIC</w:t>
      </w:r>
      <w:r w:rsidR="00471575">
        <w:rPr>
          <w:rFonts w:asciiTheme="majorHAnsi" w:hAnsiTheme="majorHAnsi"/>
        </w:rPr>
        <w:t>)</w:t>
      </w:r>
      <w:r>
        <w:rPr>
          <w:rFonts w:asciiTheme="majorHAnsi" w:hAnsiTheme="majorHAnsi"/>
        </w:rPr>
        <w:t xml:space="preserve">. Contact information for program directors </w:t>
      </w:r>
      <w:r w:rsidR="00CD1B49">
        <w:rPr>
          <w:rFonts w:asciiTheme="majorHAnsi" w:hAnsiTheme="majorHAnsi"/>
        </w:rPr>
        <w:t>was gathered</w:t>
      </w:r>
      <w:r>
        <w:rPr>
          <w:rFonts w:asciiTheme="majorHAnsi" w:hAnsiTheme="majorHAnsi"/>
        </w:rPr>
        <w:t xml:space="preserve"> through </w:t>
      </w:r>
      <w:r w:rsidR="00EC2E10">
        <w:rPr>
          <w:rFonts w:asciiTheme="majorHAnsi" w:hAnsiTheme="majorHAnsi"/>
        </w:rPr>
        <w:t>collaboration with other Centers across CDC</w:t>
      </w:r>
      <w:r w:rsidR="00724DB9">
        <w:rPr>
          <w:rFonts w:asciiTheme="majorHAnsi" w:hAnsiTheme="majorHAnsi"/>
        </w:rPr>
        <w:t>, and in a few instances</w:t>
      </w:r>
      <w:r w:rsidR="00EC2E10">
        <w:rPr>
          <w:rFonts w:asciiTheme="majorHAnsi" w:hAnsiTheme="majorHAnsi"/>
        </w:rPr>
        <w:t>, through</w:t>
      </w:r>
      <w:r>
        <w:rPr>
          <w:rFonts w:asciiTheme="majorHAnsi" w:hAnsiTheme="majorHAnsi"/>
        </w:rPr>
        <w:t xml:space="preserve"> state </w:t>
      </w:r>
      <w:r w:rsidR="00774590">
        <w:rPr>
          <w:rFonts w:asciiTheme="majorHAnsi" w:hAnsiTheme="majorHAnsi"/>
        </w:rPr>
        <w:t xml:space="preserve">and territorial </w:t>
      </w:r>
      <w:r>
        <w:rPr>
          <w:rFonts w:asciiTheme="majorHAnsi" w:hAnsiTheme="majorHAnsi"/>
        </w:rPr>
        <w:t>health department</w:t>
      </w:r>
      <w:r w:rsidR="00EC2E10">
        <w:rPr>
          <w:rFonts w:asciiTheme="majorHAnsi" w:hAnsiTheme="majorHAnsi"/>
        </w:rPr>
        <w:t xml:space="preserve"> websites</w:t>
      </w:r>
      <w:r>
        <w:rPr>
          <w:rFonts w:asciiTheme="majorHAnsi" w:hAnsiTheme="majorHAnsi"/>
        </w:rPr>
        <w:t xml:space="preserve">.  </w:t>
      </w:r>
    </w:p>
    <w:p w:rsidR="00314109" w:rsidRDefault="00314109" w:rsidP="00F52BCC">
      <w:pPr>
        <w:pStyle w:val="ListParagraph"/>
        <w:spacing w:after="0"/>
        <w:rPr>
          <w:rFonts w:asciiTheme="majorHAnsi" w:hAnsiTheme="majorHAnsi"/>
        </w:rPr>
      </w:pPr>
    </w:p>
    <w:p w:rsidR="003635BE" w:rsidRDefault="003635BE" w:rsidP="003635BE">
      <w:pPr>
        <w:spacing w:after="0"/>
        <w:rPr>
          <w:rFonts w:asciiTheme="majorHAnsi" w:hAnsiTheme="majorHAnsi"/>
        </w:rPr>
      </w:pPr>
      <w:r>
        <w:rPr>
          <w:rFonts w:asciiTheme="majorHAnsi" w:hAnsiTheme="majorHAnsi"/>
          <w:b/>
          <w:u w:val="single"/>
        </w:rPr>
        <w:t>Table 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Pr>
          <w:rFonts w:asciiTheme="majorHAnsi" w:hAnsiTheme="majorHAnsi"/>
        </w:rPr>
        <w:t>Potential Respondent Universe</w:t>
      </w:r>
    </w:p>
    <w:p w:rsidR="003635BE" w:rsidRDefault="003635BE" w:rsidP="00F52BCC">
      <w:pPr>
        <w:pStyle w:val="ListParagraph"/>
        <w:spacing w:after="0"/>
        <w:rPr>
          <w:rFonts w:asciiTheme="majorHAnsi" w:hAnsiTheme="majorHAnsi"/>
        </w:rPr>
      </w:pPr>
    </w:p>
    <w:tbl>
      <w:tblPr>
        <w:tblStyle w:val="TableGrid"/>
        <w:tblW w:w="0" w:type="auto"/>
        <w:tblInd w:w="18" w:type="dxa"/>
        <w:tblLook w:val="04A0" w:firstRow="1" w:lastRow="0" w:firstColumn="1" w:lastColumn="0" w:noHBand="0" w:noVBand="1"/>
      </w:tblPr>
      <w:tblGrid>
        <w:gridCol w:w="3344"/>
        <w:gridCol w:w="4495"/>
        <w:gridCol w:w="1719"/>
      </w:tblGrid>
      <w:tr w:rsidR="00BC5BB2" w:rsidRPr="006F6856" w:rsidTr="00AA1D90">
        <w:trPr>
          <w:trHeight w:val="377"/>
        </w:trPr>
        <w:tc>
          <w:tcPr>
            <w:tcW w:w="3344"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Entity</w:t>
            </w:r>
          </w:p>
        </w:tc>
        <w:tc>
          <w:tcPr>
            <w:tcW w:w="4495"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Potential Respondent</w:t>
            </w:r>
          </w:p>
        </w:tc>
        <w:tc>
          <w:tcPr>
            <w:tcW w:w="1719"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N</w:t>
            </w:r>
          </w:p>
        </w:tc>
      </w:tr>
      <w:tr w:rsidR="00BC5BB2" w:rsidRPr="006F6856" w:rsidTr="00AA1D90">
        <w:trPr>
          <w:trHeight w:hRule="exact" w:val="543"/>
        </w:trPr>
        <w:tc>
          <w:tcPr>
            <w:tcW w:w="3344" w:type="dxa"/>
            <w:tcBorders>
              <w:top w:val="single" w:sz="12" w:space="0" w:color="auto"/>
              <w:bottom w:val="single" w:sz="4" w:space="0" w:color="auto"/>
            </w:tcBorders>
            <w:vAlign w:val="center"/>
          </w:tcPr>
          <w:p w:rsidR="00BC5BB2" w:rsidRPr="006F6856" w:rsidRDefault="00727E15" w:rsidP="00344F07">
            <w:pPr>
              <w:pStyle w:val="ListParagraph"/>
              <w:ind w:left="0"/>
              <w:rPr>
                <w:rFonts w:asciiTheme="majorHAnsi" w:hAnsiTheme="majorHAnsi"/>
                <w:sz w:val="20"/>
              </w:rPr>
            </w:pPr>
            <w:r>
              <w:rPr>
                <w:rFonts w:asciiTheme="majorHAnsi" w:hAnsiTheme="majorHAnsi"/>
                <w:sz w:val="20"/>
              </w:rPr>
              <w:t>State Health Department</w:t>
            </w:r>
          </w:p>
        </w:tc>
        <w:tc>
          <w:tcPr>
            <w:tcW w:w="4495" w:type="dxa"/>
            <w:tcBorders>
              <w:top w:val="single" w:sz="12" w:space="0" w:color="auto"/>
              <w:bottom w:val="single" w:sz="4" w:space="0" w:color="auto"/>
            </w:tcBorders>
            <w:vAlign w:val="center"/>
          </w:tcPr>
          <w:p w:rsidR="00BC5BB2" w:rsidRPr="006F6856" w:rsidRDefault="00727E15" w:rsidP="00F725B5">
            <w:pPr>
              <w:pStyle w:val="ListParagraph"/>
              <w:ind w:left="0"/>
              <w:rPr>
                <w:rFonts w:asciiTheme="majorHAnsi" w:hAnsiTheme="majorHAnsi"/>
                <w:sz w:val="20"/>
              </w:rPr>
            </w:pPr>
            <w:r>
              <w:rPr>
                <w:rFonts w:asciiTheme="majorHAnsi" w:hAnsiTheme="majorHAnsi"/>
                <w:sz w:val="20"/>
              </w:rPr>
              <w:t>State Health Officer</w:t>
            </w:r>
          </w:p>
        </w:tc>
        <w:tc>
          <w:tcPr>
            <w:tcW w:w="1719" w:type="dxa"/>
            <w:tcBorders>
              <w:top w:val="single" w:sz="12" w:space="0" w:color="auto"/>
              <w:bottom w:val="single" w:sz="4" w:space="0" w:color="auto"/>
            </w:tcBorders>
            <w:vAlign w:val="center"/>
          </w:tcPr>
          <w:p w:rsidR="00BC5BB2" w:rsidRPr="006F6856" w:rsidRDefault="00EC0BF0" w:rsidP="00344F07">
            <w:pPr>
              <w:pStyle w:val="ListParagraph"/>
              <w:ind w:left="0"/>
              <w:jc w:val="center"/>
              <w:rPr>
                <w:rFonts w:asciiTheme="majorHAnsi" w:hAnsiTheme="majorHAnsi"/>
                <w:sz w:val="20"/>
              </w:rPr>
            </w:pPr>
            <w:r>
              <w:rPr>
                <w:rFonts w:asciiTheme="majorHAnsi" w:hAnsiTheme="majorHAnsi"/>
                <w:sz w:val="20"/>
              </w:rPr>
              <w:t>51</w:t>
            </w:r>
          </w:p>
        </w:tc>
      </w:tr>
      <w:tr w:rsidR="00727E15" w:rsidRPr="006F6856" w:rsidTr="00AA1D90">
        <w:trPr>
          <w:trHeight w:hRule="exact" w:val="453"/>
        </w:trPr>
        <w:tc>
          <w:tcPr>
            <w:tcW w:w="3344" w:type="dxa"/>
            <w:tcBorders>
              <w:top w:val="single" w:sz="12" w:space="0" w:color="auto"/>
              <w:bottom w:val="single" w:sz="4" w:space="0" w:color="auto"/>
            </w:tcBorders>
          </w:tcPr>
          <w:p w:rsidR="00727E15" w:rsidRDefault="00727E15">
            <w:r w:rsidRPr="001A0842">
              <w:rPr>
                <w:rFonts w:asciiTheme="majorHAnsi" w:hAnsiTheme="majorHAnsi"/>
                <w:sz w:val="20"/>
              </w:rPr>
              <w:t>State Health Department</w:t>
            </w:r>
          </w:p>
        </w:tc>
        <w:tc>
          <w:tcPr>
            <w:tcW w:w="4495" w:type="dxa"/>
            <w:tcBorders>
              <w:top w:val="single" w:sz="12" w:space="0" w:color="auto"/>
              <w:bottom w:val="single" w:sz="4" w:space="0" w:color="auto"/>
            </w:tcBorders>
            <w:vAlign w:val="center"/>
          </w:tcPr>
          <w:p w:rsidR="00727E15" w:rsidRDefault="00727E15" w:rsidP="00F725B5">
            <w:pPr>
              <w:pStyle w:val="ListParagraph"/>
              <w:ind w:left="0"/>
              <w:rPr>
                <w:rFonts w:asciiTheme="majorHAnsi" w:hAnsiTheme="majorHAnsi"/>
                <w:sz w:val="20"/>
              </w:rPr>
            </w:pPr>
            <w:r>
              <w:rPr>
                <w:rFonts w:asciiTheme="majorHAnsi" w:hAnsiTheme="majorHAnsi"/>
                <w:sz w:val="20"/>
              </w:rPr>
              <w:t>State Epidemiologist</w:t>
            </w:r>
          </w:p>
        </w:tc>
        <w:tc>
          <w:tcPr>
            <w:tcW w:w="1719" w:type="dxa"/>
            <w:tcBorders>
              <w:top w:val="single" w:sz="12" w:space="0" w:color="auto"/>
              <w:bottom w:val="single" w:sz="4" w:space="0" w:color="auto"/>
            </w:tcBorders>
            <w:vAlign w:val="center"/>
          </w:tcPr>
          <w:p w:rsidR="00727E15" w:rsidRDefault="00EC0BF0" w:rsidP="00344F07">
            <w:pPr>
              <w:pStyle w:val="ListParagraph"/>
              <w:ind w:left="0"/>
              <w:jc w:val="center"/>
              <w:rPr>
                <w:rFonts w:asciiTheme="majorHAnsi" w:hAnsiTheme="majorHAnsi"/>
                <w:sz w:val="20"/>
              </w:rPr>
            </w:pPr>
            <w:r>
              <w:rPr>
                <w:rFonts w:asciiTheme="majorHAnsi" w:hAnsiTheme="majorHAnsi"/>
                <w:sz w:val="20"/>
              </w:rPr>
              <w:t>51</w:t>
            </w:r>
          </w:p>
        </w:tc>
      </w:tr>
      <w:tr w:rsidR="00727E15" w:rsidRPr="006F6856" w:rsidTr="00AA1D90">
        <w:trPr>
          <w:trHeight w:hRule="exact" w:val="453"/>
        </w:trPr>
        <w:tc>
          <w:tcPr>
            <w:tcW w:w="3344" w:type="dxa"/>
            <w:tcBorders>
              <w:top w:val="single" w:sz="12" w:space="0" w:color="auto"/>
              <w:bottom w:val="single" w:sz="4" w:space="0" w:color="auto"/>
            </w:tcBorders>
          </w:tcPr>
          <w:p w:rsidR="00727E15" w:rsidRDefault="00727E15">
            <w:r w:rsidRPr="001A0842">
              <w:rPr>
                <w:rFonts w:asciiTheme="majorHAnsi" w:hAnsiTheme="majorHAnsi"/>
                <w:sz w:val="20"/>
              </w:rPr>
              <w:t>State Health Department</w:t>
            </w:r>
          </w:p>
        </w:tc>
        <w:tc>
          <w:tcPr>
            <w:tcW w:w="4495" w:type="dxa"/>
            <w:tcBorders>
              <w:top w:val="single" w:sz="12" w:space="0" w:color="auto"/>
              <w:bottom w:val="single" w:sz="4" w:space="0" w:color="auto"/>
            </w:tcBorders>
            <w:vAlign w:val="center"/>
          </w:tcPr>
          <w:p w:rsidR="00727E15" w:rsidRDefault="00727E15" w:rsidP="00F725B5">
            <w:pPr>
              <w:pStyle w:val="ListParagraph"/>
              <w:ind w:left="0"/>
              <w:rPr>
                <w:rFonts w:asciiTheme="majorHAnsi" w:hAnsiTheme="majorHAnsi"/>
                <w:sz w:val="20"/>
              </w:rPr>
            </w:pPr>
            <w:r>
              <w:rPr>
                <w:rFonts w:asciiTheme="majorHAnsi" w:hAnsiTheme="majorHAnsi"/>
                <w:sz w:val="20"/>
              </w:rPr>
              <w:t>Public Health Information Officer</w:t>
            </w:r>
          </w:p>
        </w:tc>
        <w:tc>
          <w:tcPr>
            <w:tcW w:w="1719" w:type="dxa"/>
            <w:tcBorders>
              <w:top w:val="single" w:sz="12" w:space="0" w:color="auto"/>
              <w:bottom w:val="single" w:sz="4" w:space="0" w:color="auto"/>
            </w:tcBorders>
            <w:vAlign w:val="center"/>
          </w:tcPr>
          <w:p w:rsidR="00727E15" w:rsidRDefault="00E335BD" w:rsidP="00344F07">
            <w:pPr>
              <w:pStyle w:val="ListParagraph"/>
              <w:ind w:left="0"/>
              <w:jc w:val="center"/>
              <w:rPr>
                <w:rFonts w:asciiTheme="majorHAnsi" w:hAnsiTheme="majorHAnsi"/>
                <w:sz w:val="20"/>
              </w:rPr>
            </w:pPr>
            <w:r>
              <w:rPr>
                <w:rFonts w:asciiTheme="majorHAnsi" w:hAnsiTheme="majorHAnsi"/>
                <w:sz w:val="20"/>
              </w:rPr>
              <w:t>50</w:t>
            </w:r>
          </w:p>
        </w:tc>
      </w:tr>
      <w:tr w:rsidR="00727E15" w:rsidRPr="006F6856" w:rsidTr="00AA1D90">
        <w:trPr>
          <w:trHeight w:hRule="exact" w:val="435"/>
        </w:trPr>
        <w:tc>
          <w:tcPr>
            <w:tcW w:w="3344" w:type="dxa"/>
            <w:tcBorders>
              <w:top w:val="single" w:sz="12" w:space="0" w:color="auto"/>
              <w:bottom w:val="single" w:sz="4" w:space="0" w:color="auto"/>
            </w:tcBorders>
          </w:tcPr>
          <w:p w:rsidR="00727E15" w:rsidRDefault="00727E15">
            <w:r w:rsidRPr="001A0842">
              <w:rPr>
                <w:rFonts w:asciiTheme="majorHAnsi" w:hAnsiTheme="majorHAnsi"/>
                <w:sz w:val="20"/>
              </w:rPr>
              <w:t>State Health Department</w:t>
            </w:r>
          </w:p>
        </w:tc>
        <w:tc>
          <w:tcPr>
            <w:tcW w:w="4495" w:type="dxa"/>
            <w:tcBorders>
              <w:top w:val="single" w:sz="12" w:space="0" w:color="auto"/>
              <w:bottom w:val="single" w:sz="4" w:space="0" w:color="auto"/>
            </w:tcBorders>
            <w:vAlign w:val="center"/>
          </w:tcPr>
          <w:p w:rsidR="00727E15" w:rsidRDefault="00727E15" w:rsidP="00F725B5">
            <w:pPr>
              <w:pStyle w:val="ListParagraph"/>
              <w:ind w:left="0"/>
              <w:rPr>
                <w:rFonts w:asciiTheme="majorHAnsi" w:hAnsiTheme="majorHAnsi"/>
                <w:sz w:val="20"/>
              </w:rPr>
            </w:pPr>
            <w:r>
              <w:rPr>
                <w:rFonts w:asciiTheme="majorHAnsi" w:hAnsiTheme="majorHAnsi"/>
                <w:sz w:val="20"/>
              </w:rPr>
              <w:t>Chronic Disease Program Director</w:t>
            </w:r>
          </w:p>
        </w:tc>
        <w:tc>
          <w:tcPr>
            <w:tcW w:w="1719" w:type="dxa"/>
            <w:tcBorders>
              <w:top w:val="single" w:sz="12" w:space="0" w:color="auto"/>
              <w:bottom w:val="single" w:sz="4" w:space="0" w:color="auto"/>
            </w:tcBorders>
            <w:vAlign w:val="center"/>
          </w:tcPr>
          <w:p w:rsidR="00727E15" w:rsidRDefault="001E0B9F" w:rsidP="00344F07">
            <w:pPr>
              <w:pStyle w:val="ListParagraph"/>
              <w:ind w:left="0"/>
              <w:jc w:val="center"/>
              <w:rPr>
                <w:rFonts w:asciiTheme="majorHAnsi" w:hAnsiTheme="majorHAnsi"/>
                <w:sz w:val="20"/>
              </w:rPr>
            </w:pPr>
            <w:r>
              <w:rPr>
                <w:rFonts w:asciiTheme="majorHAnsi" w:hAnsiTheme="majorHAnsi"/>
                <w:sz w:val="20"/>
              </w:rPr>
              <w:t>49</w:t>
            </w:r>
          </w:p>
        </w:tc>
      </w:tr>
      <w:tr w:rsidR="00727E15" w:rsidRPr="006F6856" w:rsidTr="00AA1D90">
        <w:trPr>
          <w:trHeight w:hRule="exact" w:val="363"/>
        </w:trPr>
        <w:tc>
          <w:tcPr>
            <w:tcW w:w="3344" w:type="dxa"/>
            <w:tcBorders>
              <w:top w:val="single" w:sz="12" w:space="0" w:color="auto"/>
              <w:bottom w:val="single" w:sz="4" w:space="0" w:color="auto"/>
            </w:tcBorders>
          </w:tcPr>
          <w:p w:rsidR="00727E15" w:rsidRDefault="00727E15">
            <w:r w:rsidRPr="001A0842">
              <w:rPr>
                <w:rFonts w:asciiTheme="majorHAnsi" w:hAnsiTheme="majorHAnsi"/>
                <w:sz w:val="20"/>
              </w:rPr>
              <w:t>State Health Department</w:t>
            </w:r>
          </w:p>
        </w:tc>
        <w:tc>
          <w:tcPr>
            <w:tcW w:w="4495" w:type="dxa"/>
            <w:tcBorders>
              <w:top w:val="single" w:sz="12" w:space="0" w:color="auto"/>
              <w:bottom w:val="single" w:sz="4" w:space="0" w:color="auto"/>
            </w:tcBorders>
            <w:vAlign w:val="center"/>
          </w:tcPr>
          <w:p w:rsidR="00727E15" w:rsidRDefault="00727E15" w:rsidP="00F725B5">
            <w:pPr>
              <w:pStyle w:val="ListParagraph"/>
              <w:ind w:left="0"/>
              <w:rPr>
                <w:rFonts w:asciiTheme="majorHAnsi" w:hAnsiTheme="majorHAnsi"/>
                <w:sz w:val="20"/>
              </w:rPr>
            </w:pPr>
            <w:r>
              <w:rPr>
                <w:rFonts w:asciiTheme="majorHAnsi" w:hAnsiTheme="majorHAnsi"/>
                <w:sz w:val="20"/>
              </w:rPr>
              <w:t>Injury Prevention Program Director</w:t>
            </w:r>
          </w:p>
        </w:tc>
        <w:tc>
          <w:tcPr>
            <w:tcW w:w="1719" w:type="dxa"/>
            <w:tcBorders>
              <w:top w:val="single" w:sz="12" w:space="0" w:color="auto"/>
              <w:bottom w:val="single" w:sz="4" w:space="0" w:color="auto"/>
            </w:tcBorders>
            <w:vAlign w:val="center"/>
          </w:tcPr>
          <w:p w:rsidR="00727E15" w:rsidRDefault="001E0B9F" w:rsidP="00344F07">
            <w:pPr>
              <w:pStyle w:val="ListParagraph"/>
              <w:ind w:left="0"/>
              <w:jc w:val="center"/>
              <w:rPr>
                <w:rFonts w:asciiTheme="majorHAnsi" w:hAnsiTheme="majorHAnsi"/>
                <w:sz w:val="20"/>
              </w:rPr>
            </w:pPr>
            <w:r>
              <w:rPr>
                <w:rFonts w:asciiTheme="majorHAnsi" w:hAnsiTheme="majorHAnsi"/>
                <w:sz w:val="20"/>
              </w:rPr>
              <w:t>47</w:t>
            </w:r>
          </w:p>
        </w:tc>
      </w:tr>
      <w:tr w:rsidR="00727E15" w:rsidRPr="006F6856" w:rsidTr="00AA1D90">
        <w:trPr>
          <w:trHeight w:hRule="exact" w:val="453"/>
        </w:trPr>
        <w:tc>
          <w:tcPr>
            <w:tcW w:w="3344" w:type="dxa"/>
            <w:tcBorders>
              <w:top w:val="single" w:sz="12" w:space="0" w:color="auto"/>
              <w:bottom w:val="single" w:sz="4" w:space="0" w:color="auto"/>
            </w:tcBorders>
          </w:tcPr>
          <w:p w:rsidR="00727E15" w:rsidRDefault="00727E15">
            <w:r w:rsidRPr="001A0842">
              <w:rPr>
                <w:rFonts w:asciiTheme="majorHAnsi" w:hAnsiTheme="majorHAnsi"/>
                <w:sz w:val="20"/>
              </w:rPr>
              <w:t>State Health Department</w:t>
            </w:r>
          </w:p>
        </w:tc>
        <w:tc>
          <w:tcPr>
            <w:tcW w:w="4495" w:type="dxa"/>
            <w:tcBorders>
              <w:top w:val="single" w:sz="12" w:space="0" w:color="auto"/>
              <w:bottom w:val="single" w:sz="4" w:space="0" w:color="auto"/>
            </w:tcBorders>
            <w:vAlign w:val="center"/>
          </w:tcPr>
          <w:p w:rsidR="00727E15" w:rsidRDefault="00727E15" w:rsidP="00F725B5">
            <w:pPr>
              <w:pStyle w:val="ListParagraph"/>
              <w:ind w:left="0"/>
              <w:rPr>
                <w:rFonts w:asciiTheme="majorHAnsi" w:hAnsiTheme="majorHAnsi"/>
                <w:sz w:val="20"/>
              </w:rPr>
            </w:pPr>
            <w:r>
              <w:rPr>
                <w:rFonts w:asciiTheme="majorHAnsi" w:hAnsiTheme="majorHAnsi"/>
                <w:sz w:val="20"/>
              </w:rPr>
              <w:t>Environmental Health Program Director</w:t>
            </w:r>
          </w:p>
        </w:tc>
        <w:tc>
          <w:tcPr>
            <w:tcW w:w="1719" w:type="dxa"/>
            <w:tcBorders>
              <w:top w:val="single" w:sz="12" w:space="0" w:color="auto"/>
              <w:bottom w:val="single" w:sz="4" w:space="0" w:color="auto"/>
            </w:tcBorders>
            <w:vAlign w:val="center"/>
          </w:tcPr>
          <w:p w:rsidR="00727E15" w:rsidRDefault="00EC0BF0" w:rsidP="00344F07">
            <w:pPr>
              <w:pStyle w:val="ListParagraph"/>
              <w:ind w:left="0"/>
              <w:jc w:val="center"/>
              <w:rPr>
                <w:rFonts w:asciiTheme="majorHAnsi" w:hAnsiTheme="majorHAnsi"/>
                <w:sz w:val="20"/>
              </w:rPr>
            </w:pPr>
            <w:r>
              <w:rPr>
                <w:rFonts w:asciiTheme="majorHAnsi" w:hAnsiTheme="majorHAnsi"/>
                <w:sz w:val="20"/>
              </w:rPr>
              <w:t>42</w:t>
            </w:r>
          </w:p>
        </w:tc>
      </w:tr>
      <w:tr w:rsidR="00EC0BF0" w:rsidRPr="006F6856" w:rsidTr="00EC0BF0">
        <w:trPr>
          <w:trHeight w:hRule="exact" w:val="453"/>
        </w:trPr>
        <w:tc>
          <w:tcPr>
            <w:tcW w:w="3344" w:type="dxa"/>
            <w:tcBorders>
              <w:top w:val="single" w:sz="12" w:space="0" w:color="auto"/>
              <w:bottom w:val="single" w:sz="4" w:space="0" w:color="auto"/>
            </w:tcBorders>
          </w:tcPr>
          <w:p w:rsidR="00EC0BF0" w:rsidRDefault="00EC0BF0" w:rsidP="00EC0BF0">
            <w:r w:rsidRPr="001A0842">
              <w:rPr>
                <w:rFonts w:asciiTheme="majorHAnsi" w:hAnsiTheme="majorHAnsi"/>
                <w:sz w:val="20"/>
              </w:rPr>
              <w:t>State Health Department</w:t>
            </w:r>
          </w:p>
        </w:tc>
        <w:tc>
          <w:tcPr>
            <w:tcW w:w="4495" w:type="dxa"/>
            <w:tcBorders>
              <w:top w:val="single" w:sz="12" w:space="0" w:color="auto"/>
              <w:bottom w:val="single" w:sz="4" w:space="0" w:color="auto"/>
            </w:tcBorders>
            <w:vAlign w:val="center"/>
          </w:tcPr>
          <w:p w:rsidR="00EC0BF0" w:rsidRDefault="00EC0BF0" w:rsidP="00EC0BF0">
            <w:pPr>
              <w:pStyle w:val="ListParagraph"/>
              <w:ind w:left="0"/>
              <w:rPr>
                <w:rFonts w:asciiTheme="majorHAnsi" w:hAnsiTheme="majorHAnsi"/>
                <w:sz w:val="20"/>
              </w:rPr>
            </w:pPr>
            <w:r>
              <w:rPr>
                <w:rFonts w:asciiTheme="majorHAnsi" w:hAnsiTheme="majorHAnsi"/>
                <w:sz w:val="20"/>
              </w:rPr>
              <w:t>Infectious Disease Program Director</w:t>
            </w:r>
          </w:p>
        </w:tc>
        <w:tc>
          <w:tcPr>
            <w:tcW w:w="1719" w:type="dxa"/>
            <w:tcBorders>
              <w:top w:val="single" w:sz="12" w:space="0" w:color="auto"/>
              <w:bottom w:val="single" w:sz="4" w:space="0" w:color="auto"/>
            </w:tcBorders>
            <w:vAlign w:val="center"/>
          </w:tcPr>
          <w:p w:rsidR="00EC0BF0" w:rsidRDefault="00E335BD" w:rsidP="00EC0BF0">
            <w:pPr>
              <w:pStyle w:val="ListParagraph"/>
              <w:ind w:left="0"/>
              <w:jc w:val="center"/>
              <w:rPr>
                <w:rFonts w:asciiTheme="majorHAnsi" w:hAnsiTheme="majorHAnsi"/>
                <w:sz w:val="20"/>
              </w:rPr>
            </w:pPr>
            <w:r>
              <w:rPr>
                <w:rFonts w:asciiTheme="majorHAnsi" w:hAnsiTheme="majorHAnsi"/>
                <w:sz w:val="20"/>
              </w:rPr>
              <w:t>28</w:t>
            </w:r>
          </w:p>
        </w:tc>
      </w:tr>
      <w:tr w:rsidR="00AA1D90" w:rsidRPr="006F6856" w:rsidTr="00492777">
        <w:trPr>
          <w:trHeight w:hRule="exact" w:val="453"/>
        </w:trPr>
        <w:tc>
          <w:tcPr>
            <w:tcW w:w="3344" w:type="dxa"/>
            <w:tcBorders>
              <w:top w:val="single" w:sz="12" w:space="0" w:color="auto"/>
              <w:bottom w:val="single" w:sz="4" w:space="0" w:color="auto"/>
            </w:tcBorders>
            <w:vAlign w:val="center"/>
          </w:tcPr>
          <w:p w:rsidR="00AA1D90" w:rsidRPr="001A0842" w:rsidRDefault="00AA1D90">
            <w:pPr>
              <w:rPr>
                <w:rFonts w:asciiTheme="majorHAnsi" w:hAnsiTheme="majorHAnsi"/>
                <w:sz w:val="20"/>
              </w:rPr>
            </w:pPr>
            <w:r>
              <w:rPr>
                <w:rFonts w:asciiTheme="majorHAnsi" w:hAnsiTheme="majorHAnsi"/>
                <w:sz w:val="20"/>
              </w:rPr>
              <w:lastRenderedPageBreak/>
              <w:t>Territorial Health Department</w:t>
            </w:r>
          </w:p>
        </w:tc>
        <w:tc>
          <w:tcPr>
            <w:tcW w:w="4495" w:type="dxa"/>
            <w:tcBorders>
              <w:top w:val="single" w:sz="12" w:space="0" w:color="auto"/>
              <w:bottom w:val="single" w:sz="4" w:space="0" w:color="auto"/>
            </w:tcBorders>
            <w:vAlign w:val="center"/>
          </w:tcPr>
          <w:p w:rsidR="00AA1D90" w:rsidRDefault="00AA1D90" w:rsidP="00F725B5">
            <w:pPr>
              <w:pStyle w:val="ListParagraph"/>
              <w:ind w:left="0"/>
              <w:rPr>
                <w:rFonts w:asciiTheme="majorHAnsi" w:hAnsiTheme="majorHAnsi"/>
                <w:sz w:val="20"/>
              </w:rPr>
            </w:pPr>
            <w:r>
              <w:rPr>
                <w:rFonts w:asciiTheme="majorHAnsi" w:hAnsiTheme="majorHAnsi"/>
                <w:sz w:val="20"/>
              </w:rPr>
              <w:t>Territorial Health Officer</w:t>
            </w:r>
          </w:p>
        </w:tc>
        <w:tc>
          <w:tcPr>
            <w:tcW w:w="1719" w:type="dxa"/>
            <w:tcBorders>
              <w:top w:val="single" w:sz="12" w:space="0" w:color="auto"/>
              <w:bottom w:val="single" w:sz="4" w:space="0" w:color="auto"/>
            </w:tcBorders>
            <w:vAlign w:val="center"/>
          </w:tcPr>
          <w:p w:rsidR="00AA1D90" w:rsidRDefault="00AA1D90" w:rsidP="00344F07">
            <w:pPr>
              <w:pStyle w:val="ListParagraph"/>
              <w:ind w:left="0"/>
              <w:jc w:val="center"/>
              <w:rPr>
                <w:rFonts w:asciiTheme="majorHAnsi" w:hAnsiTheme="majorHAnsi"/>
                <w:sz w:val="20"/>
              </w:rPr>
            </w:pPr>
            <w:r>
              <w:rPr>
                <w:rFonts w:asciiTheme="majorHAnsi" w:hAnsiTheme="majorHAnsi"/>
                <w:sz w:val="20"/>
              </w:rPr>
              <w:t>5</w:t>
            </w:r>
          </w:p>
        </w:tc>
      </w:tr>
      <w:tr w:rsidR="00AA1D90" w:rsidRPr="006F6856" w:rsidTr="00AA1D90">
        <w:trPr>
          <w:trHeight w:hRule="exact" w:val="453"/>
        </w:trPr>
        <w:tc>
          <w:tcPr>
            <w:tcW w:w="3344" w:type="dxa"/>
            <w:tcBorders>
              <w:top w:val="single" w:sz="12" w:space="0" w:color="auto"/>
              <w:bottom w:val="single" w:sz="4" w:space="0" w:color="auto"/>
            </w:tcBorders>
          </w:tcPr>
          <w:p w:rsidR="00AA1D90" w:rsidRPr="001A0842" w:rsidRDefault="00AA1D90">
            <w:pPr>
              <w:rPr>
                <w:rFonts w:asciiTheme="majorHAnsi" w:hAnsiTheme="majorHAnsi"/>
                <w:sz w:val="20"/>
              </w:rPr>
            </w:pPr>
            <w:r>
              <w:rPr>
                <w:rFonts w:asciiTheme="majorHAnsi" w:hAnsiTheme="majorHAnsi"/>
                <w:sz w:val="20"/>
              </w:rPr>
              <w:t xml:space="preserve">Territorial </w:t>
            </w:r>
            <w:r w:rsidRPr="001A0842">
              <w:rPr>
                <w:rFonts w:asciiTheme="majorHAnsi" w:hAnsiTheme="majorHAnsi"/>
                <w:sz w:val="20"/>
              </w:rPr>
              <w:t>Health Department</w:t>
            </w:r>
          </w:p>
        </w:tc>
        <w:tc>
          <w:tcPr>
            <w:tcW w:w="4495" w:type="dxa"/>
            <w:tcBorders>
              <w:top w:val="single" w:sz="12" w:space="0" w:color="auto"/>
              <w:bottom w:val="single" w:sz="4" w:space="0" w:color="auto"/>
            </w:tcBorders>
            <w:vAlign w:val="center"/>
          </w:tcPr>
          <w:p w:rsidR="00AA1D90" w:rsidRDefault="00AA1D90" w:rsidP="00F725B5">
            <w:pPr>
              <w:pStyle w:val="ListParagraph"/>
              <w:ind w:left="0"/>
              <w:rPr>
                <w:rFonts w:asciiTheme="majorHAnsi" w:hAnsiTheme="majorHAnsi"/>
                <w:sz w:val="20"/>
              </w:rPr>
            </w:pPr>
            <w:r>
              <w:rPr>
                <w:rFonts w:asciiTheme="majorHAnsi" w:hAnsiTheme="majorHAnsi"/>
                <w:sz w:val="20"/>
              </w:rPr>
              <w:t>Territorial Epidemiologist</w:t>
            </w:r>
          </w:p>
        </w:tc>
        <w:tc>
          <w:tcPr>
            <w:tcW w:w="1719" w:type="dxa"/>
            <w:tcBorders>
              <w:top w:val="single" w:sz="12" w:space="0" w:color="auto"/>
              <w:bottom w:val="single" w:sz="4" w:space="0" w:color="auto"/>
            </w:tcBorders>
            <w:vAlign w:val="center"/>
          </w:tcPr>
          <w:p w:rsidR="00AA1D90" w:rsidRDefault="00AA1D90" w:rsidP="00344F07">
            <w:pPr>
              <w:pStyle w:val="ListParagraph"/>
              <w:ind w:left="0"/>
              <w:jc w:val="center"/>
              <w:rPr>
                <w:rFonts w:asciiTheme="majorHAnsi" w:hAnsiTheme="majorHAnsi"/>
                <w:sz w:val="20"/>
              </w:rPr>
            </w:pPr>
            <w:r>
              <w:rPr>
                <w:rFonts w:asciiTheme="majorHAnsi" w:hAnsiTheme="majorHAnsi"/>
                <w:sz w:val="20"/>
              </w:rPr>
              <w:t>5</w:t>
            </w:r>
          </w:p>
        </w:tc>
      </w:tr>
      <w:tr w:rsidR="00AA1D90" w:rsidRPr="006F6856" w:rsidTr="00AA1D90">
        <w:trPr>
          <w:trHeight w:hRule="exact" w:val="453"/>
        </w:trPr>
        <w:tc>
          <w:tcPr>
            <w:tcW w:w="3344" w:type="dxa"/>
            <w:tcBorders>
              <w:top w:val="single" w:sz="12" w:space="0" w:color="auto"/>
              <w:bottom w:val="single" w:sz="4" w:space="0" w:color="auto"/>
            </w:tcBorders>
          </w:tcPr>
          <w:p w:rsidR="00AA1D90" w:rsidRPr="001A0842" w:rsidRDefault="00AA1D90">
            <w:pPr>
              <w:rPr>
                <w:rFonts w:asciiTheme="majorHAnsi" w:hAnsiTheme="majorHAnsi"/>
                <w:sz w:val="20"/>
              </w:rPr>
            </w:pPr>
            <w:r>
              <w:rPr>
                <w:rFonts w:asciiTheme="majorHAnsi" w:hAnsiTheme="majorHAnsi"/>
                <w:sz w:val="20"/>
              </w:rPr>
              <w:t xml:space="preserve">Territorial </w:t>
            </w:r>
            <w:r w:rsidRPr="001A0842">
              <w:rPr>
                <w:rFonts w:asciiTheme="majorHAnsi" w:hAnsiTheme="majorHAnsi"/>
                <w:sz w:val="20"/>
              </w:rPr>
              <w:t>Health Department</w:t>
            </w:r>
          </w:p>
        </w:tc>
        <w:tc>
          <w:tcPr>
            <w:tcW w:w="4495" w:type="dxa"/>
            <w:tcBorders>
              <w:top w:val="single" w:sz="12" w:space="0" w:color="auto"/>
              <w:bottom w:val="single" w:sz="4" w:space="0" w:color="auto"/>
            </w:tcBorders>
            <w:vAlign w:val="center"/>
          </w:tcPr>
          <w:p w:rsidR="00AA1D90" w:rsidRDefault="00AA1D90" w:rsidP="00F725B5">
            <w:pPr>
              <w:pStyle w:val="ListParagraph"/>
              <w:ind w:left="0"/>
              <w:rPr>
                <w:rFonts w:asciiTheme="majorHAnsi" w:hAnsiTheme="majorHAnsi"/>
                <w:sz w:val="20"/>
              </w:rPr>
            </w:pPr>
            <w:r>
              <w:rPr>
                <w:rFonts w:asciiTheme="majorHAnsi" w:hAnsiTheme="majorHAnsi"/>
                <w:sz w:val="20"/>
              </w:rPr>
              <w:t>Public Health Information Officer</w:t>
            </w:r>
          </w:p>
        </w:tc>
        <w:tc>
          <w:tcPr>
            <w:tcW w:w="1719" w:type="dxa"/>
            <w:tcBorders>
              <w:top w:val="single" w:sz="12" w:space="0" w:color="auto"/>
              <w:bottom w:val="single" w:sz="4" w:space="0" w:color="auto"/>
            </w:tcBorders>
            <w:vAlign w:val="center"/>
          </w:tcPr>
          <w:p w:rsidR="00AA1D90" w:rsidRDefault="00AA1D90" w:rsidP="00344F07">
            <w:pPr>
              <w:pStyle w:val="ListParagraph"/>
              <w:ind w:left="0"/>
              <w:jc w:val="center"/>
              <w:rPr>
                <w:rFonts w:asciiTheme="majorHAnsi" w:hAnsiTheme="majorHAnsi"/>
                <w:sz w:val="20"/>
              </w:rPr>
            </w:pPr>
            <w:r>
              <w:rPr>
                <w:rFonts w:asciiTheme="majorHAnsi" w:hAnsiTheme="majorHAnsi"/>
                <w:sz w:val="20"/>
              </w:rPr>
              <w:t>5</w:t>
            </w:r>
          </w:p>
        </w:tc>
      </w:tr>
      <w:tr w:rsidR="00D17C41" w:rsidRPr="006F6856" w:rsidTr="00F36643">
        <w:trPr>
          <w:trHeight w:hRule="exact" w:val="453"/>
        </w:trPr>
        <w:tc>
          <w:tcPr>
            <w:tcW w:w="3344" w:type="dxa"/>
            <w:tcBorders>
              <w:top w:val="single" w:sz="12" w:space="0" w:color="auto"/>
              <w:bottom w:val="single" w:sz="4" w:space="0" w:color="auto"/>
            </w:tcBorders>
          </w:tcPr>
          <w:p w:rsidR="00D17C41" w:rsidRPr="001A0842" w:rsidRDefault="00D17C41" w:rsidP="00F36643">
            <w:pPr>
              <w:rPr>
                <w:rFonts w:asciiTheme="majorHAnsi" w:hAnsiTheme="majorHAnsi"/>
                <w:sz w:val="20"/>
              </w:rPr>
            </w:pPr>
            <w:r>
              <w:rPr>
                <w:rFonts w:asciiTheme="majorHAnsi" w:hAnsiTheme="majorHAnsi"/>
                <w:sz w:val="20"/>
              </w:rPr>
              <w:t xml:space="preserve">Territorial </w:t>
            </w:r>
            <w:r w:rsidRPr="001A0842">
              <w:rPr>
                <w:rFonts w:asciiTheme="majorHAnsi" w:hAnsiTheme="majorHAnsi"/>
                <w:sz w:val="20"/>
              </w:rPr>
              <w:t>Health Department</w:t>
            </w:r>
          </w:p>
        </w:tc>
        <w:tc>
          <w:tcPr>
            <w:tcW w:w="4495" w:type="dxa"/>
            <w:tcBorders>
              <w:top w:val="single" w:sz="12" w:space="0" w:color="auto"/>
              <w:bottom w:val="single" w:sz="4" w:space="0" w:color="auto"/>
            </w:tcBorders>
            <w:vAlign w:val="center"/>
          </w:tcPr>
          <w:p w:rsidR="00D17C41" w:rsidRDefault="00D17C41" w:rsidP="00F36643">
            <w:pPr>
              <w:pStyle w:val="ListParagraph"/>
              <w:ind w:left="0"/>
              <w:rPr>
                <w:rFonts w:asciiTheme="majorHAnsi" w:hAnsiTheme="majorHAnsi"/>
                <w:sz w:val="20"/>
              </w:rPr>
            </w:pPr>
            <w:r>
              <w:rPr>
                <w:rFonts w:asciiTheme="majorHAnsi" w:hAnsiTheme="majorHAnsi"/>
                <w:sz w:val="20"/>
              </w:rPr>
              <w:t>Chronic Disease Program Director</w:t>
            </w:r>
          </w:p>
        </w:tc>
        <w:tc>
          <w:tcPr>
            <w:tcW w:w="1719" w:type="dxa"/>
            <w:tcBorders>
              <w:top w:val="single" w:sz="12" w:space="0" w:color="auto"/>
              <w:bottom w:val="single" w:sz="4" w:space="0" w:color="auto"/>
            </w:tcBorders>
            <w:vAlign w:val="center"/>
          </w:tcPr>
          <w:p w:rsidR="00D17C41" w:rsidRDefault="00D17C41" w:rsidP="00F36643">
            <w:pPr>
              <w:pStyle w:val="ListParagraph"/>
              <w:ind w:left="0"/>
              <w:jc w:val="center"/>
              <w:rPr>
                <w:rFonts w:asciiTheme="majorHAnsi" w:hAnsiTheme="majorHAnsi"/>
                <w:sz w:val="20"/>
              </w:rPr>
            </w:pPr>
            <w:r>
              <w:rPr>
                <w:rFonts w:asciiTheme="majorHAnsi" w:hAnsiTheme="majorHAnsi"/>
                <w:sz w:val="20"/>
              </w:rPr>
              <w:t>5</w:t>
            </w:r>
          </w:p>
        </w:tc>
      </w:tr>
      <w:tr w:rsidR="00D17C41" w:rsidRPr="006F6856" w:rsidTr="00F36643">
        <w:trPr>
          <w:trHeight w:hRule="exact" w:val="453"/>
        </w:trPr>
        <w:tc>
          <w:tcPr>
            <w:tcW w:w="3344" w:type="dxa"/>
            <w:tcBorders>
              <w:top w:val="single" w:sz="12" w:space="0" w:color="auto"/>
              <w:bottom w:val="single" w:sz="4" w:space="0" w:color="auto"/>
            </w:tcBorders>
          </w:tcPr>
          <w:p w:rsidR="00D17C41" w:rsidRPr="001A0842" w:rsidRDefault="00D17C41" w:rsidP="00F36643">
            <w:pPr>
              <w:rPr>
                <w:rFonts w:asciiTheme="majorHAnsi" w:hAnsiTheme="majorHAnsi"/>
                <w:sz w:val="20"/>
              </w:rPr>
            </w:pPr>
            <w:r>
              <w:rPr>
                <w:rFonts w:asciiTheme="majorHAnsi" w:hAnsiTheme="majorHAnsi"/>
                <w:sz w:val="20"/>
              </w:rPr>
              <w:t xml:space="preserve">Territorial </w:t>
            </w:r>
            <w:r w:rsidRPr="001A0842">
              <w:rPr>
                <w:rFonts w:asciiTheme="majorHAnsi" w:hAnsiTheme="majorHAnsi"/>
                <w:sz w:val="20"/>
              </w:rPr>
              <w:t>Health Department</w:t>
            </w:r>
          </w:p>
        </w:tc>
        <w:tc>
          <w:tcPr>
            <w:tcW w:w="4495" w:type="dxa"/>
            <w:tcBorders>
              <w:top w:val="single" w:sz="12" w:space="0" w:color="auto"/>
              <w:bottom w:val="single" w:sz="4" w:space="0" w:color="auto"/>
            </w:tcBorders>
            <w:vAlign w:val="center"/>
          </w:tcPr>
          <w:p w:rsidR="00D17C41" w:rsidRDefault="00D17C41" w:rsidP="00F36643">
            <w:pPr>
              <w:pStyle w:val="ListParagraph"/>
              <w:ind w:left="0"/>
              <w:rPr>
                <w:rFonts w:asciiTheme="majorHAnsi" w:hAnsiTheme="majorHAnsi"/>
                <w:sz w:val="20"/>
              </w:rPr>
            </w:pPr>
            <w:r>
              <w:rPr>
                <w:rFonts w:asciiTheme="majorHAnsi" w:hAnsiTheme="majorHAnsi"/>
                <w:sz w:val="20"/>
              </w:rPr>
              <w:t>Injury Prevention Program Director</w:t>
            </w:r>
          </w:p>
        </w:tc>
        <w:tc>
          <w:tcPr>
            <w:tcW w:w="1719" w:type="dxa"/>
            <w:tcBorders>
              <w:top w:val="single" w:sz="12" w:space="0" w:color="auto"/>
              <w:bottom w:val="single" w:sz="4" w:space="0" w:color="auto"/>
            </w:tcBorders>
            <w:vAlign w:val="center"/>
          </w:tcPr>
          <w:p w:rsidR="00D17C41" w:rsidRDefault="00D17C41" w:rsidP="00F36643">
            <w:pPr>
              <w:pStyle w:val="ListParagraph"/>
              <w:ind w:left="0"/>
              <w:jc w:val="center"/>
              <w:rPr>
                <w:rFonts w:asciiTheme="majorHAnsi" w:hAnsiTheme="majorHAnsi"/>
                <w:sz w:val="20"/>
              </w:rPr>
            </w:pPr>
            <w:r>
              <w:rPr>
                <w:rFonts w:asciiTheme="majorHAnsi" w:hAnsiTheme="majorHAnsi"/>
                <w:sz w:val="20"/>
              </w:rPr>
              <w:t>2</w:t>
            </w:r>
          </w:p>
        </w:tc>
      </w:tr>
      <w:tr w:rsidR="00D17C41" w:rsidRPr="006F6856" w:rsidTr="00F36643">
        <w:trPr>
          <w:trHeight w:hRule="exact" w:val="453"/>
        </w:trPr>
        <w:tc>
          <w:tcPr>
            <w:tcW w:w="3344" w:type="dxa"/>
            <w:tcBorders>
              <w:top w:val="single" w:sz="12" w:space="0" w:color="auto"/>
              <w:bottom w:val="single" w:sz="4" w:space="0" w:color="auto"/>
            </w:tcBorders>
          </w:tcPr>
          <w:p w:rsidR="00D17C41" w:rsidRPr="001A0842" w:rsidRDefault="00D17C41" w:rsidP="00F36643">
            <w:pPr>
              <w:rPr>
                <w:rFonts w:asciiTheme="majorHAnsi" w:hAnsiTheme="majorHAnsi"/>
                <w:sz w:val="20"/>
              </w:rPr>
            </w:pPr>
            <w:r>
              <w:rPr>
                <w:rFonts w:asciiTheme="majorHAnsi" w:hAnsiTheme="majorHAnsi"/>
                <w:sz w:val="20"/>
              </w:rPr>
              <w:t xml:space="preserve">Territorial </w:t>
            </w:r>
            <w:r w:rsidRPr="001A0842">
              <w:rPr>
                <w:rFonts w:asciiTheme="majorHAnsi" w:hAnsiTheme="majorHAnsi"/>
                <w:sz w:val="20"/>
              </w:rPr>
              <w:t>Health Department</w:t>
            </w:r>
          </w:p>
        </w:tc>
        <w:tc>
          <w:tcPr>
            <w:tcW w:w="4495" w:type="dxa"/>
            <w:tcBorders>
              <w:top w:val="single" w:sz="12" w:space="0" w:color="auto"/>
              <w:bottom w:val="single" w:sz="4" w:space="0" w:color="auto"/>
            </w:tcBorders>
            <w:vAlign w:val="center"/>
          </w:tcPr>
          <w:p w:rsidR="00D17C41" w:rsidRDefault="00D17C41" w:rsidP="00F36643">
            <w:pPr>
              <w:pStyle w:val="ListParagraph"/>
              <w:ind w:left="0"/>
              <w:rPr>
                <w:rFonts w:asciiTheme="majorHAnsi" w:hAnsiTheme="majorHAnsi"/>
                <w:sz w:val="20"/>
              </w:rPr>
            </w:pPr>
            <w:r>
              <w:rPr>
                <w:rFonts w:asciiTheme="majorHAnsi" w:hAnsiTheme="majorHAnsi"/>
                <w:sz w:val="20"/>
              </w:rPr>
              <w:t>Environmental Health Program Director</w:t>
            </w:r>
          </w:p>
        </w:tc>
        <w:tc>
          <w:tcPr>
            <w:tcW w:w="1719" w:type="dxa"/>
            <w:tcBorders>
              <w:top w:val="single" w:sz="12" w:space="0" w:color="auto"/>
              <w:bottom w:val="single" w:sz="4" w:space="0" w:color="auto"/>
            </w:tcBorders>
            <w:vAlign w:val="center"/>
          </w:tcPr>
          <w:p w:rsidR="00D17C41" w:rsidRDefault="00D17C41" w:rsidP="00F36643">
            <w:pPr>
              <w:pStyle w:val="ListParagraph"/>
              <w:ind w:left="0"/>
              <w:jc w:val="center"/>
              <w:rPr>
                <w:rFonts w:asciiTheme="majorHAnsi" w:hAnsiTheme="majorHAnsi"/>
                <w:sz w:val="20"/>
              </w:rPr>
            </w:pPr>
            <w:r>
              <w:rPr>
                <w:rFonts w:asciiTheme="majorHAnsi" w:hAnsiTheme="majorHAnsi"/>
                <w:sz w:val="20"/>
              </w:rPr>
              <w:t>0</w:t>
            </w:r>
          </w:p>
        </w:tc>
      </w:tr>
      <w:tr w:rsidR="00AA1D90" w:rsidRPr="006F6856" w:rsidTr="00AA1D90">
        <w:trPr>
          <w:trHeight w:hRule="exact" w:val="453"/>
        </w:trPr>
        <w:tc>
          <w:tcPr>
            <w:tcW w:w="3344" w:type="dxa"/>
            <w:tcBorders>
              <w:top w:val="single" w:sz="12" w:space="0" w:color="auto"/>
              <w:bottom w:val="single" w:sz="4" w:space="0" w:color="auto"/>
            </w:tcBorders>
          </w:tcPr>
          <w:p w:rsidR="00AA1D90" w:rsidRPr="001A0842" w:rsidRDefault="00AA1D90">
            <w:pPr>
              <w:rPr>
                <w:rFonts w:asciiTheme="majorHAnsi" w:hAnsiTheme="majorHAnsi"/>
                <w:sz w:val="20"/>
              </w:rPr>
            </w:pPr>
            <w:r>
              <w:rPr>
                <w:rFonts w:asciiTheme="majorHAnsi" w:hAnsiTheme="majorHAnsi"/>
                <w:sz w:val="20"/>
              </w:rPr>
              <w:t xml:space="preserve">Territorial </w:t>
            </w:r>
            <w:r w:rsidRPr="001A0842">
              <w:rPr>
                <w:rFonts w:asciiTheme="majorHAnsi" w:hAnsiTheme="majorHAnsi"/>
                <w:sz w:val="20"/>
              </w:rPr>
              <w:t>Health Department</w:t>
            </w:r>
          </w:p>
        </w:tc>
        <w:tc>
          <w:tcPr>
            <w:tcW w:w="4495" w:type="dxa"/>
            <w:tcBorders>
              <w:top w:val="single" w:sz="12" w:space="0" w:color="auto"/>
              <w:bottom w:val="single" w:sz="4" w:space="0" w:color="auto"/>
            </w:tcBorders>
            <w:vAlign w:val="center"/>
          </w:tcPr>
          <w:p w:rsidR="00AA1D90" w:rsidRDefault="00AA1D90" w:rsidP="00F725B5">
            <w:pPr>
              <w:pStyle w:val="ListParagraph"/>
              <w:ind w:left="0"/>
              <w:rPr>
                <w:rFonts w:asciiTheme="majorHAnsi" w:hAnsiTheme="majorHAnsi"/>
                <w:sz w:val="20"/>
              </w:rPr>
            </w:pPr>
            <w:r>
              <w:rPr>
                <w:rFonts w:asciiTheme="majorHAnsi" w:hAnsiTheme="majorHAnsi"/>
                <w:sz w:val="20"/>
              </w:rPr>
              <w:t>Infectious Disease Program Director</w:t>
            </w:r>
          </w:p>
        </w:tc>
        <w:tc>
          <w:tcPr>
            <w:tcW w:w="1719" w:type="dxa"/>
            <w:tcBorders>
              <w:top w:val="single" w:sz="12" w:space="0" w:color="auto"/>
              <w:bottom w:val="single" w:sz="4" w:space="0" w:color="auto"/>
            </w:tcBorders>
            <w:vAlign w:val="center"/>
          </w:tcPr>
          <w:p w:rsidR="00AA1D90" w:rsidRDefault="00856D3E" w:rsidP="00344F07">
            <w:pPr>
              <w:pStyle w:val="ListParagraph"/>
              <w:ind w:left="0"/>
              <w:jc w:val="center"/>
              <w:rPr>
                <w:rFonts w:asciiTheme="majorHAnsi" w:hAnsiTheme="majorHAnsi"/>
                <w:sz w:val="20"/>
              </w:rPr>
            </w:pPr>
            <w:r>
              <w:rPr>
                <w:rFonts w:asciiTheme="majorHAnsi" w:hAnsiTheme="majorHAnsi"/>
                <w:sz w:val="20"/>
              </w:rPr>
              <w:t>2</w:t>
            </w:r>
          </w:p>
        </w:tc>
      </w:tr>
      <w:tr w:rsidR="00AA1D90" w:rsidRPr="006F6856" w:rsidTr="00AA1D90">
        <w:trPr>
          <w:trHeight w:hRule="exact" w:val="360"/>
        </w:trPr>
        <w:tc>
          <w:tcPr>
            <w:tcW w:w="7839" w:type="dxa"/>
            <w:gridSpan w:val="2"/>
            <w:tcBorders>
              <w:top w:val="single" w:sz="4" w:space="0" w:color="auto"/>
            </w:tcBorders>
            <w:vAlign w:val="center"/>
          </w:tcPr>
          <w:p w:rsidR="00AA1D90" w:rsidRPr="00A75D1C" w:rsidRDefault="00AA1D90" w:rsidP="00344F07">
            <w:pPr>
              <w:pStyle w:val="ListParagraph"/>
              <w:ind w:left="0"/>
              <w:jc w:val="right"/>
              <w:rPr>
                <w:rFonts w:asciiTheme="majorHAnsi" w:hAnsiTheme="majorHAnsi"/>
                <w:b/>
                <w:sz w:val="20"/>
              </w:rPr>
            </w:pPr>
            <w:r w:rsidRPr="00A75D1C">
              <w:rPr>
                <w:rFonts w:asciiTheme="majorHAnsi" w:hAnsiTheme="majorHAnsi"/>
                <w:b/>
                <w:sz w:val="20"/>
              </w:rPr>
              <w:t>Total Universe of Potential Respondents</w:t>
            </w:r>
          </w:p>
        </w:tc>
        <w:tc>
          <w:tcPr>
            <w:tcW w:w="1719" w:type="dxa"/>
            <w:tcBorders>
              <w:top w:val="single" w:sz="4" w:space="0" w:color="auto"/>
            </w:tcBorders>
            <w:vAlign w:val="center"/>
          </w:tcPr>
          <w:p w:rsidR="00AA1D90" w:rsidRPr="00A75D1C" w:rsidRDefault="00E335BD" w:rsidP="00344F07">
            <w:pPr>
              <w:pStyle w:val="ListParagraph"/>
              <w:ind w:left="0"/>
              <w:jc w:val="center"/>
              <w:rPr>
                <w:rFonts w:asciiTheme="majorHAnsi" w:hAnsiTheme="majorHAnsi"/>
                <w:b/>
                <w:sz w:val="20"/>
              </w:rPr>
            </w:pPr>
            <w:r>
              <w:rPr>
                <w:rFonts w:asciiTheme="majorHAnsi" w:hAnsiTheme="majorHAnsi"/>
                <w:b/>
                <w:sz w:val="20"/>
              </w:rPr>
              <w:t>342</w:t>
            </w:r>
          </w:p>
        </w:tc>
      </w:tr>
    </w:tbl>
    <w:p w:rsidR="00BC5BB2" w:rsidRDefault="00BC5BB2" w:rsidP="00F52BCC">
      <w:pPr>
        <w:pStyle w:val="ListParagraph"/>
        <w:spacing w:after="0"/>
        <w:rPr>
          <w:rFonts w:asciiTheme="majorHAnsi" w:hAnsiTheme="majorHAnsi"/>
        </w:rPr>
      </w:pPr>
    </w:p>
    <w:p w:rsidR="00F52BCC" w:rsidRDefault="00F52BCC" w:rsidP="00F52BCC">
      <w:pPr>
        <w:pStyle w:val="ListParagraph"/>
        <w:spacing w:after="0"/>
        <w:rPr>
          <w:rFonts w:asciiTheme="majorHAnsi" w:hAnsiTheme="majorHAnsi"/>
        </w:rPr>
      </w:pPr>
    </w:p>
    <w:p w:rsidR="00287E2F" w:rsidRPr="009759F3" w:rsidRDefault="00287E2F" w:rsidP="009759F3">
      <w:pPr>
        <w:pStyle w:val="ListParagraph"/>
        <w:numPr>
          <w:ilvl w:val="0"/>
          <w:numId w:val="3"/>
        </w:numPr>
        <w:spacing w:after="0"/>
        <w:rPr>
          <w:rFonts w:asciiTheme="majorHAnsi" w:hAnsiTheme="majorHAnsi"/>
          <w:b/>
        </w:rPr>
      </w:pPr>
      <w:r w:rsidRPr="009759F3">
        <w:rPr>
          <w:rFonts w:asciiTheme="majorHAnsi" w:hAnsiTheme="majorHAnsi"/>
          <w:b/>
        </w:rPr>
        <w:t xml:space="preserve">Procedures for </w:t>
      </w:r>
      <w:r w:rsidR="009759F3" w:rsidRPr="009759F3">
        <w:rPr>
          <w:rFonts w:asciiTheme="majorHAnsi" w:hAnsiTheme="majorHAnsi"/>
          <w:b/>
        </w:rPr>
        <w:t xml:space="preserve">the </w:t>
      </w:r>
      <w:r w:rsidRPr="009759F3">
        <w:rPr>
          <w:rFonts w:asciiTheme="majorHAnsi" w:hAnsiTheme="majorHAnsi"/>
          <w:b/>
        </w:rPr>
        <w:t>Collecti</w:t>
      </w:r>
      <w:r w:rsidR="009759F3" w:rsidRPr="009759F3">
        <w:rPr>
          <w:rFonts w:asciiTheme="majorHAnsi" w:hAnsiTheme="majorHAnsi"/>
          <w:b/>
        </w:rPr>
        <w:t>on</w:t>
      </w:r>
      <w:r w:rsidRPr="009759F3">
        <w:rPr>
          <w:rFonts w:asciiTheme="majorHAnsi" w:hAnsiTheme="majorHAnsi"/>
          <w:b/>
        </w:rPr>
        <w:t xml:space="preserve"> of Information</w:t>
      </w:r>
      <w:r w:rsidR="00F725B5" w:rsidRPr="009759F3">
        <w:rPr>
          <w:rFonts w:asciiTheme="majorHAnsi" w:hAnsiTheme="majorHAnsi"/>
          <w:b/>
        </w:rPr>
        <w:t xml:space="preserve"> </w:t>
      </w:r>
      <w:r w:rsidR="009759F3" w:rsidRPr="009759F3">
        <w:rPr>
          <w:rFonts w:asciiTheme="majorHAnsi" w:hAnsiTheme="majorHAnsi"/>
          <w:b/>
        </w:rPr>
        <w:t xml:space="preserve">  </w:t>
      </w:r>
    </w:p>
    <w:p w:rsidR="003D74D2" w:rsidRPr="00704894" w:rsidRDefault="005610F7" w:rsidP="003D74D2">
      <w:pPr>
        <w:pStyle w:val="ListParagraph"/>
        <w:spacing w:after="0"/>
        <w:rPr>
          <w:rFonts w:asciiTheme="majorHAnsi" w:hAnsiTheme="majorHAnsi"/>
        </w:rPr>
      </w:pPr>
      <w:r>
        <w:rPr>
          <w:rFonts w:asciiTheme="majorHAnsi" w:hAnsiTheme="majorHAnsi"/>
        </w:rPr>
        <w:t xml:space="preserve">Data </w:t>
      </w:r>
      <w:r w:rsidR="009B607F">
        <w:rPr>
          <w:rFonts w:asciiTheme="majorHAnsi" w:hAnsiTheme="majorHAnsi"/>
        </w:rPr>
        <w:t>will be collected through an annual</w:t>
      </w:r>
      <w:r>
        <w:rPr>
          <w:rFonts w:asciiTheme="majorHAnsi" w:hAnsiTheme="majorHAnsi"/>
        </w:rPr>
        <w:t xml:space="preserve"> online </w:t>
      </w:r>
      <w:r w:rsidR="00F36643">
        <w:rPr>
          <w:rFonts w:asciiTheme="majorHAnsi" w:hAnsiTheme="majorHAnsi"/>
        </w:rPr>
        <w:t>assessment</w:t>
      </w:r>
      <w:r>
        <w:rPr>
          <w:rFonts w:asciiTheme="majorHAnsi" w:hAnsiTheme="majorHAnsi"/>
        </w:rPr>
        <w:t xml:space="preserve"> administered to the respondent population. The online </w:t>
      </w:r>
      <w:r w:rsidR="00DF42C7">
        <w:rPr>
          <w:rFonts w:asciiTheme="majorHAnsi" w:hAnsiTheme="majorHAnsi"/>
        </w:rPr>
        <w:t>assessment</w:t>
      </w:r>
      <w:r>
        <w:rPr>
          <w:rFonts w:asciiTheme="majorHAnsi" w:hAnsiTheme="majorHAnsi"/>
        </w:rPr>
        <w:t xml:space="preserve"> is programmed using </w:t>
      </w:r>
      <w:proofErr w:type="spellStart"/>
      <w:r w:rsidRPr="00704894">
        <w:rPr>
          <w:rFonts w:asciiTheme="majorHAnsi" w:hAnsiTheme="majorHAnsi"/>
        </w:rPr>
        <w:t>Qualtrics</w:t>
      </w:r>
      <w:proofErr w:type="spellEnd"/>
      <w:r w:rsidRPr="00704894">
        <w:rPr>
          <w:rFonts w:asciiTheme="majorHAnsi" w:hAnsiTheme="majorHAnsi"/>
        </w:rPr>
        <w:t xml:space="preserve">, a commercial off-the-shelf </w:t>
      </w:r>
      <w:r w:rsidR="00DF42C7">
        <w:rPr>
          <w:rFonts w:asciiTheme="majorHAnsi" w:hAnsiTheme="majorHAnsi"/>
        </w:rPr>
        <w:t>software</w:t>
      </w:r>
      <w:r w:rsidRPr="00704894">
        <w:rPr>
          <w:rFonts w:asciiTheme="majorHAnsi" w:hAnsiTheme="majorHAnsi"/>
        </w:rPr>
        <w:t xml:space="preserve"> application that is highly customizable</w:t>
      </w:r>
      <w:r w:rsidR="003D74D2" w:rsidRPr="00704894">
        <w:rPr>
          <w:rFonts w:asciiTheme="majorHAnsi" w:hAnsiTheme="majorHAnsi"/>
        </w:rPr>
        <w:t xml:space="preserve">, and includes advanced branching and validation features which allow for robust skip patterns. Such skip patterns will ensure that questions are relevant to respondents based on previous responses, and will reduce the response burden. </w:t>
      </w:r>
    </w:p>
    <w:p w:rsidR="003D74D2" w:rsidRPr="00704894" w:rsidRDefault="003D74D2" w:rsidP="003D74D2">
      <w:pPr>
        <w:pStyle w:val="ListParagraph"/>
        <w:spacing w:after="0"/>
        <w:rPr>
          <w:rFonts w:asciiTheme="majorHAnsi" w:hAnsiTheme="majorHAnsi"/>
        </w:rPr>
      </w:pPr>
    </w:p>
    <w:p w:rsidR="00E279DA" w:rsidRDefault="00E279DA" w:rsidP="00E279DA">
      <w:pPr>
        <w:spacing w:after="0"/>
        <w:ind w:left="720"/>
        <w:rPr>
          <w:rFonts w:asciiTheme="majorHAnsi" w:hAnsiTheme="majorHAnsi"/>
        </w:rPr>
      </w:pPr>
      <w:r w:rsidRPr="00704894">
        <w:rPr>
          <w:rFonts w:asciiTheme="majorHAnsi" w:hAnsiTheme="majorHAnsi"/>
        </w:rPr>
        <w:t xml:space="preserve">An email notification will be sent to the respondent universe with a link to the online </w:t>
      </w:r>
      <w:r w:rsidR="00DF42C7">
        <w:rPr>
          <w:rFonts w:asciiTheme="majorHAnsi" w:hAnsiTheme="majorHAnsi"/>
        </w:rPr>
        <w:t>assessment tool</w:t>
      </w:r>
      <w:r w:rsidRPr="00704894">
        <w:rPr>
          <w:rFonts w:asciiTheme="majorHAnsi" w:hAnsiTheme="majorHAnsi"/>
        </w:rPr>
        <w:t xml:space="preserve"> and instructions for completing </w:t>
      </w:r>
      <w:r w:rsidR="00DF42C7">
        <w:rPr>
          <w:rFonts w:asciiTheme="majorHAnsi" w:hAnsiTheme="majorHAnsi"/>
        </w:rPr>
        <w:t>it</w:t>
      </w:r>
      <w:r w:rsidRPr="00704894">
        <w:rPr>
          <w:rFonts w:asciiTheme="majorHAnsi" w:hAnsiTheme="majorHAnsi"/>
        </w:rPr>
        <w:t xml:space="preserve">. </w:t>
      </w:r>
      <w:r>
        <w:rPr>
          <w:rFonts w:asciiTheme="majorHAnsi" w:hAnsiTheme="majorHAnsi"/>
        </w:rPr>
        <w:t>The notification email</w:t>
      </w:r>
      <w:r w:rsidR="00DF3661">
        <w:rPr>
          <w:rFonts w:asciiTheme="majorHAnsi" w:hAnsiTheme="majorHAnsi"/>
        </w:rPr>
        <w:t xml:space="preserve"> (</w:t>
      </w:r>
      <w:r w:rsidR="00F36643" w:rsidRPr="00334CD6">
        <w:rPr>
          <w:rFonts w:asciiTheme="majorHAnsi" w:hAnsiTheme="majorHAnsi"/>
          <w:b/>
        </w:rPr>
        <w:t>Attachment</w:t>
      </w:r>
      <w:r w:rsidR="00DD39CD" w:rsidRPr="00334CD6">
        <w:rPr>
          <w:rFonts w:asciiTheme="majorHAnsi" w:hAnsiTheme="majorHAnsi"/>
          <w:b/>
        </w:rPr>
        <w:t xml:space="preserve"> I</w:t>
      </w:r>
      <w:r w:rsidR="00DD39CD">
        <w:rPr>
          <w:rFonts w:asciiTheme="majorHAnsi" w:hAnsiTheme="majorHAnsi"/>
        </w:rPr>
        <w:t>)</w:t>
      </w:r>
      <w:r>
        <w:rPr>
          <w:rFonts w:asciiTheme="majorHAnsi" w:hAnsiTheme="majorHAnsi"/>
        </w:rPr>
        <w:t xml:space="preserve"> will explain</w:t>
      </w:r>
      <w:r w:rsidRPr="0006651A">
        <w:rPr>
          <w:rFonts w:asciiTheme="majorHAnsi" w:hAnsiTheme="majorHAnsi"/>
        </w:rPr>
        <w:t xml:space="preserve">: </w:t>
      </w:r>
    </w:p>
    <w:p w:rsidR="00704894" w:rsidRPr="0006651A" w:rsidRDefault="00704894" w:rsidP="00E279DA">
      <w:pPr>
        <w:spacing w:after="0"/>
        <w:ind w:left="720"/>
        <w:rPr>
          <w:rFonts w:asciiTheme="majorHAnsi" w:hAnsiTheme="majorHAnsi"/>
        </w:rPr>
      </w:pPr>
    </w:p>
    <w:p w:rsidR="00E279DA" w:rsidRPr="00704894" w:rsidRDefault="000E00D4" w:rsidP="00E279DA">
      <w:pPr>
        <w:pStyle w:val="ListParagraph"/>
        <w:numPr>
          <w:ilvl w:val="0"/>
          <w:numId w:val="23"/>
        </w:numPr>
        <w:spacing w:after="0"/>
        <w:ind w:left="1080"/>
        <w:rPr>
          <w:rFonts w:asciiTheme="majorHAnsi" w:hAnsiTheme="majorHAnsi"/>
        </w:rPr>
      </w:pPr>
      <w:r>
        <w:rPr>
          <w:rFonts w:asciiTheme="majorHAnsi" w:hAnsiTheme="majorHAnsi"/>
        </w:rPr>
        <w:t>T</w:t>
      </w:r>
      <w:r w:rsidR="00E279DA" w:rsidRPr="00704894">
        <w:rPr>
          <w:rFonts w:asciiTheme="majorHAnsi" w:hAnsiTheme="majorHAnsi"/>
        </w:rPr>
        <w:t xml:space="preserve">he purpose of the </w:t>
      </w:r>
      <w:r w:rsidR="004379B7">
        <w:rPr>
          <w:rFonts w:asciiTheme="majorHAnsi" w:hAnsiTheme="majorHAnsi"/>
        </w:rPr>
        <w:t>assessment</w:t>
      </w:r>
      <w:r w:rsidR="00E279DA" w:rsidRPr="00704894">
        <w:rPr>
          <w:rFonts w:asciiTheme="majorHAnsi" w:hAnsiTheme="majorHAnsi"/>
        </w:rPr>
        <w:t xml:space="preserve">, and why their participation is important </w:t>
      </w:r>
    </w:p>
    <w:p w:rsidR="00E279DA" w:rsidRPr="00704894" w:rsidRDefault="002D6E19" w:rsidP="00E279DA">
      <w:pPr>
        <w:pStyle w:val="ListParagraph"/>
        <w:numPr>
          <w:ilvl w:val="0"/>
          <w:numId w:val="23"/>
        </w:numPr>
        <w:spacing w:after="0"/>
        <w:ind w:left="1080"/>
        <w:rPr>
          <w:rFonts w:asciiTheme="majorHAnsi" w:hAnsiTheme="majorHAnsi"/>
        </w:rPr>
      </w:pPr>
      <w:r>
        <w:rPr>
          <w:rFonts w:asciiTheme="majorHAnsi" w:hAnsiTheme="majorHAnsi"/>
        </w:rPr>
        <w:t>Meth</w:t>
      </w:r>
      <w:bookmarkStart w:id="0" w:name="_GoBack"/>
      <w:bookmarkEnd w:id="0"/>
      <w:r>
        <w:rPr>
          <w:rFonts w:asciiTheme="majorHAnsi" w:hAnsiTheme="majorHAnsi"/>
        </w:rPr>
        <w:t xml:space="preserve">od to safeguard </w:t>
      </w:r>
      <w:r w:rsidR="00E279DA" w:rsidRPr="00704894">
        <w:rPr>
          <w:rFonts w:asciiTheme="majorHAnsi" w:hAnsiTheme="majorHAnsi"/>
        </w:rPr>
        <w:t xml:space="preserve">their responses </w:t>
      </w:r>
    </w:p>
    <w:p w:rsidR="001E102B" w:rsidRDefault="000E00D4" w:rsidP="00E279DA">
      <w:pPr>
        <w:pStyle w:val="ListParagraph"/>
        <w:numPr>
          <w:ilvl w:val="0"/>
          <w:numId w:val="23"/>
        </w:numPr>
        <w:spacing w:after="0"/>
        <w:ind w:left="1080"/>
        <w:rPr>
          <w:rFonts w:asciiTheme="majorHAnsi" w:hAnsiTheme="majorHAnsi"/>
        </w:rPr>
      </w:pPr>
      <w:r>
        <w:rPr>
          <w:rFonts w:asciiTheme="majorHAnsi" w:hAnsiTheme="majorHAnsi"/>
        </w:rPr>
        <w:t>T</w:t>
      </w:r>
      <w:r w:rsidR="001E102B">
        <w:rPr>
          <w:rFonts w:asciiTheme="majorHAnsi" w:hAnsiTheme="majorHAnsi"/>
        </w:rPr>
        <w:t>hat participation is voluntary</w:t>
      </w:r>
    </w:p>
    <w:p w:rsidR="00E279DA" w:rsidRPr="00704894" w:rsidRDefault="000E00D4" w:rsidP="00E279DA">
      <w:pPr>
        <w:pStyle w:val="ListParagraph"/>
        <w:numPr>
          <w:ilvl w:val="0"/>
          <w:numId w:val="23"/>
        </w:numPr>
        <w:spacing w:after="0"/>
        <w:ind w:left="1080"/>
        <w:rPr>
          <w:rFonts w:asciiTheme="majorHAnsi" w:hAnsiTheme="majorHAnsi"/>
        </w:rPr>
      </w:pPr>
      <w:r>
        <w:rPr>
          <w:rFonts w:asciiTheme="majorHAnsi" w:hAnsiTheme="majorHAnsi"/>
        </w:rPr>
        <w:t>T</w:t>
      </w:r>
      <w:r w:rsidR="001E102B">
        <w:rPr>
          <w:rFonts w:asciiTheme="majorHAnsi" w:hAnsiTheme="majorHAnsi"/>
        </w:rPr>
        <w:t>he expec</w:t>
      </w:r>
      <w:r>
        <w:rPr>
          <w:rFonts w:asciiTheme="majorHAnsi" w:hAnsiTheme="majorHAnsi"/>
        </w:rPr>
        <w:t xml:space="preserve">ted time to complete the </w:t>
      </w:r>
      <w:r w:rsidR="00DF42C7">
        <w:rPr>
          <w:rFonts w:asciiTheme="majorHAnsi" w:hAnsiTheme="majorHAnsi"/>
        </w:rPr>
        <w:t>assessment</w:t>
      </w:r>
      <w:r w:rsidR="00E279DA" w:rsidRPr="00704894">
        <w:rPr>
          <w:rFonts w:asciiTheme="majorHAnsi" w:hAnsiTheme="majorHAnsi"/>
        </w:rPr>
        <w:t xml:space="preserve"> </w:t>
      </w:r>
    </w:p>
    <w:p w:rsidR="00E279DA" w:rsidRPr="00704894" w:rsidRDefault="000E00D4" w:rsidP="00E279DA">
      <w:pPr>
        <w:pStyle w:val="ListParagraph"/>
        <w:numPr>
          <w:ilvl w:val="0"/>
          <w:numId w:val="23"/>
        </w:numPr>
        <w:spacing w:after="0"/>
        <w:ind w:left="1080"/>
        <w:rPr>
          <w:rFonts w:asciiTheme="majorHAnsi" w:hAnsiTheme="majorHAnsi"/>
        </w:rPr>
      </w:pPr>
      <w:r w:rsidRPr="00704894">
        <w:rPr>
          <w:rFonts w:asciiTheme="majorHAnsi" w:hAnsiTheme="majorHAnsi"/>
        </w:rPr>
        <w:t>Contact</w:t>
      </w:r>
      <w:r w:rsidR="00E279DA" w:rsidRPr="00704894">
        <w:rPr>
          <w:rFonts w:asciiTheme="majorHAnsi" w:hAnsiTheme="majorHAnsi"/>
        </w:rPr>
        <w:t xml:space="preserve"> </w:t>
      </w:r>
      <w:r>
        <w:rPr>
          <w:rFonts w:asciiTheme="majorHAnsi" w:hAnsiTheme="majorHAnsi"/>
        </w:rPr>
        <w:t xml:space="preserve">information for the </w:t>
      </w:r>
      <w:r w:rsidR="00DF42C7">
        <w:rPr>
          <w:rFonts w:asciiTheme="majorHAnsi" w:hAnsiTheme="majorHAnsi"/>
        </w:rPr>
        <w:t>assessment</w:t>
      </w:r>
      <w:r>
        <w:rPr>
          <w:rFonts w:asciiTheme="majorHAnsi" w:hAnsiTheme="majorHAnsi"/>
        </w:rPr>
        <w:t xml:space="preserve"> team</w:t>
      </w:r>
      <w:r w:rsidR="00E279DA" w:rsidRPr="00704894">
        <w:rPr>
          <w:rFonts w:asciiTheme="majorHAnsi" w:hAnsiTheme="majorHAnsi"/>
        </w:rPr>
        <w:t xml:space="preserve"> </w:t>
      </w:r>
    </w:p>
    <w:p w:rsidR="00E279DA" w:rsidRPr="00704894" w:rsidRDefault="00E279DA" w:rsidP="00E279DA">
      <w:pPr>
        <w:spacing w:after="0"/>
        <w:rPr>
          <w:rFonts w:asciiTheme="majorHAnsi" w:hAnsiTheme="majorHAnsi"/>
        </w:rPr>
      </w:pPr>
    </w:p>
    <w:p w:rsidR="003D74D2" w:rsidRPr="00E279DA" w:rsidRDefault="00E279DA" w:rsidP="00E279DA">
      <w:pPr>
        <w:pStyle w:val="ListParagraph"/>
        <w:spacing w:after="0"/>
        <w:rPr>
          <w:rFonts w:asciiTheme="majorHAnsi" w:hAnsiTheme="majorHAnsi"/>
        </w:rPr>
      </w:pPr>
      <w:r>
        <w:rPr>
          <w:rFonts w:asciiTheme="majorHAnsi" w:hAnsiTheme="majorHAnsi"/>
        </w:rPr>
        <w:t xml:space="preserve">The </w:t>
      </w:r>
      <w:r w:rsidR="00DF42C7">
        <w:rPr>
          <w:rFonts w:asciiTheme="majorHAnsi" w:hAnsiTheme="majorHAnsi"/>
        </w:rPr>
        <w:t>assessment</w:t>
      </w:r>
      <w:r>
        <w:rPr>
          <w:rFonts w:asciiTheme="majorHAnsi" w:hAnsiTheme="majorHAnsi"/>
        </w:rPr>
        <w:t xml:space="preserve"> will remain open for </w:t>
      </w:r>
      <w:r w:rsidR="00334CD6">
        <w:rPr>
          <w:rFonts w:asciiTheme="majorHAnsi" w:hAnsiTheme="majorHAnsi"/>
        </w:rPr>
        <w:t>three weeks</w:t>
      </w:r>
      <w:r>
        <w:rPr>
          <w:rFonts w:asciiTheme="majorHAnsi" w:hAnsiTheme="majorHAnsi"/>
        </w:rPr>
        <w:t xml:space="preserve"> to allow ample time for respondents to complete </w:t>
      </w:r>
      <w:r w:rsidR="00DF42C7">
        <w:rPr>
          <w:rFonts w:asciiTheme="majorHAnsi" w:hAnsiTheme="majorHAnsi"/>
        </w:rPr>
        <w:t>it</w:t>
      </w:r>
      <w:r>
        <w:rPr>
          <w:rFonts w:asciiTheme="majorHAnsi" w:hAnsiTheme="majorHAnsi"/>
        </w:rPr>
        <w:t xml:space="preserve">. Respondents </w:t>
      </w:r>
      <w:r w:rsidR="00334CD6">
        <w:rPr>
          <w:rFonts w:asciiTheme="majorHAnsi" w:hAnsiTheme="majorHAnsi"/>
        </w:rPr>
        <w:t xml:space="preserve">may complete the </w:t>
      </w:r>
      <w:r w:rsidR="00DF42C7">
        <w:rPr>
          <w:rFonts w:asciiTheme="majorHAnsi" w:hAnsiTheme="majorHAnsi"/>
        </w:rPr>
        <w:t>assessment</w:t>
      </w:r>
      <w:r w:rsidR="00334CD6">
        <w:rPr>
          <w:rFonts w:asciiTheme="majorHAnsi" w:hAnsiTheme="majorHAnsi"/>
        </w:rPr>
        <w:t xml:space="preserve"> in multiple sessions, if necessary</w:t>
      </w:r>
      <w:r>
        <w:rPr>
          <w:rFonts w:asciiTheme="majorHAnsi" w:hAnsiTheme="majorHAnsi"/>
        </w:rPr>
        <w:t>. A</w:t>
      </w:r>
      <w:r w:rsidR="00354473">
        <w:rPr>
          <w:rFonts w:asciiTheme="majorHAnsi" w:hAnsiTheme="majorHAnsi"/>
        </w:rPr>
        <w:t>n initial</w:t>
      </w:r>
      <w:r>
        <w:rPr>
          <w:rFonts w:asciiTheme="majorHAnsi" w:hAnsiTheme="majorHAnsi"/>
        </w:rPr>
        <w:t xml:space="preserve"> reminder email will be sent to non-re</w:t>
      </w:r>
      <w:r w:rsidR="007C7CD0">
        <w:rPr>
          <w:rFonts w:asciiTheme="majorHAnsi" w:hAnsiTheme="majorHAnsi"/>
        </w:rPr>
        <w:t xml:space="preserve">spondents on day </w:t>
      </w:r>
      <w:r w:rsidR="00354473">
        <w:rPr>
          <w:rFonts w:asciiTheme="majorHAnsi" w:hAnsiTheme="majorHAnsi"/>
        </w:rPr>
        <w:t>six</w:t>
      </w:r>
      <w:r w:rsidR="00AA1D90">
        <w:rPr>
          <w:rFonts w:asciiTheme="majorHAnsi" w:hAnsiTheme="majorHAnsi"/>
        </w:rPr>
        <w:t xml:space="preserve"> </w:t>
      </w:r>
      <w:r w:rsidR="00354473">
        <w:rPr>
          <w:rFonts w:asciiTheme="majorHAnsi" w:hAnsiTheme="majorHAnsi"/>
        </w:rPr>
        <w:t>of the assessment period</w:t>
      </w:r>
      <w:r w:rsidR="00334CD6">
        <w:rPr>
          <w:rFonts w:asciiTheme="majorHAnsi" w:hAnsiTheme="majorHAnsi"/>
        </w:rPr>
        <w:t xml:space="preserve"> (</w:t>
      </w:r>
      <w:r w:rsidR="00334CD6" w:rsidRPr="006E770F">
        <w:rPr>
          <w:rFonts w:asciiTheme="majorHAnsi" w:hAnsiTheme="majorHAnsi"/>
          <w:b/>
        </w:rPr>
        <w:t>Attachment J</w:t>
      </w:r>
      <w:r w:rsidR="00334CD6">
        <w:rPr>
          <w:rFonts w:asciiTheme="majorHAnsi" w:hAnsiTheme="majorHAnsi"/>
        </w:rPr>
        <w:t>)</w:t>
      </w:r>
      <w:r>
        <w:rPr>
          <w:rFonts w:asciiTheme="majorHAnsi" w:hAnsiTheme="majorHAnsi"/>
        </w:rPr>
        <w:t xml:space="preserve">, </w:t>
      </w:r>
      <w:r w:rsidR="006E770F">
        <w:rPr>
          <w:rFonts w:asciiTheme="majorHAnsi" w:hAnsiTheme="majorHAnsi"/>
        </w:rPr>
        <w:t>a second</w:t>
      </w:r>
      <w:r>
        <w:rPr>
          <w:rFonts w:asciiTheme="majorHAnsi" w:hAnsiTheme="majorHAnsi"/>
        </w:rPr>
        <w:t xml:space="preserve"> reminder email sent on day </w:t>
      </w:r>
      <w:r w:rsidR="00354473">
        <w:rPr>
          <w:rFonts w:asciiTheme="majorHAnsi" w:hAnsiTheme="majorHAnsi"/>
        </w:rPr>
        <w:t>nine</w:t>
      </w:r>
      <w:r w:rsidR="00AA1D90">
        <w:rPr>
          <w:rFonts w:asciiTheme="majorHAnsi" w:hAnsiTheme="majorHAnsi"/>
        </w:rPr>
        <w:t xml:space="preserve"> </w:t>
      </w:r>
      <w:r>
        <w:rPr>
          <w:rFonts w:asciiTheme="majorHAnsi" w:hAnsiTheme="majorHAnsi"/>
        </w:rPr>
        <w:t xml:space="preserve">of the </w:t>
      </w:r>
      <w:r w:rsidR="00354473">
        <w:rPr>
          <w:rFonts w:asciiTheme="majorHAnsi" w:hAnsiTheme="majorHAnsi"/>
        </w:rPr>
        <w:t>assessment period</w:t>
      </w:r>
      <w:r w:rsidR="00E8113E">
        <w:rPr>
          <w:rFonts w:asciiTheme="majorHAnsi" w:hAnsiTheme="majorHAnsi"/>
        </w:rPr>
        <w:t xml:space="preserve"> </w:t>
      </w:r>
      <w:r w:rsidR="00E8113E" w:rsidRPr="006C30B8">
        <w:rPr>
          <w:rFonts w:asciiTheme="majorHAnsi" w:hAnsiTheme="majorHAnsi"/>
        </w:rPr>
        <w:t>(</w:t>
      </w:r>
      <w:r w:rsidR="00E8113E" w:rsidRPr="006E770F">
        <w:rPr>
          <w:rFonts w:asciiTheme="majorHAnsi" w:hAnsiTheme="majorHAnsi"/>
          <w:b/>
        </w:rPr>
        <w:t xml:space="preserve">Attachment </w:t>
      </w:r>
      <w:r w:rsidR="00334CD6" w:rsidRPr="006E770F">
        <w:rPr>
          <w:rFonts w:asciiTheme="majorHAnsi" w:hAnsiTheme="majorHAnsi"/>
          <w:b/>
        </w:rPr>
        <w:t>K</w:t>
      </w:r>
      <w:r w:rsidR="006E770F">
        <w:rPr>
          <w:rFonts w:asciiTheme="majorHAnsi" w:hAnsiTheme="majorHAnsi"/>
        </w:rPr>
        <w:t>)</w:t>
      </w:r>
      <w:r w:rsidR="00334CD6">
        <w:rPr>
          <w:rFonts w:asciiTheme="majorHAnsi" w:hAnsiTheme="majorHAnsi"/>
        </w:rPr>
        <w:t>,</w:t>
      </w:r>
      <w:r w:rsidR="00DF3661">
        <w:rPr>
          <w:rFonts w:asciiTheme="majorHAnsi" w:hAnsiTheme="majorHAnsi"/>
        </w:rPr>
        <w:t xml:space="preserve"> and </w:t>
      </w:r>
      <w:r w:rsidR="006E770F">
        <w:rPr>
          <w:rFonts w:asciiTheme="majorHAnsi" w:hAnsiTheme="majorHAnsi"/>
        </w:rPr>
        <w:t xml:space="preserve">a final reminder will be sent on day </w:t>
      </w:r>
      <w:r w:rsidR="00354473">
        <w:rPr>
          <w:rFonts w:asciiTheme="majorHAnsi" w:hAnsiTheme="majorHAnsi"/>
        </w:rPr>
        <w:t xml:space="preserve">13 </w:t>
      </w:r>
      <w:r w:rsidR="006E770F">
        <w:rPr>
          <w:rFonts w:asciiTheme="majorHAnsi" w:hAnsiTheme="majorHAnsi"/>
        </w:rPr>
        <w:t>of the assessment period (</w:t>
      </w:r>
      <w:r w:rsidR="00334CD6" w:rsidRPr="006E770F">
        <w:rPr>
          <w:rFonts w:asciiTheme="majorHAnsi" w:hAnsiTheme="majorHAnsi"/>
          <w:b/>
        </w:rPr>
        <w:t>Attachment L</w:t>
      </w:r>
      <w:r w:rsidR="00E8113E" w:rsidRPr="006C30B8">
        <w:rPr>
          <w:rFonts w:asciiTheme="majorHAnsi" w:hAnsiTheme="majorHAnsi"/>
        </w:rPr>
        <w:t>)</w:t>
      </w:r>
      <w:r w:rsidRPr="006C30B8">
        <w:rPr>
          <w:rFonts w:asciiTheme="majorHAnsi" w:hAnsiTheme="majorHAnsi"/>
        </w:rPr>
        <w:t>.</w:t>
      </w:r>
      <w:r>
        <w:rPr>
          <w:rFonts w:asciiTheme="majorHAnsi" w:hAnsiTheme="majorHAnsi"/>
        </w:rPr>
        <w:t xml:space="preserve"> </w:t>
      </w:r>
    </w:p>
    <w:p w:rsidR="003D74D2" w:rsidRPr="00704894" w:rsidRDefault="003D74D2" w:rsidP="003D74D2">
      <w:pPr>
        <w:pStyle w:val="ListParagraph"/>
        <w:spacing w:after="0"/>
        <w:rPr>
          <w:rFonts w:asciiTheme="majorHAnsi" w:hAnsiTheme="majorHAnsi"/>
        </w:rPr>
      </w:pPr>
    </w:p>
    <w:p w:rsidR="00E279DA" w:rsidRDefault="00E279DA" w:rsidP="003D74D2">
      <w:pPr>
        <w:pStyle w:val="ListParagraph"/>
        <w:spacing w:after="0"/>
        <w:rPr>
          <w:rFonts w:asciiTheme="majorHAnsi" w:hAnsiTheme="majorHAnsi"/>
        </w:rPr>
      </w:pPr>
      <w:r>
        <w:rPr>
          <w:rFonts w:asciiTheme="majorHAnsi" w:hAnsiTheme="majorHAnsi"/>
        </w:rPr>
        <w:t xml:space="preserve">The </w:t>
      </w:r>
      <w:r w:rsidR="006E770F">
        <w:rPr>
          <w:rFonts w:asciiTheme="majorHAnsi" w:hAnsiTheme="majorHAnsi"/>
        </w:rPr>
        <w:t>assessment</w:t>
      </w:r>
      <w:r>
        <w:rPr>
          <w:rFonts w:asciiTheme="majorHAnsi" w:hAnsiTheme="majorHAnsi"/>
        </w:rPr>
        <w:t xml:space="preserve"> will be</w:t>
      </w:r>
      <w:r w:rsidR="006E770F">
        <w:rPr>
          <w:rFonts w:asciiTheme="majorHAnsi" w:hAnsiTheme="majorHAnsi"/>
        </w:rPr>
        <w:t xml:space="preserve"> completed</w:t>
      </w:r>
      <w:r>
        <w:rPr>
          <w:rFonts w:asciiTheme="majorHAnsi" w:hAnsiTheme="majorHAnsi"/>
        </w:rPr>
        <w:t xml:space="preserve"> </w:t>
      </w:r>
      <w:r w:rsidR="00492777">
        <w:rPr>
          <w:rFonts w:asciiTheme="majorHAnsi" w:hAnsiTheme="majorHAnsi"/>
        </w:rPr>
        <w:t>once annually</w:t>
      </w:r>
      <w:r w:rsidR="00020BAA">
        <w:rPr>
          <w:rFonts w:asciiTheme="majorHAnsi" w:hAnsiTheme="majorHAnsi"/>
        </w:rPr>
        <w:t>, in 2013 and 2014</w:t>
      </w:r>
      <w:r w:rsidR="00DF3661">
        <w:rPr>
          <w:rFonts w:asciiTheme="majorHAnsi" w:hAnsiTheme="majorHAnsi"/>
        </w:rPr>
        <w:t xml:space="preserve"> (by 03/31/2014</w:t>
      </w:r>
      <w:r w:rsidR="00020BAA">
        <w:rPr>
          <w:rFonts w:asciiTheme="majorHAnsi" w:hAnsiTheme="majorHAnsi"/>
        </w:rPr>
        <w:t>)</w:t>
      </w:r>
      <w:r w:rsidR="006E770F">
        <w:rPr>
          <w:rFonts w:asciiTheme="majorHAnsi" w:hAnsiTheme="majorHAnsi"/>
        </w:rPr>
        <w:t>.</w:t>
      </w:r>
      <w:r>
        <w:rPr>
          <w:rFonts w:asciiTheme="majorHAnsi" w:hAnsiTheme="majorHAnsi"/>
        </w:rPr>
        <w:t xml:space="preserve"> Data will be collected and stored within </w:t>
      </w:r>
      <w:proofErr w:type="spellStart"/>
      <w:r>
        <w:rPr>
          <w:rFonts w:asciiTheme="majorHAnsi" w:hAnsiTheme="majorHAnsi"/>
        </w:rPr>
        <w:t>Qualtrics</w:t>
      </w:r>
      <w:proofErr w:type="spellEnd"/>
      <w:r>
        <w:rPr>
          <w:rFonts w:asciiTheme="majorHAnsi" w:hAnsiTheme="majorHAnsi"/>
        </w:rPr>
        <w:t xml:space="preserve"> and maintained by Deloitte Consulting, LLC. </w:t>
      </w:r>
      <w:r w:rsidR="00DF42C7">
        <w:rPr>
          <w:rFonts w:asciiTheme="majorHAnsi" w:hAnsiTheme="majorHAnsi"/>
        </w:rPr>
        <w:t xml:space="preserve">Assessment </w:t>
      </w:r>
      <w:r>
        <w:rPr>
          <w:rFonts w:asciiTheme="majorHAnsi" w:hAnsiTheme="majorHAnsi"/>
        </w:rPr>
        <w:t xml:space="preserve">data will be transferred to SPSS for data analysis. </w:t>
      </w:r>
      <w:r w:rsidR="003A5036">
        <w:rPr>
          <w:rFonts w:asciiTheme="majorHAnsi" w:hAnsiTheme="majorHAnsi"/>
        </w:rPr>
        <w:t xml:space="preserve">At the completion of this project, </w:t>
      </w:r>
      <w:r w:rsidR="001E102B">
        <w:rPr>
          <w:rFonts w:asciiTheme="majorHAnsi" w:hAnsiTheme="majorHAnsi"/>
        </w:rPr>
        <w:t xml:space="preserve">the </w:t>
      </w:r>
      <w:r w:rsidR="003A5036">
        <w:rPr>
          <w:rFonts w:asciiTheme="majorHAnsi" w:hAnsiTheme="majorHAnsi"/>
        </w:rPr>
        <w:t xml:space="preserve">raw data will be </w:t>
      </w:r>
      <w:r w:rsidR="001E102B">
        <w:rPr>
          <w:rFonts w:asciiTheme="majorHAnsi" w:hAnsiTheme="majorHAnsi"/>
        </w:rPr>
        <w:t xml:space="preserve">shared with </w:t>
      </w:r>
      <w:r w:rsidR="003A5036">
        <w:rPr>
          <w:rFonts w:asciiTheme="majorHAnsi" w:hAnsiTheme="majorHAnsi"/>
        </w:rPr>
        <w:t>CDC</w:t>
      </w:r>
      <w:r w:rsidR="00154BEA">
        <w:rPr>
          <w:rFonts w:asciiTheme="majorHAnsi" w:hAnsiTheme="majorHAnsi"/>
        </w:rPr>
        <w:t xml:space="preserve">, with identifying information removed. </w:t>
      </w:r>
    </w:p>
    <w:p w:rsidR="005610F7" w:rsidRDefault="005610F7" w:rsidP="009759F3">
      <w:pPr>
        <w:pStyle w:val="ListParagraph"/>
        <w:spacing w:after="0"/>
        <w:rPr>
          <w:rFonts w:asciiTheme="majorHAnsi" w:hAnsiTheme="majorHAnsi"/>
        </w:rPr>
      </w:pPr>
    </w:p>
    <w:p w:rsidR="005610F7" w:rsidRPr="009759F3" w:rsidRDefault="005610F7" w:rsidP="009759F3">
      <w:pPr>
        <w:pStyle w:val="ListParagraph"/>
        <w:spacing w:after="0"/>
        <w:rPr>
          <w:rFonts w:asciiTheme="majorHAnsi" w:hAnsiTheme="majorHAnsi"/>
        </w:rPr>
      </w:pPr>
    </w:p>
    <w:p w:rsidR="009759F3" w:rsidRPr="009759F3" w:rsidRDefault="00287E2F" w:rsidP="009759F3">
      <w:pPr>
        <w:pStyle w:val="ListParagraph"/>
        <w:numPr>
          <w:ilvl w:val="0"/>
          <w:numId w:val="3"/>
        </w:numPr>
        <w:spacing w:after="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r w:rsidR="009759F3" w:rsidRPr="009759F3">
        <w:rPr>
          <w:rFonts w:asciiTheme="majorHAnsi" w:hAnsiTheme="majorHAnsi"/>
          <w:b/>
          <w:bCs/>
        </w:rPr>
        <w:t>Deal with Nonresponse</w:t>
      </w:r>
    </w:p>
    <w:p w:rsidR="007C6296" w:rsidRDefault="007C6296" w:rsidP="007C6296">
      <w:pPr>
        <w:pStyle w:val="ListParagraph"/>
        <w:spacing w:after="0"/>
        <w:rPr>
          <w:rFonts w:asciiTheme="majorHAnsi" w:hAnsiTheme="majorHAnsi" w:cs="Times New Roman"/>
        </w:rPr>
      </w:pPr>
      <w:r w:rsidRPr="007C6296">
        <w:rPr>
          <w:rFonts w:asciiTheme="majorHAnsi" w:hAnsiTheme="majorHAnsi" w:cs="Times New Roman"/>
        </w:rPr>
        <w:t xml:space="preserve">Although participation in the </w:t>
      </w:r>
      <w:r w:rsidR="00DF42C7">
        <w:rPr>
          <w:rFonts w:asciiTheme="majorHAnsi" w:hAnsiTheme="majorHAnsi" w:cs="Times New Roman"/>
        </w:rPr>
        <w:t>assessment</w:t>
      </w:r>
      <w:r w:rsidRPr="007C6296">
        <w:rPr>
          <w:rFonts w:asciiTheme="majorHAnsi" w:hAnsiTheme="majorHAnsi" w:cs="Times New Roman"/>
        </w:rPr>
        <w:t xml:space="preserve"> is voluntary, </w:t>
      </w:r>
      <w:r>
        <w:rPr>
          <w:rFonts w:asciiTheme="majorHAnsi" w:hAnsiTheme="majorHAnsi" w:cs="Times New Roman"/>
        </w:rPr>
        <w:t xml:space="preserve">the project team will make </w:t>
      </w:r>
      <w:r w:rsidRPr="007C6296">
        <w:rPr>
          <w:rFonts w:asciiTheme="majorHAnsi" w:hAnsiTheme="majorHAnsi" w:cs="Times New Roman"/>
        </w:rPr>
        <w:t xml:space="preserve">every effort to maximize the rate of response. </w:t>
      </w:r>
      <w:r>
        <w:rPr>
          <w:rFonts w:asciiTheme="majorHAnsi" w:hAnsiTheme="majorHAnsi" w:cs="Times New Roman"/>
        </w:rPr>
        <w:t xml:space="preserve">The </w:t>
      </w:r>
      <w:r w:rsidR="00DF42C7">
        <w:rPr>
          <w:rFonts w:asciiTheme="majorHAnsi" w:hAnsiTheme="majorHAnsi" w:cs="Times New Roman"/>
        </w:rPr>
        <w:t>assessment tool</w:t>
      </w:r>
      <w:r>
        <w:rPr>
          <w:rFonts w:asciiTheme="majorHAnsi" w:hAnsiTheme="majorHAnsi" w:cs="Times New Roman"/>
        </w:rPr>
        <w:t xml:space="preserve"> was </w:t>
      </w:r>
      <w:r w:rsidRPr="007C6296">
        <w:rPr>
          <w:rFonts w:asciiTheme="majorHAnsi" w:hAnsiTheme="majorHAnsi" w:cs="Times New Roman"/>
        </w:rPr>
        <w:t xml:space="preserve">designed with particular focus on </w:t>
      </w:r>
      <w:r w:rsidR="00DF42C7">
        <w:rPr>
          <w:rFonts w:asciiTheme="majorHAnsi" w:hAnsiTheme="majorHAnsi" w:cs="Times New Roman"/>
        </w:rPr>
        <w:t xml:space="preserve">streamlining </w:t>
      </w:r>
      <w:r>
        <w:rPr>
          <w:rFonts w:asciiTheme="majorHAnsi" w:hAnsiTheme="majorHAnsi" w:cs="Times New Roman"/>
        </w:rPr>
        <w:t xml:space="preserve">questions to allow for skipping questions based on responses to previous questions, thereby minimizing response burden. </w:t>
      </w:r>
      <w:r w:rsidR="00747888">
        <w:rPr>
          <w:rFonts w:asciiTheme="majorHAnsi" w:hAnsiTheme="majorHAnsi" w:cs="Times New Roman"/>
        </w:rPr>
        <w:t>R</w:t>
      </w:r>
      <w:r w:rsidR="00231964">
        <w:rPr>
          <w:rFonts w:asciiTheme="majorHAnsi" w:hAnsiTheme="majorHAnsi" w:cs="Times New Roman"/>
        </w:rPr>
        <w:t xml:space="preserve">eminder </w:t>
      </w:r>
      <w:r w:rsidR="00231964" w:rsidRPr="006C30B8">
        <w:rPr>
          <w:rFonts w:asciiTheme="majorHAnsi" w:hAnsiTheme="majorHAnsi" w:cs="Times New Roman"/>
        </w:rPr>
        <w:t>emails (</w:t>
      </w:r>
      <w:r w:rsidR="00231964" w:rsidRPr="00747888">
        <w:rPr>
          <w:rFonts w:asciiTheme="majorHAnsi" w:hAnsiTheme="majorHAnsi" w:cs="Times New Roman"/>
          <w:b/>
        </w:rPr>
        <w:t>Attachment</w:t>
      </w:r>
      <w:r w:rsidR="00747888">
        <w:rPr>
          <w:rFonts w:asciiTheme="majorHAnsi" w:hAnsiTheme="majorHAnsi" w:cs="Times New Roman"/>
          <w:b/>
        </w:rPr>
        <w:t>s</w:t>
      </w:r>
      <w:r w:rsidR="00231964" w:rsidRPr="00747888">
        <w:rPr>
          <w:rFonts w:asciiTheme="majorHAnsi" w:hAnsiTheme="majorHAnsi" w:cs="Times New Roman"/>
          <w:b/>
        </w:rPr>
        <w:t xml:space="preserve"> </w:t>
      </w:r>
      <w:r w:rsidR="00020BAA" w:rsidRPr="00747888">
        <w:rPr>
          <w:rFonts w:asciiTheme="majorHAnsi" w:hAnsiTheme="majorHAnsi" w:cs="Times New Roman"/>
          <w:b/>
        </w:rPr>
        <w:t>J</w:t>
      </w:r>
      <w:r w:rsidR="00747888" w:rsidRPr="00747888">
        <w:rPr>
          <w:rFonts w:asciiTheme="majorHAnsi" w:hAnsiTheme="majorHAnsi" w:cs="Times New Roman"/>
          <w:b/>
        </w:rPr>
        <w:t xml:space="preserve">, </w:t>
      </w:r>
      <w:r w:rsidR="00DF3661" w:rsidRPr="00747888">
        <w:rPr>
          <w:rFonts w:asciiTheme="majorHAnsi" w:hAnsiTheme="majorHAnsi" w:cs="Times New Roman"/>
          <w:b/>
        </w:rPr>
        <w:t>K</w:t>
      </w:r>
      <w:r w:rsidR="001D5ECF">
        <w:rPr>
          <w:rFonts w:asciiTheme="majorHAnsi" w:hAnsiTheme="majorHAnsi" w:cs="Times New Roman"/>
          <w:b/>
        </w:rPr>
        <w:t>, and L</w:t>
      </w:r>
      <w:r w:rsidR="00231964" w:rsidRPr="006C30B8">
        <w:rPr>
          <w:rFonts w:asciiTheme="majorHAnsi" w:hAnsiTheme="majorHAnsi" w:cs="Times New Roman"/>
        </w:rPr>
        <w:t>)</w:t>
      </w:r>
      <w:r w:rsidR="00231964">
        <w:rPr>
          <w:rFonts w:asciiTheme="majorHAnsi" w:hAnsiTheme="majorHAnsi" w:cs="Times New Roman"/>
        </w:rPr>
        <w:t xml:space="preserve"> will be sent to those who have not completed the </w:t>
      </w:r>
      <w:r w:rsidR="00747888">
        <w:rPr>
          <w:rFonts w:asciiTheme="majorHAnsi" w:hAnsiTheme="majorHAnsi" w:cs="Times New Roman"/>
        </w:rPr>
        <w:t>assessment</w:t>
      </w:r>
      <w:r w:rsidR="00231964">
        <w:rPr>
          <w:rFonts w:asciiTheme="majorHAnsi" w:hAnsiTheme="majorHAnsi" w:cs="Times New Roman"/>
        </w:rPr>
        <w:t xml:space="preserve"> at </w:t>
      </w:r>
      <w:r w:rsidR="00747888">
        <w:rPr>
          <w:rFonts w:asciiTheme="majorHAnsi" w:hAnsiTheme="majorHAnsi" w:cs="Times New Roman"/>
        </w:rPr>
        <w:t>three</w:t>
      </w:r>
      <w:r w:rsidR="00231964">
        <w:rPr>
          <w:rFonts w:asciiTheme="majorHAnsi" w:hAnsiTheme="majorHAnsi" w:cs="Times New Roman"/>
        </w:rPr>
        <w:t xml:space="preserve"> points during the </w:t>
      </w:r>
      <w:r w:rsidR="00747888">
        <w:rPr>
          <w:rFonts w:asciiTheme="majorHAnsi" w:hAnsiTheme="majorHAnsi" w:cs="Times New Roman"/>
        </w:rPr>
        <w:t xml:space="preserve">assessment </w:t>
      </w:r>
      <w:r w:rsidR="00354473">
        <w:rPr>
          <w:rFonts w:asciiTheme="majorHAnsi" w:hAnsiTheme="majorHAnsi" w:cs="Times New Roman"/>
        </w:rPr>
        <w:t>period</w:t>
      </w:r>
      <w:r w:rsidR="00AC4FBE">
        <w:rPr>
          <w:rFonts w:asciiTheme="majorHAnsi" w:hAnsiTheme="majorHAnsi" w:cs="Times New Roman"/>
        </w:rPr>
        <w:t xml:space="preserve"> </w:t>
      </w:r>
      <w:r w:rsidR="00231964">
        <w:rPr>
          <w:rFonts w:asciiTheme="majorHAnsi" w:hAnsiTheme="majorHAnsi" w:cs="Times New Roman"/>
        </w:rPr>
        <w:t xml:space="preserve">(day </w:t>
      </w:r>
      <w:r w:rsidR="00354473">
        <w:rPr>
          <w:rFonts w:asciiTheme="majorHAnsi" w:hAnsiTheme="majorHAnsi" w:cs="Times New Roman"/>
        </w:rPr>
        <w:t>six, day nine,</w:t>
      </w:r>
      <w:r w:rsidR="00AA1D90">
        <w:rPr>
          <w:rFonts w:asciiTheme="majorHAnsi" w:hAnsiTheme="majorHAnsi" w:cs="Times New Roman"/>
        </w:rPr>
        <w:t xml:space="preserve"> </w:t>
      </w:r>
      <w:r w:rsidR="00231964">
        <w:rPr>
          <w:rFonts w:asciiTheme="majorHAnsi" w:hAnsiTheme="majorHAnsi" w:cs="Times New Roman"/>
        </w:rPr>
        <w:t xml:space="preserve">and day </w:t>
      </w:r>
      <w:r w:rsidR="00354473">
        <w:rPr>
          <w:rFonts w:asciiTheme="majorHAnsi" w:hAnsiTheme="majorHAnsi" w:cs="Times New Roman"/>
        </w:rPr>
        <w:t>13</w:t>
      </w:r>
      <w:r w:rsidR="00231964">
        <w:rPr>
          <w:rFonts w:asciiTheme="majorHAnsi" w:hAnsiTheme="majorHAnsi" w:cs="Times New Roman"/>
        </w:rPr>
        <w:t xml:space="preserve">). </w:t>
      </w:r>
    </w:p>
    <w:p w:rsidR="007C6296" w:rsidRDefault="007C6296" w:rsidP="009759F3">
      <w:pPr>
        <w:spacing w:after="0"/>
        <w:rPr>
          <w:rFonts w:asciiTheme="majorHAnsi" w:hAnsiTheme="majorHAnsi"/>
        </w:rPr>
      </w:pPr>
    </w:p>
    <w:p w:rsidR="007C6296" w:rsidRPr="009759F3" w:rsidRDefault="007C6296" w:rsidP="009759F3">
      <w:pPr>
        <w:spacing w:after="0"/>
        <w:rPr>
          <w:rFonts w:asciiTheme="majorHAnsi" w:hAnsiTheme="majorHAnsi"/>
        </w:rPr>
      </w:pPr>
    </w:p>
    <w:p w:rsidR="00F52BCC" w:rsidRPr="00471575" w:rsidRDefault="00287E2F" w:rsidP="009759F3">
      <w:pPr>
        <w:pStyle w:val="ListParagraph"/>
        <w:numPr>
          <w:ilvl w:val="0"/>
          <w:numId w:val="3"/>
        </w:numPr>
        <w:spacing w:after="0"/>
        <w:rPr>
          <w:rFonts w:asciiTheme="majorHAnsi" w:hAnsiTheme="majorHAnsi"/>
          <w:b/>
        </w:rPr>
      </w:pPr>
      <w:r w:rsidRPr="005F3FEF">
        <w:rPr>
          <w:rFonts w:asciiTheme="majorHAnsi" w:hAnsiTheme="majorHAnsi"/>
          <w:b/>
        </w:rPr>
        <w:t xml:space="preserve">Test of Procedures </w:t>
      </w:r>
      <w:r w:rsidR="009759F3" w:rsidRPr="009759F3">
        <w:rPr>
          <w:rFonts w:asciiTheme="majorHAnsi" w:hAnsiTheme="majorHAnsi"/>
          <w:b/>
          <w:bCs/>
        </w:rPr>
        <w:t>or Methods to be Undertaken</w:t>
      </w:r>
    </w:p>
    <w:p w:rsidR="00471575" w:rsidRDefault="00471575" w:rsidP="00704894">
      <w:pPr>
        <w:pStyle w:val="ListParagraph"/>
        <w:spacing w:after="0"/>
        <w:rPr>
          <w:rFonts w:asciiTheme="majorHAnsi" w:hAnsiTheme="majorHAnsi" w:cs="Times New Roman"/>
        </w:rPr>
      </w:pPr>
      <w:r w:rsidRPr="00704894">
        <w:rPr>
          <w:rFonts w:asciiTheme="majorHAnsi" w:hAnsiTheme="majorHAnsi" w:cs="Times New Roman"/>
        </w:rPr>
        <w:t xml:space="preserve">The online version of the </w:t>
      </w:r>
      <w:r w:rsidR="00AC4FBE">
        <w:rPr>
          <w:rFonts w:asciiTheme="majorHAnsi" w:hAnsiTheme="majorHAnsi" w:cs="Times New Roman"/>
        </w:rPr>
        <w:t xml:space="preserve">assessment </w:t>
      </w:r>
      <w:r w:rsidR="00AC4FBE">
        <w:rPr>
          <w:rFonts w:ascii="Cambria" w:hAnsi="Cambria"/>
        </w:rPr>
        <w:t xml:space="preserve">tool was pilot tested by CDC employees who had experience working in state or local health departments or were familiar with at least one of the five products to be included in the assessment. The assessment tool was also pilot tested by one individual external to CDC but familiar with one of the five products to be included in the assessment. </w:t>
      </w:r>
      <w:r w:rsidR="008205CA">
        <w:rPr>
          <w:rFonts w:asciiTheme="majorHAnsi" w:hAnsiTheme="majorHAnsi" w:cs="Times New Roman"/>
        </w:rPr>
        <w:t xml:space="preserve"> </w:t>
      </w:r>
      <w:r w:rsidRPr="00704894">
        <w:rPr>
          <w:rFonts w:asciiTheme="majorHAnsi" w:hAnsiTheme="majorHAnsi" w:cs="Times New Roman"/>
        </w:rPr>
        <w:t xml:space="preserve">Pilot </w:t>
      </w:r>
      <w:r w:rsidR="00AC4FBE">
        <w:rPr>
          <w:rFonts w:asciiTheme="majorHAnsi" w:hAnsiTheme="majorHAnsi" w:cs="Times New Roman"/>
        </w:rPr>
        <w:t>test participants</w:t>
      </w:r>
      <w:r w:rsidRPr="00704894">
        <w:rPr>
          <w:rFonts w:asciiTheme="majorHAnsi" w:hAnsiTheme="majorHAnsi" w:cs="Times New Roman"/>
        </w:rPr>
        <w:t xml:space="preserve"> were not involved in the development of the instrument</w:t>
      </w:r>
      <w:r w:rsidR="00AC4FBE">
        <w:rPr>
          <w:rFonts w:asciiTheme="majorHAnsi" w:hAnsiTheme="majorHAnsi" w:cs="Times New Roman"/>
        </w:rPr>
        <w:t>,</w:t>
      </w:r>
      <w:r w:rsidRPr="00704894">
        <w:rPr>
          <w:rFonts w:asciiTheme="majorHAnsi" w:hAnsiTheme="majorHAnsi" w:cs="Times New Roman"/>
        </w:rPr>
        <w:t xml:space="preserve"> nor are they part of the respondent population.  A pilot test questionnaire was developed to standardize feedback received from the pilot test participants. Pilot participants were asked to provide feedback on content (question wording and comprehensiveness of questions), layout (look and feel), and length. </w:t>
      </w:r>
      <w:r w:rsidR="00704894" w:rsidRPr="00704894">
        <w:rPr>
          <w:rFonts w:asciiTheme="majorHAnsi" w:hAnsiTheme="majorHAnsi" w:cs="Times New Roman"/>
        </w:rPr>
        <w:t xml:space="preserve">In addition, the </w:t>
      </w:r>
      <w:r w:rsidR="00AC4FBE">
        <w:rPr>
          <w:rFonts w:asciiTheme="majorHAnsi" w:hAnsiTheme="majorHAnsi" w:cs="Times New Roman"/>
        </w:rPr>
        <w:t>contract assessment</w:t>
      </w:r>
      <w:r w:rsidR="00704894" w:rsidRPr="00704894">
        <w:rPr>
          <w:rFonts w:asciiTheme="majorHAnsi" w:hAnsiTheme="majorHAnsi" w:cs="Times New Roman"/>
        </w:rPr>
        <w:t xml:space="preserve"> team conducted a functionality test to ensure all navigation buttons and skip patterns function as intended. The </w:t>
      </w:r>
      <w:r w:rsidR="00AC4FBE">
        <w:rPr>
          <w:rFonts w:asciiTheme="majorHAnsi" w:hAnsiTheme="majorHAnsi" w:cs="Times New Roman"/>
        </w:rPr>
        <w:t>assessment</w:t>
      </w:r>
      <w:r w:rsidR="00704894" w:rsidRPr="00704894">
        <w:rPr>
          <w:rFonts w:asciiTheme="majorHAnsi" w:hAnsiTheme="majorHAnsi" w:cs="Times New Roman"/>
        </w:rPr>
        <w:t xml:space="preserve"> instrument was refined based on feedback received from the pilot test</w:t>
      </w:r>
      <w:r w:rsidRPr="00704894">
        <w:rPr>
          <w:rFonts w:asciiTheme="majorHAnsi" w:hAnsiTheme="majorHAnsi" w:cs="Times New Roman"/>
        </w:rPr>
        <w:t xml:space="preserve">. </w:t>
      </w:r>
    </w:p>
    <w:p w:rsidR="004805CA" w:rsidRDefault="004805CA" w:rsidP="00704894">
      <w:pPr>
        <w:pStyle w:val="ListParagraph"/>
        <w:spacing w:after="0"/>
        <w:rPr>
          <w:rFonts w:asciiTheme="majorHAnsi" w:hAnsiTheme="majorHAnsi" w:cs="Times New Roman"/>
        </w:rPr>
      </w:pPr>
    </w:p>
    <w:p w:rsidR="004805CA" w:rsidRPr="00704894" w:rsidRDefault="004805CA" w:rsidP="00704894">
      <w:pPr>
        <w:pStyle w:val="ListParagraph"/>
        <w:spacing w:after="0"/>
        <w:rPr>
          <w:rFonts w:asciiTheme="majorHAnsi" w:hAnsiTheme="majorHAnsi" w:cs="Times New Roman"/>
        </w:rPr>
      </w:pPr>
      <w:r w:rsidRPr="004805CA">
        <w:rPr>
          <w:rFonts w:asciiTheme="majorHAnsi" w:hAnsiTheme="majorHAnsi" w:cs="Times New Roman"/>
        </w:rPr>
        <w:t>The estimate for burden hours is based on a pilot test of the assessment instrument. In the pilot test, the average time to complete the assessment, including time for reviewing instructions, gathering needed information and answering the questions, was approximately 22 minutes. Based on these results, the estimated time range for actual respondents to complete the assessment is 20 to 25 minutes. For the purposes of estimating burden hours, the upper limit of this range (i.e., 25 minutes) is used.</w:t>
      </w:r>
    </w:p>
    <w:p w:rsidR="00471575" w:rsidRPr="009759F3" w:rsidRDefault="00471575" w:rsidP="00471575">
      <w:pPr>
        <w:pStyle w:val="ListParagraph"/>
        <w:spacing w:after="0"/>
        <w:rPr>
          <w:rFonts w:asciiTheme="majorHAnsi" w:hAnsiTheme="majorHAnsi"/>
          <w:b/>
        </w:rPr>
      </w:pPr>
    </w:p>
    <w:p w:rsidR="00F52BCC" w:rsidRDefault="00F52BCC" w:rsidP="00F52BCC">
      <w:pPr>
        <w:pStyle w:val="ListParagraph"/>
        <w:spacing w:after="0"/>
        <w:rPr>
          <w:rFonts w:asciiTheme="majorHAnsi" w:hAnsiTheme="majorHAnsi"/>
        </w:rPr>
      </w:pPr>
    </w:p>
    <w:p w:rsidR="009759F3"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Individuals Consulted on Statistical Aspects and Individuals Collecting and/or Analyzing Data</w:t>
      </w:r>
    </w:p>
    <w:p w:rsidR="00287E2F" w:rsidRDefault="00471575" w:rsidP="009759F3">
      <w:pPr>
        <w:pStyle w:val="ListParagraph"/>
        <w:spacing w:after="0"/>
        <w:rPr>
          <w:rFonts w:asciiTheme="majorHAnsi" w:hAnsiTheme="majorHAnsi"/>
        </w:rPr>
      </w:pPr>
      <w:r w:rsidRPr="00471575">
        <w:rPr>
          <w:rFonts w:asciiTheme="majorHAnsi" w:hAnsiTheme="majorHAnsi"/>
        </w:rPr>
        <w:t xml:space="preserve">The </w:t>
      </w:r>
      <w:r w:rsidR="00AC4FBE">
        <w:rPr>
          <w:rFonts w:asciiTheme="majorHAnsi" w:hAnsiTheme="majorHAnsi"/>
        </w:rPr>
        <w:t>assessment</w:t>
      </w:r>
      <w:r>
        <w:rPr>
          <w:rFonts w:asciiTheme="majorHAnsi" w:hAnsiTheme="majorHAnsi"/>
        </w:rPr>
        <w:t xml:space="preserve"> instrument was designed by project consultants from Deloitte Consulting LLP (Deloitte) and the project leads from CDC’s Epidemiology and Analysis Program Office, with input from the EAPO teams whose products are being assessed. Deloitte consultants will lead the collection and analysis of data. Statistical consultation will be provided by Deloitte’s Survey Research &amp; Analytics Center</w:t>
      </w:r>
      <w:r w:rsidR="008205CA">
        <w:rPr>
          <w:rFonts w:asciiTheme="majorHAnsi" w:hAnsiTheme="majorHAnsi"/>
        </w:rPr>
        <w:t>,</w:t>
      </w:r>
      <w:r>
        <w:rPr>
          <w:rFonts w:asciiTheme="majorHAnsi" w:hAnsiTheme="majorHAnsi"/>
        </w:rPr>
        <w:t xml:space="preserve"> as well as by the EAPO Associate Director for Science. </w:t>
      </w:r>
    </w:p>
    <w:p w:rsidR="00471575" w:rsidRDefault="00471575" w:rsidP="009759F3">
      <w:pPr>
        <w:pStyle w:val="ListParagraph"/>
        <w:spacing w:after="0"/>
        <w:rPr>
          <w:rFonts w:asciiTheme="majorHAnsi" w:hAnsiTheme="majorHAnsi"/>
        </w:rPr>
      </w:pPr>
    </w:p>
    <w:p w:rsidR="002701B8" w:rsidRDefault="002701B8">
      <w:pPr>
        <w:rPr>
          <w:rFonts w:asciiTheme="majorHAnsi" w:hAnsiTheme="majorHAnsi"/>
        </w:rPr>
      </w:pPr>
      <w:r>
        <w:rPr>
          <w:rFonts w:asciiTheme="majorHAnsi" w:hAnsiTheme="majorHAnsi"/>
        </w:rPr>
        <w:br w:type="page"/>
      </w:r>
    </w:p>
    <w:p w:rsidR="00471575" w:rsidRDefault="00471575" w:rsidP="009759F3">
      <w:pPr>
        <w:pStyle w:val="ListParagraph"/>
        <w:spacing w:after="0"/>
        <w:rPr>
          <w:rFonts w:asciiTheme="majorHAnsi" w:hAnsiTheme="majorHAnsi"/>
        </w:rPr>
        <w:sectPr w:rsidR="00471575" w:rsidSect="00154BEA">
          <w:headerReference w:type="default" r:id="rId10"/>
          <w:footerReference w:type="default" r:id="rId11"/>
          <w:pgSz w:w="12240" w:h="15840"/>
          <w:pgMar w:top="1440" w:right="1440" w:bottom="1440" w:left="1440" w:header="720" w:footer="720" w:gutter="0"/>
          <w:cols w:space="720"/>
          <w:titlePg/>
          <w:docGrid w:linePitch="360"/>
        </w:sectPr>
      </w:pPr>
    </w:p>
    <w:p w:rsidR="00471575" w:rsidRDefault="00471575" w:rsidP="009759F3">
      <w:pPr>
        <w:pStyle w:val="ListParagraph"/>
        <w:spacing w:after="0"/>
        <w:rPr>
          <w:rFonts w:asciiTheme="majorHAnsi" w:hAnsiTheme="majorHAnsi"/>
        </w:rPr>
      </w:pPr>
      <w:r>
        <w:rPr>
          <w:rFonts w:asciiTheme="majorHAnsi" w:hAnsiTheme="majorHAnsi"/>
        </w:rPr>
        <w:lastRenderedPageBreak/>
        <w:t>Teresa Brown</w:t>
      </w:r>
      <w:r w:rsidR="00020BAA">
        <w:rPr>
          <w:rFonts w:asciiTheme="majorHAnsi" w:hAnsiTheme="majorHAnsi"/>
        </w:rPr>
        <w:t>, MSW, MPH</w:t>
      </w:r>
    </w:p>
    <w:p w:rsidR="00471575" w:rsidRDefault="007C7CD0" w:rsidP="009759F3">
      <w:pPr>
        <w:pStyle w:val="ListParagraph"/>
        <w:spacing w:after="0"/>
        <w:rPr>
          <w:rFonts w:asciiTheme="majorHAnsi" w:hAnsiTheme="majorHAnsi"/>
        </w:rPr>
      </w:pPr>
      <w:r>
        <w:rPr>
          <w:rFonts w:asciiTheme="majorHAnsi" w:hAnsiTheme="majorHAnsi"/>
        </w:rPr>
        <w:t>Public Health Analyst</w:t>
      </w:r>
    </w:p>
    <w:p w:rsidR="00471575" w:rsidRDefault="00471575" w:rsidP="009759F3">
      <w:pPr>
        <w:pStyle w:val="ListParagraph"/>
        <w:spacing w:after="0"/>
        <w:rPr>
          <w:rFonts w:asciiTheme="majorHAnsi" w:hAnsiTheme="majorHAnsi"/>
        </w:rPr>
      </w:pPr>
      <w:r>
        <w:rPr>
          <w:rFonts w:asciiTheme="majorHAnsi" w:hAnsiTheme="majorHAnsi"/>
        </w:rPr>
        <w:t>CDC/OSELS/EAPO</w:t>
      </w:r>
    </w:p>
    <w:p w:rsidR="00471575" w:rsidRDefault="00471575" w:rsidP="009759F3">
      <w:pPr>
        <w:pStyle w:val="ListParagraph"/>
        <w:spacing w:after="0"/>
        <w:rPr>
          <w:rFonts w:asciiTheme="majorHAnsi" w:hAnsiTheme="majorHAnsi"/>
        </w:rPr>
      </w:pPr>
      <w:r>
        <w:rPr>
          <w:rFonts w:asciiTheme="majorHAnsi" w:hAnsiTheme="majorHAnsi"/>
        </w:rPr>
        <w:t xml:space="preserve">Phone: </w:t>
      </w:r>
      <w:r w:rsidR="007C7CD0">
        <w:rPr>
          <w:rFonts w:asciiTheme="majorHAnsi" w:hAnsiTheme="majorHAnsi"/>
        </w:rPr>
        <w:t>404.498.6066</w:t>
      </w:r>
    </w:p>
    <w:p w:rsidR="00471575" w:rsidRDefault="00471575" w:rsidP="009759F3">
      <w:pPr>
        <w:pStyle w:val="ListParagraph"/>
        <w:spacing w:after="0"/>
        <w:rPr>
          <w:rFonts w:asciiTheme="majorHAnsi" w:hAnsiTheme="majorHAnsi"/>
        </w:rPr>
      </w:pPr>
      <w:r>
        <w:rPr>
          <w:rFonts w:asciiTheme="majorHAnsi" w:hAnsiTheme="majorHAnsi"/>
        </w:rPr>
        <w:t xml:space="preserve">Email: </w:t>
      </w:r>
      <w:hyperlink r:id="rId12" w:history="1">
        <w:r w:rsidR="007C7CD0" w:rsidRPr="00EB244F">
          <w:rPr>
            <w:rStyle w:val="Hyperlink"/>
            <w:rFonts w:asciiTheme="majorHAnsi" w:hAnsiTheme="majorHAnsi"/>
          </w:rPr>
          <w:t>tsb3@cdc.gov</w:t>
        </w:r>
      </w:hyperlink>
      <w:r w:rsidR="007C7CD0">
        <w:rPr>
          <w:rFonts w:asciiTheme="majorHAnsi" w:hAnsiTheme="majorHAnsi"/>
        </w:rPr>
        <w:t xml:space="preserve"> </w:t>
      </w:r>
    </w:p>
    <w:p w:rsidR="00471575" w:rsidRDefault="00471575" w:rsidP="009759F3">
      <w:pPr>
        <w:pStyle w:val="ListParagraph"/>
        <w:spacing w:after="0"/>
        <w:rPr>
          <w:rFonts w:asciiTheme="majorHAnsi" w:hAnsiTheme="majorHAnsi"/>
        </w:rPr>
      </w:pPr>
    </w:p>
    <w:p w:rsidR="00471575" w:rsidRDefault="00471575" w:rsidP="009759F3">
      <w:pPr>
        <w:pStyle w:val="ListParagraph"/>
        <w:spacing w:after="0"/>
        <w:rPr>
          <w:rFonts w:asciiTheme="majorHAnsi" w:hAnsiTheme="majorHAnsi"/>
        </w:rPr>
      </w:pPr>
      <w:r>
        <w:rPr>
          <w:rFonts w:asciiTheme="majorHAnsi" w:hAnsiTheme="majorHAnsi"/>
        </w:rPr>
        <w:lastRenderedPageBreak/>
        <w:t>Rachel Kaufmann</w:t>
      </w:r>
      <w:r w:rsidR="00020BAA">
        <w:rPr>
          <w:rFonts w:asciiTheme="majorHAnsi" w:hAnsiTheme="majorHAnsi"/>
        </w:rPr>
        <w:t>, PhD</w:t>
      </w:r>
    </w:p>
    <w:p w:rsidR="00471575" w:rsidRDefault="007C7CD0" w:rsidP="009759F3">
      <w:pPr>
        <w:pStyle w:val="ListParagraph"/>
        <w:spacing w:after="0"/>
        <w:rPr>
          <w:rFonts w:asciiTheme="majorHAnsi" w:hAnsiTheme="majorHAnsi"/>
        </w:rPr>
      </w:pPr>
      <w:r>
        <w:rPr>
          <w:rFonts w:asciiTheme="majorHAnsi" w:hAnsiTheme="majorHAnsi"/>
        </w:rPr>
        <w:t>Associate Director of Science</w:t>
      </w:r>
    </w:p>
    <w:p w:rsidR="00471575" w:rsidRDefault="00471575" w:rsidP="009759F3">
      <w:pPr>
        <w:pStyle w:val="ListParagraph"/>
        <w:spacing w:after="0"/>
        <w:rPr>
          <w:rFonts w:asciiTheme="majorHAnsi" w:hAnsiTheme="majorHAnsi"/>
        </w:rPr>
      </w:pPr>
      <w:r>
        <w:rPr>
          <w:rFonts w:asciiTheme="majorHAnsi" w:hAnsiTheme="majorHAnsi"/>
        </w:rPr>
        <w:t>CDC/OSELS/EAPO</w:t>
      </w:r>
    </w:p>
    <w:p w:rsidR="00471575" w:rsidRDefault="00471575" w:rsidP="009759F3">
      <w:pPr>
        <w:pStyle w:val="ListParagraph"/>
        <w:spacing w:after="0"/>
        <w:rPr>
          <w:rFonts w:asciiTheme="majorHAnsi" w:hAnsiTheme="majorHAnsi"/>
        </w:rPr>
      </w:pPr>
      <w:r>
        <w:rPr>
          <w:rFonts w:asciiTheme="majorHAnsi" w:hAnsiTheme="majorHAnsi"/>
        </w:rPr>
        <w:t xml:space="preserve">Phone: </w:t>
      </w:r>
      <w:r w:rsidR="007C7CD0">
        <w:rPr>
          <w:rFonts w:asciiTheme="majorHAnsi" w:hAnsiTheme="majorHAnsi"/>
        </w:rPr>
        <w:t>404.498.2347</w:t>
      </w:r>
    </w:p>
    <w:p w:rsidR="00471575" w:rsidRPr="007C7CD0" w:rsidRDefault="00471575" w:rsidP="007C7CD0">
      <w:pPr>
        <w:pStyle w:val="ListParagraph"/>
        <w:spacing w:after="0"/>
        <w:rPr>
          <w:rFonts w:asciiTheme="majorHAnsi" w:hAnsiTheme="majorHAnsi"/>
        </w:rPr>
        <w:sectPr w:rsidR="00471575" w:rsidRPr="007C7CD0" w:rsidSect="00471575">
          <w:type w:val="continuous"/>
          <w:pgSz w:w="12240" w:h="15840"/>
          <w:pgMar w:top="1440" w:right="1440" w:bottom="1440" w:left="1440" w:header="720" w:footer="720" w:gutter="0"/>
          <w:pgNumType w:start="1"/>
          <w:cols w:num="2" w:space="720"/>
          <w:titlePg/>
          <w:docGrid w:linePitch="360"/>
        </w:sectPr>
      </w:pPr>
      <w:r>
        <w:rPr>
          <w:rFonts w:asciiTheme="majorHAnsi" w:hAnsiTheme="majorHAnsi"/>
        </w:rPr>
        <w:t>Email:</w:t>
      </w:r>
      <w:r w:rsidR="007C7CD0">
        <w:rPr>
          <w:rFonts w:asciiTheme="majorHAnsi" w:hAnsiTheme="majorHAnsi"/>
        </w:rPr>
        <w:t xml:space="preserve"> </w:t>
      </w:r>
      <w:hyperlink r:id="rId13" w:history="1">
        <w:r w:rsidR="007C7CD0" w:rsidRPr="00EB244F">
          <w:rPr>
            <w:rStyle w:val="Hyperlink"/>
            <w:rFonts w:asciiTheme="majorHAnsi" w:hAnsiTheme="majorHAnsi"/>
          </w:rPr>
          <w:t>rbk8@cdc.gov</w:t>
        </w:r>
      </w:hyperlink>
      <w:r w:rsidR="007C7CD0">
        <w:rPr>
          <w:rFonts w:asciiTheme="majorHAnsi" w:hAnsiTheme="majorHAnsi"/>
        </w:rPr>
        <w:t xml:space="preserve"> </w:t>
      </w:r>
    </w:p>
    <w:p w:rsidR="00471575" w:rsidRDefault="00471575" w:rsidP="009759F3">
      <w:pPr>
        <w:pStyle w:val="ListParagraph"/>
        <w:spacing w:after="0"/>
        <w:rPr>
          <w:rFonts w:asciiTheme="majorHAnsi" w:hAnsiTheme="majorHAnsi"/>
        </w:rPr>
      </w:pPr>
    </w:p>
    <w:p w:rsidR="00471575" w:rsidRPr="003E54A2" w:rsidRDefault="00471575" w:rsidP="00471575">
      <w:pPr>
        <w:tabs>
          <w:tab w:val="left" w:pos="4320"/>
        </w:tabs>
        <w:spacing w:after="0"/>
        <w:ind w:left="720"/>
        <w:rPr>
          <w:rFonts w:asciiTheme="majorHAnsi" w:hAnsiTheme="majorHAnsi"/>
        </w:rPr>
      </w:pPr>
      <w:r>
        <w:rPr>
          <w:rFonts w:asciiTheme="majorHAnsi" w:hAnsiTheme="majorHAnsi"/>
        </w:rPr>
        <w:t>Meklit B Hailemeskal</w:t>
      </w:r>
      <w:r w:rsidRPr="003E54A2">
        <w:rPr>
          <w:rFonts w:asciiTheme="majorHAnsi" w:hAnsiTheme="majorHAnsi"/>
        </w:rPr>
        <w:t xml:space="preserve">, </w:t>
      </w:r>
      <w:r>
        <w:rPr>
          <w:rFonts w:asciiTheme="majorHAnsi" w:hAnsiTheme="majorHAnsi"/>
        </w:rPr>
        <w:t>MPH</w:t>
      </w:r>
      <w:r w:rsidRPr="003E54A2">
        <w:rPr>
          <w:rFonts w:asciiTheme="majorHAnsi" w:hAnsiTheme="majorHAnsi"/>
        </w:rPr>
        <w:tab/>
      </w:r>
    </w:p>
    <w:p w:rsidR="00471575" w:rsidRDefault="00471575" w:rsidP="00471575">
      <w:pPr>
        <w:tabs>
          <w:tab w:val="left" w:pos="4320"/>
        </w:tabs>
        <w:spacing w:after="0"/>
        <w:ind w:left="720"/>
        <w:rPr>
          <w:rFonts w:asciiTheme="majorHAnsi" w:hAnsiTheme="majorHAnsi"/>
        </w:rPr>
      </w:pPr>
      <w:r>
        <w:rPr>
          <w:rFonts w:asciiTheme="majorHAnsi" w:hAnsiTheme="majorHAnsi"/>
        </w:rPr>
        <w:t>Specialist Senior</w:t>
      </w:r>
    </w:p>
    <w:p w:rsidR="00471575" w:rsidRPr="003E54A2" w:rsidRDefault="00471575" w:rsidP="004569B2">
      <w:pPr>
        <w:pStyle w:val="ListParagraph"/>
        <w:spacing w:after="0"/>
        <w:rPr>
          <w:rFonts w:asciiTheme="majorHAnsi" w:hAnsiTheme="majorHAnsi"/>
        </w:rPr>
      </w:pPr>
      <w:r>
        <w:rPr>
          <w:rFonts w:asciiTheme="majorHAnsi" w:hAnsiTheme="majorHAnsi"/>
        </w:rPr>
        <w:t>Deloitte Consulting LLP</w:t>
      </w:r>
      <w:r w:rsidRPr="003E54A2">
        <w:rPr>
          <w:rFonts w:asciiTheme="majorHAnsi" w:hAnsiTheme="majorHAnsi"/>
        </w:rPr>
        <w:tab/>
      </w:r>
      <w:r w:rsidRPr="003E54A2">
        <w:rPr>
          <w:rFonts w:asciiTheme="majorHAnsi" w:hAnsiTheme="majorHAnsi"/>
        </w:rPr>
        <w:tab/>
      </w:r>
    </w:p>
    <w:p w:rsidR="00471575" w:rsidRDefault="00471575" w:rsidP="004569B2">
      <w:pPr>
        <w:pStyle w:val="ListParagraph"/>
        <w:spacing w:after="0"/>
        <w:rPr>
          <w:rFonts w:asciiTheme="majorHAnsi" w:hAnsiTheme="majorHAnsi"/>
        </w:rPr>
      </w:pPr>
      <w:r w:rsidRPr="003E54A2">
        <w:rPr>
          <w:rFonts w:asciiTheme="majorHAnsi" w:hAnsiTheme="majorHAnsi"/>
        </w:rPr>
        <w:t xml:space="preserve">Phone: </w:t>
      </w:r>
      <w:r w:rsidR="004569B2" w:rsidRPr="004569B2">
        <w:rPr>
          <w:rFonts w:asciiTheme="majorHAnsi" w:hAnsiTheme="majorHAnsi"/>
        </w:rPr>
        <w:t>404.220.1808</w:t>
      </w:r>
    </w:p>
    <w:p w:rsidR="00471575" w:rsidRPr="003E54A2" w:rsidRDefault="00471575" w:rsidP="00471575">
      <w:pPr>
        <w:tabs>
          <w:tab w:val="left" w:pos="4320"/>
        </w:tabs>
        <w:spacing w:after="0"/>
        <w:ind w:left="720"/>
        <w:rPr>
          <w:rFonts w:asciiTheme="majorHAnsi" w:hAnsiTheme="majorHAnsi"/>
        </w:rPr>
      </w:pPr>
      <w:r>
        <w:rPr>
          <w:rFonts w:asciiTheme="majorHAnsi" w:hAnsiTheme="majorHAnsi"/>
        </w:rPr>
        <w:t xml:space="preserve">Email: </w:t>
      </w:r>
      <w:hyperlink r:id="rId14" w:history="1">
        <w:r w:rsidR="007C7CD0" w:rsidRPr="00EB244F">
          <w:rPr>
            <w:rStyle w:val="Hyperlink"/>
            <w:rFonts w:asciiTheme="majorHAnsi" w:hAnsiTheme="majorHAnsi"/>
          </w:rPr>
          <w:t>mhailemeskal@deloitte.com</w:t>
        </w:r>
      </w:hyperlink>
      <w:r w:rsidR="007C7CD0">
        <w:rPr>
          <w:rFonts w:asciiTheme="majorHAnsi" w:hAnsiTheme="majorHAnsi"/>
        </w:rPr>
        <w:t xml:space="preserve"> </w:t>
      </w:r>
      <w:r w:rsidRPr="003E54A2">
        <w:rPr>
          <w:rFonts w:asciiTheme="majorHAnsi" w:hAnsiTheme="majorHAnsi"/>
        </w:rPr>
        <w:tab/>
      </w:r>
    </w:p>
    <w:p w:rsidR="00471575" w:rsidRPr="00FC7EDD" w:rsidRDefault="00471575" w:rsidP="00471575">
      <w:pPr>
        <w:tabs>
          <w:tab w:val="left" w:pos="4320"/>
        </w:tabs>
        <w:spacing w:after="0"/>
        <w:ind w:left="720"/>
        <w:rPr>
          <w:rFonts w:asciiTheme="majorHAnsi" w:hAnsiTheme="majorHAnsi"/>
        </w:rPr>
      </w:pPr>
    </w:p>
    <w:p w:rsidR="00471575" w:rsidRDefault="00471575" w:rsidP="00471575">
      <w:pPr>
        <w:tabs>
          <w:tab w:val="left" w:pos="4320"/>
        </w:tabs>
        <w:spacing w:after="0"/>
        <w:rPr>
          <w:rFonts w:asciiTheme="majorHAnsi" w:hAnsiTheme="majorHAnsi"/>
        </w:rPr>
      </w:pPr>
    </w:p>
    <w:p w:rsidR="00471575" w:rsidRPr="003E54A2" w:rsidRDefault="00471575" w:rsidP="00471575">
      <w:pPr>
        <w:tabs>
          <w:tab w:val="left" w:pos="4320"/>
        </w:tabs>
        <w:spacing w:after="0"/>
        <w:rPr>
          <w:rFonts w:asciiTheme="majorHAnsi" w:hAnsiTheme="majorHAnsi"/>
        </w:rPr>
      </w:pPr>
      <w:r>
        <w:rPr>
          <w:rFonts w:asciiTheme="majorHAnsi" w:hAnsiTheme="majorHAnsi"/>
        </w:rPr>
        <w:t xml:space="preserve">               Amy </w:t>
      </w:r>
      <w:proofErr w:type="spellStart"/>
      <w:r>
        <w:rPr>
          <w:rFonts w:asciiTheme="majorHAnsi" w:hAnsiTheme="majorHAnsi"/>
        </w:rPr>
        <w:t>Vinh</w:t>
      </w:r>
      <w:proofErr w:type="spellEnd"/>
      <w:r>
        <w:rPr>
          <w:rFonts w:asciiTheme="majorHAnsi" w:hAnsiTheme="majorHAnsi"/>
        </w:rPr>
        <w:t xml:space="preserve"> </w:t>
      </w:r>
      <w:proofErr w:type="spellStart"/>
      <w:r>
        <w:rPr>
          <w:rFonts w:asciiTheme="majorHAnsi" w:hAnsiTheme="majorHAnsi"/>
        </w:rPr>
        <w:t>Mumma</w:t>
      </w:r>
      <w:proofErr w:type="spellEnd"/>
      <w:r w:rsidRPr="003E54A2">
        <w:rPr>
          <w:rFonts w:asciiTheme="majorHAnsi" w:hAnsiTheme="majorHAnsi"/>
        </w:rPr>
        <w:tab/>
      </w:r>
    </w:p>
    <w:p w:rsidR="00471575" w:rsidRDefault="00471575" w:rsidP="00471575">
      <w:pPr>
        <w:tabs>
          <w:tab w:val="left" w:pos="4320"/>
        </w:tabs>
        <w:spacing w:after="0"/>
        <w:ind w:left="720"/>
        <w:rPr>
          <w:rFonts w:asciiTheme="majorHAnsi" w:hAnsiTheme="majorHAnsi"/>
        </w:rPr>
      </w:pPr>
      <w:r>
        <w:rPr>
          <w:rFonts w:asciiTheme="majorHAnsi" w:hAnsiTheme="majorHAnsi"/>
        </w:rPr>
        <w:t>Specialist Leader, Survey Research &amp; Analytics Center</w:t>
      </w:r>
    </w:p>
    <w:p w:rsidR="00471575" w:rsidRPr="003E54A2" w:rsidRDefault="00471575" w:rsidP="00471575">
      <w:pPr>
        <w:tabs>
          <w:tab w:val="left" w:pos="4320"/>
        </w:tabs>
        <w:spacing w:after="0"/>
        <w:ind w:left="720"/>
        <w:rPr>
          <w:rFonts w:asciiTheme="majorHAnsi" w:hAnsiTheme="majorHAnsi"/>
        </w:rPr>
      </w:pPr>
      <w:r>
        <w:rPr>
          <w:rFonts w:asciiTheme="majorHAnsi" w:hAnsiTheme="majorHAnsi"/>
        </w:rPr>
        <w:t>Deloitte Consulting LLP</w:t>
      </w:r>
      <w:r w:rsidRPr="003E54A2">
        <w:rPr>
          <w:rFonts w:asciiTheme="majorHAnsi" w:hAnsiTheme="majorHAnsi"/>
        </w:rPr>
        <w:tab/>
      </w:r>
      <w:r w:rsidRPr="003E54A2">
        <w:rPr>
          <w:rFonts w:asciiTheme="majorHAnsi" w:hAnsiTheme="majorHAnsi"/>
        </w:rPr>
        <w:tab/>
      </w:r>
    </w:p>
    <w:p w:rsidR="00471575" w:rsidRDefault="00471575" w:rsidP="00471575">
      <w:pPr>
        <w:tabs>
          <w:tab w:val="left" w:pos="4320"/>
        </w:tabs>
        <w:spacing w:after="0"/>
        <w:ind w:left="720"/>
        <w:rPr>
          <w:rFonts w:asciiTheme="majorHAnsi" w:hAnsiTheme="majorHAnsi"/>
        </w:rPr>
      </w:pPr>
      <w:r w:rsidRPr="003E54A2">
        <w:rPr>
          <w:rFonts w:asciiTheme="majorHAnsi" w:hAnsiTheme="majorHAnsi"/>
        </w:rPr>
        <w:t xml:space="preserve">Phone: </w:t>
      </w:r>
      <w:r>
        <w:rPr>
          <w:rFonts w:asciiTheme="majorHAnsi" w:hAnsiTheme="majorHAnsi"/>
        </w:rPr>
        <w:t>240.271.8954</w:t>
      </w:r>
    </w:p>
    <w:p w:rsidR="00471575" w:rsidRPr="003E54A2" w:rsidRDefault="00471575" w:rsidP="00471575">
      <w:pPr>
        <w:tabs>
          <w:tab w:val="left" w:pos="4320"/>
        </w:tabs>
        <w:spacing w:after="0"/>
        <w:ind w:left="720"/>
        <w:rPr>
          <w:rFonts w:asciiTheme="majorHAnsi" w:hAnsiTheme="majorHAnsi"/>
        </w:rPr>
      </w:pPr>
      <w:r>
        <w:rPr>
          <w:rFonts w:asciiTheme="majorHAnsi" w:hAnsiTheme="majorHAnsi"/>
        </w:rPr>
        <w:t xml:space="preserve">Email: </w:t>
      </w:r>
      <w:hyperlink r:id="rId15" w:history="1">
        <w:r w:rsidR="007C7CD0" w:rsidRPr="00EB244F">
          <w:rPr>
            <w:rStyle w:val="Hyperlink"/>
            <w:rFonts w:asciiTheme="majorHAnsi" w:hAnsiTheme="majorHAnsi"/>
          </w:rPr>
          <w:t>avinhmumma@deloitte.com</w:t>
        </w:r>
      </w:hyperlink>
      <w:r w:rsidR="007C7CD0">
        <w:rPr>
          <w:rFonts w:asciiTheme="majorHAnsi" w:hAnsiTheme="majorHAnsi"/>
        </w:rPr>
        <w:t xml:space="preserve"> </w:t>
      </w:r>
      <w:r w:rsidRPr="003E54A2">
        <w:rPr>
          <w:rFonts w:asciiTheme="majorHAnsi" w:hAnsiTheme="majorHAnsi"/>
        </w:rPr>
        <w:tab/>
      </w:r>
    </w:p>
    <w:p w:rsidR="00471575" w:rsidRDefault="00471575" w:rsidP="009759F3">
      <w:pPr>
        <w:pStyle w:val="ListParagraph"/>
        <w:spacing w:after="0"/>
        <w:rPr>
          <w:rFonts w:asciiTheme="majorHAnsi" w:hAnsiTheme="majorHAnsi"/>
        </w:rPr>
        <w:sectPr w:rsidR="00471575" w:rsidSect="00471575">
          <w:type w:val="continuous"/>
          <w:pgSz w:w="12240" w:h="15840"/>
          <w:pgMar w:top="1440" w:right="1440" w:bottom="1440" w:left="1440" w:header="720" w:footer="720" w:gutter="0"/>
          <w:pgNumType w:start="1"/>
          <w:cols w:num="2" w:space="720"/>
          <w:titlePg/>
          <w:docGrid w:linePitch="360"/>
        </w:sectPr>
      </w:pPr>
    </w:p>
    <w:p w:rsidR="00471575" w:rsidRDefault="00471575" w:rsidP="009759F3">
      <w:pPr>
        <w:pStyle w:val="ListParagraph"/>
        <w:spacing w:after="0"/>
        <w:rPr>
          <w:rFonts w:asciiTheme="majorHAnsi" w:hAnsiTheme="majorHAnsi"/>
        </w:rPr>
      </w:pPr>
    </w:p>
    <w:p w:rsidR="00471575" w:rsidRDefault="00471575" w:rsidP="009759F3">
      <w:pPr>
        <w:pStyle w:val="ListParagraph"/>
        <w:spacing w:after="0"/>
        <w:rPr>
          <w:rFonts w:asciiTheme="majorHAnsi" w:hAnsiTheme="majorHAnsi"/>
        </w:rPr>
        <w:sectPr w:rsidR="00471575" w:rsidSect="00471575">
          <w:type w:val="continuous"/>
          <w:pgSz w:w="12240" w:h="15840"/>
          <w:pgMar w:top="1440" w:right="1440" w:bottom="1440" w:left="1440" w:header="720" w:footer="720" w:gutter="0"/>
          <w:pgNumType w:start="1"/>
          <w:cols w:space="720"/>
          <w:titlePg/>
          <w:docGrid w:linePitch="360"/>
        </w:sectPr>
      </w:pPr>
    </w:p>
    <w:p w:rsidR="00471575" w:rsidRDefault="00471575" w:rsidP="009759F3">
      <w:pPr>
        <w:pStyle w:val="ListParagraph"/>
        <w:spacing w:after="0"/>
        <w:rPr>
          <w:rFonts w:asciiTheme="majorHAnsi" w:hAnsiTheme="majorHAnsi"/>
        </w:rPr>
      </w:pPr>
      <w:r>
        <w:rPr>
          <w:rFonts w:asciiTheme="majorHAnsi" w:hAnsiTheme="majorHAnsi"/>
        </w:rPr>
        <w:lastRenderedPageBreak/>
        <w:t>Geoff Bieger, MPH</w:t>
      </w:r>
    </w:p>
    <w:p w:rsidR="00471575" w:rsidRDefault="00471575" w:rsidP="009759F3">
      <w:pPr>
        <w:pStyle w:val="ListParagraph"/>
        <w:spacing w:after="0"/>
        <w:rPr>
          <w:rFonts w:asciiTheme="majorHAnsi" w:hAnsiTheme="majorHAnsi"/>
        </w:rPr>
      </w:pPr>
      <w:r>
        <w:rPr>
          <w:rFonts w:asciiTheme="majorHAnsi" w:hAnsiTheme="majorHAnsi"/>
        </w:rPr>
        <w:t>Manager</w:t>
      </w:r>
    </w:p>
    <w:p w:rsidR="00471575" w:rsidRPr="003E54A2" w:rsidRDefault="00471575" w:rsidP="00471575">
      <w:pPr>
        <w:tabs>
          <w:tab w:val="left" w:pos="4320"/>
        </w:tabs>
        <w:spacing w:after="0"/>
        <w:ind w:left="720"/>
        <w:rPr>
          <w:rFonts w:asciiTheme="majorHAnsi" w:hAnsiTheme="majorHAnsi"/>
        </w:rPr>
      </w:pPr>
      <w:r>
        <w:rPr>
          <w:rFonts w:asciiTheme="majorHAnsi" w:hAnsiTheme="majorHAnsi"/>
        </w:rPr>
        <w:t>Deloitte Consulting LLP</w:t>
      </w:r>
      <w:r w:rsidRPr="003E54A2">
        <w:rPr>
          <w:rFonts w:asciiTheme="majorHAnsi" w:hAnsiTheme="majorHAnsi"/>
        </w:rPr>
        <w:tab/>
      </w:r>
      <w:r w:rsidRPr="003E54A2">
        <w:rPr>
          <w:rFonts w:asciiTheme="majorHAnsi" w:hAnsiTheme="majorHAnsi"/>
        </w:rPr>
        <w:tab/>
      </w:r>
    </w:p>
    <w:p w:rsidR="00471575" w:rsidRDefault="00471575" w:rsidP="00471575">
      <w:pPr>
        <w:tabs>
          <w:tab w:val="left" w:pos="4320"/>
        </w:tabs>
        <w:spacing w:after="0"/>
        <w:ind w:left="720"/>
        <w:rPr>
          <w:rFonts w:asciiTheme="majorHAnsi" w:hAnsiTheme="majorHAnsi"/>
        </w:rPr>
      </w:pPr>
      <w:r w:rsidRPr="003E54A2">
        <w:rPr>
          <w:rFonts w:asciiTheme="majorHAnsi" w:hAnsiTheme="majorHAnsi"/>
        </w:rPr>
        <w:t xml:space="preserve">Phone: </w:t>
      </w:r>
      <w:r w:rsidR="007C7CD0">
        <w:rPr>
          <w:rFonts w:asciiTheme="majorHAnsi" w:hAnsiTheme="majorHAnsi"/>
        </w:rPr>
        <w:t>404</w:t>
      </w:r>
      <w:r>
        <w:rPr>
          <w:rFonts w:asciiTheme="majorHAnsi" w:hAnsiTheme="majorHAnsi"/>
        </w:rPr>
        <w:t>.</w:t>
      </w:r>
      <w:r w:rsidR="007C7CD0">
        <w:rPr>
          <w:rFonts w:asciiTheme="majorHAnsi" w:hAnsiTheme="majorHAnsi"/>
        </w:rPr>
        <w:t>220.1158</w:t>
      </w:r>
    </w:p>
    <w:p w:rsidR="00471575" w:rsidRDefault="00471575" w:rsidP="00471575">
      <w:pPr>
        <w:pStyle w:val="ListParagraph"/>
        <w:spacing w:after="0"/>
        <w:rPr>
          <w:rFonts w:asciiTheme="majorHAnsi" w:hAnsiTheme="majorHAnsi"/>
        </w:rPr>
      </w:pPr>
      <w:r>
        <w:rPr>
          <w:rFonts w:asciiTheme="majorHAnsi" w:hAnsiTheme="majorHAnsi"/>
        </w:rPr>
        <w:t xml:space="preserve">Email: </w:t>
      </w:r>
      <w:hyperlink r:id="rId16" w:history="1">
        <w:r w:rsidRPr="00EB244F">
          <w:rPr>
            <w:rStyle w:val="Hyperlink"/>
            <w:rFonts w:asciiTheme="majorHAnsi" w:hAnsiTheme="majorHAnsi"/>
          </w:rPr>
          <w:t>gbieger@deloitte.com</w:t>
        </w:r>
      </w:hyperlink>
    </w:p>
    <w:p w:rsidR="00471575" w:rsidRDefault="00471575" w:rsidP="00471575">
      <w:pPr>
        <w:pStyle w:val="ListParagraph"/>
        <w:spacing w:after="0"/>
        <w:rPr>
          <w:rFonts w:asciiTheme="majorHAnsi" w:hAnsiTheme="majorHAnsi"/>
        </w:rPr>
      </w:pPr>
    </w:p>
    <w:p w:rsidR="00471575" w:rsidRDefault="00471575" w:rsidP="00471575">
      <w:pPr>
        <w:pStyle w:val="ListParagraph"/>
        <w:spacing w:after="0"/>
        <w:rPr>
          <w:rFonts w:asciiTheme="majorHAnsi" w:hAnsiTheme="majorHAnsi"/>
        </w:rPr>
      </w:pPr>
      <w:r>
        <w:rPr>
          <w:rFonts w:asciiTheme="majorHAnsi" w:hAnsiTheme="majorHAnsi"/>
        </w:rPr>
        <w:lastRenderedPageBreak/>
        <w:t xml:space="preserve">Amanda </w:t>
      </w:r>
      <w:proofErr w:type="spellStart"/>
      <w:r>
        <w:rPr>
          <w:rFonts w:asciiTheme="majorHAnsi" w:hAnsiTheme="majorHAnsi"/>
        </w:rPr>
        <w:t>Niskar</w:t>
      </w:r>
      <w:proofErr w:type="spellEnd"/>
      <w:r>
        <w:rPr>
          <w:rFonts w:asciiTheme="majorHAnsi" w:hAnsiTheme="majorHAnsi"/>
        </w:rPr>
        <w:t xml:space="preserve">, </w:t>
      </w:r>
      <w:proofErr w:type="spellStart"/>
      <w:r>
        <w:rPr>
          <w:rFonts w:asciiTheme="majorHAnsi" w:hAnsiTheme="majorHAnsi"/>
        </w:rPr>
        <w:t>DrPH</w:t>
      </w:r>
      <w:proofErr w:type="spellEnd"/>
    </w:p>
    <w:p w:rsidR="00471575" w:rsidRDefault="00471575" w:rsidP="00471575">
      <w:pPr>
        <w:pStyle w:val="ListParagraph"/>
        <w:spacing w:after="0"/>
        <w:rPr>
          <w:rFonts w:asciiTheme="majorHAnsi" w:hAnsiTheme="majorHAnsi"/>
        </w:rPr>
      </w:pPr>
      <w:r>
        <w:rPr>
          <w:rFonts w:asciiTheme="majorHAnsi" w:hAnsiTheme="majorHAnsi"/>
        </w:rPr>
        <w:t>Specialist Master</w:t>
      </w:r>
    </w:p>
    <w:p w:rsidR="00471575" w:rsidRDefault="00471575" w:rsidP="00471575">
      <w:pPr>
        <w:pStyle w:val="ListParagraph"/>
        <w:spacing w:after="0"/>
        <w:rPr>
          <w:rFonts w:asciiTheme="majorHAnsi" w:hAnsiTheme="majorHAnsi"/>
        </w:rPr>
      </w:pPr>
      <w:r>
        <w:rPr>
          <w:rFonts w:asciiTheme="majorHAnsi" w:hAnsiTheme="majorHAnsi"/>
        </w:rPr>
        <w:t>Deloitte Consulting LLP</w:t>
      </w:r>
    </w:p>
    <w:p w:rsidR="00471575" w:rsidRDefault="00471575" w:rsidP="00471575">
      <w:pPr>
        <w:pStyle w:val="ListParagraph"/>
        <w:spacing w:after="0"/>
        <w:rPr>
          <w:rFonts w:asciiTheme="majorHAnsi" w:hAnsiTheme="majorHAnsi"/>
        </w:rPr>
      </w:pPr>
      <w:r>
        <w:rPr>
          <w:rFonts w:asciiTheme="majorHAnsi" w:hAnsiTheme="majorHAnsi"/>
        </w:rPr>
        <w:t>Phone:</w:t>
      </w:r>
      <w:r w:rsidR="007C7CD0">
        <w:rPr>
          <w:rFonts w:asciiTheme="majorHAnsi" w:hAnsiTheme="majorHAnsi"/>
        </w:rPr>
        <w:t xml:space="preserve"> 404.631.3596</w:t>
      </w:r>
      <w:r>
        <w:rPr>
          <w:rFonts w:asciiTheme="majorHAnsi" w:hAnsiTheme="majorHAnsi"/>
        </w:rPr>
        <w:t xml:space="preserve"> </w:t>
      </w:r>
    </w:p>
    <w:p w:rsidR="00471575" w:rsidRPr="00471575" w:rsidRDefault="00471575" w:rsidP="00471575">
      <w:pPr>
        <w:pStyle w:val="ListParagraph"/>
        <w:spacing w:after="0"/>
        <w:rPr>
          <w:rFonts w:asciiTheme="majorHAnsi" w:hAnsiTheme="majorHAnsi"/>
        </w:rPr>
      </w:pPr>
      <w:r>
        <w:rPr>
          <w:rFonts w:asciiTheme="majorHAnsi" w:hAnsiTheme="majorHAnsi"/>
        </w:rPr>
        <w:t xml:space="preserve">Email: </w:t>
      </w:r>
      <w:hyperlink r:id="rId17" w:history="1">
        <w:r w:rsidRPr="00EB244F">
          <w:rPr>
            <w:rStyle w:val="Hyperlink"/>
            <w:rFonts w:asciiTheme="majorHAnsi" w:hAnsiTheme="majorHAnsi"/>
          </w:rPr>
          <w:t>aniskar@deloitte.com</w:t>
        </w:r>
      </w:hyperlink>
      <w:r>
        <w:rPr>
          <w:rFonts w:asciiTheme="majorHAnsi" w:hAnsiTheme="majorHAnsi"/>
        </w:rPr>
        <w:t xml:space="preserve"> </w:t>
      </w:r>
    </w:p>
    <w:p w:rsidR="00471575" w:rsidRDefault="00471575" w:rsidP="009759F3">
      <w:pPr>
        <w:tabs>
          <w:tab w:val="left" w:pos="5040"/>
        </w:tabs>
        <w:spacing w:after="0"/>
        <w:ind w:left="720"/>
        <w:rPr>
          <w:rFonts w:asciiTheme="majorHAnsi" w:hAnsiTheme="majorHAnsi"/>
        </w:rPr>
        <w:sectPr w:rsidR="00471575" w:rsidSect="00471575">
          <w:type w:val="continuous"/>
          <w:pgSz w:w="12240" w:h="15840"/>
          <w:pgMar w:top="1440" w:right="1440" w:bottom="1440" w:left="1440" w:header="720" w:footer="720" w:gutter="0"/>
          <w:pgNumType w:start="1"/>
          <w:cols w:num="2" w:space="720"/>
          <w:titlePg/>
          <w:docGrid w:linePitch="360"/>
        </w:sectPr>
      </w:pPr>
    </w:p>
    <w:p w:rsidR="003F5913" w:rsidRPr="009759F3" w:rsidRDefault="003F5913" w:rsidP="009759F3">
      <w:pPr>
        <w:tabs>
          <w:tab w:val="left" w:pos="5040"/>
        </w:tabs>
        <w:spacing w:after="0"/>
        <w:ind w:left="720"/>
        <w:rPr>
          <w:rFonts w:asciiTheme="majorHAnsi" w:hAnsiTheme="majorHAnsi"/>
        </w:rPr>
      </w:pPr>
    </w:p>
    <w:p w:rsidR="00A36419" w:rsidRDefault="00A36419" w:rsidP="00A36419">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rsidR="006B5E55"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7C7CD0" w:rsidRDefault="007C7CD0" w:rsidP="006B5E55">
      <w:pPr>
        <w:spacing w:after="0"/>
        <w:rPr>
          <w:rFonts w:asciiTheme="majorHAnsi" w:hAnsiTheme="majorHAnsi"/>
          <w:sz w:val="20"/>
        </w:rPr>
      </w:pPr>
    </w:p>
    <w:p w:rsidR="00020BAA" w:rsidRPr="009970FA" w:rsidRDefault="004805CA" w:rsidP="008A630E">
      <w:pPr>
        <w:pStyle w:val="ListParagraph"/>
        <w:numPr>
          <w:ilvl w:val="0"/>
          <w:numId w:val="25"/>
        </w:numPr>
        <w:spacing w:after="0" w:line="360" w:lineRule="auto"/>
        <w:rPr>
          <w:rFonts w:ascii="Cambria" w:hAnsi="Cambria"/>
          <w:b/>
        </w:rPr>
      </w:pPr>
      <w:r>
        <w:rPr>
          <w:rFonts w:ascii="Cambria" w:hAnsi="Cambria"/>
          <w:b/>
        </w:rPr>
        <w:t xml:space="preserve">EAPO </w:t>
      </w:r>
      <w:r w:rsidR="00D9417E" w:rsidRPr="009970FA">
        <w:rPr>
          <w:rFonts w:ascii="Cambria" w:hAnsi="Cambria"/>
          <w:b/>
        </w:rPr>
        <w:t>Assessment</w:t>
      </w:r>
      <w:r w:rsidR="00020BAA" w:rsidRPr="009970FA">
        <w:rPr>
          <w:rFonts w:ascii="Cambria" w:hAnsi="Cambria"/>
          <w:b/>
        </w:rPr>
        <w:t xml:space="preserve"> notification message</w:t>
      </w:r>
    </w:p>
    <w:p w:rsidR="00020BAA" w:rsidRPr="009970FA" w:rsidRDefault="004805CA" w:rsidP="008A630E">
      <w:pPr>
        <w:pStyle w:val="ListParagraph"/>
        <w:numPr>
          <w:ilvl w:val="0"/>
          <w:numId w:val="25"/>
        </w:numPr>
        <w:spacing w:after="0" w:line="360" w:lineRule="auto"/>
        <w:rPr>
          <w:rFonts w:ascii="Cambria" w:hAnsi="Cambria"/>
          <w:b/>
        </w:rPr>
      </w:pPr>
      <w:r>
        <w:rPr>
          <w:rFonts w:ascii="Cambria" w:hAnsi="Cambria"/>
          <w:b/>
        </w:rPr>
        <w:t xml:space="preserve">EAPO </w:t>
      </w:r>
      <w:r w:rsidR="00D9417E" w:rsidRPr="009970FA">
        <w:rPr>
          <w:rFonts w:ascii="Cambria" w:hAnsi="Cambria"/>
          <w:b/>
        </w:rPr>
        <w:t>Assessment</w:t>
      </w:r>
      <w:r w:rsidR="00020BAA" w:rsidRPr="009970FA">
        <w:rPr>
          <w:rFonts w:ascii="Cambria" w:hAnsi="Cambria"/>
          <w:b/>
        </w:rPr>
        <w:t xml:space="preserve"> reminder message</w:t>
      </w:r>
      <w:r w:rsidR="008205CA" w:rsidRPr="009970FA">
        <w:rPr>
          <w:rFonts w:ascii="Cambria" w:hAnsi="Cambria"/>
          <w:b/>
        </w:rPr>
        <w:t xml:space="preserve"> one</w:t>
      </w:r>
    </w:p>
    <w:p w:rsidR="008205CA" w:rsidRPr="009970FA" w:rsidRDefault="004805CA" w:rsidP="008A630E">
      <w:pPr>
        <w:pStyle w:val="ListParagraph"/>
        <w:numPr>
          <w:ilvl w:val="0"/>
          <w:numId w:val="25"/>
        </w:numPr>
        <w:spacing w:after="0" w:line="360" w:lineRule="auto"/>
        <w:rPr>
          <w:rFonts w:ascii="Cambria" w:hAnsi="Cambria"/>
          <w:b/>
        </w:rPr>
      </w:pPr>
      <w:r>
        <w:rPr>
          <w:rFonts w:ascii="Cambria" w:hAnsi="Cambria"/>
          <w:b/>
        </w:rPr>
        <w:t xml:space="preserve">EAPO </w:t>
      </w:r>
      <w:r w:rsidR="00D9417E" w:rsidRPr="009970FA">
        <w:rPr>
          <w:rFonts w:ascii="Cambria" w:hAnsi="Cambria"/>
          <w:b/>
        </w:rPr>
        <w:t>Assessment</w:t>
      </w:r>
      <w:r w:rsidR="008205CA" w:rsidRPr="009970FA">
        <w:rPr>
          <w:rFonts w:ascii="Cambria" w:hAnsi="Cambria"/>
          <w:b/>
        </w:rPr>
        <w:t xml:space="preserve"> reminder message two</w:t>
      </w:r>
    </w:p>
    <w:p w:rsidR="008205CA" w:rsidRPr="009970FA" w:rsidRDefault="004805CA" w:rsidP="008A630E">
      <w:pPr>
        <w:pStyle w:val="ListParagraph"/>
        <w:numPr>
          <w:ilvl w:val="0"/>
          <w:numId w:val="25"/>
        </w:numPr>
        <w:spacing w:after="0" w:line="360" w:lineRule="auto"/>
        <w:rPr>
          <w:rFonts w:ascii="Cambria" w:hAnsi="Cambria"/>
          <w:b/>
        </w:rPr>
      </w:pPr>
      <w:r>
        <w:rPr>
          <w:rFonts w:ascii="Cambria" w:hAnsi="Cambria"/>
          <w:b/>
        </w:rPr>
        <w:t xml:space="preserve">EAPO </w:t>
      </w:r>
      <w:r w:rsidR="00D9417E" w:rsidRPr="009970FA">
        <w:rPr>
          <w:rFonts w:ascii="Cambria" w:hAnsi="Cambria"/>
          <w:b/>
        </w:rPr>
        <w:t>Assessment</w:t>
      </w:r>
      <w:r w:rsidR="008205CA" w:rsidRPr="009970FA">
        <w:rPr>
          <w:rFonts w:ascii="Cambria" w:hAnsi="Cambria"/>
          <w:b/>
        </w:rPr>
        <w:t xml:space="preserve"> reminder message three</w:t>
      </w:r>
    </w:p>
    <w:p w:rsidR="00A36419" w:rsidRPr="00A36419" w:rsidRDefault="00A36419" w:rsidP="00A36419">
      <w:pPr>
        <w:spacing w:after="0" w:line="360" w:lineRule="auto"/>
        <w:rPr>
          <w:rFonts w:asciiTheme="majorHAnsi" w:hAnsiTheme="majorHAnsi"/>
          <w:b/>
        </w:rPr>
      </w:pPr>
    </w:p>
    <w:p w:rsidR="000E6577" w:rsidRPr="000E6577" w:rsidRDefault="000E6577" w:rsidP="000E6577">
      <w:pPr>
        <w:spacing w:line="360" w:lineRule="auto"/>
        <w:rPr>
          <w:rFonts w:asciiTheme="majorHAnsi" w:hAnsiTheme="majorHAnsi"/>
          <w:b/>
        </w:rPr>
      </w:pPr>
    </w:p>
    <w:sectPr w:rsidR="000E6577" w:rsidRPr="000E6577" w:rsidSect="00471575">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03D" w:rsidRDefault="0027203D" w:rsidP="00716F94">
      <w:pPr>
        <w:spacing w:after="0" w:line="240" w:lineRule="auto"/>
      </w:pPr>
      <w:r>
        <w:separator/>
      </w:r>
    </w:p>
  </w:endnote>
  <w:endnote w:type="continuationSeparator" w:id="0">
    <w:p w:rsidR="0027203D" w:rsidRDefault="0027203D"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184634"/>
      <w:docPartObj>
        <w:docPartGallery w:val="Page Numbers (Bottom of Page)"/>
        <w:docPartUnique/>
      </w:docPartObj>
    </w:sdtPr>
    <w:sdtEndPr/>
    <w:sdtContent>
      <w:sdt>
        <w:sdtPr>
          <w:id w:val="860082579"/>
          <w:docPartObj>
            <w:docPartGallery w:val="Page Numbers (Top of Page)"/>
            <w:docPartUnique/>
          </w:docPartObj>
        </w:sdtPr>
        <w:sdtEndPr/>
        <w:sdtContent>
          <w:p w:rsidR="009970FA" w:rsidRDefault="009970F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D6E1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D6E19">
              <w:rPr>
                <w:b/>
                <w:bCs/>
                <w:noProof/>
              </w:rPr>
              <w:t>5</w:t>
            </w:r>
            <w:r>
              <w:rPr>
                <w:b/>
                <w:bCs/>
                <w:sz w:val="24"/>
                <w:szCs w:val="24"/>
              </w:rPr>
              <w:fldChar w:fldCharType="end"/>
            </w:r>
          </w:p>
        </w:sdtContent>
      </w:sdt>
    </w:sdtContent>
  </w:sdt>
  <w:p w:rsidR="009970FA" w:rsidRDefault="00997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03D" w:rsidRDefault="0027203D" w:rsidP="00716F94">
      <w:pPr>
        <w:spacing w:after="0" w:line="240" w:lineRule="auto"/>
      </w:pPr>
      <w:r>
        <w:separator/>
      </w:r>
    </w:p>
  </w:footnote>
  <w:footnote w:type="continuationSeparator" w:id="0">
    <w:p w:rsidR="0027203D" w:rsidRDefault="0027203D"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FA" w:rsidRPr="00716F94" w:rsidRDefault="009970FA"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33171"/>
    <w:multiLevelType w:val="hybridMultilevel"/>
    <w:tmpl w:val="DCB00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F6550C"/>
    <w:multiLevelType w:val="hybridMultilevel"/>
    <w:tmpl w:val="D9288876"/>
    <w:lvl w:ilvl="0" w:tplc="88326A32">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3B2917"/>
    <w:multiLevelType w:val="hybridMultilevel"/>
    <w:tmpl w:val="9708A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3A29E7"/>
    <w:multiLevelType w:val="hybridMultilevel"/>
    <w:tmpl w:val="5A36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2"/>
  </w:num>
  <w:num w:numId="4">
    <w:abstractNumId w:val="11"/>
  </w:num>
  <w:num w:numId="5">
    <w:abstractNumId w:val="17"/>
  </w:num>
  <w:num w:numId="6">
    <w:abstractNumId w:val="7"/>
  </w:num>
  <w:num w:numId="7">
    <w:abstractNumId w:val="0"/>
  </w:num>
  <w:num w:numId="8">
    <w:abstractNumId w:val="5"/>
  </w:num>
  <w:num w:numId="9">
    <w:abstractNumId w:val="10"/>
  </w:num>
  <w:num w:numId="10">
    <w:abstractNumId w:val="18"/>
  </w:num>
  <w:num w:numId="11">
    <w:abstractNumId w:val="2"/>
  </w:num>
  <w:num w:numId="12">
    <w:abstractNumId w:val="21"/>
  </w:num>
  <w:num w:numId="13">
    <w:abstractNumId w:val="6"/>
  </w:num>
  <w:num w:numId="14">
    <w:abstractNumId w:val="3"/>
  </w:num>
  <w:num w:numId="15">
    <w:abstractNumId w:val="20"/>
  </w:num>
  <w:num w:numId="16">
    <w:abstractNumId w:val="24"/>
  </w:num>
  <w:num w:numId="17">
    <w:abstractNumId w:val="9"/>
  </w:num>
  <w:num w:numId="18">
    <w:abstractNumId w:val="12"/>
  </w:num>
  <w:num w:numId="19">
    <w:abstractNumId w:val="4"/>
  </w:num>
  <w:num w:numId="20">
    <w:abstractNumId w:val="13"/>
  </w:num>
  <w:num w:numId="21">
    <w:abstractNumId w:val="23"/>
  </w:num>
  <w:num w:numId="22">
    <w:abstractNumId w:val="8"/>
  </w:num>
  <w:num w:numId="23">
    <w:abstractNumId w:val="19"/>
  </w:num>
  <w:num w:numId="24">
    <w:abstractNumId w:val="1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20BAA"/>
    <w:rsid w:val="000474FB"/>
    <w:rsid w:val="00053A92"/>
    <w:rsid w:val="0005605E"/>
    <w:rsid w:val="00057F36"/>
    <w:rsid w:val="000A1F30"/>
    <w:rsid w:val="000E00D4"/>
    <w:rsid w:val="000E6577"/>
    <w:rsid w:val="000E7A19"/>
    <w:rsid w:val="00104A1B"/>
    <w:rsid w:val="001177DD"/>
    <w:rsid w:val="001308EB"/>
    <w:rsid w:val="001412D4"/>
    <w:rsid w:val="00144F64"/>
    <w:rsid w:val="00151567"/>
    <w:rsid w:val="00154BEA"/>
    <w:rsid w:val="001612CC"/>
    <w:rsid w:val="00163E17"/>
    <w:rsid w:val="00166F9E"/>
    <w:rsid w:val="00187D5A"/>
    <w:rsid w:val="001972D7"/>
    <w:rsid w:val="001A28F6"/>
    <w:rsid w:val="001B2831"/>
    <w:rsid w:val="001C0493"/>
    <w:rsid w:val="001C28AD"/>
    <w:rsid w:val="001D5ECF"/>
    <w:rsid w:val="001D7FCB"/>
    <w:rsid w:val="001E0B9F"/>
    <w:rsid w:val="001E102B"/>
    <w:rsid w:val="001E1A6A"/>
    <w:rsid w:val="001E2B99"/>
    <w:rsid w:val="001E69B6"/>
    <w:rsid w:val="001F082D"/>
    <w:rsid w:val="001F4DBB"/>
    <w:rsid w:val="001F7C89"/>
    <w:rsid w:val="0020312D"/>
    <w:rsid w:val="0020495F"/>
    <w:rsid w:val="00206E33"/>
    <w:rsid w:val="00210519"/>
    <w:rsid w:val="00230CEF"/>
    <w:rsid w:val="00231964"/>
    <w:rsid w:val="00241B17"/>
    <w:rsid w:val="00241C81"/>
    <w:rsid w:val="00257A1C"/>
    <w:rsid w:val="002701B8"/>
    <w:rsid w:val="0027203D"/>
    <w:rsid w:val="0027234C"/>
    <w:rsid w:val="00272E03"/>
    <w:rsid w:val="00281795"/>
    <w:rsid w:val="002850E3"/>
    <w:rsid w:val="00287E2F"/>
    <w:rsid w:val="002A1948"/>
    <w:rsid w:val="002C0877"/>
    <w:rsid w:val="002C2AE2"/>
    <w:rsid w:val="002D0DCE"/>
    <w:rsid w:val="002D1CDB"/>
    <w:rsid w:val="002D6E19"/>
    <w:rsid w:val="002E2B10"/>
    <w:rsid w:val="002F1502"/>
    <w:rsid w:val="002F169D"/>
    <w:rsid w:val="002F2069"/>
    <w:rsid w:val="002F6F92"/>
    <w:rsid w:val="003041AD"/>
    <w:rsid w:val="0031279F"/>
    <w:rsid w:val="00314109"/>
    <w:rsid w:val="00322EE1"/>
    <w:rsid w:val="00334CD6"/>
    <w:rsid w:val="00336D96"/>
    <w:rsid w:val="00344F07"/>
    <w:rsid w:val="003469C8"/>
    <w:rsid w:val="00354473"/>
    <w:rsid w:val="00355EA4"/>
    <w:rsid w:val="003635BE"/>
    <w:rsid w:val="00366B5E"/>
    <w:rsid w:val="00372844"/>
    <w:rsid w:val="003A5036"/>
    <w:rsid w:val="003C31C9"/>
    <w:rsid w:val="003C4961"/>
    <w:rsid w:val="003C7C5D"/>
    <w:rsid w:val="003D0AD2"/>
    <w:rsid w:val="003D74D2"/>
    <w:rsid w:val="003E4E7D"/>
    <w:rsid w:val="003E5D57"/>
    <w:rsid w:val="003F5913"/>
    <w:rsid w:val="004024F8"/>
    <w:rsid w:val="0041159A"/>
    <w:rsid w:val="004305A8"/>
    <w:rsid w:val="004379B7"/>
    <w:rsid w:val="00443CA0"/>
    <w:rsid w:val="00450E14"/>
    <w:rsid w:val="004569B2"/>
    <w:rsid w:val="00462C65"/>
    <w:rsid w:val="00467B14"/>
    <w:rsid w:val="00471575"/>
    <w:rsid w:val="00473B61"/>
    <w:rsid w:val="00474EDA"/>
    <w:rsid w:val="0047536D"/>
    <w:rsid w:val="004805CA"/>
    <w:rsid w:val="004824FA"/>
    <w:rsid w:val="00484011"/>
    <w:rsid w:val="004841F1"/>
    <w:rsid w:val="00492777"/>
    <w:rsid w:val="004A1E3A"/>
    <w:rsid w:val="004C4AEA"/>
    <w:rsid w:val="004E003C"/>
    <w:rsid w:val="004E16EB"/>
    <w:rsid w:val="004E6665"/>
    <w:rsid w:val="004F634E"/>
    <w:rsid w:val="004F67A8"/>
    <w:rsid w:val="00522A50"/>
    <w:rsid w:val="00527225"/>
    <w:rsid w:val="0053557D"/>
    <w:rsid w:val="005463DE"/>
    <w:rsid w:val="00546DC2"/>
    <w:rsid w:val="005542E8"/>
    <w:rsid w:val="00556630"/>
    <w:rsid w:val="0055686D"/>
    <w:rsid w:val="005610F7"/>
    <w:rsid w:val="005800EE"/>
    <w:rsid w:val="005869D6"/>
    <w:rsid w:val="005A33F6"/>
    <w:rsid w:val="005A59E5"/>
    <w:rsid w:val="005B7440"/>
    <w:rsid w:val="005C6E9D"/>
    <w:rsid w:val="005E2150"/>
    <w:rsid w:val="005E2995"/>
    <w:rsid w:val="005F3FEF"/>
    <w:rsid w:val="00601392"/>
    <w:rsid w:val="00607F7C"/>
    <w:rsid w:val="006102DA"/>
    <w:rsid w:val="0062100C"/>
    <w:rsid w:val="00621F93"/>
    <w:rsid w:val="006315A3"/>
    <w:rsid w:val="00632DBD"/>
    <w:rsid w:val="00637CC1"/>
    <w:rsid w:val="00655D0D"/>
    <w:rsid w:val="006579A2"/>
    <w:rsid w:val="00667C89"/>
    <w:rsid w:val="006711EE"/>
    <w:rsid w:val="006809BB"/>
    <w:rsid w:val="006809FD"/>
    <w:rsid w:val="00691D1F"/>
    <w:rsid w:val="00697BAE"/>
    <w:rsid w:val="006B4DDC"/>
    <w:rsid w:val="006B5E55"/>
    <w:rsid w:val="006C30B8"/>
    <w:rsid w:val="006D25A1"/>
    <w:rsid w:val="006E770F"/>
    <w:rsid w:val="006F6856"/>
    <w:rsid w:val="00704894"/>
    <w:rsid w:val="007145D0"/>
    <w:rsid w:val="00716F94"/>
    <w:rsid w:val="00724DB9"/>
    <w:rsid w:val="00727E15"/>
    <w:rsid w:val="00744FBB"/>
    <w:rsid w:val="00747888"/>
    <w:rsid w:val="00760E12"/>
    <w:rsid w:val="00763CF3"/>
    <w:rsid w:val="00772293"/>
    <w:rsid w:val="00774590"/>
    <w:rsid w:val="00783C75"/>
    <w:rsid w:val="00784619"/>
    <w:rsid w:val="0078627B"/>
    <w:rsid w:val="00794E32"/>
    <w:rsid w:val="007B305A"/>
    <w:rsid w:val="007C6296"/>
    <w:rsid w:val="007C7CD0"/>
    <w:rsid w:val="00800993"/>
    <w:rsid w:val="00815C7D"/>
    <w:rsid w:val="00817941"/>
    <w:rsid w:val="008205CA"/>
    <w:rsid w:val="008261AB"/>
    <w:rsid w:val="00835CA7"/>
    <w:rsid w:val="008370D4"/>
    <w:rsid w:val="008414AD"/>
    <w:rsid w:val="008428D9"/>
    <w:rsid w:val="00856D3E"/>
    <w:rsid w:val="00884DB9"/>
    <w:rsid w:val="0089676F"/>
    <w:rsid w:val="008A630E"/>
    <w:rsid w:val="008A702F"/>
    <w:rsid w:val="008C67D2"/>
    <w:rsid w:val="008E0683"/>
    <w:rsid w:val="00902DD9"/>
    <w:rsid w:val="00911486"/>
    <w:rsid w:val="009129CA"/>
    <w:rsid w:val="009206B6"/>
    <w:rsid w:val="00923DE8"/>
    <w:rsid w:val="009263C1"/>
    <w:rsid w:val="00931C02"/>
    <w:rsid w:val="00941B4F"/>
    <w:rsid w:val="00963CE3"/>
    <w:rsid w:val="00964F18"/>
    <w:rsid w:val="00974424"/>
    <w:rsid w:val="009759F3"/>
    <w:rsid w:val="00987F76"/>
    <w:rsid w:val="00993088"/>
    <w:rsid w:val="00994661"/>
    <w:rsid w:val="0099664F"/>
    <w:rsid w:val="009970FA"/>
    <w:rsid w:val="00997D5D"/>
    <w:rsid w:val="009A0447"/>
    <w:rsid w:val="009B034F"/>
    <w:rsid w:val="009B4A51"/>
    <w:rsid w:val="009B607F"/>
    <w:rsid w:val="009C244A"/>
    <w:rsid w:val="009C28B1"/>
    <w:rsid w:val="009C3C78"/>
    <w:rsid w:val="009C61AD"/>
    <w:rsid w:val="009D373D"/>
    <w:rsid w:val="009E1D05"/>
    <w:rsid w:val="009E1E7A"/>
    <w:rsid w:val="00A11B0C"/>
    <w:rsid w:val="00A24B33"/>
    <w:rsid w:val="00A305CE"/>
    <w:rsid w:val="00A33B35"/>
    <w:rsid w:val="00A36419"/>
    <w:rsid w:val="00A54BC5"/>
    <w:rsid w:val="00A578C2"/>
    <w:rsid w:val="00A72652"/>
    <w:rsid w:val="00A75D1C"/>
    <w:rsid w:val="00A809AA"/>
    <w:rsid w:val="00A849B3"/>
    <w:rsid w:val="00A8510D"/>
    <w:rsid w:val="00A86AF3"/>
    <w:rsid w:val="00A90BDC"/>
    <w:rsid w:val="00A95477"/>
    <w:rsid w:val="00A975A9"/>
    <w:rsid w:val="00AA1D90"/>
    <w:rsid w:val="00AA3192"/>
    <w:rsid w:val="00AB3608"/>
    <w:rsid w:val="00AC4FBE"/>
    <w:rsid w:val="00AC5C48"/>
    <w:rsid w:val="00AF0CF4"/>
    <w:rsid w:val="00AF2252"/>
    <w:rsid w:val="00B1129F"/>
    <w:rsid w:val="00B11D61"/>
    <w:rsid w:val="00B12F51"/>
    <w:rsid w:val="00B2751E"/>
    <w:rsid w:val="00B3650C"/>
    <w:rsid w:val="00B64BFA"/>
    <w:rsid w:val="00B85DE4"/>
    <w:rsid w:val="00B91A31"/>
    <w:rsid w:val="00BA6DB4"/>
    <w:rsid w:val="00BC3F3C"/>
    <w:rsid w:val="00BC5BB2"/>
    <w:rsid w:val="00BF3F54"/>
    <w:rsid w:val="00C00697"/>
    <w:rsid w:val="00C0376C"/>
    <w:rsid w:val="00C06D77"/>
    <w:rsid w:val="00C14BA6"/>
    <w:rsid w:val="00C347E7"/>
    <w:rsid w:val="00C3485C"/>
    <w:rsid w:val="00C44412"/>
    <w:rsid w:val="00C50A90"/>
    <w:rsid w:val="00C9441F"/>
    <w:rsid w:val="00CA2004"/>
    <w:rsid w:val="00CB334D"/>
    <w:rsid w:val="00CB56D5"/>
    <w:rsid w:val="00CD0771"/>
    <w:rsid w:val="00CD1B49"/>
    <w:rsid w:val="00CD1EA8"/>
    <w:rsid w:val="00CF5ABD"/>
    <w:rsid w:val="00CF63CE"/>
    <w:rsid w:val="00D0179A"/>
    <w:rsid w:val="00D067C1"/>
    <w:rsid w:val="00D13B13"/>
    <w:rsid w:val="00D16E78"/>
    <w:rsid w:val="00D17C41"/>
    <w:rsid w:val="00D201D3"/>
    <w:rsid w:val="00D26A64"/>
    <w:rsid w:val="00D4221A"/>
    <w:rsid w:val="00D52B9A"/>
    <w:rsid w:val="00D5367E"/>
    <w:rsid w:val="00D7285C"/>
    <w:rsid w:val="00D823CA"/>
    <w:rsid w:val="00D861ED"/>
    <w:rsid w:val="00D873E0"/>
    <w:rsid w:val="00D9417E"/>
    <w:rsid w:val="00D94F8B"/>
    <w:rsid w:val="00DA4EA9"/>
    <w:rsid w:val="00DA5988"/>
    <w:rsid w:val="00DC317C"/>
    <w:rsid w:val="00DC4FF2"/>
    <w:rsid w:val="00DC79CC"/>
    <w:rsid w:val="00DD39CD"/>
    <w:rsid w:val="00DF3661"/>
    <w:rsid w:val="00DF42C7"/>
    <w:rsid w:val="00E134F4"/>
    <w:rsid w:val="00E23568"/>
    <w:rsid w:val="00E245B5"/>
    <w:rsid w:val="00E24C20"/>
    <w:rsid w:val="00E279DA"/>
    <w:rsid w:val="00E335BD"/>
    <w:rsid w:val="00E33E1B"/>
    <w:rsid w:val="00E34D3E"/>
    <w:rsid w:val="00E8113E"/>
    <w:rsid w:val="00E81C5E"/>
    <w:rsid w:val="00E83B3C"/>
    <w:rsid w:val="00E8736B"/>
    <w:rsid w:val="00E90275"/>
    <w:rsid w:val="00E925D4"/>
    <w:rsid w:val="00E97226"/>
    <w:rsid w:val="00EB63B3"/>
    <w:rsid w:val="00EC0BF0"/>
    <w:rsid w:val="00EC2E10"/>
    <w:rsid w:val="00ED6878"/>
    <w:rsid w:val="00EF0EC8"/>
    <w:rsid w:val="00EF33CD"/>
    <w:rsid w:val="00F300CB"/>
    <w:rsid w:val="00F36643"/>
    <w:rsid w:val="00F42C3A"/>
    <w:rsid w:val="00F52BCC"/>
    <w:rsid w:val="00F5313F"/>
    <w:rsid w:val="00F57581"/>
    <w:rsid w:val="00F725B5"/>
    <w:rsid w:val="00F81A48"/>
    <w:rsid w:val="00FD17C9"/>
    <w:rsid w:val="00FD1EF0"/>
    <w:rsid w:val="00FD2A5B"/>
    <w:rsid w:val="00FE6A5C"/>
    <w:rsid w:val="00FF0349"/>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bk8@cd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sb3@cdc.gov" TargetMode="External"/><Relationship Id="rId17" Type="http://schemas.openxmlformats.org/officeDocument/2006/relationships/hyperlink" Target="mailto:aniskar@deloitte.com" TargetMode="External"/><Relationship Id="rId2" Type="http://schemas.openxmlformats.org/officeDocument/2006/relationships/numbering" Target="numbering.xml"/><Relationship Id="rId16" Type="http://schemas.openxmlformats.org/officeDocument/2006/relationships/hyperlink" Target="mailto:gbieger@deloitt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avinhmumma@deloitte.com"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mail:%20ybrown1@cdc.gov" TargetMode="External"/><Relationship Id="rId14" Type="http://schemas.openxmlformats.org/officeDocument/2006/relationships/hyperlink" Target="mailto:mhailemeskal@deloit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EE078-6525-4080-9262-21CB3E9C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6</cp:revision>
  <cp:lastPrinted>2011-06-07T15:53:00Z</cp:lastPrinted>
  <dcterms:created xsi:type="dcterms:W3CDTF">2013-02-08T22:13:00Z</dcterms:created>
  <dcterms:modified xsi:type="dcterms:W3CDTF">2013-02-13T16:40:00Z</dcterms:modified>
</cp:coreProperties>
</file>