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23" w:rsidRDefault="008A2223" w:rsidP="00130E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A2223" w:rsidRPr="008A2223" w:rsidRDefault="008A2223" w:rsidP="008A22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A2223">
        <w:rPr>
          <w:rFonts w:ascii="Times New Roman" w:hAnsi="Times New Roman" w:cs="Times New Roman"/>
          <w:b/>
          <w:sz w:val="24"/>
          <w:szCs w:val="24"/>
        </w:rPr>
        <w:t>Attachment F: Clearance Process Evaluation Executive Summary</w:t>
      </w:r>
    </w:p>
    <w:p w:rsidR="008A2223" w:rsidRDefault="008A2223" w:rsidP="00130E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0223F7" w:rsidRDefault="00130EDC" w:rsidP="00130E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ATSDR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Clearance Time Summary</w:t>
      </w:r>
    </w:p>
    <w:p w:rsidR="00130EDC" w:rsidRDefault="00130EDC" w:rsidP="00130E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1, 2011 – June 18, 2012</w:t>
      </w:r>
    </w:p>
    <w:p w:rsidR="00130EDC" w:rsidRDefault="00130EDC" w:rsidP="00130E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1122C" w:rsidRDefault="00130EDC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Division of Community Health Investigation (DCHI) </w:t>
      </w:r>
      <w:r w:rsidR="00A1122C">
        <w:rPr>
          <w:rFonts w:ascii="Times New Roman" w:hAnsi="Times New Roman" w:cs="Times New Roman"/>
          <w:sz w:val="24"/>
          <w:szCs w:val="24"/>
        </w:rPr>
        <w:t xml:space="preserve">Evaluation Team </w:t>
      </w:r>
      <w:r w:rsidR="007C4B17">
        <w:rPr>
          <w:rFonts w:ascii="Times New Roman" w:hAnsi="Times New Roman" w:cs="Times New Roman"/>
          <w:sz w:val="24"/>
          <w:szCs w:val="24"/>
        </w:rPr>
        <w:t>analyzed D</w:t>
      </w:r>
      <w:r w:rsidR="00A1122C" w:rsidRPr="00A1122C">
        <w:rPr>
          <w:rFonts w:ascii="Times New Roman" w:hAnsi="Times New Roman" w:cs="Times New Roman"/>
          <w:sz w:val="24"/>
          <w:szCs w:val="24"/>
        </w:rPr>
        <w:t>ocumentum clearance times for all do</w:t>
      </w:r>
      <w:r w:rsidR="00A1122C">
        <w:rPr>
          <w:rFonts w:ascii="Times New Roman" w:hAnsi="Times New Roman" w:cs="Times New Roman"/>
          <w:sz w:val="24"/>
          <w:szCs w:val="24"/>
        </w:rPr>
        <w:t>cuments cleared between January 1, 2011 and June 18, 2012</w:t>
      </w:r>
      <w:r w:rsidR="00391A14">
        <w:rPr>
          <w:rFonts w:ascii="Times New Roman" w:hAnsi="Times New Roman" w:cs="Times New Roman"/>
          <w:sz w:val="24"/>
          <w:szCs w:val="24"/>
        </w:rPr>
        <w:t xml:space="preserve"> </w:t>
      </w:r>
      <w:r w:rsidR="00A1122C" w:rsidRPr="00A1122C">
        <w:rPr>
          <w:rFonts w:ascii="Times New Roman" w:hAnsi="Times New Roman" w:cs="Times New Roman"/>
          <w:sz w:val="24"/>
          <w:szCs w:val="24"/>
        </w:rPr>
        <w:t>for DHAC, DRO, and DCHI</w:t>
      </w:r>
      <w:r w:rsidR="00A1122C">
        <w:rPr>
          <w:rFonts w:ascii="Times New Roman" w:hAnsi="Times New Roman" w:cs="Times New Roman"/>
          <w:sz w:val="24"/>
          <w:szCs w:val="24"/>
        </w:rPr>
        <w:t>.  Durin</w:t>
      </w:r>
      <w:r w:rsidR="00916F95">
        <w:rPr>
          <w:rFonts w:ascii="Times New Roman" w:hAnsi="Times New Roman" w:cs="Times New Roman"/>
          <w:sz w:val="24"/>
          <w:szCs w:val="24"/>
        </w:rPr>
        <w:t>g this time frame a total of 258*</w:t>
      </w:r>
      <w:r w:rsidR="00A1122C">
        <w:rPr>
          <w:rFonts w:ascii="Times New Roman" w:hAnsi="Times New Roman" w:cs="Times New Roman"/>
          <w:sz w:val="24"/>
          <w:szCs w:val="24"/>
        </w:rPr>
        <w:t xml:space="preserve"> docum</w:t>
      </w:r>
      <w:r w:rsidR="007C4B17">
        <w:rPr>
          <w:rFonts w:ascii="Times New Roman" w:hAnsi="Times New Roman" w:cs="Times New Roman"/>
          <w:sz w:val="24"/>
          <w:szCs w:val="24"/>
        </w:rPr>
        <w:t xml:space="preserve">ents were cleared in Documentum.  The average amount of time it took for a document to clear in Documentum was 56.5 days.  Figure A contains the number of each type of document cleared during this time </w:t>
      </w:r>
      <w:r w:rsidR="00391A14">
        <w:rPr>
          <w:rFonts w:ascii="Times New Roman" w:hAnsi="Times New Roman" w:cs="Times New Roman"/>
          <w:sz w:val="24"/>
          <w:szCs w:val="24"/>
        </w:rPr>
        <w:t>frame and the average number of days each type took to clear in</w:t>
      </w:r>
      <w:r w:rsidR="007C4B17">
        <w:rPr>
          <w:rFonts w:ascii="Times New Roman" w:hAnsi="Times New Roman" w:cs="Times New Roman"/>
          <w:sz w:val="24"/>
          <w:szCs w:val="24"/>
        </w:rPr>
        <w:t xml:space="preserve"> Documentum. </w:t>
      </w:r>
    </w:p>
    <w:p w:rsidR="007C4B17" w:rsidRDefault="007C4B17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B17" w:rsidRDefault="007C4B17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A</w:t>
      </w:r>
    </w:p>
    <w:p w:rsidR="007C4B17" w:rsidRDefault="007C4B17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1"/>
        <w:gridCol w:w="2450"/>
        <w:gridCol w:w="2721"/>
      </w:tblGrid>
      <w:tr w:rsidR="007C4B17" w:rsidRPr="007F2AAD" w:rsidTr="00C55E58">
        <w:trPr>
          <w:trHeight w:val="152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document</w:t>
            </w:r>
          </w:p>
        </w:tc>
        <w:tc>
          <w:tcPr>
            <w:tcW w:w="2450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Average Days to Clear </w:t>
            </w:r>
          </w:p>
        </w:tc>
        <w:tc>
          <w:tcPr>
            <w:tcW w:w="272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Documents Cleared</w:t>
            </w:r>
          </w:p>
        </w:tc>
      </w:tr>
      <w:tr w:rsidR="007C4B17" w:rsidRPr="007F2AAD" w:rsidTr="00C55E58">
        <w:trPr>
          <w:trHeight w:val="303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NCEH/ATSDR Custom Clearance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4B17" w:rsidRPr="007F2AAD" w:rsidTr="00C55E58">
        <w:trPr>
          <w:trHeight w:val="152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 xml:space="preserve">Public Health Assessments 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109.09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C4B17" w:rsidRPr="007F2AAD" w:rsidTr="00C55E58">
        <w:trPr>
          <w:trHeight w:val="152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Training Materials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4B17" w:rsidRPr="007F2AAD" w:rsidTr="00C55E58">
        <w:trPr>
          <w:trHeight w:val="152"/>
          <w:jc w:val="center"/>
        </w:trPr>
        <w:tc>
          <w:tcPr>
            <w:tcW w:w="223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Print Materials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92.76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C4B17" w:rsidRPr="007F2AAD" w:rsidTr="00C55E58">
        <w:trPr>
          <w:trHeight w:val="152"/>
          <w:jc w:val="center"/>
        </w:trPr>
        <w:tc>
          <w:tcPr>
            <w:tcW w:w="223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Health Consultations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63.03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7C4B17" w:rsidRPr="007F2AAD" w:rsidTr="00C55E58">
        <w:trPr>
          <w:trHeight w:val="152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Web site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48.59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C4B17" w:rsidRPr="007F2AAD" w:rsidTr="00C55E58">
        <w:trPr>
          <w:trHeight w:val="152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Correspondence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4B17" w:rsidRPr="007F2AAD" w:rsidTr="00C55E58">
        <w:trPr>
          <w:trHeight w:val="303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Other NCEH/ATSDR Document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24.27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C4B17" w:rsidRPr="007F2AAD" w:rsidTr="00C55E58">
        <w:trPr>
          <w:trHeight w:val="152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Presentations / Abstracts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20.86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C4B17" w:rsidRPr="007F2AAD" w:rsidTr="00C55E58">
        <w:trPr>
          <w:trHeight w:val="152"/>
          <w:jc w:val="center"/>
        </w:trPr>
        <w:tc>
          <w:tcPr>
            <w:tcW w:w="223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 xml:space="preserve">Publication 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13.18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C4B17" w:rsidRPr="007F2AAD" w:rsidTr="00C55E58">
        <w:trPr>
          <w:trHeight w:val="303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NCEH/ATSDR Public Meeting Materials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4B17" w:rsidRPr="007F2AAD" w:rsidTr="00C55E58">
        <w:trPr>
          <w:trHeight w:val="303"/>
          <w:jc w:val="center"/>
        </w:trPr>
        <w:tc>
          <w:tcPr>
            <w:tcW w:w="2231" w:type="dxa"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Technical Assistance Reports</w:t>
            </w:r>
          </w:p>
        </w:tc>
        <w:tc>
          <w:tcPr>
            <w:tcW w:w="2450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21" w:type="dxa"/>
            <w:noWrap/>
            <w:hideMark/>
          </w:tcPr>
          <w:p w:rsidR="007C4B17" w:rsidRPr="007F2AAD" w:rsidRDefault="007C4B17" w:rsidP="007C4B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7C4B17" w:rsidRPr="007F2AAD" w:rsidRDefault="007C4B17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B17" w:rsidRDefault="00423CBF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av</w:t>
      </w:r>
      <w:r w:rsidR="00391A14">
        <w:rPr>
          <w:rFonts w:ascii="Times New Roman" w:hAnsi="Times New Roman" w:cs="Times New Roman"/>
          <w:sz w:val="24"/>
          <w:szCs w:val="24"/>
        </w:rPr>
        <w:t>erage amount of time a document spent</w:t>
      </w:r>
      <w:r w:rsidR="003A6BA6">
        <w:rPr>
          <w:rFonts w:ascii="Times New Roman" w:hAnsi="Times New Roman" w:cs="Times New Roman"/>
          <w:sz w:val="24"/>
          <w:szCs w:val="24"/>
        </w:rPr>
        <w:t xml:space="preserve"> with a reviewer</w:t>
      </w:r>
      <w:r>
        <w:rPr>
          <w:rFonts w:ascii="Times New Roman" w:hAnsi="Times New Roman" w:cs="Times New Roman"/>
          <w:sz w:val="24"/>
          <w:szCs w:val="24"/>
        </w:rPr>
        <w:t xml:space="preserve"> is 8.38</w:t>
      </w:r>
      <w:r w:rsidR="00A74574">
        <w:rPr>
          <w:rFonts w:ascii="Times New Roman" w:hAnsi="Times New Roman" w:cs="Times New Roman"/>
          <w:sz w:val="24"/>
          <w:szCs w:val="24"/>
        </w:rPr>
        <w:t xml:space="preserve"> calendar</w:t>
      </w:r>
      <w:r>
        <w:rPr>
          <w:rFonts w:ascii="Times New Roman" w:hAnsi="Times New Roman" w:cs="Times New Roman"/>
          <w:sz w:val="24"/>
          <w:szCs w:val="24"/>
        </w:rPr>
        <w:t xml:space="preserve"> days. </w:t>
      </w:r>
      <w:r w:rsidR="00E93EA1">
        <w:rPr>
          <w:rFonts w:ascii="Times New Roman" w:hAnsi="Times New Roman" w:cs="Times New Roman"/>
          <w:sz w:val="24"/>
          <w:szCs w:val="24"/>
        </w:rPr>
        <w:t>Figure B contains average amount of time in calen</w:t>
      </w:r>
      <w:r w:rsidR="003A6BA6">
        <w:rPr>
          <w:rFonts w:ascii="Times New Roman" w:hAnsi="Times New Roman" w:cs="Times New Roman"/>
          <w:sz w:val="24"/>
          <w:szCs w:val="24"/>
        </w:rPr>
        <w:t>dar</w:t>
      </w:r>
      <w:r w:rsidR="00391A14">
        <w:rPr>
          <w:rFonts w:ascii="Times New Roman" w:hAnsi="Times New Roman" w:cs="Times New Roman"/>
          <w:sz w:val="24"/>
          <w:szCs w:val="24"/>
        </w:rPr>
        <w:t xml:space="preserve"> days each type of reviewer</w:t>
      </w:r>
      <w:r w:rsidR="00E93EA1">
        <w:rPr>
          <w:rFonts w:ascii="Times New Roman" w:hAnsi="Times New Roman" w:cs="Times New Roman"/>
          <w:sz w:val="24"/>
          <w:szCs w:val="24"/>
        </w:rPr>
        <w:t xml:space="preserve"> took to clear a document</w:t>
      </w:r>
      <w:r w:rsidR="00D47E72">
        <w:rPr>
          <w:rFonts w:ascii="Times New Roman" w:hAnsi="Times New Roman" w:cs="Times New Roman"/>
          <w:sz w:val="24"/>
          <w:szCs w:val="24"/>
        </w:rPr>
        <w:t xml:space="preserve"> and the number of document</w:t>
      </w:r>
      <w:r w:rsidR="00391A14">
        <w:rPr>
          <w:rFonts w:ascii="Times New Roman" w:hAnsi="Times New Roman" w:cs="Times New Roman"/>
          <w:sz w:val="24"/>
          <w:szCs w:val="24"/>
        </w:rPr>
        <w:t>s that were cleared by each reviewer type</w:t>
      </w:r>
      <w:r w:rsidR="00D47E72">
        <w:rPr>
          <w:rFonts w:ascii="Times New Roman" w:hAnsi="Times New Roman" w:cs="Times New Roman"/>
          <w:sz w:val="24"/>
          <w:szCs w:val="24"/>
        </w:rPr>
        <w:t xml:space="preserve"> in the clearance chain</w:t>
      </w:r>
      <w:r w:rsidR="00E93E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3EA1" w:rsidRDefault="00E93EA1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3EA1" w:rsidRDefault="00E93EA1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B</w:t>
      </w:r>
    </w:p>
    <w:p w:rsidR="00E93EA1" w:rsidRDefault="00E93EA1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2607"/>
        <w:gridCol w:w="2607"/>
      </w:tblGrid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391A14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Reviewer Type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 xml:space="preserve">Average Document Calendar Days </w:t>
            </w:r>
          </w:p>
        </w:tc>
        <w:tc>
          <w:tcPr>
            <w:tcW w:w="2607" w:type="dxa"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 xml:space="preserve">Number of documents cleared 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Editorial Services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2607" w:type="dxa"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Team Lead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17.08</w:t>
            </w:r>
          </w:p>
        </w:tc>
        <w:tc>
          <w:tcPr>
            <w:tcW w:w="2607" w:type="dxa"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 xml:space="preserve">Ad-Hoc </w:t>
            </w:r>
            <w:r w:rsidR="00A53A17" w:rsidRPr="007F2AAD">
              <w:rPr>
                <w:rFonts w:ascii="Times New Roman" w:hAnsi="Times New Roman" w:cs="Times New Roman"/>
                <w:sz w:val="20"/>
                <w:szCs w:val="20"/>
              </w:rPr>
              <w:t>Reviewer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16.98</w:t>
            </w:r>
          </w:p>
        </w:tc>
        <w:tc>
          <w:tcPr>
            <w:tcW w:w="2607" w:type="dxa"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Division ADS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2607" w:type="dxa"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CDC ADS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07" w:type="dxa"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Office of Science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11.67</w:t>
            </w:r>
          </w:p>
        </w:tc>
        <w:tc>
          <w:tcPr>
            <w:tcW w:w="2607" w:type="dxa"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8.38</w:t>
            </w:r>
          </w:p>
        </w:tc>
        <w:tc>
          <w:tcPr>
            <w:tcW w:w="2607" w:type="dxa"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ADC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7.33</w:t>
            </w:r>
          </w:p>
        </w:tc>
        <w:tc>
          <w:tcPr>
            <w:tcW w:w="2607" w:type="dxa"/>
          </w:tcPr>
          <w:p w:rsidR="00D47E72" w:rsidRPr="007F2AAD" w:rsidRDefault="00423CBF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OPPE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6.67</w:t>
            </w:r>
          </w:p>
        </w:tc>
        <w:tc>
          <w:tcPr>
            <w:tcW w:w="2607" w:type="dxa"/>
          </w:tcPr>
          <w:p w:rsidR="00D47E72" w:rsidRPr="007F2AAD" w:rsidRDefault="00423CBF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Division Director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4.88</w:t>
            </w:r>
          </w:p>
        </w:tc>
        <w:tc>
          <w:tcPr>
            <w:tcW w:w="2607" w:type="dxa"/>
          </w:tcPr>
          <w:p w:rsidR="00D47E72" w:rsidRPr="007F2AAD" w:rsidRDefault="00423CBF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Branch Chief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3.79</w:t>
            </w:r>
          </w:p>
        </w:tc>
        <w:tc>
          <w:tcPr>
            <w:tcW w:w="2607" w:type="dxa"/>
          </w:tcPr>
          <w:p w:rsidR="00D47E72" w:rsidRPr="007F2AAD" w:rsidRDefault="00423CBF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NCEH ATSDR OD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607" w:type="dxa"/>
          </w:tcPr>
          <w:p w:rsidR="00D47E72" w:rsidRPr="007F2AAD" w:rsidRDefault="00423CBF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Clearance Administrator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607" w:type="dxa"/>
          </w:tcPr>
          <w:p w:rsidR="00D47E72" w:rsidRPr="007F2AAD" w:rsidRDefault="00423CBF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NCEH Final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7" w:type="dxa"/>
          </w:tcPr>
          <w:p w:rsidR="00D47E72" w:rsidRPr="007F2AAD" w:rsidRDefault="00423CBF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OD information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2607" w:type="dxa"/>
          </w:tcPr>
          <w:p w:rsidR="00D47E72" w:rsidRPr="007F2AAD" w:rsidRDefault="00423CBF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D47E72" w:rsidRPr="00E93EA1" w:rsidTr="00C55E58">
        <w:trPr>
          <w:trHeight w:val="273"/>
          <w:jc w:val="center"/>
        </w:trPr>
        <w:tc>
          <w:tcPr>
            <w:tcW w:w="2373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E-Office of Science</w:t>
            </w:r>
          </w:p>
        </w:tc>
        <w:tc>
          <w:tcPr>
            <w:tcW w:w="2607" w:type="dxa"/>
            <w:noWrap/>
            <w:hideMark/>
          </w:tcPr>
          <w:p w:rsidR="00D47E72" w:rsidRPr="007F2AAD" w:rsidRDefault="00D47E72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07" w:type="dxa"/>
          </w:tcPr>
          <w:p w:rsidR="00D47E72" w:rsidRPr="007F2AAD" w:rsidRDefault="00423CBF" w:rsidP="00E93E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2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E93EA1" w:rsidRDefault="00E93EA1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F95" w:rsidRDefault="003A6BA6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B indicates that the bottlenecks in clearance occur at the team lead, ad-hoc reviewer, division ADS, and NCEH/ATSDR office of science. </w:t>
      </w:r>
      <w:r w:rsidR="00916F95">
        <w:rPr>
          <w:rFonts w:ascii="Times New Roman" w:hAnsi="Times New Roman" w:cs="Times New Roman"/>
          <w:sz w:val="24"/>
          <w:szCs w:val="24"/>
        </w:rPr>
        <w:t xml:space="preserve">  Although Editorial Services took the longest time to clear a document, their relative workload was much smaller.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6F95" w:rsidRDefault="00916F95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6E3D" w:rsidRDefault="00916F95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percentage</w:t>
      </w:r>
      <w:r w:rsidR="003A6BA6">
        <w:rPr>
          <w:rFonts w:ascii="Times New Roman" w:hAnsi="Times New Roman" w:cs="Times New Roman"/>
          <w:sz w:val="24"/>
          <w:szCs w:val="24"/>
        </w:rPr>
        <w:t xml:space="preserve"> of HCs and PHAs that were returned to the author by one or more reviewers:</w:t>
      </w:r>
    </w:p>
    <w:p w:rsidR="003A6BA6" w:rsidRDefault="003A6BA6" w:rsidP="007C4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6E3D" w:rsidRDefault="00FF6E3D" w:rsidP="00FF6E3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87% of health consultations (66 of 76) had to be returned to author at least once</w:t>
      </w:r>
      <w:r w:rsidR="007F2AAD">
        <w:rPr>
          <w:rFonts w:ascii="Times New Roman" w:hAnsi="Times New Roman" w:cs="Times New Roman"/>
          <w:sz w:val="24"/>
          <w:szCs w:val="24"/>
        </w:rPr>
        <w:t xml:space="preserve"> during clearance</w:t>
      </w:r>
    </w:p>
    <w:p w:rsidR="007F2AAD" w:rsidRDefault="00FF6E3D" w:rsidP="007F2AA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HCs were returned to authors </w:t>
      </w:r>
      <w:r w:rsidR="007F2AAD">
        <w:rPr>
          <w:rFonts w:ascii="Times New Roman" w:hAnsi="Times New Roman" w:cs="Times New Roman"/>
          <w:sz w:val="24"/>
          <w:szCs w:val="24"/>
        </w:rPr>
        <w:t xml:space="preserve"> an average of </w:t>
      </w:r>
      <w:r>
        <w:rPr>
          <w:rFonts w:ascii="Times New Roman" w:hAnsi="Times New Roman" w:cs="Times New Roman"/>
          <w:sz w:val="24"/>
          <w:szCs w:val="24"/>
        </w:rPr>
        <w:t>1.6 times during the clearance</w:t>
      </w:r>
      <w:r w:rsidR="007F2AAD">
        <w:rPr>
          <w:rFonts w:ascii="Times New Roman" w:hAnsi="Times New Roman" w:cs="Times New Roman"/>
          <w:sz w:val="24"/>
          <w:szCs w:val="24"/>
        </w:rPr>
        <w:t xml:space="preserve"> process</w:t>
      </w:r>
    </w:p>
    <w:p w:rsidR="00FF6E3D" w:rsidRPr="007F2AAD" w:rsidRDefault="007F2AAD" w:rsidP="007F2AA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6E3D" w:rsidRPr="007F2AAD">
        <w:rPr>
          <w:rFonts w:ascii="Times New Roman" w:hAnsi="Times New Roman" w:cs="Times New Roman"/>
          <w:sz w:val="24"/>
          <w:szCs w:val="24"/>
        </w:rPr>
        <w:t>ome</w:t>
      </w:r>
      <w:r>
        <w:rPr>
          <w:rFonts w:ascii="Times New Roman" w:hAnsi="Times New Roman" w:cs="Times New Roman"/>
          <w:sz w:val="24"/>
          <w:szCs w:val="24"/>
        </w:rPr>
        <w:t xml:space="preserve"> HC’s</w:t>
      </w:r>
      <w:r w:rsidR="00FF6E3D" w:rsidRPr="007F2AAD">
        <w:rPr>
          <w:rFonts w:ascii="Times New Roman" w:hAnsi="Times New Roman" w:cs="Times New Roman"/>
          <w:sz w:val="24"/>
          <w:szCs w:val="24"/>
        </w:rPr>
        <w:t xml:space="preserve"> were returned to author as many as six times</w:t>
      </w:r>
      <w:r>
        <w:rPr>
          <w:rFonts w:ascii="Times New Roman" w:hAnsi="Times New Roman" w:cs="Times New Roman"/>
          <w:sz w:val="24"/>
          <w:szCs w:val="24"/>
        </w:rPr>
        <w:t xml:space="preserve"> indicating multiple reviewers returned documents to authors </w:t>
      </w:r>
    </w:p>
    <w:p w:rsidR="00FF6E3D" w:rsidRDefault="007F2AAD" w:rsidP="00FF6E3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81% of PHAs (38</w:t>
      </w:r>
      <w:r w:rsidR="00FF6E3D">
        <w:rPr>
          <w:rFonts w:ascii="Times New Roman" w:hAnsi="Times New Roman" w:cs="Times New Roman"/>
          <w:sz w:val="24"/>
          <w:szCs w:val="24"/>
        </w:rPr>
        <w:t xml:space="preserve"> of 47) had to be returned to author at least once</w:t>
      </w:r>
      <w:r>
        <w:rPr>
          <w:rFonts w:ascii="Times New Roman" w:hAnsi="Times New Roman" w:cs="Times New Roman"/>
          <w:sz w:val="24"/>
          <w:szCs w:val="24"/>
        </w:rPr>
        <w:t xml:space="preserve"> during clearance</w:t>
      </w:r>
    </w:p>
    <w:p w:rsidR="007F2AAD" w:rsidRDefault="007F2AAD" w:rsidP="00FF6E3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PHAs were returned to authors an average of 1.9 times during the clearance process</w:t>
      </w:r>
    </w:p>
    <w:p w:rsidR="007F2AAD" w:rsidRDefault="007F2AAD" w:rsidP="00FF6E3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PHAs were returned to author as many as four times indicating that multiple reviewers returned documents to authors</w:t>
      </w:r>
    </w:p>
    <w:p w:rsidR="00A61017" w:rsidRDefault="00A61017" w:rsidP="00A610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F6E3D" w:rsidRDefault="00916F95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the clearance time</w:t>
      </w:r>
      <w:r w:rsidR="00F14BA9">
        <w:rPr>
          <w:rFonts w:ascii="Times New Roman" w:hAnsi="Times New Roman" w:cs="Times New Roman"/>
          <w:sz w:val="24"/>
          <w:szCs w:val="24"/>
        </w:rPr>
        <w:t xml:space="preserve"> as a percentage of total development time for PHAs and HCs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6F95" w:rsidRDefault="00916F95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4BA9" w:rsidRDefault="00F14BA9" w:rsidP="00F14B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 time to complete a PHA / HC = 374.4 days</w:t>
      </w:r>
    </w:p>
    <w:p w:rsidR="00F14BA9" w:rsidRDefault="00F14BA9" w:rsidP="00F14B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 time to complete a PHA = 454.1 days</w:t>
      </w:r>
    </w:p>
    <w:p w:rsidR="00F14BA9" w:rsidRDefault="00F14BA9" w:rsidP="00F14B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 time to complete a HC = 328.4 days</w:t>
      </w:r>
    </w:p>
    <w:p w:rsidR="00F14BA9" w:rsidRDefault="00F14BA9" w:rsidP="00F14B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Clearance time as a % of total document development time</w:t>
      </w:r>
    </w:p>
    <w:p w:rsidR="00F14BA9" w:rsidRDefault="00F14BA9" w:rsidP="00F14B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PHAs = 12.4%</w:t>
      </w:r>
    </w:p>
    <w:p w:rsidR="00F14BA9" w:rsidRDefault="00F14BA9" w:rsidP="00F14B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HCs = 17.2 %</w:t>
      </w:r>
    </w:p>
    <w:p w:rsidR="00F14BA9" w:rsidRDefault="00F14BA9" w:rsidP="00F14B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4BA9" w:rsidRDefault="00F14BA9" w:rsidP="00F14B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sum, documentum clearance takes up a relatively small part of the t</w:t>
      </w:r>
      <w:r w:rsidR="00B745DA">
        <w:rPr>
          <w:rFonts w:ascii="Times New Roman" w:hAnsi="Times New Roman" w:cs="Times New Roman"/>
          <w:sz w:val="24"/>
          <w:szCs w:val="24"/>
        </w:rPr>
        <w:t>otal document development time</w:t>
      </w:r>
      <w:r w:rsidR="00A53A17">
        <w:rPr>
          <w:rFonts w:ascii="Times New Roman" w:hAnsi="Times New Roman" w:cs="Times New Roman"/>
          <w:sz w:val="24"/>
          <w:szCs w:val="24"/>
        </w:rPr>
        <w:t xml:space="preserve"> for PHAs/HCs. </w:t>
      </w:r>
    </w:p>
    <w:p w:rsidR="00FF6E3D" w:rsidRDefault="00FF6E3D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Default="00A53A17" w:rsidP="00FF6E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A17" w:rsidRPr="00A53A17" w:rsidRDefault="00A53A17" w:rsidP="00FF6E3D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*Did not count the EPI-X/HAN posting </w:t>
      </w:r>
    </w:p>
    <w:sectPr w:rsidR="00A53A17" w:rsidRPr="00A53A17" w:rsidSect="00C861D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10BA"/>
    <w:multiLevelType w:val="hybridMultilevel"/>
    <w:tmpl w:val="BDDC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B666C"/>
    <w:multiLevelType w:val="hybridMultilevel"/>
    <w:tmpl w:val="F302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433CF"/>
    <w:multiLevelType w:val="hybridMultilevel"/>
    <w:tmpl w:val="783C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11B83"/>
    <w:multiLevelType w:val="hybridMultilevel"/>
    <w:tmpl w:val="6F6E2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D75B9"/>
    <w:multiLevelType w:val="hybridMultilevel"/>
    <w:tmpl w:val="095A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DC"/>
    <w:rsid w:val="000223F7"/>
    <w:rsid w:val="00130EDC"/>
    <w:rsid w:val="00232CD3"/>
    <w:rsid w:val="00391A14"/>
    <w:rsid w:val="0039649A"/>
    <w:rsid w:val="003A6BA6"/>
    <w:rsid w:val="00423CBF"/>
    <w:rsid w:val="007C4B17"/>
    <w:rsid w:val="007F2AAD"/>
    <w:rsid w:val="008A2223"/>
    <w:rsid w:val="00916F95"/>
    <w:rsid w:val="00A1122C"/>
    <w:rsid w:val="00A53A17"/>
    <w:rsid w:val="00A61017"/>
    <w:rsid w:val="00A74574"/>
    <w:rsid w:val="00B745DA"/>
    <w:rsid w:val="00C55E58"/>
    <w:rsid w:val="00C861DC"/>
    <w:rsid w:val="00D47E72"/>
    <w:rsid w:val="00D759C2"/>
    <w:rsid w:val="00E275BD"/>
    <w:rsid w:val="00E879FE"/>
    <w:rsid w:val="00E93EA1"/>
    <w:rsid w:val="00F14BA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EDC"/>
    <w:pPr>
      <w:spacing w:after="0" w:line="240" w:lineRule="auto"/>
    </w:pPr>
  </w:style>
  <w:style w:type="table" w:styleId="TableGrid">
    <w:name w:val="Table Grid"/>
    <w:basedOn w:val="TableNormal"/>
    <w:uiPriority w:val="59"/>
    <w:rsid w:val="007C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EDC"/>
    <w:pPr>
      <w:spacing w:after="0" w:line="240" w:lineRule="auto"/>
    </w:pPr>
  </w:style>
  <w:style w:type="table" w:styleId="TableGrid">
    <w:name w:val="Table Grid"/>
    <w:basedOn w:val="TableNormal"/>
    <w:uiPriority w:val="59"/>
    <w:rsid w:val="007C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2012-11-29T20:54:00Z</dcterms:created>
  <dcterms:modified xsi:type="dcterms:W3CDTF">2013-01-08T12:37:00Z</dcterms:modified>
</cp:coreProperties>
</file>