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Pr="00D215E6" w:rsidRDefault="00716F94" w:rsidP="00716F94">
      <w:pPr>
        <w:spacing w:after="0"/>
        <w:rPr>
          <w:rFonts w:ascii="Times New Roman" w:hAnsi="Times New Roman" w:cs="Times New Roman"/>
          <w:b/>
        </w:rPr>
      </w:pPr>
    </w:p>
    <w:p w:rsidR="009B4A51" w:rsidRPr="00D215E6" w:rsidRDefault="009B4A51" w:rsidP="00716F94">
      <w:pPr>
        <w:spacing w:after="0"/>
        <w:rPr>
          <w:rFonts w:ascii="Times New Roman" w:hAnsi="Times New Roman" w:cs="Times New Roman"/>
          <w:b/>
        </w:rPr>
      </w:pPr>
    </w:p>
    <w:p w:rsidR="009B4A51" w:rsidRPr="00D215E6" w:rsidRDefault="009B4A51" w:rsidP="009B4A51">
      <w:pPr>
        <w:spacing w:after="0"/>
        <w:jc w:val="center"/>
        <w:rPr>
          <w:rFonts w:ascii="Times New Roman" w:hAnsi="Times New Roman" w:cs="Times New Roman"/>
          <w:b/>
        </w:rPr>
      </w:pPr>
    </w:p>
    <w:p w:rsidR="009B4A51" w:rsidRPr="00D215E6" w:rsidRDefault="009B4A51" w:rsidP="009B4A51">
      <w:pPr>
        <w:spacing w:after="0"/>
        <w:jc w:val="center"/>
        <w:rPr>
          <w:rFonts w:ascii="Times New Roman" w:hAnsi="Times New Roman" w:cs="Times New Roman"/>
          <w:b/>
        </w:rPr>
      </w:pPr>
    </w:p>
    <w:p w:rsidR="009B4A51" w:rsidRPr="00D215E6" w:rsidRDefault="009B4A51" w:rsidP="009B4A51">
      <w:pPr>
        <w:spacing w:after="0"/>
        <w:jc w:val="center"/>
        <w:rPr>
          <w:rFonts w:ascii="Times New Roman" w:hAnsi="Times New Roman" w:cs="Times New Roman"/>
        </w:rPr>
      </w:pPr>
    </w:p>
    <w:p w:rsidR="009B4A51" w:rsidRPr="00D215E6" w:rsidRDefault="009B4A51" w:rsidP="009B4A51">
      <w:pPr>
        <w:spacing w:after="0"/>
        <w:jc w:val="center"/>
        <w:rPr>
          <w:rFonts w:ascii="Times New Roman" w:hAnsi="Times New Roman" w:cs="Times New Roman"/>
        </w:rPr>
      </w:pPr>
    </w:p>
    <w:p w:rsidR="00716F94" w:rsidRPr="00B62CBF" w:rsidRDefault="00641CC3" w:rsidP="009B4A51">
      <w:pPr>
        <w:spacing w:after="0"/>
        <w:jc w:val="center"/>
        <w:rPr>
          <w:rFonts w:asciiTheme="majorHAnsi" w:hAnsiTheme="majorHAnsi" w:cs="Times New Roman"/>
          <w:b/>
          <w:sz w:val="40"/>
          <w:szCs w:val="40"/>
        </w:rPr>
      </w:pPr>
      <w:r w:rsidRPr="00B62CBF">
        <w:rPr>
          <w:rFonts w:asciiTheme="majorHAnsi" w:hAnsiTheme="majorHAnsi" w:cs="Times New Roman"/>
          <w:b/>
          <w:sz w:val="40"/>
          <w:szCs w:val="40"/>
        </w:rPr>
        <w:t>Birth Certificate and Hospital Discharge Linkage—State Survey</w:t>
      </w:r>
    </w:p>
    <w:p w:rsidR="00AA3192" w:rsidRPr="00D215E6" w:rsidRDefault="00AA3192" w:rsidP="00484011">
      <w:pPr>
        <w:spacing w:after="0"/>
        <w:jc w:val="center"/>
        <w:rPr>
          <w:rFonts w:ascii="Times New Roman" w:hAnsi="Times New Roman" w:cs="Times New Roman"/>
          <w:b/>
        </w:rPr>
      </w:pPr>
    </w:p>
    <w:p w:rsidR="00716F94" w:rsidRPr="00B62CBF" w:rsidRDefault="00484011" w:rsidP="00484011">
      <w:pPr>
        <w:spacing w:after="0"/>
        <w:jc w:val="center"/>
        <w:rPr>
          <w:rFonts w:asciiTheme="majorHAnsi" w:hAnsiTheme="majorHAnsi" w:cs="Times New Roman"/>
        </w:rPr>
      </w:pPr>
      <w:r w:rsidRPr="00B62CBF">
        <w:rPr>
          <w:rFonts w:asciiTheme="majorHAnsi" w:hAnsiTheme="majorHAnsi" w:cs="Times New Roman"/>
        </w:rPr>
        <w:t>OSTL</w:t>
      </w:r>
      <w:r w:rsidR="00316F00" w:rsidRPr="00B62CBF">
        <w:rPr>
          <w:rFonts w:asciiTheme="majorHAnsi" w:hAnsiTheme="majorHAnsi" w:cs="Times New Roman"/>
        </w:rPr>
        <w:t>TS Generic Information Collection</w:t>
      </w:r>
      <w:r w:rsidRPr="00B62CBF">
        <w:rPr>
          <w:rFonts w:asciiTheme="majorHAnsi" w:hAnsiTheme="majorHAnsi" w:cs="Times New Roman"/>
        </w:rPr>
        <w:t xml:space="preserve"> Request</w:t>
      </w:r>
    </w:p>
    <w:p w:rsidR="00484011" w:rsidRPr="00B62CBF" w:rsidRDefault="00484011" w:rsidP="00484011">
      <w:pPr>
        <w:pStyle w:val="Header"/>
        <w:tabs>
          <w:tab w:val="clear" w:pos="4680"/>
        </w:tabs>
        <w:jc w:val="center"/>
        <w:rPr>
          <w:rFonts w:asciiTheme="majorHAnsi" w:hAnsiTheme="majorHAnsi" w:cs="Times New Roman"/>
        </w:rPr>
      </w:pPr>
      <w:r w:rsidRPr="00B62CBF">
        <w:rPr>
          <w:rFonts w:asciiTheme="majorHAnsi" w:hAnsiTheme="majorHAnsi" w:cs="Times New Roman"/>
        </w:rPr>
        <w:t>OMB No. 0920-0879</w:t>
      </w:r>
    </w:p>
    <w:p w:rsidR="009B4A51" w:rsidRPr="00D215E6" w:rsidRDefault="009B4A51" w:rsidP="00716F94">
      <w:pPr>
        <w:spacing w:after="0"/>
        <w:rPr>
          <w:rFonts w:ascii="Times New Roman" w:hAnsi="Times New Roman" w:cs="Times New Roman"/>
          <w:b/>
        </w:rPr>
      </w:pPr>
    </w:p>
    <w:p w:rsidR="009B4A51" w:rsidRPr="00D215E6" w:rsidRDefault="009B4A51" w:rsidP="00716F94">
      <w:pPr>
        <w:spacing w:after="0"/>
        <w:rPr>
          <w:rFonts w:ascii="Times New Roman" w:hAnsi="Times New Roman" w:cs="Times New Roman"/>
          <w:b/>
        </w:rPr>
      </w:pPr>
    </w:p>
    <w:p w:rsidR="00AA3192" w:rsidRPr="00D215E6" w:rsidRDefault="00AA3192" w:rsidP="00716F94">
      <w:pPr>
        <w:spacing w:after="0"/>
        <w:rPr>
          <w:rFonts w:ascii="Times New Roman" w:hAnsi="Times New Roman" w:cs="Times New Roman"/>
          <w:b/>
        </w:rPr>
      </w:pPr>
    </w:p>
    <w:p w:rsidR="00AA3192" w:rsidRPr="00D215E6" w:rsidRDefault="00AA3192" w:rsidP="00716F94">
      <w:pPr>
        <w:spacing w:after="0"/>
        <w:rPr>
          <w:rFonts w:ascii="Times New Roman" w:hAnsi="Times New Roman" w:cs="Times New Roman"/>
          <w:b/>
        </w:rPr>
      </w:pPr>
    </w:p>
    <w:p w:rsidR="009B4A51" w:rsidRPr="00B62CBF" w:rsidRDefault="009B4A51" w:rsidP="009B4A51">
      <w:pPr>
        <w:spacing w:after="0"/>
        <w:jc w:val="center"/>
        <w:rPr>
          <w:rFonts w:asciiTheme="majorHAnsi" w:hAnsiTheme="majorHAnsi" w:cs="Times New Roman"/>
          <w:sz w:val="32"/>
          <w:szCs w:val="32"/>
        </w:rPr>
      </w:pPr>
      <w:r w:rsidRPr="00B62CBF">
        <w:rPr>
          <w:rFonts w:asciiTheme="majorHAnsi" w:hAnsiTheme="majorHAnsi" w:cs="Times New Roman"/>
          <w:b/>
          <w:sz w:val="32"/>
          <w:szCs w:val="32"/>
        </w:rPr>
        <w:t>Supporting Statement – Section A</w:t>
      </w:r>
    </w:p>
    <w:p w:rsidR="009B4A51" w:rsidRPr="00D215E6" w:rsidRDefault="009B4A51" w:rsidP="00716F94">
      <w:pPr>
        <w:spacing w:after="0"/>
        <w:rPr>
          <w:rFonts w:ascii="Times New Roman" w:hAnsi="Times New Roman" w:cs="Times New Roman"/>
          <w:b/>
        </w:rPr>
      </w:pPr>
    </w:p>
    <w:p w:rsidR="00484011" w:rsidRPr="00D215E6" w:rsidRDefault="00484011" w:rsidP="00716F94">
      <w:pPr>
        <w:spacing w:after="0"/>
        <w:rPr>
          <w:rFonts w:ascii="Times New Roman" w:hAnsi="Times New Roman" w:cs="Times New Roman"/>
          <w:b/>
        </w:rPr>
      </w:pPr>
    </w:p>
    <w:p w:rsidR="00AA3192" w:rsidRPr="00D215E6" w:rsidRDefault="00AA3192" w:rsidP="00716F94">
      <w:pPr>
        <w:spacing w:after="0"/>
        <w:rPr>
          <w:rFonts w:ascii="Times New Roman" w:hAnsi="Times New Roman" w:cs="Times New Roman"/>
          <w:b/>
        </w:rPr>
      </w:pPr>
    </w:p>
    <w:p w:rsidR="009B4A51" w:rsidRPr="00D215E6" w:rsidRDefault="009B4A51" w:rsidP="00716F94">
      <w:pPr>
        <w:spacing w:after="0"/>
        <w:rPr>
          <w:rFonts w:ascii="Times New Roman" w:hAnsi="Times New Roman" w:cs="Times New Roman"/>
          <w:b/>
        </w:rPr>
      </w:pPr>
    </w:p>
    <w:p w:rsidR="009B4A51" w:rsidRPr="00D215E6" w:rsidRDefault="009B4A51" w:rsidP="00716F94">
      <w:pPr>
        <w:spacing w:after="0"/>
        <w:rPr>
          <w:rFonts w:ascii="Times New Roman" w:hAnsi="Times New Roman" w:cs="Times New Roman"/>
          <w:b/>
        </w:rPr>
      </w:pPr>
    </w:p>
    <w:p w:rsidR="00187D5A" w:rsidRPr="00D215E6" w:rsidRDefault="00187D5A" w:rsidP="00716F94">
      <w:pPr>
        <w:spacing w:after="0"/>
        <w:rPr>
          <w:rFonts w:ascii="Times New Roman" w:hAnsi="Times New Roman" w:cs="Times New Roman"/>
          <w:b/>
        </w:rPr>
      </w:pPr>
    </w:p>
    <w:p w:rsidR="009B4A51" w:rsidRPr="00B62CBF" w:rsidRDefault="009B4A51" w:rsidP="009B4A51">
      <w:pPr>
        <w:spacing w:after="0"/>
        <w:jc w:val="center"/>
        <w:rPr>
          <w:rFonts w:asciiTheme="majorHAnsi" w:hAnsiTheme="majorHAnsi" w:cs="Times New Roman"/>
        </w:rPr>
      </w:pPr>
      <w:r w:rsidRPr="00B62CBF">
        <w:rPr>
          <w:rFonts w:asciiTheme="majorHAnsi" w:hAnsiTheme="majorHAnsi" w:cs="Times New Roman"/>
        </w:rPr>
        <w:t xml:space="preserve">Submitted: </w:t>
      </w:r>
      <w:r w:rsidR="004B0B01" w:rsidRPr="00B62CBF">
        <w:rPr>
          <w:rFonts w:asciiTheme="majorHAnsi" w:hAnsiTheme="majorHAnsi" w:cs="Times New Roman"/>
        </w:rPr>
        <w:t xml:space="preserve">August </w:t>
      </w:r>
      <w:r w:rsidR="00514920">
        <w:rPr>
          <w:rFonts w:asciiTheme="majorHAnsi" w:hAnsiTheme="majorHAnsi" w:cs="Times New Roman"/>
        </w:rPr>
        <w:t>2</w:t>
      </w:r>
      <w:r w:rsidR="007A395B">
        <w:rPr>
          <w:rFonts w:asciiTheme="majorHAnsi" w:hAnsiTheme="majorHAnsi" w:cs="Times New Roman"/>
        </w:rPr>
        <w:t>4</w:t>
      </w:r>
      <w:r w:rsidR="004B0B01" w:rsidRPr="00B62CBF">
        <w:rPr>
          <w:rFonts w:asciiTheme="majorHAnsi" w:hAnsiTheme="majorHAnsi" w:cs="Times New Roman"/>
        </w:rPr>
        <w:t>, 2012</w:t>
      </w:r>
    </w:p>
    <w:p w:rsidR="009B4A51" w:rsidRPr="00D215E6" w:rsidRDefault="009B4A51" w:rsidP="00716F94">
      <w:pPr>
        <w:spacing w:after="0"/>
        <w:rPr>
          <w:rFonts w:ascii="Times New Roman" w:hAnsi="Times New Roman" w:cs="Times New Roman"/>
          <w:b/>
        </w:rPr>
      </w:pPr>
    </w:p>
    <w:p w:rsidR="009B4A51" w:rsidRPr="00D215E6" w:rsidRDefault="009B4A51" w:rsidP="00716F94">
      <w:pPr>
        <w:spacing w:after="0"/>
        <w:rPr>
          <w:rFonts w:ascii="Times New Roman" w:hAnsi="Times New Roman" w:cs="Times New Roman"/>
          <w:b/>
        </w:rPr>
      </w:pPr>
    </w:p>
    <w:p w:rsidR="009B4A51" w:rsidRPr="00D215E6" w:rsidRDefault="009B4A51" w:rsidP="00716F94">
      <w:pPr>
        <w:spacing w:after="0"/>
        <w:rPr>
          <w:rFonts w:ascii="Times New Roman" w:hAnsi="Times New Roman" w:cs="Times New Roman"/>
          <w:b/>
        </w:rPr>
      </w:pPr>
    </w:p>
    <w:p w:rsidR="00AA3192" w:rsidRPr="00D215E6" w:rsidRDefault="00AA3192" w:rsidP="00716F94">
      <w:pPr>
        <w:spacing w:after="0"/>
        <w:rPr>
          <w:rFonts w:ascii="Times New Roman" w:hAnsi="Times New Roman" w:cs="Times New Roman"/>
          <w:b/>
        </w:rPr>
      </w:pPr>
    </w:p>
    <w:p w:rsidR="00AA3192" w:rsidRPr="00D215E6" w:rsidRDefault="00AA3192" w:rsidP="00716F94">
      <w:pPr>
        <w:spacing w:after="0"/>
        <w:rPr>
          <w:rFonts w:ascii="Times New Roman" w:hAnsi="Times New Roman" w:cs="Times New Roman"/>
          <w:b/>
        </w:rPr>
      </w:pPr>
    </w:p>
    <w:p w:rsidR="009B4A51" w:rsidRPr="00D215E6" w:rsidRDefault="009B4A51" w:rsidP="00716F94">
      <w:pPr>
        <w:spacing w:after="0"/>
        <w:rPr>
          <w:rFonts w:ascii="Times New Roman" w:hAnsi="Times New Roman" w:cs="Times New Roman"/>
          <w:b/>
        </w:rPr>
      </w:pPr>
    </w:p>
    <w:p w:rsidR="00321B51" w:rsidRPr="00D215E6" w:rsidRDefault="00716F94" w:rsidP="000B0962">
      <w:pPr>
        <w:spacing w:after="0"/>
        <w:rPr>
          <w:rFonts w:ascii="Times New Roman" w:hAnsi="Times New Roman" w:cs="Times New Roman"/>
        </w:rPr>
      </w:pPr>
      <w:r w:rsidRPr="00D215E6">
        <w:rPr>
          <w:rFonts w:ascii="Times New Roman" w:hAnsi="Times New Roman" w:cs="Times New Roman"/>
          <w:b/>
          <w:u w:val="single"/>
        </w:rPr>
        <w:t>P</w:t>
      </w:r>
      <w:r w:rsidR="00667C89" w:rsidRPr="00D215E6">
        <w:rPr>
          <w:rFonts w:ascii="Times New Roman" w:hAnsi="Times New Roman" w:cs="Times New Roman"/>
          <w:b/>
          <w:u w:val="single"/>
        </w:rPr>
        <w:t>rogram Official/Project Officer</w:t>
      </w:r>
      <w:r w:rsidR="000B0962" w:rsidRPr="00D215E6">
        <w:rPr>
          <w:rFonts w:ascii="Times New Roman" w:hAnsi="Times New Roman" w:cs="Times New Roman"/>
        </w:rPr>
        <w:tab/>
      </w:r>
    </w:p>
    <w:p w:rsidR="00641CC3" w:rsidRPr="00D215E6" w:rsidRDefault="00641CC3" w:rsidP="000B0962">
      <w:pPr>
        <w:spacing w:after="0" w:line="240" w:lineRule="auto"/>
        <w:rPr>
          <w:rFonts w:ascii="Times New Roman" w:hAnsi="Times New Roman" w:cs="Times New Roman"/>
          <w:bCs/>
        </w:rPr>
      </w:pPr>
      <w:r w:rsidRPr="00D215E6">
        <w:rPr>
          <w:rFonts w:ascii="Times New Roman" w:hAnsi="Times New Roman" w:cs="Times New Roman"/>
          <w:bCs/>
        </w:rPr>
        <w:t>Shin Kim, MPH</w:t>
      </w:r>
    </w:p>
    <w:p w:rsidR="00321B51" w:rsidRPr="00D215E6" w:rsidRDefault="00641CC3" w:rsidP="000B0962">
      <w:pPr>
        <w:spacing w:after="0" w:line="240" w:lineRule="auto"/>
        <w:rPr>
          <w:rFonts w:ascii="Times New Roman" w:hAnsi="Times New Roman" w:cs="Times New Roman"/>
        </w:rPr>
      </w:pPr>
      <w:r w:rsidRPr="00D215E6">
        <w:rPr>
          <w:rFonts w:ascii="Times New Roman" w:hAnsi="Times New Roman" w:cs="Times New Roman"/>
        </w:rPr>
        <w:t>Epidemiologist</w:t>
      </w:r>
    </w:p>
    <w:p w:rsidR="00641CC3" w:rsidRPr="00D215E6" w:rsidRDefault="00641CC3" w:rsidP="000B0962">
      <w:pPr>
        <w:spacing w:after="0" w:line="240" w:lineRule="auto"/>
        <w:rPr>
          <w:rFonts w:ascii="Times New Roman" w:hAnsi="Times New Roman" w:cs="Times New Roman"/>
        </w:rPr>
      </w:pPr>
      <w:r w:rsidRPr="00D215E6">
        <w:rPr>
          <w:rFonts w:ascii="Times New Roman" w:hAnsi="Times New Roman" w:cs="Times New Roman"/>
        </w:rPr>
        <w:t>Centers for Disease Control and Prevention</w:t>
      </w:r>
    </w:p>
    <w:p w:rsidR="00321B51" w:rsidRPr="00D215E6" w:rsidRDefault="00641CC3" w:rsidP="000B0962">
      <w:pPr>
        <w:spacing w:after="0" w:line="240" w:lineRule="auto"/>
        <w:rPr>
          <w:rFonts w:ascii="Times New Roman" w:hAnsi="Times New Roman" w:cs="Times New Roman"/>
        </w:rPr>
      </w:pPr>
      <w:r w:rsidRPr="00D215E6">
        <w:rPr>
          <w:rFonts w:ascii="Times New Roman" w:hAnsi="Times New Roman" w:cs="Times New Roman"/>
        </w:rPr>
        <w:t>Division of Reproductive Health</w:t>
      </w:r>
    </w:p>
    <w:p w:rsidR="00321B51" w:rsidRPr="00D215E6" w:rsidRDefault="00641CC3" w:rsidP="000B0962">
      <w:pPr>
        <w:spacing w:after="0" w:line="240" w:lineRule="auto"/>
        <w:rPr>
          <w:rFonts w:ascii="Times New Roman" w:hAnsi="Times New Roman" w:cs="Times New Roman"/>
        </w:rPr>
      </w:pPr>
      <w:r w:rsidRPr="00D215E6">
        <w:rPr>
          <w:rFonts w:ascii="Times New Roman" w:hAnsi="Times New Roman" w:cs="Times New Roman"/>
        </w:rPr>
        <w:t>4770 Buford Hwy NE, MS K-23, Atlanta, GA 30341</w:t>
      </w:r>
    </w:p>
    <w:p w:rsidR="00321B51" w:rsidRPr="00D215E6" w:rsidRDefault="00641CC3" w:rsidP="000B0962">
      <w:pPr>
        <w:spacing w:after="0" w:line="240" w:lineRule="auto"/>
        <w:rPr>
          <w:rFonts w:ascii="Times New Roman" w:hAnsi="Times New Roman" w:cs="Times New Roman"/>
        </w:rPr>
      </w:pPr>
      <w:r w:rsidRPr="00D215E6">
        <w:rPr>
          <w:rFonts w:ascii="Times New Roman" w:hAnsi="Times New Roman" w:cs="Times New Roman"/>
        </w:rPr>
        <w:t>Phone: (770) 488-6281</w:t>
      </w:r>
    </w:p>
    <w:p w:rsidR="00321B51" w:rsidRPr="00D215E6" w:rsidRDefault="00641CC3" w:rsidP="000B0962">
      <w:pPr>
        <w:spacing w:after="0" w:line="240" w:lineRule="auto"/>
        <w:rPr>
          <w:rFonts w:ascii="Times New Roman" w:hAnsi="Times New Roman" w:cs="Times New Roman"/>
        </w:rPr>
      </w:pPr>
      <w:r w:rsidRPr="00D215E6">
        <w:rPr>
          <w:rFonts w:ascii="Times New Roman" w:hAnsi="Times New Roman" w:cs="Times New Roman"/>
        </w:rPr>
        <w:t>Fax:  (770) 488-6283</w:t>
      </w:r>
    </w:p>
    <w:p w:rsidR="00321B51" w:rsidRPr="00D215E6" w:rsidRDefault="00641CC3" w:rsidP="000B0962">
      <w:pPr>
        <w:spacing w:after="0" w:line="240" w:lineRule="auto"/>
        <w:rPr>
          <w:rFonts w:ascii="Times New Roman" w:hAnsi="Times New Roman" w:cs="Times New Roman"/>
        </w:rPr>
      </w:pPr>
      <w:r w:rsidRPr="00D215E6">
        <w:rPr>
          <w:rFonts w:ascii="Times New Roman" w:hAnsi="Times New Roman" w:cs="Times New Roman"/>
        </w:rPr>
        <w:t>Email: skim1@cdc.gov</w:t>
      </w:r>
    </w:p>
    <w:p w:rsidR="000B0962" w:rsidRPr="00D215E6" w:rsidRDefault="000B0962" w:rsidP="00716F94">
      <w:pPr>
        <w:spacing w:after="0"/>
        <w:rPr>
          <w:rFonts w:ascii="Times New Roman" w:hAnsi="Times New Roman" w:cs="Times New Roman"/>
        </w:rPr>
      </w:pPr>
    </w:p>
    <w:p w:rsidR="00451A22" w:rsidRPr="00D215E6" w:rsidRDefault="00451A22" w:rsidP="00716F94">
      <w:pPr>
        <w:spacing w:after="0"/>
        <w:rPr>
          <w:rFonts w:ascii="Times New Roman" w:hAnsi="Times New Roman" w:cs="Times New Roman"/>
        </w:rPr>
      </w:pPr>
      <w:r w:rsidRPr="00D215E6">
        <w:rPr>
          <w:rFonts w:ascii="Times New Roman" w:hAnsi="Times New Roman" w:cs="Times New Roman"/>
        </w:rPr>
        <w:br w:type="page"/>
      </w:r>
    </w:p>
    <w:p w:rsidR="00CD1EA8" w:rsidRPr="00D215E6" w:rsidRDefault="00CD1EA8" w:rsidP="00716F94">
      <w:pPr>
        <w:spacing w:after="0"/>
        <w:rPr>
          <w:rFonts w:ascii="Times New Roman" w:hAnsi="Times New Roman" w:cs="Times New Roman"/>
          <w:b/>
        </w:rPr>
      </w:pPr>
      <w:r w:rsidRPr="00D215E6">
        <w:rPr>
          <w:rFonts w:ascii="Times New Roman" w:hAnsi="Times New Roman" w:cs="Times New Roman"/>
          <w:b/>
        </w:rPr>
        <w:lastRenderedPageBreak/>
        <w:t xml:space="preserve">Section </w:t>
      </w:r>
      <w:proofErr w:type="gramStart"/>
      <w:r w:rsidRPr="00D215E6">
        <w:rPr>
          <w:rFonts w:ascii="Times New Roman" w:hAnsi="Times New Roman" w:cs="Times New Roman"/>
          <w:b/>
        </w:rPr>
        <w:t>A</w:t>
      </w:r>
      <w:proofErr w:type="gramEnd"/>
      <w:r w:rsidR="00B12F51" w:rsidRPr="00D215E6">
        <w:rPr>
          <w:rFonts w:ascii="Times New Roman" w:hAnsi="Times New Roman" w:cs="Times New Roman"/>
          <w:b/>
        </w:rPr>
        <w:t xml:space="preserve"> – Justification</w:t>
      </w:r>
    </w:p>
    <w:p w:rsidR="00B12F51" w:rsidRPr="00D215E6" w:rsidRDefault="00B12F51" w:rsidP="00716F94">
      <w:pPr>
        <w:spacing w:after="0"/>
        <w:rPr>
          <w:rFonts w:ascii="Times New Roman" w:hAnsi="Times New Roman" w:cs="Times New Roman"/>
          <w:b/>
        </w:rPr>
      </w:pPr>
    </w:p>
    <w:p w:rsidR="00CD1EA8" w:rsidRPr="00D215E6" w:rsidRDefault="00B12F51" w:rsidP="00F914CA">
      <w:pPr>
        <w:pStyle w:val="ListParagraph"/>
        <w:numPr>
          <w:ilvl w:val="0"/>
          <w:numId w:val="2"/>
        </w:numPr>
        <w:spacing w:after="0"/>
        <w:rPr>
          <w:rFonts w:ascii="Times New Roman" w:hAnsi="Times New Roman" w:cs="Times New Roman"/>
          <w:b/>
        </w:rPr>
      </w:pPr>
      <w:r w:rsidRPr="00D215E6">
        <w:rPr>
          <w:rFonts w:ascii="Times New Roman" w:hAnsi="Times New Roman" w:cs="Times New Roman"/>
          <w:b/>
        </w:rPr>
        <w:t>Circumstances Making the Collection of Information Necessary</w:t>
      </w:r>
    </w:p>
    <w:p w:rsidR="00E33E1B" w:rsidRPr="00D215E6" w:rsidRDefault="00E33E1B">
      <w:pPr>
        <w:spacing w:after="0"/>
        <w:ind w:left="720"/>
        <w:rPr>
          <w:rFonts w:ascii="Times New Roman" w:hAnsi="Times New Roman" w:cs="Times New Roman"/>
          <w:b/>
        </w:rPr>
      </w:pPr>
    </w:p>
    <w:p w:rsidR="00E33E1B" w:rsidRPr="00D215E6" w:rsidRDefault="00E33E1B">
      <w:pPr>
        <w:spacing w:after="0"/>
        <w:ind w:left="720"/>
        <w:rPr>
          <w:rFonts w:ascii="Times New Roman" w:hAnsi="Times New Roman" w:cs="Times New Roman"/>
          <w:b/>
        </w:rPr>
      </w:pPr>
      <w:r w:rsidRPr="00D215E6">
        <w:rPr>
          <w:rFonts w:ascii="Times New Roman" w:hAnsi="Times New Roman" w:cs="Times New Roman"/>
          <w:b/>
        </w:rPr>
        <w:t>Background</w:t>
      </w:r>
    </w:p>
    <w:p w:rsidR="00526543" w:rsidRPr="00D215E6" w:rsidRDefault="00526543" w:rsidP="00526543">
      <w:pPr>
        <w:pStyle w:val="Header"/>
        <w:tabs>
          <w:tab w:val="clear" w:pos="4680"/>
        </w:tabs>
        <w:spacing w:line="276" w:lineRule="auto"/>
        <w:ind w:left="720"/>
        <w:rPr>
          <w:rFonts w:ascii="Times New Roman" w:hAnsi="Times New Roman" w:cs="Times New Roman"/>
        </w:rPr>
      </w:pPr>
    </w:p>
    <w:p w:rsidR="00641CC3" w:rsidRPr="00D215E6" w:rsidRDefault="004F67A8" w:rsidP="00526543">
      <w:pPr>
        <w:pStyle w:val="Header"/>
        <w:tabs>
          <w:tab w:val="clear" w:pos="4680"/>
        </w:tabs>
        <w:spacing w:line="276" w:lineRule="auto"/>
        <w:ind w:left="720"/>
        <w:rPr>
          <w:rFonts w:ascii="Times New Roman" w:hAnsi="Times New Roman" w:cs="Times New Roman"/>
        </w:rPr>
      </w:pPr>
      <w:r w:rsidRPr="00D215E6">
        <w:rPr>
          <w:rFonts w:ascii="Times New Roman" w:hAnsi="Times New Roman" w:cs="Times New Roman"/>
        </w:rPr>
        <w:t>This data collection</w:t>
      </w:r>
      <w:r w:rsidR="00484011" w:rsidRPr="00D215E6">
        <w:rPr>
          <w:rFonts w:ascii="Times New Roman" w:hAnsi="Times New Roman" w:cs="Times New Roman"/>
        </w:rPr>
        <w:t xml:space="preserve"> is being conducted </w:t>
      </w:r>
      <w:r w:rsidR="009252DC" w:rsidRPr="00D215E6">
        <w:rPr>
          <w:rFonts w:ascii="Times New Roman" w:hAnsi="Times New Roman" w:cs="Times New Roman"/>
        </w:rPr>
        <w:t>using</w:t>
      </w:r>
      <w:r w:rsidR="00484011" w:rsidRPr="00D215E6">
        <w:rPr>
          <w:rFonts w:ascii="Times New Roman" w:hAnsi="Times New Roman" w:cs="Times New Roman"/>
        </w:rPr>
        <w:t xml:space="preserve"> the Generic Information Collection mechanism </w:t>
      </w:r>
      <w:r w:rsidR="009252DC" w:rsidRPr="00D215E6">
        <w:rPr>
          <w:rFonts w:ascii="Times New Roman" w:hAnsi="Times New Roman" w:cs="Times New Roman"/>
        </w:rPr>
        <w:t xml:space="preserve">of the OSTLTS Survey Center (OSC) </w:t>
      </w:r>
      <w:r w:rsidR="00484011" w:rsidRPr="00D215E6">
        <w:rPr>
          <w:rFonts w:ascii="Times New Roman" w:hAnsi="Times New Roman" w:cs="Times New Roman"/>
        </w:rPr>
        <w:t>– OMB No. 0920-0879</w:t>
      </w:r>
      <w:r w:rsidRPr="00D215E6">
        <w:rPr>
          <w:rFonts w:ascii="Times New Roman" w:hAnsi="Times New Roman" w:cs="Times New Roman"/>
        </w:rPr>
        <w:t>.</w:t>
      </w:r>
      <w:r w:rsidR="009252DC" w:rsidRPr="00D215E6">
        <w:rPr>
          <w:rFonts w:ascii="Times New Roman" w:hAnsi="Times New Roman" w:cs="Times New Roman"/>
        </w:rPr>
        <w:t xml:space="preserve"> The respondent universe for this data collection aligns with that of the OSC. </w:t>
      </w:r>
      <w:r w:rsidR="000B31A7" w:rsidRPr="00D215E6">
        <w:rPr>
          <w:rFonts w:ascii="Times New Roman" w:hAnsi="Times New Roman" w:cs="Times New Roman"/>
        </w:rPr>
        <w:t xml:space="preserve"> Information will be collected about perceptions of data linkages and knowledge of how linkages are conducted and utilized within state health departments and their external partners.  Respondents </w:t>
      </w:r>
      <w:r w:rsidR="009252DC" w:rsidRPr="00D215E6">
        <w:rPr>
          <w:rFonts w:ascii="Times New Roman" w:hAnsi="Times New Roman" w:cs="Times New Roman"/>
        </w:rPr>
        <w:t xml:space="preserve">will be </w:t>
      </w:r>
      <w:r w:rsidR="00641CC3" w:rsidRPr="00D215E6">
        <w:rPr>
          <w:rFonts w:ascii="Times New Roman" w:hAnsi="Times New Roman" w:cs="Times New Roman"/>
        </w:rPr>
        <w:t xml:space="preserve">state vital </w:t>
      </w:r>
      <w:r w:rsidR="005C5556" w:rsidRPr="00D215E6">
        <w:rPr>
          <w:rFonts w:ascii="Times New Roman" w:hAnsi="Times New Roman" w:cs="Times New Roman"/>
        </w:rPr>
        <w:t xml:space="preserve">records </w:t>
      </w:r>
      <w:r w:rsidR="00641CC3" w:rsidRPr="00D215E6">
        <w:rPr>
          <w:rFonts w:ascii="Times New Roman" w:hAnsi="Times New Roman" w:cs="Times New Roman"/>
        </w:rPr>
        <w:t xml:space="preserve">registrars and </w:t>
      </w:r>
      <w:r w:rsidR="00D47671" w:rsidRPr="00D215E6">
        <w:rPr>
          <w:rFonts w:ascii="Times New Roman" w:hAnsi="Times New Roman" w:cs="Times New Roman"/>
        </w:rPr>
        <w:t xml:space="preserve">State Systems Development Initiative (SSDI) Coordinators </w:t>
      </w:r>
      <w:r w:rsidR="009252DC" w:rsidRPr="00D215E6">
        <w:rPr>
          <w:rFonts w:ascii="Times New Roman" w:hAnsi="Times New Roman" w:cs="Times New Roman"/>
        </w:rPr>
        <w:t>acting in their official capacities.</w:t>
      </w:r>
      <w:r w:rsidR="00641CC3" w:rsidRPr="00D215E6">
        <w:rPr>
          <w:rFonts w:ascii="Times New Roman" w:hAnsi="Times New Roman" w:cs="Times New Roman"/>
        </w:rPr>
        <w:t xml:space="preserve">  </w:t>
      </w:r>
      <w:r w:rsidR="000B31A7" w:rsidRPr="00D215E6">
        <w:rPr>
          <w:rFonts w:ascii="Times New Roman" w:hAnsi="Times New Roman" w:cs="Times New Roman"/>
        </w:rPr>
        <w:t>SSDI</w:t>
      </w:r>
      <w:r w:rsidR="005C5556" w:rsidRPr="00D215E6">
        <w:rPr>
          <w:rFonts w:ascii="Times New Roman" w:hAnsi="Times New Roman" w:cs="Times New Roman"/>
        </w:rPr>
        <w:t xml:space="preserve"> coordinators</w:t>
      </w:r>
      <w:r w:rsidR="00BB1A77" w:rsidRPr="00D215E6">
        <w:rPr>
          <w:rFonts w:ascii="Times New Roman" w:hAnsi="Times New Roman" w:cs="Times New Roman"/>
        </w:rPr>
        <w:t xml:space="preserve"> work with the state maternal and child health program to help build infrastructure </w:t>
      </w:r>
      <w:r w:rsidR="00526543" w:rsidRPr="00D215E6">
        <w:rPr>
          <w:rFonts w:ascii="Times New Roman" w:hAnsi="Times New Roman" w:cs="Times New Roman"/>
        </w:rPr>
        <w:t>that result</w:t>
      </w:r>
      <w:r w:rsidR="00BB1A77" w:rsidRPr="00D215E6">
        <w:rPr>
          <w:rFonts w:ascii="Times New Roman" w:hAnsi="Times New Roman" w:cs="Times New Roman"/>
        </w:rPr>
        <w:t xml:space="preserve"> in comprehensive, community-based systems of care for all children and their families.  </w:t>
      </w:r>
      <w:r w:rsidR="00D215E6" w:rsidRPr="00D215E6">
        <w:rPr>
          <w:rFonts w:ascii="Times New Roman" w:hAnsi="Times New Roman" w:cs="Times New Roman"/>
        </w:rPr>
        <w:t xml:space="preserve">The National Association for Public Health Statistics and Information System (NAPHSIS) will administer the survey to vital statistics registrars, and the Association of Maternal and Child Health Programs (AMCHP) will administer the survey to SSDI coordinators. </w:t>
      </w:r>
      <w:r w:rsidR="00BB1A77" w:rsidRPr="00D215E6">
        <w:rPr>
          <w:rFonts w:ascii="Times New Roman" w:hAnsi="Times New Roman" w:cs="Times New Roman"/>
        </w:rPr>
        <w:t xml:space="preserve">Because birth certificate and hospital discharge data are not always linked solely by the vital registrars and often times are managed by maternal and child health programs </w:t>
      </w:r>
      <w:r w:rsidR="005C5556" w:rsidRPr="00D215E6">
        <w:rPr>
          <w:rFonts w:ascii="Times New Roman" w:hAnsi="Times New Roman" w:cs="Times New Roman"/>
        </w:rPr>
        <w:t xml:space="preserve">it is necessary to collect information from </w:t>
      </w:r>
      <w:r w:rsidR="00BB1A77" w:rsidRPr="00D215E6">
        <w:rPr>
          <w:rFonts w:ascii="Times New Roman" w:hAnsi="Times New Roman" w:cs="Times New Roman"/>
        </w:rPr>
        <w:t xml:space="preserve">both </w:t>
      </w:r>
      <w:r w:rsidR="005C5556" w:rsidRPr="00D215E6">
        <w:rPr>
          <w:rFonts w:ascii="Times New Roman" w:hAnsi="Times New Roman" w:cs="Times New Roman"/>
        </w:rPr>
        <w:t>types of respondents.</w:t>
      </w:r>
    </w:p>
    <w:p w:rsidR="00D215E6" w:rsidRPr="00D215E6" w:rsidRDefault="00837876" w:rsidP="00D215E6">
      <w:pPr>
        <w:pStyle w:val="NormalWeb"/>
        <w:shd w:val="clear" w:color="auto" w:fill="FFFFFF"/>
        <w:spacing w:line="276" w:lineRule="auto"/>
        <w:ind w:left="720"/>
        <w:rPr>
          <w:rFonts w:eastAsiaTheme="minorEastAsia"/>
          <w:sz w:val="22"/>
          <w:szCs w:val="22"/>
        </w:rPr>
      </w:pPr>
      <w:r w:rsidRPr="00D215E6">
        <w:rPr>
          <w:rFonts w:eastAsiaTheme="minorEastAsia"/>
          <w:sz w:val="22"/>
          <w:szCs w:val="22"/>
        </w:rPr>
        <w:t>Neither b</w:t>
      </w:r>
      <w:r w:rsidR="00D94D37" w:rsidRPr="00D215E6">
        <w:rPr>
          <w:rFonts w:eastAsiaTheme="minorEastAsia"/>
          <w:sz w:val="22"/>
          <w:szCs w:val="22"/>
        </w:rPr>
        <w:t>i</w:t>
      </w:r>
      <w:r w:rsidR="00641CC3" w:rsidRPr="00D215E6">
        <w:rPr>
          <w:rFonts w:eastAsiaTheme="minorEastAsia"/>
          <w:sz w:val="22"/>
          <w:szCs w:val="22"/>
        </w:rPr>
        <w:t>rth certificate nor administrative hospital discharge data alone are sufficient to address surveillance of pregnancy conditions, risk behavior, and neonatal outcomes</w:t>
      </w:r>
      <w:r w:rsidR="008E00AC" w:rsidRPr="00D215E6">
        <w:rPr>
          <w:rFonts w:eastAsiaTheme="minorEastAsia"/>
          <w:sz w:val="22"/>
          <w:szCs w:val="22"/>
        </w:rPr>
        <w:t xml:space="preserve">.  Birth certificate data lacks detailed and accurate maternal and pregnancy-related complications data, while hospital discharge information lacks information about gestational age, socioeconomic status, and other variables such as body mass index, gestational weight gain, and maternal smoking. Linking together birth certificate and hospital discharge data combines information in order to provide a more comprehensive data system regarding </w:t>
      </w:r>
      <w:proofErr w:type="spellStart"/>
      <w:r w:rsidR="008E00AC" w:rsidRPr="00D215E6">
        <w:rPr>
          <w:rFonts w:eastAsiaTheme="minorEastAsia"/>
          <w:sz w:val="22"/>
          <w:szCs w:val="22"/>
        </w:rPr>
        <w:t>sociodemographic</w:t>
      </w:r>
      <w:proofErr w:type="spellEnd"/>
      <w:r w:rsidR="008E00AC" w:rsidRPr="00D215E6">
        <w:rPr>
          <w:rFonts w:eastAsiaTheme="minorEastAsia"/>
          <w:sz w:val="22"/>
          <w:szCs w:val="22"/>
        </w:rPr>
        <w:t xml:space="preserve"> characteristics, prenatal care, and maternal morbidity information. Detailed health outcome and resource utilization data can be used jointly for surveillance and other epidemiological analyses.  States use linked data to inform maternal and child health programs, improve public health policy, and as a data source for monitoring state and national trends of pregnancy conditions, risk behaviors, and neonatal outcomes.  Linked data also provides the most feasible source for examining and addressing contributions of pregnancy complications to known modifiable risk factors within the public and private prenatal health care setting.  </w:t>
      </w:r>
    </w:p>
    <w:p w:rsidR="004B0B01" w:rsidRDefault="00D215E6" w:rsidP="00D215E6">
      <w:pPr>
        <w:pStyle w:val="NormalWeb"/>
        <w:shd w:val="clear" w:color="auto" w:fill="FFFFFF"/>
        <w:spacing w:line="276" w:lineRule="auto"/>
        <w:ind w:left="720"/>
        <w:rPr>
          <w:iCs/>
          <w:sz w:val="22"/>
          <w:szCs w:val="22"/>
        </w:rPr>
      </w:pPr>
      <w:r w:rsidRPr="00D215E6">
        <w:rPr>
          <w:rFonts w:eastAsiaTheme="minorEastAsia"/>
          <w:sz w:val="22"/>
          <w:szCs w:val="22"/>
        </w:rPr>
        <w:t>Studies that have previously examined the accuracy of the variables in the data sources contained in the 1989 version of the birth certificate and hospital discharge summary have shown that: (1) medical conditions and pregnancy complications are grossly underreported on birth certificates; (2) hospital discharge data provides a fairly accurate report of health outcomes during pregnancy, and (3) reporting of medical conditions and pregnancy complications in the linked birth certificate and hospital discharge data files is superior in comparison with data from either of the two sources alone (1-3).</w:t>
      </w:r>
      <w:r>
        <w:rPr>
          <w:rFonts w:eastAsiaTheme="minorEastAsia"/>
          <w:sz w:val="22"/>
          <w:szCs w:val="22"/>
        </w:rPr>
        <w:t xml:space="preserve">  Moreover, since the 2003 revised bi</w:t>
      </w:r>
      <w:r w:rsidR="004B0B01">
        <w:rPr>
          <w:rFonts w:eastAsiaTheme="minorEastAsia"/>
          <w:sz w:val="22"/>
          <w:szCs w:val="22"/>
        </w:rPr>
        <w:t>rth certificate has been implemented</w:t>
      </w:r>
      <w:r>
        <w:rPr>
          <w:rFonts w:eastAsiaTheme="minorEastAsia"/>
          <w:sz w:val="22"/>
          <w:szCs w:val="22"/>
        </w:rPr>
        <w:t xml:space="preserve">, only a few studies have reported data using linked 2003 birth certificate with </w:t>
      </w:r>
      <w:r>
        <w:rPr>
          <w:rFonts w:eastAsiaTheme="minorEastAsia"/>
          <w:sz w:val="22"/>
          <w:szCs w:val="22"/>
        </w:rPr>
        <w:lastRenderedPageBreak/>
        <w:t>hospital discharge data (4).</w:t>
      </w:r>
      <w:r w:rsidRPr="00D215E6">
        <w:rPr>
          <w:rFonts w:eastAsiaTheme="minorEastAsia"/>
          <w:sz w:val="22"/>
          <w:szCs w:val="22"/>
        </w:rPr>
        <w:t xml:space="preserve">  </w:t>
      </w:r>
      <w:r w:rsidR="004B0B01">
        <w:rPr>
          <w:rFonts w:eastAsiaTheme="minorEastAsia"/>
          <w:sz w:val="22"/>
          <w:szCs w:val="22"/>
        </w:rPr>
        <w:t>Therefore</w:t>
      </w:r>
      <w:r w:rsidR="00641CC3" w:rsidRPr="00D215E6">
        <w:rPr>
          <w:sz w:val="22"/>
          <w:szCs w:val="22"/>
        </w:rPr>
        <w:t xml:space="preserve">, to date </w:t>
      </w:r>
      <w:r w:rsidR="008E00AC" w:rsidRPr="00D215E6">
        <w:rPr>
          <w:sz w:val="22"/>
          <w:szCs w:val="22"/>
        </w:rPr>
        <w:t>it</w:t>
      </w:r>
      <w:r w:rsidR="00D66DA1" w:rsidRPr="00D215E6">
        <w:rPr>
          <w:sz w:val="22"/>
          <w:szCs w:val="22"/>
        </w:rPr>
        <w:t xml:space="preserve"> is not clear </w:t>
      </w:r>
      <w:r>
        <w:rPr>
          <w:sz w:val="22"/>
          <w:szCs w:val="22"/>
        </w:rPr>
        <w:t>how many</w:t>
      </w:r>
      <w:r w:rsidR="00641CC3" w:rsidRPr="00D215E6">
        <w:rPr>
          <w:sz w:val="22"/>
          <w:szCs w:val="22"/>
        </w:rPr>
        <w:t xml:space="preserve"> states conduct</w:t>
      </w:r>
      <w:r w:rsidR="00D94D37" w:rsidRPr="00D215E6">
        <w:rPr>
          <w:sz w:val="22"/>
          <w:szCs w:val="22"/>
        </w:rPr>
        <w:t xml:space="preserve"> these</w:t>
      </w:r>
      <w:r w:rsidR="00641CC3" w:rsidRPr="00D215E6">
        <w:rPr>
          <w:sz w:val="22"/>
          <w:szCs w:val="22"/>
        </w:rPr>
        <w:t xml:space="preserve"> linkages</w:t>
      </w:r>
      <w:r w:rsidR="008E00AC" w:rsidRPr="00D215E6">
        <w:rPr>
          <w:sz w:val="22"/>
          <w:szCs w:val="22"/>
        </w:rPr>
        <w:t>, the quality of these linkages, and the limitations to conducting these linkages</w:t>
      </w:r>
      <w:r w:rsidR="00641CC3" w:rsidRPr="00D215E6">
        <w:rPr>
          <w:sz w:val="22"/>
          <w:szCs w:val="22"/>
        </w:rPr>
        <w:t>.</w:t>
      </w:r>
      <w:r w:rsidR="00641CC3" w:rsidRPr="00D215E6">
        <w:rPr>
          <w:iCs/>
          <w:sz w:val="22"/>
          <w:szCs w:val="22"/>
        </w:rPr>
        <w:t xml:space="preserve">   </w:t>
      </w:r>
      <w:r w:rsidR="004B0B01">
        <w:rPr>
          <w:iCs/>
          <w:sz w:val="22"/>
          <w:szCs w:val="22"/>
        </w:rPr>
        <w:t>This evaluation will help inform us regarding the need to develop more systematized linkage system, the resources needed to create or expand current linkages, and the capacity and interests states have to maintain such linkages.</w:t>
      </w:r>
    </w:p>
    <w:p w:rsidR="00641CC3" w:rsidRPr="00D215E6" w:rsidRDefault="00D94D37" w:rsidP="00D215E6">
      <w:pPr>
        <w:pStyle w:val="NormalWeb"/>
        <w:shd w:val="clear" w:color="auto" w:fill="FFFFFF"/>
        <w:spacing w:line="276" w:lineRule="auto"/>
        <w:ind w:left="720"/>
        <w:rPr>
          <w:sz w:val="22"/>
          <w:szCs w:val="22"/>
        </w:rPr>
      </w:pPr>
      <w:r w:rsidRPr="00D215E6">
        <w:rPr>
          <w:iCs/>
          <w:sz w:val="22"/>
          <w:szCs w:val="22"/>
        </w:rPr>
        <w:t>T</w:t>
      </w:r>
      <w:r w:rsidR="00641CC3" w:rsidRPr="00D215E6">
        <w:rPr>
          <w:sz w:val="22"/>
          <w:szCs w:val="22"/>
        </w:rPr>
        <w:t xml:space="preserve">he purpose of this project is to administer a short </w:t>
      </w:r>
      <w:r w:rsidR="004B0B01">
        <w:rPr>
          <w:sz w:val="22"/>
          <w:szCs w:val="22"/>
        </w:rPr>
        <w:t>data collection</w:t>
      </w:r>
      <w:r w:rsidR="00641CC3" w:rsidRPr="00D215E6">
        <w:rPr>
          <w:sz w:val="22"/>
          <w:szCs w:val="22"/>
        </w:rPr>
        <w:t xml:space="preserve"> to 52</w:t>
      </w:r>
      <w:r w:rsidR="008E00AC" w:rsidRPr="00D215E6">
        <w:rPr>
          <w:sz w:val="22"/>
          <w:szCs w:val="22"/>
        </w:rPr>
        <w:t xml:space="preserve"> vital records</w:t>
      </w:r>
      <w:r w:rsidR="00641CC3" w:rsidRPr="00D215E6">
        <w:rPr>
          <w:sz w:val="22"/>
          <w:szCs w:val="22"/>
        </w:rPr>
        <w:t xml:space="preserve"> jurisdictions</w:t>
      </w:r>
      <w:r w:rsidR="008E00AC" w:rsidRPr="00D215E6">
        <w:rPr>
          <w:sz w:val="22"/>
          <w:szCs w:val="22"/>
        </w:rPr>
        <w:t xml:space="preserve"> which includes</w:t>
      </w:r>
      <w:r w:rsidR="00D66DA1" w:rsidRPr="00D215E6">
        <w:rPr>
          <w:sz w:val="22"/>
          <w:szCs w:val="22"/>
        </w:rPr>
        <w:t xml:space="preserve"> </w:t>
      </w:r>
      <w:r w:rsidR="00641CC3" w:rsidRPr="00D215E6">
        <w:rPr>
          <w:sz w:val="22"/>
          <w:szCs w:val="22"/>
        </w:rPr>
        <w:t>the 50 states,</w:t>
      </w:r>
      <w:r w:rsidR="008E00AC" w:rsidRPr="00D215E6">
        <w:rPr>
          <w:sz w:val="22"/>
          <w:szCs w:val="22"/>
        </w:rPr>
        <w:t xml:space="preserve"> Washington</w:t>
      </w:r>
      <w:r w:rsidR="00641CC3" w:rsidRPr="00D215E6">
        <w:rPr>
          <w:sz w:val="22"/>
          <w:szCs w:val="22"/>
        </w:rPr>
        <w:t xml:space="preserve"> DC, and New York City</w:t>
      </w:r>
      <w:r w:rsidR="00D66DA1" w:rsidRPr="00D215E6">
        <w:rPr>
          <w:sz w:val="22"/>
          <w:szCs w:val="22"/>
        </w:rPr>
        <w:t>,</w:t>
      </w:r>
      <w:r w:rsidR="00641CC3" w:rsidRPr="00D215E6">
        <w:rPr>
          <w:sz w:val="22"/>
          <w:szCs w:val="22"/>
        </w:rPr>
        <w:t xml:space="preserve"> to understand the status of birth certificate and hospital discharge linkages in the United States</w:t>
      </w:r>
      <w:r w:rsidR="008E00AC" w:rsidRPr="00D215E6">
        <w:rPr>
          <w:sz w:val="22"/>
          <w:szCs w:val="22"/>
        </w:rPr>
        <w:t xml:space="preserve"> and</w:t>
      </w:r>
      <w:r w:rsidR="00641CC3" w:rsidRPr="00D215E6">
        <w:rPr>
          <w:sz w:val="22"/>
          <w:szCs w:val="22"/>
        </w:rPr>
        <w:t xml:space="preserve"> to improve surveillance, research, policy, and programs around maternal, infant, and child health.  The following objectives will</w:t>
      </w:r>
      <w:r w:rsidR="004B0B01">
        <w:rPr>
          <w:sz w:val="22"/>
          <w:szCs w:val="22"/>
        </w:rPr>
        <w:t xml:space="preserve"> be answered through this data collection</w:t>
      </w:r>
      <w:r w:rsidR="00641CC3" w:rsidRPr="00D215E6">
        <w:rPr>
          <w:sz w:val="22"/>
          <w:szCs w:val="22"/>
        </w:rPr>
        <w:t>:</w:t>
      </w:r>
    </w:p>
    <w:p w:rsidR="00641CC3" w:rsidRPr="00D215E6" w:rsidRDefault="00641CC3" w:rsidP="00BB1A77">
      <w:pPr>
        <w:pStyle w:val="ListParagraph"/>
        <w:numPr>
          <w:ilvl w:val="0"/>
          <w:numId w:val="22"/>
        </w:numPr>
        <w:rPr>
          <w:rFonts w:ascii="Times New Roman" w:hAnsi="Times New Roman" w:cs="Times New Roman"/>
        </w:rPr>
      </w:pPr>
      <w:r w:rsidRPr="00D215E6">
        <w:rPr>
          <w:rFonts w:ascii="Times New Roman" w:hAnsi="Times New Roman" w:cs="Times New Roman"/>
        </w:rPr>
        <w:t>Determine how many jurisdictions currently link birth certificate and hospital discharge data.</w:t>
      </w:r>
    </w:p>
    <w:p w:rsidR="00641CC3" w:rsidRPr="00D215E6" w:rsidRDefault="00641CC3" w:rsidP="00BB1A77">
      <w:pPr>
        <w:pStyle w:val="ListParagraph"/>
        <w:numPr>
          <w:ilvl w:val="0"/>
          <w:numId w:val="22"/>
        </w:numPr>
        <w:rPr>
          <w:rFonts w:ascii="Times New Roman" w:hAnsi="Times New Roman" w:cs="Times New Roman"/>
        </w:rPr>
      </w:pPr>
      <w:r w:rsidRPr="00D215E6">
        <w:rPr>
          <w:rFonts w:ascii="Times New Roman" w:hAnsi="Times New Roman" w:cs="Times New Roman"/>
        </w:rPr>
        <w:t>Identify the process the jurisdictions use to do the linkage (probabilistic vs. deterministic), quality assessment measures taken, and resources needed (cost, time, materials).</w:t>
      </w:r>
    </w:p>
    <w:p w:rsidR="00641CC3" w:rsidRPr="00D215E6" w:rsidRDefault="00641CC3" w:rsidP="00BB1A77">
      <w:pPr>
        <w:pStyle w:val="ListParagraph"/>
        <w:numPr>
          <w:ilvl w:val="0"/>
          <w:numId w:val="22"/>
        </w:numPr>
        <w:rPr>
          <w:rFonts w:ascii="Times New Roman" w:hAnsi="Times New Roman" w:cs="Times New Roman"/>
        </w:rPr>
      </w:pPr>
      <w:r w:rsidRPr="00D215E6">
        <w:rPr>
          <w:rFonts w:ascii="Times New Roman" w:hAnsi="Times New Roman" w:cs="Times New Roman"/>
        </w:rPr>
        <w:t>Describe barriers to linkage and limitations jurisdictions have in conducting linkages.</w:t>
      </w:r>
    </w:p>
    <w:p w:rsidR="00641CC3" w:rsidRPr="00D215E6" w:rsidRDefault="00641CC3" w:rsidP="00BB1A77">
      <w:pPr>
        <w:pStyle w:val="ListParagraph"/>
        <w:numPr>
          <w:ilvl w:val="0"/>
          <w:numId w:val="22"/>
        </w:numPr>
        <w:rPr>
          <w:rFonts w:ascii="Times New Roman" w:hAnsi="Times New Roman" w:cs="Times New Roman"/>
        </w:rPr>
      </w:pPr>
      <w:r w:rsidRPr="00D215E6">
        <w:rPr>
          <w:rFonts w:ascii="Times New Roman" w:hAnsi="Times New Roman" w:cs="Times New Roman"/>
        </w:rPr>
        <w:t>Determine the interest states have in creating, maintaining, and utilizing such a linkage.</w:t>
      </w:r>
    </w:p>
    <w:p w:rsidR="00641CC3" w:rsidRPr="00D215E6" w:rsidRDefault="00641CC3" w:rsidP="00F914CA">
      <w:pPr>
        <w:spacing w:after="0"/>
        <w:ind w:left="720"/>
        <w:rPr>
          <w:rFonts w:ascii="Times New Roman" w:hAnsi="Times New Roman" w:cs="Times New Roman"/>
        </w:rPr>
      </w:pPr>
    </w:p>
    <w:p w:rsidR="00350C8C" w:rsidRPr="00D215E6" w:rsidRDefault="00350C8C" w:rsidP="00F914CA">
      <w:pPr>
        <w:spacing w:after="0"/>
        <w:ind w:left="720"/>
        <w:rPr>
          <w:rFonts w:ascii="Times New Roman" w:hAnsi="Times New Roman" w:cs="Times New Roman"/>
        </w:rPr>
      </w:pPr>
      <w:r w:rsidRPr="00D215E6">
        <w:rPr>
          <w:rFonts w:ascii="Times New Roman" w:hAnsi="Times New Roman" w:cs="Times New Roman"/>
        </w:rPr>
        <w:t>This data collection is authorized by Section 301 of the Public Heal</w:t>
      </w:r>
      <w:r w:rsidR="004B0B01">
        <w:rPr>
          <w:rFonts w:ascii="Times New Roman" w:hAnsi="Times New Roman" w:cs="Times New Roman"/>
        </w:rPr>
        <w:t>th Service Act (42 U.S.C. 241)</w:t>
      </w:r>
      <w:r w:rsidRPr="00D215E6">
        <w:rPr>
          <w:rFonts w:ascii="Times New Roman" w:hAnsi="Times New Roman" w:cs="Times New Roman"/>
        </w:rPr>
        <w:t>.</w:t>
      </w:r>
    </w:p>
    <w:p w:rsidR="004F67A8" w:rsidRPr="00D215E6" w:rsidRDefault="004F67A8" w:rsidP="00F52BCC">
      <w:pPr>
        <w:spacing w:after="0"/>
        <w:ind w:left="720"/>
        <w:rPr>
          <w:rFonts w:ascii="Times New Roman" w:hAnsi="Times New Roman" w:cs="Times New Roman"/>
        </w:rPr>
      </w:pPr>
    </w:p>
    <w:p w:rsidR="006102DA" w:rsidRPr="00D215E6" w:rsidRDefault="006102DA" w:rsidP="00F52BCC">
      <w:pPr>
        <w:spacing w:after="0"/>
        <w:ind w:left="720"/>
        <w:rPr>
          <w:rFonts w:ascii="Times New Roman" w:hAnsi="Times New Roman" w:cs="Times New Roman"/>
          <w:b/>
        </w:rPr>
      </w:pPr>
      <w:r w:rsidRPr="00D215E6">
        <w:rPr>
          <w:rFonts w:ascii="Times New Roman" w:hAnsi="Times New Roman" w:cs="Times New Roman"/>
          <w:b/>
        </w:rPr>
        <w:t>Privacy Impact Assessment</w:t>
      </w:r>
    </w:p>
    <w:p w:rsidR="009D688A" w:rsidRPr="00D215E6" w:rsidRDefault="006102DA" w:rsidP="004024F8">
      <w:pPr>
        <w:spacing w:after="0"/>
        <w:ind w:left="720"/>
        <w:rPr>
          <w:rFonts w:ascii="Times New Roman" w:hAnsi="Times New Roman" w:cs="Times New Roman"/>
        </w:rPr>
      </w:pPr>
      <w:r w:rsidRPr="00D215E6">
        <w:rPr>
          <w:rFonts w:ascii="Times New Roman" w:hAnsi="Times New Roman" w:cs="Times New Roman"/>
          <w:u w:val="single"/>
        </w:rPr>
        <w:t>Overview of the Data Collection System</w:t>
      </w:r>
      <w:r w:rsidR="00151567" w:rsidRPr="00D215E6">
        <w:rPr>
          <w:rFonts w:ascii="Times New Roman" w:hAnsi="Times New Roman" w:cs="Times New Roman"/>
        </w:rPr>
        <w:t xml:space="preserve"> – </w:t>
      </w:r>
      <w:r w:rsidR="005070DE" w:rsidRPr="00D215E6">
        <w:rPr>
          <w:rFonts w:ascii="Times New Roman" w:hAnsi="Times New Roman" w:cs="Times New Roman"/>
        </w:rPr>
        <w:t>This is a one-time data collection co-sponsored by CDC and two national organizations</w:t>
      </w:r>
      <w:r w:rsidR="006D44EB" w:rsidRPr="00D215E6">
        <w:rPr>
          <w:rFonts w:ascii="Times New Roman" w:hAnsi="Times New Roman" w:cs="Times New Roman"/>
        </w:rPr>
        <w:t xml:space="preserve"> that have special</w:t>
      </w:r>
      <w:r w:rsidR="00F50174" w:rsidRPr="00D215E6">
        <w:rPr>
          <w:rFonts w:ascii="Times New Roman" w:hAnsi="Times New Roman" w:cs="Times New Roman"/>
        </w:rPr>
        <w:t>, direct</w:t>
      </w:r>
      <w:r w:rsidR="006D44EB" w:rsidRPr="00D215E6">
        <w:rPr>
          <w:rFonts w:ascii="Times New Roman" w:hAnsi="Times New Roman" w:cs="Times New Roman"/>
        </w:rPr>
        <w:t xml:space="preserve"> relationships with state vital records registrars and SSDI coordinators</w:t>
      </w:r>
      <w:r w:rsidR="005070DE" w:rsidRPr="00D215E6">
        <w:rPr>
          <w:rFonts w:ascii="Times New Roman" w:hAnsi="Times New Roman" w:cs="Times New Roman"/>
        </w:rPr>
        <w:t>.  I</w:t>
      </w:r>
      <w:r w:rsidR="009D688A" w:rsidRPr="00D215E6">
        <w:rPr>
          <w:rFonts w:ascii="Times New Roman" w:hAnsi="Times New Roman" w:cs="Times New Roman"/>
        </w:rPr>
        <w:t xml:space="preserve">nformation </w:t>
      </w:r>
      <w:r w:rsidR="005070DE" w:rsidRPr="00D215E6">
        <w:rPr>
          <w:rFonts w:ascii="Times New Roman" w:hAnsi="Times New Roman" w:cs="Times New Roman"/>
        </w:rPr>
        <w:t xml:space="preserve">regarding whether or not the states </w:t>
      </w:r>
      <w:r w:rsidR="00837891" w:rsidRPr="00D215E6">
        <w:rPr>
          <w:rFonts w:ascii="Times New Roman" w:hAnsi="Times New Roman" w:cs="Times New Roman"/>
        </w:rPr>
        <w:t xml:space="preserve">conduct linkage of </w:t>
      </w:r>
      <w:r w:rsidR="005070DE" w:rsidRPr="00D215E6">
        <w:rPr>
          <w:rFonts w:ascii="Times New Roman" w:hAnsi="Times New Roman" w:cs="Times New Roman"/>
        </w:rPr>
        <w:t xml:space="preserve">birth certificate and </w:t>
      </w:r>
      <w:r w:rsidR="00837891" w:rsidRPr="00D215E6">
        <w:rPr>
          <w:rFonts w:ascii="Times New Roman" w:hAnsi="Times New Roman" w:cs="Times New Roman"/>
        </w:rPr>
        <w:t>hospital discharge data</w:t>
      </w:r>
      <w:r w:rsidR="005070DE" w:rsidRPr="00D215E6">
        <w:rPr>
          <w:rFonts w:ascii="Times New Roman" w:hAnsi="Times New Roman" w:cs="Times New Roman"/>
        </w:rPr>
        <w:t xml:space="preserve">, the process for linkage, resources required for linkage, and barriers/limitations to linking </w:t>
      </w:r>
      <w:r w:rsidR="009D688A" w:rsidRPr="00D215E6">
        <w:rPr>
          <w:rFonts w:ascii="Times New Roman" w:hAnsi="Times New Roman" w:cs="Times New Roman"/>
        </w:rPr>
        <w:t xml:space="preserve">will be collected through a web-based questionnaire </w:t>
      </w:r>
      <w:r w:rsidR="004B0B01" w:rsidRPr="004B0B01">
        <w:rPr>
          <w:rFonts w:ascii="Times New Roman" w:hAnsi="Times New Roman" w:cs="Times New Roman"/>
          <w:b/>
        </w:rPr>
        <w:t>(Attachment A</w:t>
      </w:r>
      <w:r w:rsidR="005070DE" w:rsidRPr="004B0B01">
        <w:rPr>
          <w:rFonts w:ascii="Times New Roman" w:hAnsi="Times New Roman" w:cs="Times New Roman"/>
          <w:b/>
        </w:rPr>
        <w:t>)</w:t>
      </w:r>
      <w:r w:rsidR="00837891" w:rsidRPr="00D215E6">
        <w:rPr>
          <w:rFonts w:ascii="Times New Roman" w:hAnsi="Times New Roman" w:cs="Times New Roman"/>
        </w:rPr>
        <w:t xml:space="preserve"> made available to respondents by one of the co-sponsoring organizations</w:t>
      </w:r>
      <w:r w:rsidR="005070DE" w:rsidRPr="00D215E6">
        <w:rPr>
          <w:rFonts w:ascii="Times New Roman" w:hAnsi="Times New Roman" w:cs="Times New Roman"/>
        </w:rPr>
        <w:t xml:space="preserve">.  </w:t>
      </w:r>
      <w:r w:rsidR="00F914CA" w:rsidRPr="00D215E6">
        <w:rPr>
          <w:rFonts w:ascii="Times New Roman" w:hAnsi="Times New Roman" w:cs="Times New Roman"/>
        </w:rPr>
        <w:t>T</w:t>
      </w:r>
      <w:r w:rsidR="009D688A" w:rsidRPr="00D215E6">
        <w:rPr>
          <w:rFonts w:ascii="Times New Roman" w:hAnsi="Times New Roman" w:cs="Times New Roman"/>
        </w:rPr>
        <w:t xml:space="preserve">he National Association for Public Health Statistics and Information System (NAPHSIS) </w:t>
      </w:r>
      <w:r w:rsidR="004B0B01">
        <w:rPr>
          <w:rFonts w:ascii="Times New Roman" w:hAnsi="Times New Roman" w:cs="Times New Roman"/>
        </w:rPr>
        <w:t>will administer the data collection</w:t>
      </w:r>
      <w:r w:rsidR="00F914CA" w:rsidRPr="00D215E6">
        <w:rPr>
          <w:rFonts w:ascii="Times New Roman" w:hAnsi="Times New Roman" w:cs="Times New Roman"/>
        </w:rPr>
        <w:t xml:space="preserve"> to </w:t>
      </w:r>
      <w:r w:rsidR="006D44EB" w:rsidRPr="00D215E6">
        <w:rPr>
          <w:rFonts w:ascii="Times New Roman" w:hAnsi="Times New Roman" w:cs="Times New Roman"/>
        </w:rPr>
        <w:t>vital statistics registrars</w:t>
      </w:r>
      <w:r w:rsidR="004B0B01">
        <w:rPr>
          <w:rFonts w:ascii="Times New Roman" w:hAnsi="Times New Roman" w:cs="Times New Roman"/>
        </w:rPr>
        <w:t xml:space="preserve"> (see </w:t>
      </w:r>
      <w:r w:rsidR="004B0B01" w:rsidRPr="004B0B01">
        <w:rPr>
          <w:rFonts w:ascii="Times New Roman" w:hAnsi="Times New Roman" w:cs="Times New Roman"/>
          <w:b/>
        </w:rPr>
        <w:t>Attachment B</w:t>
      </w:r>
      <w:r w:rsidR="007C0F46" w:rsidRPr="00D215E6">
        <w:rPr>
          <w:rFonts w:ascii="Times New Roman" w:hAnsi="Times New Roman" w:cs="Times New Roman"/>
        </w:rPr>
        <w:t>)</w:t>
      </w:r>
      <w:r w:rsidR="006D44EB" w:rsidRPr="00D215E6">
        <w:rPr>
          <w:rFonts w:ascii="Times New Roman" w:hAnsi="Times New Roman" w:cs="Times New Roman"/>
        </w:rPr>
        <w:t xml:space="preserve">, and </w:t>
      </w:r>
      <w:r w:rsidR="009D688A" w:rsidRPr="00D215E6">
        <w:rPr>
          <w:rFonts w:ascii="Times New Roman" w:hAnsi="Times New Roman" w:cs="Times New Roman"/>
        </w:rPr>
        <w:t>the Association of Maternal and Child Health Programs (AMCHP)</w:t>
      </w:r>
      <w:r w:rsidR="004B0B01">
        <w:rPr>
          <w:rFonts w:ascii="Times New Roman" w:hAnsi="Times New Roman" w:cs="Times New Roman"/>
        </w:rPr>
        <w:t xml:space="preserve"> will administer the data collection instrument </w:t>
      </w:r>
      <w:r w:rsidR="006D44EB" w:rsidRPr="00D215E6">
        <w:rPr>
          <w:rFonts w:ascii="Times New Roman" w:hAnsi="Times New Roman" w:cs="Times New Roman"/>
        </w:rPr>
        <w:t>to SSDI coordinators</w:t>
      </w:r>
      <w:r w:rsidR="004B0B01">
        <w:rPr>
          <w:rFonts w:ascii="Times New Roman" w:hAnsi="Times New Roman" w:cs="Times New Roman"/>
        </w:rPr>
        <w:t xml:space="preserve"> (see </w:t>
      </w:r>
      <w:r w:rsidR="004B0B01" w:rsidRPr="004B0B01">
        <w:rPr>
          <w:rFonts w:ascii="Times New Roman" w:hAnsi="Times New Roman" w:cs="Times New Roman"/>
          <w:b/>
        </w:rPr>
        <w:t>Attachment C</w:t>
      </w:r>
      <w:r w:rsidR="007C0F46" w:rsidRPr="00D215E6">
        <w:rPr>
          <w:rFonts w:ascii="Times New Roman" w:hAnsi="Times New Roman" w:cs="Times New Roman"/>
        </w:rPr>
        <w:t>)</w:t>
      </w:r>
      <w:r w:rsidR="009D688A" w:rsidRPr="00D215E6">
        <w:rPr>
          <w:rFonts w:ascii="Times New Roman" w:hAnsi="Times New Roman" w:cs="Times New Roman"/>
        </w:rPr>
        <w:t xml:space="preserve">. </w:t>
      </w:r>
      <w:r w:rsidR="00F50174" w:rsidRPr="00D215E6">
        <w:rPr>
          <w:rFonts w:ascii="Times New Roman" w:hAnsi="Times New Roman" w:cs="Times New Roman"/>
        </w:rPr>
        <w:t xml:space="preserve">One vital registrar or director of health statistics and one SSDI coordinator will be surveyed in each state or jurisdiction.  </w:t>
      </w:r>
    </w:p>
    <w:p w:rsidR="009D688A" w:rsidRPr="00D215E6" w:rsidRDefault="009D688A" w:rsidP="004024F8">
      <w:pPr>
        <w:spacing w:after="0"/>
        <w:ind w:left="720"/>
        <w:rPr>
          <w:rFonts w:ascii="Times New Roman" w:hAnsi="Times New Roman" w:cs="Times New Roman"/>
        </w:rPr>
      </w:pPr>
      <w:r w:rsidRPr="00D215E6">
        <w:rPr>
          <w:rFonts w:ascii="Times New Roman" w:hAnsi="Times New Roman" w:cs="Times New Roman"/>
        </w:rPr>
        <w:t>The length of the project will be one year.</w:t>
      </w:r>
    </w:p>
    <w:p w:rsidR="00641CC3" w:rsidRPr="00D215E6" w:rsidRDefault="00641CC3" w:rsidP="004024F8">
      <w:pPr>
        <w:spacing w:after="0"/>
        <w:ind w:left="720"/>
        <w:rPr>
          <w:rFonts w:ascii="Times New Roman" w:hAnsi="Times New Roman" w:cs="Times New Roman"/>
        </w:rPr>
      </w:pPr>
    </w:p>
    <w:p w:rsidR="00DB7F78" w:rsidRPr="00D215E6" w:rsidRDefault="006102DA" w:rsidP="00F52BCC">
      <w:pPr>
        <w:spacing w:after="0"/>
        <w:ind w:left="720"/>
        <w:rPr>
          <w:rFonts w:ascii="Times New Roman" w:hAnsi="Times New Roman" w:cs="Times New Roman"/>
        </w:rPr>
      </w:pPr>
      <w:r w:rsidRPr="00D215E6">
        <w:rPr>
          <w:rFonts w:ascii="Times New Roman" w:hAnsi="Times New Roman" w:cs="Times New Roman"/>
          <w:u w:val="single"/>
        </w:rPr>
        <w:t xml:space="preserve">Items of Information to be </w:t>
      </w:r>
      <w:proofErr w:type="gramStart"/>
      <w:r w:rsidRPr="00D215E6">
        <w:rPr>
          <w:rFonts w:ascii="Times New Roman" w:hAnsi="Times New Roman" w:cs="Times New Roman"/>
          <w:u w:val="single"/>
        </w:rPr>
        <w:t>Collected</w:t>
      </w:r>
      <w:proofErr w:type="gramEnd"/>
      <w:r w:rsidR="00B1129F" w:rsidRPr="00D215E6">
        <w:rPr>
          <w:rFonts w:ascii="Times New Roman" w:hAnsi="Times New Roman" w:cs="Times New Roman"/>
        </w:rPr>
        <w:t xml:space="preserve"> –</w:t>
      </w:r>
      <w:r w:rsidR="000B0962" w:rsidRPr="00D215E6">
        <w:rPr>
          <w:rFonts w:ascii="Times New Roman" w:hAnsi="Times New Roman" w:cs="Times New Roman"/>
        </w:rPr>
        <w:t xml:space="preserve">   </w:t>
      </w:r>
      <w:r w:rsidR="009252DC" w:rsidRPr="00D215E6">
        <w:rPr>
          <w:rFonts w:ascii="Times New Roman" w:hAnsi="Times New Roman" w:cs="Times New Roman"/>
        </w:rPr>
        <w:t xml:space="preserve"> </w:t>
      </w:r>
    </w:p>
    <w:p w:rsidR="00DB7F78" w:rsidRPr="00D215E6" w:rsidRDefault="004B0B01" w:rsidP="00F52BCC">
      <w:pPr>
        <w:spacing w:after="0"/>
        <w:ind w:left="720"/>
        <w:rPr>
          <w:rFonts w:ascii="Times New Roman" w:hAnsi="Times New Roman" w:cs="Times New Roman"/>
        </w:rPr>
      </w:pPr>
      <w:r>
        <w:rPr>
          <w:rFonts w:ascii="Times New Roman" w:hAnsi="Times New Roman" w:cs="Times New Roman"/>
        </w:rPr>
        <w:t xml:space="preserve">The data collection instrument </w:t>
      </w:r>
      <w:r w:rsidR="00641CC3" w:rsidRPr="00D215E6">
        <w:rPr>
          <w:rFonts w:ascii="Times New Roman" w:hAnsi="Times New Roman" w:cs="Times New Roman"/>
        </w:rPr>
        <w:t>consists of 4</w:t>
      </w:r>
      <w:r w:rsidR="00D47671" w:rsidRPr="00D215E6">
        <w:rPr>
          <w:rFonts w:ascii="Times New Roman" w:hAnsi="Times New Roman" w:cs="Times New Roman"/>
        </w:rPr>
        <w:t>1</w:t>
      </w:r>
      <w:r w:rsidR="00641CC3" w:rsidRPr="00D215E6">
        <w:rPr>
          <w:rFonts w:ascii="Times New Roman" w:hAnsi="Times New Roman" w:cs="Times New Roman"/>
        </w:rPr>
        <w:t xml:space="preserve"> questions of various types including dichotomous, multiple response, filter, and open ended</w:t>
      </w:r>
      <w:r w:rsidR="009D688A" w:rsidRPr="00D215E6">
        <w:rPr>
          <w:rFonts w:ascii="Times New Roman" w:hAnsi="Times New Roman" w:cs="Times New Roman"/>
        </w:rPr>
        <w:t xml:space="preserve"> response formats</w:t>
      </w:r>
      <w:r w:rsidR="00641CC3" w:rsidRPr="00D215E6">
        <w:rPr>
          <w:rFonts w:ascii="Times New Roman" w:hAnsi="Times New Roman" w:cs="Times New Roman"/>
        </w:rPr>
        <w:t>.  An effort was made to limit questions requiring narrative response from the respondents (maximum of two in the entire survey).  The survey will collect information on the following:</w:t>
      </w:r>
    </w:p>
    <w:p w:rsidR="00641CC3" w:rsidRPr="00D215E6" w:rsidRDefault="00641CC3" w:rsidP="00641CC3">
      <w:pPr>
        <w:pStyle w:val="ListParagraph"/>
        <w:numPr>
          <w:ilvl w:val="0"/>
          <w:numId w:val="23"/>
        </w:numPr>
        <w:spacing w:after="0"/>
        <w:rPr>
          <w:rFonts w:ascii="Times New Roman" w:hAnsi="Times New Roman" w:cs="Times New Roman"/>
        </w:rPr>
      </w:pPr>
      <w:r w:rsidRPr="00D215E6">
        <w:rPr>
          <w:rFonts w:ascii="Times New Roman" w:hAnsi="Times New Roman" w:cs="Times New Roman"/>
        </w:rPr>
        <w:t>Whether or not a linkage exists within the state</w:t>
      </w:r>
    </w:p>
    <w:p w:rsidR="00641CC3" w:rsidRPr="00D215E6" w:rsidRDefault="00641CC3" w:rsidP="00641CC3">
      <w:pPr>
        <w:pStyle w:val="ListParagraph"/>
        <w:numPr>
          <w:ilvl w:val="0"/>
          <w:numId w:val="23"/>
        </w:numPr>
        <w:spacing w:after="0"/>
        <w:rPr>
          <w:rFonts w:ascii="Times New Roman" w:hAnsi="Times New Roman" w:cs="Times New Roman"/>
        </w:rPr>
      </w:pPr>
      <w:r w:rsidRPr="00D215E6">
        <w:rPr>
          <w:rFonts w:ascii="Times New Roman" w:hAnsi="Times New Roman" w:cs="Times New Roman"/>
        </w:rPr>
        <w:t>Whether or not the respondent has access to the linkage in the state</w:t>
      </w:r>
    </w:p>
    <w:p w:rsidR="00641CC3" w:rsidRPr="00D215E6" w:rsidRDefault="00641CC3" w:rsidP="00641CC3">
      <w:pPr>
        <w:pStyle w:val="ListParagraph"/>
        <w:numPr>
          <w:ilvl w:val="0"/>
          <w:numId w:val="23"/>
        </w:numPr>
        <w:spacing w:after="0"/>
        <w:rPr>
          <w:rFonts w:ascii="Times New Roman" w:hAnsi="Times New Roman" w:cs="Times New Roman"/>
        </w:rPr>
      </w:pPr>
      <w:r w:rsidRPr="00D215E6">
        <w:rPr>
          <w:rFonts w:ascii="Times New Roman" w:hAnsi="Times New Roman" w:cs="Times New Roman"/>
        </w:rPr>
        <w:lastRenderedPageBreak/>
        <w:t>Linkage process including where the linkage occurs, identifiers used to conduct the linkage, quality of the linkage, quality of the data items from the data sources, frequency of the linkage</w:t>
      </w:r>
    </w:p>
    <w:p w:rsidR="00641CC3" w:rsidRPr="00D215E6" w:rsidRDefault="00641CC3" w:rsidP="00641CC3">
      <w:pPr>
        <w:pStyle w:val="ListParagraph"/>
        <w:numPr>
          <w:ilvl w:val="0"/>
          <w:numId w:val="23"/>
        </w:numPr>
        <w:spacing w:after="0"/>
        <w:rPr>
          <w:rFonts w:ascii="Times New Roman" w:hAnsi="Times New Roman" w:cs="Times New Roman"/>
        </w:rPr>
      </w:pPr>
      <w:r w:rsidRPr="00D215E6">
        <w:rPr>
          <w:rFonts w:ascii="Times New Roman" w:hAnsi="Times New Roman" w:cs="Times New Roman"/>
        </w:rPr>
        <w:t xml:space="preserve">Resources related to the linkage including annual FTE required to maintain linkage, whether the linkages are automated, </w:t>
      </w:r>
      <w:r w:rsidR="009D688A" w:rsidRPr="00D215E6">
        <w:rPr>
          <w:rFonts w:ascii="Times New Roman" w:hAnsi="Times New Roman" w:cs="Times New Roman"/>
        </w:rPr>
        <w:t xml:space="preserve">and the </w:t>
      </w:r>
      <w:r w:rsidRPr="00D215E6">
        <w:rPr>
          <w:rFonts w:ascii="Times New Roman" w:hAnsi="Times New Roman" w:cs="Times New Roman"/>
        </w:rPr>
        <w:t>software used to conduct linkages</w:t>
      </w:r>
    </w:p>
    <w:p w:rsidR="00641CC3" w:rsidRPr="00D215E6" w:rsidRDefault="00641CC3" w:rsidP="00641CC3">
      <w:pPr>
        <w:pStyle w:val="ListParagraph"/>
        <w:numPr>
          <w:ilvl w:val="0"/>
          <w:numId w:val="23"/>
        </w:numPr>
        <w:spacing w:after="0"/>
        <w:rPr>
          <w:rFonts w:ascii="Times New Roman" w:hAnsi="Times New Roman" w:cs="Times New Roman"/>
        </w:rPr>
      </w:pPr>
      <w:r w:rsidRPr="00D215E6">
        <w:rPr>
          <w:rFonts w:ascii="Times New Roman" w:hAnsi="Times New Roman" w:cs="Times New Roman"/>
        </w:rPr>
        <w:t>Linkage utilization for research, policy, or programs</w:t>
      </w:r>
    </w:p>
    <w:p w:rsidR="00641CC3" w:rsidRPr="00D215E6" w:rsidRDefault="00641CC3" w:rsidP="00641CC3">
      <w:pPr>
        <w:pStyle w:val="ListParagraph"/>
        <w:numPr>
          <w:ilvl w:val="0"/>
          <w:numId w:val="23"/>
        </w:numPr>
        <w:spacing w:after="0"/>
        <w:rPr>
          <w:rFonts w:ascii="Times New Roman" w:hAnsi="Times New Roman" w:cs="Times New Roman"/>
        </w:rPr>
      </w:pPr>
      <w:r w:rsidRPr="00D215E6">
        <w:rPr>
          <w:rFonts w:ascii="Times New Roman" w:hAnsi="Times New Roman" w:cs="Times New Roman"/>
        </w:rPr>
        <w:t>Barriers and limitations to linkages</w:t>
      </w:r>
    </w:p>
    <w:p w:rsidR="00641CC3" w:rsidRPr="00D215E6" w:rsidRDefault="00641CC3" w:rsidP="00641CC3">
      <w:pPr>
        <w:pStyle w:val="ListParagraph"/>
        <w:numPr>
          <w:ilvl w:val="0"/>
          <w:numId w:val="23"/>
        </w:numPr>
        <w:spacing w:after="0"/>
        <w:rPr>
          <w:rFonts w:ascii="Times New Roman" w:hAnsi="Times New Roman" w:cs="Times New Roman"/>
        </w:rPr>
      </w:pPr>
      <w:r w:rsidRPr="00D215E6">
        <w:rPr>
          <w:rFonts w:ascii="Times New Roman" w:hAnsi="Times New Roman" w:cs="Times New Roman"/>
        </w:rPr>
        <w:t>Willingness to collaborate on sharing linkage processes, lessons learned, and codes</w:t>
      </w:r>
    </w:p>
    <w:p w:rsidR="00641CC3" w:rsidRPr="00D215E6" w:rsidRDefault="00641CC3" w:rsidP="00641CC3">
      <w:pPr>
        <w:spacing w:after="0"/>
        <w:rPr>
          <w:rFonts w:ascii="Times New Roman" w:hAnsi="Times New Roman" w:cs="Times New Roman"/>
        </w:rPr>
      </w:pPr>
    </w:p>
    <w:p w:rsidR="00641CC3" w:rsidRPr="00D215E6" w:rsidRDefault="009D688A" w:rsidP="00BB1A77">
      <w:pPr>
        <w:spacing w:after="0"/>
        <w:ind w:left="720"/>
        <w:rPr>
          <w:rFonts w:ascii="Times New Roman" w:hAnsi="Times New Roman" w:cs="Times New Roman"/>
        </w:rPr>
      </w:pPr>
      <w:r w:rsidRPr="00D215E6">
        <w:rPr>
          <w:rFonts w:ascii="Times New Roman" w:hAnsi="Times New Roman" w:cs="Times New Roman"/>
        </w:rPr>
        <w:t>Responses are identifiable but institutional in nature rather than personal.</w:t>
      </w:r>
      <w:r w:rsidR="007A74DA" w:rsidRPr="00D215E6">
        <w:rPr>
          <w:rFonts w:ascii="Times New Roman" w:hAnsi="Times New Roman" w:cs="Times New Roman"/>
        </w:rPr>
        <w:t xml:space="preserve">  Vital registrars and SSDI coordinators may</w:t>
      </w:r>
      <w:r w:rsidR="00641CC3" w:rsidRPr="00D215E6">
        <w:rPr>
          <w:rFonts w:ascii="Times New Roman" w:hAnsi="Times New Roman" w:cs="Times New Roman"/>
        </w:rPr>
        <w:t xml:space="preserve"> need to consult with other department staff in order to accurately respond to survey questions.  To facilitate efficient use of their time, respondents will be sent an electronic copy of the survey along with the link to the web-based version. Respondents may use the electronic copy to solicit needed information from appropriate staff. Respondents can then access the web-based version and complete the survey. </w:t>
      </w:r>
    </w:p>
    <w:p w:rsidR="00641CC3" w:rsidRPr="00D215E6" w:rsidRDefault="00641CC3" w:rsidP="00F52BCC">
      <w:pPr>
        <w:spacing w:after="0"/>
        <w:ind w:left="720"/>
        <w:rPr>
          <w:rFonts w:ascii="Times New Roman" w:hAnsi="Times New Roman" w:cs="Times New Roman"/>
        </w:rPr>
      </w:pPr>
    </w:p>
    <w:p w:rsidR="006102DA" w:rsidRPr="00D215E6" w:rsidRDefault="006102DA" w:rsidP="00F52BCC">
      <w:pPr>
        <w:spacing w:after="0"/>
        <w:ind w:left="720"/>
        <w:rPr>
          <w:rFonts w:ascii="Times New Roman" w:hAnsi="Times New Roman" w:cs="Times New Roman"/>
        </w:rPr>
      </w:pPr>
      <w:r w:rsidRPr="00D215E6">
        <w:rPr>
          <w:rFonts w:ascii="Times New Roman" w:hAnsi="Times New Roman" w:cs="Times New Roman"/>
          <w:u w:val="single"/>
        </w:rPr>
        <w:t xml:space="preserve">Identification of Website(s) and Website Content Directed at Children </w:t>
      </w:r>
      <w:proofErr w:type="gramStart"/>
      <w:r w:rsidRPr="00D215E6">
        <w:rPr>
          <w:rFonts w:ascii="Times New Roman" w:hAnsi="Times New Roman" w:cs="Times New Roman"/>
          <w:u w:val="single"/>
        </w:rPr>
        <w:t>Under</w:t>
      </w:r>
      <w:proofErr w:type="gramEnd"/>
      <w:r w:rsidRPr="00D215E6">
        <w:rPr>
          <w:rFonts w:ascii="Times New Roman" w:hAnsi="Times New Roman" w:cs="Times New Roman"/>
          <w:u w:val="single"/>
        </w:rPr>
        <w:t xml:space="preserve"> 13 Years of Age</w:t>
      </w:r>
      <w:r w:rsidR="00D13B13" w:rsidRPr="00D215E6">
        <w:rPr>
          <w:rFonts w:ascii="Times New Roman" w:hAnsi="Times New Roman" w:cs="Times New Roman"/>
        </w:rPr>
        <w:t xml:space="preserve"> – </w:t>
      </w:r>
      <w:r w:rsidR="005869D6" w:rsidRPr="00D215E6">
        <w:rPr>
          <w:rFonts w:ascii="Times New Roman" w:hAnsi="Times New Roman" w:cs="Times New Roman"/>
        </w:rPr>
        <w:t>The data collection system involve</w:t>
      </w:r>
      <w:r w:rsidR="00E23568" w:rsidRPr="00D215E6">
        <w:rPr>
          <w:rFonts w:ascii="Times New Roman" w:hAnsi="Times New Roman" w:cs="Times New Roman"/>
        </w:rPr>
        <w:t>s</w:t>
      </w:r>
      <w:r w:rsidR="005869D6" w:rsidRPr="00D215E6">
        <w:rPr>
          <w:rFonts w:ascii="Times New Roman" w:hAnsi="Times New Roman" w:cs="Times New Roman"/>
        </w:rPr>
        <w:t xml:space="preserve"> using a web-based survey. Respondents will be sent a link directing them to the online survey only (i.e., not a website). No website content will be directed at children.</w:t>
      </w:r>
    </w:p>
    <w:p w:rsidR="00F52BCC" w:rsidRPr="00D215E6" w:rsidRDefault="00F52BCC" w:rsidP="00F52BCC">
      <w:pPr>
        <w:spacing w:after="0"/>
        <w:ind w:left="720"/>
        <w:rPr>
          <w:rFonts w:ascii="Times New Roman" w:hAnsi="Times New Roman" w:cs="Times New Roman"/>
        </w:rPr>
      </w:pPr>
    </w:p>
    <w:p w:rsidR="00B12F51" w:rsidRPr="00D215E6" w:rsidRDefault="00B12F51" w:rsidP="00B12F51">
      <w:pPr>
        <w:pStyle w:val="ListParagraph"/>
        <w:numPr>
          <w:ilvl w:val="0"/>
          <w:numId w:val="2"/>
        </w:numPr>
        <w:spacing w:after="0"/>
        <w:rPr>
          <w:rFonts w:ascii="Times New Roman" w:hAnsi="Times New Roman" w:cs="Times New Roman"/>
          <w:b/>
        </w:rPr>
      </w:pPr>
      <w:r w:rsidRPr="00D215E6">
        <w:rPr>
          <w:rFonts w:ascii="Times New Roman" w:hAnsi="Times New Roman" w:cs="Times New Roman"/>
          <w:b/>
        </w:rPr>
        <w:t>Purpose and Use of the Information Collection</w:t>
      </w:r>
    </w:p>
    <w:p w:rsidR="008B2A93" w:rsidRPr="00D215E6" w:rsidRDefault="008B2A93" w:rsidP="008B2A93">
      <w:pPr>
        <w:pStyle w:val="ListParagraph"/>
        <w:spacing w:after="0"/>
        <w:rPr>
          <w:rFonts w:ascii="Times New Roman" w:hAnsi="Times New Roman" w:cs="Times New Roman"/>
        </w:rPr>
      </w:pPr>
      <w:r w:rsidRPr="00D215E6">
        <w:rPr>
          <w:rFonts w:ascii="Times New Roman" w:hAnsi="Times New Roman" w:cs="Times New Roman"/>
        </w:rPr>
        <w:t xml:space="preserve">The information collected will be used to understand whether a state has a birth certificate and hospital discharge linkage, the process and quality of the linkage, the resources related to linking, and barriers and limitations to linkages. Information derived from the survey will </w:t>
      </w:r>
      <w:r w:rsidR="000A3612" w:rsidRPr="00D215E6">
        <w:rPr>
          <w:rFonts w:ascii="Times New Roman" w:hAnsi="Times New Roman" w:cs="Times New Roman"/>
        </w:rPr>
        <w:t xml:space="preserve">help inform both the CDC and the states.  </w:t>
      </w:r>
      <w:r w:rsidR="003F2324" w:rsidRPr="00D215E6">
        <w:rPr>
          <w:rFonts w:ascii="Times New Roman" w:hAnsi="Times New Roman" w:cs="Times New Roman"/>
        </w:rPr>
        <w:t xml:space="preserve">Importantly, it will </w:t>
      </w:r>
      <w:r w:rsidRPr="00D215E6">
        <w:rPr>
          <w:rFonts w:ascii="Times New Roman" w:hAnsi="Times New Roman" w:cs="Times New Roman"/>
        </w:rPr>
        <w:t>be used to assess the feasibility of creating standardized linkage</w:t>
      </w:r>
      <w:r w:rsidR="003F2324" w:rsidRPr="00D215E6">
        <w:rPr>
          <w:rFonts w:ascii="Times New Roman" w:hAnsi="Times New Roman" w:cs="Times New Roman"/>
        </w:rPr>
        <w:t>s</w:t>
      </w:r>
      <w:r w:rsidRPr="00D215E6">
        <w:rPr>
          <w:rFonts w:ascii="Times New Roman" w:hAnsi="Times New Roman" w:cs="Times New Roman"/>
        </w:rPr>
        <w:t xml:space="preserve"> across states, </w:t>
      </w:r>
      <w:r w:rsidR="003F2324" w:rsidRPr="00D215E6">
        <w:rPr>
          <w:rFonts w:ascii="Times New Roman" w:hAnsi="Times New Roman" w:cs="Times New Roman"/>
        </w:rPr>
        <w:t xml:space="preserve">highlight </w:t>
      </w:r>
      <w:r w:rsidRPr="00D215E6">
        <w:rPr>
          <w:rFonts w:ascii="Times New Roman" w:hAnsi="Times New Roman" w:cs="Times New Roman"/>
        </w:rPr>
        <w:t>the</w:t>
      </w:r>
      <w:r w:rsidR="003F2324" w:rsidRPr="00D215E6">
        <w:rPr>
          <w:rFonts w:ascii="Times New Roman" w:hAnsi="Times New Roman" w:cs="Times New Roman"/>
        </w:rPr>
        <w:t xml:space="preserve"> programmatic</w:t>
      </w:r>
      <w:r w:rsidRPr="00D215E6">
        <w:rPr>
          <w:rFonts w:ascii="Times New Roman" w:hAnsi="Times New Roman" w:cs="Times New Roman"/>
        </w:rPr>
        <w:t xml:space="preserve"> need</w:t>
      </w:r>
      <w:r w:rsidR="003F2324" w:rsidRPr="00D215E6">
        <w:rPr>
          <w:rFonts w:ascii="Times New Roman" w:hAnsi="Times New Roman" w:cs="Times New Roman"/>
        </w:rPr>
        <w:t>s so that CDC can</w:t>
      </w:r>
      <w:r w:rsidRPr="00D215E6">
        <w:rPr>
          <w:rFonts w:ascii="Times New Roman" w:hAnsi="Times New Roman" w:cs="Times New Roman"/>
        </w:rPr>
        <w:t xml:space="preserve"> provide </w:t>
      </w:r>
      <w:r w:rsidR="003F2324" w:rsidRPr="00D215E6">
        <w:rPr>
          <w:rFonts w:ascii="Times New Roman" w:hAnsi="Times New Roman" w:cs="Times New Roman"/>
        </w:rPr>
        <w:t xml:space="preserve">appropriate </w:t>
      </w:r>
      <w:r w:rsidRPr="00D215E6">
        <w:rPr>
          <w:rFonts w:ascii="Times New Roman" w:hAnsi="Times New Roman" w:cs="Times New Roman"/>
        </w:rPr>
        <w:t xml:space="preserve">technical assistance and resources </w:t>
      </w:r>
      <w:r w:rsidR="00F364B2" w:rsidRPr="00D215E6">
        <w:rPr>
          <w:rFonts w:ascii="Times New Roman" w:hAnsi="Times New Roman" w:cs="Times New Roman"/>
        </w:rPr>
        <w:t>to</w:t>
      </w:r>
      <w:r w:rsidRPr="00D215E6">
        <w:rPr>
          <w:rFonts w:ascii="Times New Roman" w:hAnsi="Times New Roman" w:cs="Times New Roman"/>
        </w:rPr>
        <w:t xml:space="preserve"> conduct linkages, and </w:t>
      </w:r>
      <w:r w:rsidR="003F2324" w:rsidRPr="00D215E6">
        <w:rPr>
          <w:rFonts w:ascii="Times New Roman" w:hAnsi="Times New Roman" w:cs="Times New Roman"/>
        </w:rPr>
        <w:t xml:space="preserve">be used as a benchmark </w:t>
      </w:r>
      <w:r w:rsidRPr="00D215E6">
        <w:rPr>
          <w:rFonts w:ascii="Times New Roman" w:hAnsi="Times New Roman" w:cs="Times New Roman"/>
        </w:rPr>
        <w:t xml:space="preserve">to inform decisions about future linkages. </w:t>
      </w:r>
      <w:r w:rsidR="003F2324" w:rsidRPr="00D215E6">
        <w:rPr>
          <w:rFonts w:ascii="Times New Roman" w:hAnsi="Times New Roman" w:cs="Times New Roman"/>
        </w:rPr>
        <w:t>In addition, t</w:t>
      </w:r>
      <w:r w:rsidRPr="00D215E6">
        <w:rPr>
          <w:rFonts w:ascii="Times New Roman" w:hAnsi="Times New Roman" w:cs="Times New Roman"/>
        </w:rPr>
        <w:t>he results of the survey will also be disseminated to health officials to share information about linkages in different states and how it can be used to inform</w:t>
      </w:r>
      <w:r w:rsidR="003F2324" w:rsidRPr="00D215E6">
        <w:rPr>
          <w:rFonts w:ascii="Times New Roman" w:hAnsi="Times New Roman" w:cs="Times New Roman"/>
        </w:rPr>
        <w:t xml:space="preserve"> public health</w:t>
      </w:r>
      <w:r w:rsidRPr="00D215E6">
        <w:rPr>
          <w:rFonts w:ascii="Times New Roman" w:hAnsi="Times New Roman" w:cs="Times New Roman"/>
        </w:rPr>
        <w:t xml:space="preserve"> surveillance, research, policy, and programs around </w:t>
      </w:r>
      <w:r w:rsidR="00F364B2" w:rsidRPr="00D215E6">
        <w:rPr>
          <w:rFonts w:ascii="Times New Roman" w:hAnsi="Times New Roman" w:cs="Times New Roman"/>
        </w:rPr>
        <w:t>pregnancy conditions, risk behaviors, and neonatal outcomes</w:t>
      </w:r>
      <w:r w:rsidRPr="00D215E6">
        <w:rPr>
          <w:rFonts w:ascii="Times New Roman" w:hAnsi="Times New Roman" w:cs="Times New Roman"/>
        </w:rPr>
        <w:t>. Without collecting this information, it would be difficult to judge the value of linkages and determine whether or not future investment in link</w:t>
      </w:r>
      <w:r w:rsidR="00EF20A1" w:rsidRPr="00D215E6">
        <w:rPr>
          <w:rFonts w:ascii="Times New Roman" w:hAnsi="Times New Roman" w:cs="Times New Roman"/>
        </w:rPr>
        <w:t>a</w:t>
      </w:r>
      <w:r w:rsidRPr="00D215E6">
        <w:rPr>
          <w:rFonts w:ascii="Times New Roman" w:hAnsi="Times New Roman" w:cs="Times New Roman"/>
        </w:rPr>
        <w:t>ges is warranted.</w:t>
      </w:r>
    </w:p>
    <w:p w:rsidR="00BE738E" w:rsidRPr="00D215E6" w:rsidRDefault="00BE738E" w:rsidP="00F52BCC">
      <w:pPr>
        <w:pStyle w:val="ListParagraph"/>
        <w:spacing w:after="0"/>
        <w:rPr>
          <w:rFonts w:ascii="Times New Roman" w:hAnsi="Times New Roman" w:cs="Times New Roman"/>
        </w:rPr>
      </w:pPr>
    </w:p>
    <w:p w:rsidR="006102DA" w:rsidRPr="00D215E6" w:rsidRDefault="006102DA" w:rsidP="006102DA">
      <w:pPr>
        <w:spacing w:after="0"/>
        <w:ind w:left="720"/>
        <w:rPr>
          <w:rFonts w:ascii="Times New Roman" w:hAnsi="Times New Roman" w:cs="Times New Roman"/>
        </w:rPr>
      </w:pPr>
      <w:r w:rsidRPr="00D215E6">
        <w:rPr>
          <w:rFonts w:ascii="Times New Roman" w:hAnsi="Times New Roman" w:cs="Times New Roman"/>
          <w:u w:val="single"/>
        </w:rPr>
        <w:t>Privacy Impact Assessment</w:t>
      </w:r>
      <w:r w:rsidR="00DB7F78" w:rsidRPr="00D215E6">
        <w:rPr>
          <w:rFonts w:ascii="Times New Roman" w:hAnsi="Times New Roman" w:cs="Times New Roman"/>
          <w:u w:val="single"/>
        </w:rPr>
        <w:t xml:space="preserve"> </w:t>
      </w:r>
    </w:p>
    <w:p w:rsidR="009A181B" w:rsidRPr="00D215E6" w:rsidRDefault="009A181B" w:rsidP="009A181B">
      <w:pPr>
        <w:pStyle w:val="ListParagraph"/>
        <w:spacing w:after="0"/>
        <w:rPr>
          <w:rFonts w:ascii="Times New Roman" w:hAnsi="Times New Roman" w:cs="Times New Roman"/>
        </w:rPr>
      </w:pPr>
      <w:r w:rsidRPr="00D215E6">
        <w:rPr>
          <w:rFonts w:ascii="Times New Roman" w:hAnsi="Times New Roman" w:cs="Times New Roman"/>
        </w:rPr>
        <w:t xml:space="preserve">The information is being collected to determine whether a state has a birth certificate and hospital discharge linkage, the process and quality of the linkage, the resources related to linking, and barriers and limitations to linkages. The survey will assess vital registrar and </w:t>
      </w:r>
      <w:r w:rsidR="009A1BC4" w:rsidRPr="00D215E6">
        <w:rPr>
          <w:rFonts w:ascii="Times New Roman" w:hAnsi="Times New Roman" w:cs="Times New Roman"/>
        </w:rPr>
        <w:t>SSDI coordinators</w:t>
      </w:r>
      <w:r w:rsidRPr="00D215E6">
        <w:rPr>
          <w:rFonts w:ascii="Times New Roman" w:hAnsi="Times New Roman" w:cs="Times New Roman"/>
        </w:rPr>
        <w:t xml:space="preserve"> perceptions of data linkages and knowledge of how the linkages are conducted and utilized within the department of health.  The data and information collected will be used to assess the value of linkage</w:t>
      </w:r>
      <w:r w:rsidR="00D94D37" w:rsidRPr="00D215E6">
        <w:rPr>
          <w:rFonts w:ascii="Times New Roman" w:hAnsi="Times New Roman" w:cs="Times New Roman"/>
        </w:rPr>
        <w:t xml:space="preserve">s and improve future linkages. </w:t>
      </w:r>
    </w:p>
    <w:p w:rsidR="00FB5395" w:rsidRPr="00D215E6" w:rsidRDefault="00FB5395" w:rsidP="009A181B">
      <w:pPr>
        <w:pStyle w:val="ListParagraph"/>
        <w:spacing w:after="0"/>
        <w:rPr>
          <w:rFonts w:ascii="Times New Roman" w:hAnsi="Times New Roman" w:cs="Times New Roman"/>
        </w:rPr>
      </w:pPr>
    </w:p>
    <w:p w:rsidR="009A181B" w:rsidRPr="00D215E6" w:rsidRDefault="009A181B" w:rsidP="009A181B">
      <w:pPr>
        <w:pStyle w:val="ListParagraph"/>
        <w:spacing w:after="0"/>
        <w:rPr>
          <w:rFonts w:ascii="Times New Roman" w:hAnsi="Times New Roman" w:cs="Times New Roman"/>
        </w:rPr>
      </w:pPr>
      <w:r w:rsidRPr="00D215E6">
        <w:rPr>
          <w:rFonts w:ascii="Times New Roman" w:hAnsi="Times New Roman" w:cs="Times New Roman"/>
        </w:rPr>
        <w:lastRenderedPageBreak/>
        <w:t>No sensitive information is being collected. No individually identifiable information is being collected. The proposed data collection will have little or no effect on respondent privacy. Respondents are participating in their official capacity as health officials in state (or District) departments of health</w:t>
      </w:r>
      <w:r w:rsidR="00D94D37" w:rsidRPr="00D215E6">
        <w:rPr>
          <w:rFonts w:ascii="Times New Roman" w:hAnsi="Times New Roman" w:cs="Times New Roman"/>
        </w:rPr>
        <w:t>, and therefore we will only have information on the state they are from and not any other individual information.  The national organizations collecting the data will know who the survey was delivered to in order to follow up with them if necessary.</w:t>
      </w:r>
    </w:p>
    <w:p w:rsidR="006102DA" w:rsidRPr="00D215E6" w:rsidRDefault="006102DA" w:rsidP="00F52BCC">
      <w:pPr>
        <w:pStyle w:val="ListParagraph"/>
        <w:spacing w:after="0"/>
        <w:rPr>
          <w:rFonts w:ascii="Times New Roman" w:hAnsi="Times New Roman" w:cs="Times New Roman"/>
        </w:rPr>
      </w:pPr>
    </w:p>
    <w:p w:rsidR="00B12F51" w:rsidRPr="007A395B" w:rsidRDefault="007A395B" w:rsidP="00B12F51">
      <w:pPr>
        <w:pStyle w:val="ListParagraph"/>
        <w:numPr>
          <w:ilvl w:val="0"/>
          <w:numId w:val="2"/>
        </w:numPr>
        <w:spacing w:after="0"/>
        <w:rPr>
          <w:rFonts w:ascii="Times New Roman" w:hAnsi="Times New Roman" w:cs="Times New Roman"/>
          <w:b/>
          <w:sz w:val="24"/>
          <w:szCs w:val="24"/>
        </w:rPr>
      </w:pPr>
      <w:r w:rsidRPr="007A395B">
        <w:rPr>
          <w:rFonts w:ascii="Times New Roman" w:hAnsi="Times New Roman" w:cs="Times New Roman"/>
          <w:b/>
          <w:bCs/>
          <w:sz w:val="24"/>
          <w:szCs w:val="24"/>
        </w:rPr>
        <w:t>Use of Improved Information Technology and Burden Reduction</w:t>
      </w:r>
    </w:p>
    <w:p w:rsidR="00FB5395" w:rsidRPr="00D215E6" w:rsidRDefault="00DC79CC" w:rsidP="00FB5395">
      <w:pPr>
        <w:pStyle w:val="ListParagraph"/>
        <w:spacing w:after="0"/>
        <w:rPr>
          <w:rFonts w:ascii="Times New Roman" w:hAnsi="Times New Roman" w:cs="Times New Roman"/>
        </w:rPr>
      </w:pPr>
      <w:r w:rsidRPr="00D215E6">
        <w:rPr>
          <w:rFonts w:ascii="Times New Roman" w:hAnsi="Times New Roman" w:cs="Times New Roman"/>
        </w:rPr>
        <w:t>Data will be collected via a web-based questionnaire allowing respondents to complete and submit their responses electronically</w:t>
      </w:r>
      <w:r w:rsidR="00F45D09">
        <w:rPr>
          <w:rFonts w:ascii="Times New Roman" w:hAnsi="Times New Roman" w:cs="Times New Roman"/>
        </w:rPr>
        <w:t xml:space="preserve"> in </w:t>
      </w:r>
      <w:proofErr w:type="spellStart"/>
      <w:r w:rsidR="00F45D09">
        <w:rPr>
          <w:rFonts w:ascii="Times New Roman" w:hAnsi="Times New Roman" w:cs="Times New Roman"/>
        </w:rPr>
        <w:t>Zoomerang</w:t>
      </w:r>
      <w:proofErr w:type="spellEnd"/>
      <w:r w:rsidRPr="00D215E6">
        <w:rPr>
          <w:rFonts w:ascii="Times New Roman" w:hAnsi="Times New Roman" w:cs="Times New Roman"/>
        </w:rPr>
        <w:t>. This method was chosen to reduce the overall burden on respondents. The survey was designed to collect the minimum information necessary for the purposes of</w:t>
      </w:r>
      <w:r w:rsidR="00FB5395" w:rsidRPr="00D215E6">
        <w:rPr>
          <w:rFonts w:ascii="Times New Roman" w:hAnsi="Times New Roman" w:cs="Times New Roman"/>
        </w:rPr>
        <w:t xml:space="preserve"> </w:t>
      </w:r>
      <w:r w:rsidR="00D47671" w:rsidRPr="00D215E6">
        <w:rPr>
          <w:rFonts w:ascii="Times New Roman" w:hAnsi="Times New Roman" w:cs="Times New Roman"/>
        </w:rPr>
        <w:t>this project (i.e., limited to 41</w:t>
      </w:r>
      <w:r w:rsidR="00E33FC5" w:rsidRPr="00D215E6">
        <w:rPr>
          <w:rFonts w:ascii="Times New Roman" w:hAnsi="Times New Roman" w:cs="Times New Roman"/>
        </w:rPr>
        <w:t xml:space="preserve"> </w:t>
      </w:r>
      <w:r w:rsidRPr="00D215E6">
        <w:rPr>
          <w:rFonts w:ascii="Times New Roman" w:hAnsi="Times New Roman" w:cs="Times New Roman"/>
        </w:rPr>
        <w:t xml:space="preserve">survey </w:t>
      </w:r>
      <w:r w:rsidR="008414AD" w:rsidRPr="00D215E6">
        <w:rPr>
          <w:rFonts w:ascii="Times New Roman" w:hAnsi="Times New Roman" w:cs="Times New Roman"/>
        </w:rPr>
        <w:t>questions</w:t>
      </w:r>
      <w:r w:rsidRPr="00D215E6">
        <w:rPr>
          <w:rFonts w:ascii="Times New Roman" w:hAnsi="Times New Roman" w:cs="Times New Roman"/>
        </w:rPr>
        <w:t>).</w:t>
      </w:r>
      <w:r w:rsidR="00AB251E" w:rsidRPr="00D215E6">
        <w:rPr>
          <w:rFonts w:ascii="Times New Roman" w:hAnsi="Times New Roman" w:cs="Times New Roman"/>
        </w:rPr>
        <w:t xml:space="preserve"> </w:t>
      </w:r>
      <w:r w:rsidR="009D688A" w:rsidRPr="00D215E6">
        <w:rPr>
          <w:rFonts w:ascii="Times New Roman" w:hAnsi="Times New Roman" w:cs="Times New Roman"/>
        </w:rPr>
        <w:t>Example s</w:t>
      </w:r>
      <w:r w:rsidR="00FB5395" w:rsidRPr="00D215E6">
        <w:rPr>
          <w:rFonts w:ascii="Times New Roman" w:hAnsi="Times New Roman" w:cs="Times New Roman"/>
        </w:rPr>
        <w:t xml:space="preserve">creen shots of the web survey instrument can be found in </w:t>
      </w:r>
      <w:r w:rsidR="00FB5395" w:rsidRPr="00D215E6">
        <w:rPr>
          <w:rFonts w:ascii="Times New Roman" w:hAnsi="Times New Roman" w:cs="Times New Roman"/>
          <w:b/>
        </w:rPr>
        <w:t xml:space="preserve">Appendix </w:t>
      </w:r>
      <w:r w:rsidR="00F45D09">
        <w:rPr>
          <w:rFonts w:ascii="Times New Roman" w:hAnsi="Times New Roman" w:cs="Times New Roman"/>
          <w:b/>
        </w:rPr>
        <w:t>B</w:t>
      </w:r>
      <w:r w:rsidR="00D47671" w:rsidRPr="00D215E6">
        <w:rPr>
          <w:rFonts w:ascii="Times New Roman" w:hAnsi="Times New Roman" w:cs="Times New Roman"/>
          <w:b/>
        </w:rPr>
        <w:t xml:space="preserve"> and Appendix </w:t>
      </w:r>
      <w:r w:rsidR="00F45D09">
        <w:rPr>
          <w:rFonts w:ascii="Times New Roman" w:hAnsi="Times New Roman" w:cs="Times New Roman"/>
          <w:b/>
        </w:rPr>
        <w:t>C</w:t>
      </w:r>
      <w:r w:rsidR="00FB5395" w:rsidRPr="00D215E6">
        <w:rPr>
          <w:rFonts w:ascii="Times New Roman" w:hAnsi="Times New Roman" w:cs="Times New Roman"/>
        </w:rPr>
        <w:t>.</w:t>
      </w:r>
    </w:p>
    <w:p w:rsidR="00E8736B" w:rsidRPr="00D215E6" w:rsidRDefault="00E8736B" w:rsidP="00F52BCC">
      <w:pPr>
        <w:pStyle w:val="ListParagraph"/>
        <w:spacing w:after="0"/>
        <w:rPr>
          <w:rFonts w:ascii="Times New Roman" w:hAnsi="Times New Roman" w:cs="Times New Roman"/>
        </w:rPr>
      </w:pPr>
    </w:p>
    <w:p w:rsidR="00B12F51" w:rsidRPr="00D215E6" w:rsidRDefault="007A395B" w:rsidP="00B12F51">
      <w:pPr>
        <w:pStyle w:val="ListParagraph"/>
        <w:numPr>
          <w:ilvl w:val="0"/>
          <w:numId w:val="2"/>
        </w:numPr>
        <w:spacing w:after="0"/>
        <w:rPr>
          <w:rFonts w:ascii="Times New Roman" w:hAnsi="Times New Roman" w:cs="Times New Roman"/>
          <w:b/>
        </w:rPr>
      </w:pPr>
      <w:r w:rsidRPr="007A395B">
        <w:rPr>
          <w:rFonts w:ascii="Times New Roman" w:hAnsi="Times New Roman" w:cs="Times New Roman"/>
          <w:b/>
          <w:bCs/>
        </w:rPr>
        <w:t>Efforts to Identify Duplication and Use of Similar Information</w:t>
      </w:r>
    </w:p>
    <w:p w:rsidR="00E33E1B" w:rsidRPr="00D215E6" w:rsidRDefault="00D435FD" w:rsidP="00F52BCC">
      <w:pPr>
        <w:pStyle w:val="ListParagraph"/>
        <w:spacing w:after="0"/>
        <w:rPr>
          <w:rFonts w:ascii="Times New Roman" w:hAnsi="Times New Roman" w:cs="Times New Roman"/>
        </w:rPr>
      </w:pPr>
      <w:r w:rsidRPr="00D215E6">
        <w:rPr>
          <w:rFonts w:ascii="Times New Roman" w:hAnsi="Times New Roman" w:cs="Times New Roman"/>
        </w:rPr>
        <w:t xml:space="preserve">To our knowledge, this information being collected has not been collected in the past.  </w:t>
      </w:r>
      <w:r w:rsidR="003F2324" w:rsidRPr="00D215E6">
        <w:rPr>
          <w:rFonts w:ascii="Times New Roman" w:hAnsi="Times New Roman" w:cs="Times New Roman"/>
        </w:rPr>
        <w:t>Currently, there is a funding opportunity announcement (FOA) validating the quality of variables found in already established linkages.  However, this FOA will not have any information that will be collected in this survey.  In addition, w</w:t>
      </w:r>
      <w:r w:rsidRPr="00D215E6">
        <w:rPr>
          <w:rFonts w:ascii="Times New Roman" w:hAnsi="Times New Roman" w:cs="Times New Roman"/>
        </w:rPr>
        <w:t>e have reviewed the literature to ensure that there are no duplicative surveys being conducted or have been conducted in the past.  In addition, there are no other data sources where this information can be collected and can substitute for survey responses.</w:t>
      </w:r>
    </w:p>
    <w:p w:rsidR="00D435FD" w:rsidRPr="00D215E6" w:rsidRDefault="00D435FD" w:rsidP="00F52BCC">
      <w:pPr>
        <w:pStyle w:val="ListParagraph"/>
        <w:spacing w:after="0"/>
        <w:rPr>
          <w:rFonts w:ascii="Times New Roman" w:hAnsi="Times New Roman" w:cs="Times New Roman"/>
        </w:rPr>
      </w:pPr>
    </w:p>
    <w:p w:rsidR="00B12F51" w:rsidRPr="00D215E6" w:rsidRDefault="007A395B" w:rsidP="00B12F51">
      <w:pPr>
        <w:pStyle w:val="ListParagraph"/>
        <w:numPr>
          <w:ilvl w:val="0"/>
          <w:numId w:val="2"/>
        </w:numPr>
        <w:spacing w:after="0"/>
        <w:rPr>
          <w:rFonts w:ascii="Times New Roman" w:hAnsi="Times New Roman" w:cs="Times New Roman"/>
          <w:b/>
        </w:rPr>
      </w:pPr>
      <w:r w:rsidRPr="007A395B">
        <w:rPr>
          <w:rFonts w:ascii="Times New Roman" w:hAnsi="Times New Roman" w:cs="Times New Roman"/>
          <w:b/>
          <w:bCs/>
        </w:rPr>
        <w:t>Impact on Small Businesses or Other Small Entities</w:t>
      </w:r>
    </w:p>
    <w:p w:rsidR="0053557D" w:rsidRPr="00D215E6" w:rsidRDefault="00D26A64" w:rsidP="00D95FBF">
      <w:pPr>
        <w:pStyle w:val="ListParagraph"/>
        <w:spacing w:after="0"/>
        <w:rPr>
          <w:rFonts w:ascii="Times New Roman" w:hAnsi="Times New Roman" w:cs="Times New Roman"/>
        </w:rPr>
      </w:pPr>
      <w:r w:rsidRPr="00D215E6">
        <w:rPr>
          <w:rFonts w:ascii="Times New Roman" w:hAnsi="Times New Roman" w:cs="Times New Roman"/>
        </w:rPr>
        <w:t>N</w:t>
      </w:r>
      <w:r w:rsidR="00AF2252" w:rsidRPr="00D215E6">
        <w:rPr>
          <w:rFonts w:ascii="Times New Roman" w:hAnsi="Times New Roman" w:cs="Times New Roman"/>
        </w:rPr>
        <w:t>o small businesses will be involved in this data collection</w:t>
      </w:r>
      <w:r w:rsidRPr="00D215E6">
        <w:rPr>
          <w:rFonts w:ascii="Times New Roman" w:hAnsi="Times New Roman" w:cs="Times New Roman"/>
        </w:rPr>
        <w:t>.</w:t>
      </w:r>
    </w:p>
    <w:p w:rsidR="00D435FD" w:rsidRPr="00D215E6" w:rsidRDefault="00D435FD" w:rsidP="00D95FBF">
      <w:pPr>
        <w:pStyle w:val="ListParagraph"/>
        <w:spacing w:after="0"/>
        <w:rPr>
          <w:rFonts w:ascii="Times New Roman" w:hAnsi="Times New Roman" w:cs="Times New Roman"/>
        </w:rPr>
      </w:pPr>
    </w:p>
    <w:p w:rsidR="00B12F51" w:rsidRPr="007A395B" w:rsidRDefault="007A395B" w:rsidP="00B12F51">
      <w:pPr>
        <w:pStyle w:val="ListParagraph"/>
        <w:numPr>
          <w:ilvl w:val="0"/>
          <w:numId w:val="2"/>
        </w:numPr>
        <w:spacing w:after="0"/>
        <w:rPr>
          <w:rFonts w:ascii="Times New Roman" w:hAnsi="Times New Roman" w:cs="Times New Roman"/>
          <w:b/>
          <w:sz w:val="24"/>
          <w:szCs w:val="24"/>
        </w:rPr>
      </w:pPr>
      <w:r w:rsidRPr="007A395B">
        <w:rPr>
          <w:rFonts w:ascii="Times New Roman" w:hAnsi="Times New Roman" w:cs="Times New Roman"/>
          <w:b/>
          <w:bCs/>
          <w:sz w:val="24"/>
          <w:szCs w:val="24"/>
        </w:rPr>
        <w:t>Consequences of Collecting the Information Less Frequently</w:t>
      </w:r>
    </w:p>
    <w:p w:rsidR="00F45D09" w:rsidRPr="001215FD" w:rsidRDefault="00F45D09" w:rsidP="00F45D09">
      <w:pPr>
        <w:pStyle w:val="ListParagraph"/>
        <w:spacing w:after="0"/>
        <w:rPr>
          <w:rFonts w:ascii="Times New Roman" w:hAnsi="Times New Roman" w:cs="Times New Roman"/>
        </w:rPr>
      </w:pPr>
      <w:r w:rsidRPr="001215FD">
        <w:rPr>
          <w:rFonts w:ascii="Times New Roman" w:hAnsi="Times New Roman" w:cs="Times New Roman"/>
        </w:rPr>
        <w:t>The purpose of CDC’s request for this generic clearance is to ensure collection of data that is not otherwise available.  Specifically, without this data there would be:</w:t>
      </w:r>
    </w:p>
    <w:p w:rsidR="00F45D09" w:rsidRPr="001215FD" w:rsidRDefault="00F45D09" w:rsidP="00F45D09">
      <w:pPr>
        <w:pStyle w:val="ListParagraph"/>
        <w:numPr>
          <w:ilvl w:val="0"/>
          <w:numId w:val="27"/>
        </w:numPr>
        <w:spacing w:after="0"/>
        <w:rPr>
          <w:rFonts w:ascii="Times New Roman" w:hAnsi="Times New Roman" w:cs="Times New Roman"/>
        </w:rPr>
      </w:pPr>
      <w:r w:rsidRPr="001215FD">
        <w:rPr>
          <w:rFonts w:ascii="Times New Roman" w:hAnsi="Times New Roman" w:cs="Times New Roman"/>
        </w:rPr>
        <w:t>N</w:t>
      </w:r>
      <w:r w:rsidR="00D435FD" w:rsidRPr="001215FD">
        <w:rPr>
          <w:rFonts w:ascii="Times New Roman" w:hAnsi="Times New Roman" w:cs="Times New Roman"/>
        </w:rPr>
        <w:t>o systematically obtained information to support judgments about the value and utility of linking administrative data, in particular birth certificate and hospital discharge data in helping to advance evidence-based pub</w:t>
      </w:r>
      <w:r w:rsidRPr="001215FD">
        <w:rPr>
          <w:rFonts w:ascii="Times New Roman" w:hAnsi="Times New Roman" w:cs="Times New Roman"/>
        </w:rPr>
        <w:t>lic health policy and practice.</w:t>
      </w:r>
    </w:p>
    <w:p w:rsidR="00D435FD" w:rsidRPr="001215FD" w:rsidRDefault="00F45D09" w:rsidP="00F45D09">
      <w:pPr>
        <w:pStyle w:val="ListParagraph"/>
        <w:numPr>
          <w:ilvl w:val="0"/>
          <w:numId w:val="27"/>
        </w:numPr>
        <w:spacing w:after="0"/>
        <w:rPr>
          <w:rFonts w:ascii="Times New Roman" w:hAnsi="Times New Roman" w:cs="Times New Roman"/>
        </w:rPr>
      </w:pPr>
      <w:r w:rsidRPr="001215FD">
        <w:rPr>
          <w:rFonts w:ascii="Times New Roman" w:hAnsi="Times New Roman" w:cs="Times New Roman"/>
        </w:rPr>
        <w:t xml:space="preserve">No information </w:t>
      </w:r>
      <w:r w:rsidR="00D435FD" w:rsidRPr="001215FD">
        <w:rPr>
          <w:rFonts w:ascii="Times New Roman" w:hAnsi="Times New Roman" w:cs="Times New Roman"/>
        </w:rPr>
        <w:t>for decision-making about the potential future development of data linkages used for surveillance, research, policy, and program purposes.</w:t>
      </w:r>
    </w:p>
    <w:p w:rsidR="00D435FD" w:rsidRPr="001215FD" w:rsidRDefault="00D435FD" w:rsidP="0053557D">
      <w:pPr>
        <w:pStyle w:val="ListParagraph"/>
        <w:spacing w:after="0"/>
        <w:rPr>
          <w:rFonts w:ascii="Times New Roman" w:hAnsi="Times New Roman" w:cs="Times New Roman"/>
        </w:rPr>
      </w:pPr>
    </w:p>
    <w:p w:rsidR="00607F7C" w:rsidRPr="001215FD" w:rsidRDefault="00607F7C" w:rsidP="0053557D">
      <w:pPr>
        <w:pStyle w:val="ListParagraph"/>
        <w:spacing w:after="0"/>
        <w:rPr>
          <w:rFonts w:ascii="Times New Roman" w:hAnsi="Times New Roman" w:cs="Times New Roman"/>
        </w:rPr>
      </w:pPr>
      <w:r w:rsidRPr="001215FD">
        <w:rPr>
          <w:rFonts w:ascii="Times New Roman" w:hAnsi="Times New Roman" w:cs="Times New Roman"/>
        </w:rPr>
        <w:t xml:space="preserve">This request is for </w:t>
      </w:r>
      <w:r w:rsidR="00667C89" w:rsidRPr="001215FD">
        <w:rPr>
          <w:rFonts w:ascii="Times New Roman" w:hAnsi="Times New Roman" w:cs="Times New Roman"/>
        </w:rPr>
        <w:t xml:space="preserve">a </w:t>
      </w:r>
      <w:r w:rsidR="00BC5BB2" w:rsidRPr="001215FD">
        <w:rPr>
          <w:rFonts w:ascii="Times New Roman" w:hAnsi="Times New Roman" w:cs="Times New Roman"/>
        </w:rPr>
        <w:t>one time data collection.</w:t>
      </w:r>
      <w:r w:rsidR="0053557D" w:rsidRPr="001215FD">
        <w:rPr>
          <w:rFonts w:ascii="Times New Roman" w:hAnsi="Times New Roman" w:cs="Times New Roman"/>
        </w:rPr>
        <w:t xml:space="preserve">  </w:t>
      </w:r>
      <w:r w:rsidRPr="001215FD">
        <w:rPr>
          <w:rFonts w:ascii="Times New Roman" w:hAnsi="Times New Roman" w:cs="Times New Roman"/>
        </w:rPr>
        <w:t>There are no legal obstacles to reduce the burden.</w:t>
      </w:r>
    </w:p>
    <w:p w:rsidR="00BF11A1" w:rsidRPr="00D215E6" w:rsidRDefault="00BF11A1" w:rsidP="00C768E5">
      <w:pPr>
        <w:spacing w:after="0"/>
        <w:rPr>
          <w:rFonts w:ascii="Times New Roman" w:hAnsi="Times New Roman" w:cs="Times New Roman"/>
        </w:rPr>
      </w:pPr>
    </w:p>
    <w:p w:rsidR="00B12F51" w:rsidRPr="00D215E6" w:rsidRDefault="007A395B" w:rsidP="00B12F51">
      <w:pPr>
        <w:pStyle w:val="ListParagraph"/>
        <w:numPr>
          <w:ilvl w:val="0"/>
          <w:numId w:val="2"/>
        </w:numPr>
        <w:spacing w:after="0"/>
        <w:rPr>
          <w:rFonts w:ascii="Times New Roman" w:hAnsi="Times New Roman" w:cs="Times New Roman"/>
          <w:b/>
        </w:rPr>
      </w:pPr>
      <w:r w:rsidRPr="007A395B">
        <w:rPr>
          <w:rFonts w:ascii="Times New Roman" w:hAnsi="Times New Roman" w:cs="Times New Roman"/>
          <w:b/>
          <w:bCs/>
        </w:rPr>
        <w:t>Special Circumstances Relating to the Guidelines of 5 CFR 1320.5</w:t>
      </w:r>
    </w:p>
    <w:p w:rsidR="00F52BCC" w:rsidRPr="00D215E6" w:rsidRDefault="00A809AA" w:rsidP="00F52BCC">
      <w:pPr>
        <w:pStyle w:val="ListParagraph"/>
        <w:spacing w:after="0"/>
        <w:rPr>
          <w:rFonts w:ascii="Times New Roman" w:hAnsi="Times New Roman" w:cs="Times New Roman"/>
        </w:rPr>
      </w:pPr>
      <w:r w:rsidRPr="00D215E6">
        <w:rPr>
          <w:rFonts w:ascii="Times New Roman" w:hAnsi="Times New Roman" w:cs="Times New Roman"/>
        </w:rPr>
        <w:t xml:space="preserve">There are no special circumstances with this information collection package. </w:t>
      </w:r>
      <w:r w:rsidR="00835CA7" w:rsidRPr="00D215E6">
        <w:rPr>
          <w:rFonts w:ascii="Times New Roman" w:hAnsi="Times New Roman" w:cs="Times New Roman"/>
        </w:rPr>
        <w:t>This request fully complies with the regulation 5 CFR 1320.5</w:t>
      </w:r>
      <w:r w:rsidR="00D95FBF" w:rsidRPr="00D215E6">
        <w:rPr>
          <w:rFonts w:ascii="Times New Roman" w:hAnsi="Times New Roman" w:cs="Times New Roman"/>
        </w:rPr>
        <w:t xml:space="preserve"> and will be voluntary</w:t>
      </w:r>
      <w:r w:rsidR="00835CA7" w:rsidRPr="00D215E6">
        <w:rPr>
          <w:rFonts w:ascii="Times New Roman" w:hAnsi="Times New Roman" w:cs="Times New Roman"/>
        </w:rPr>
        <w:t>.</w:t>
      </w:r>
    </w:p>
    <w:p w:rsidR="00F52BCC" w:rsidRDefault="00F52BCC" w:rsidP="00F52BCC">
      <w:pPr>
        <w:pStyle w:val="ListParagraph"/>
        <w:spacing w:after="0"/>
        <w:rPr>
          <w:rFonts w:ascii="Times New Roman" w:hAnsi="Times New Roman" w:cs="Times New Roman"/>
        </w:rPr>
      </w:pPr>
    </w:p>
    <w:p w:rsidR="00E46991" w:rsidRDefault="00E46991" w:rsidP="00F52BCC">
      <w:pPr>
        <w:pStyle w:val="ListParagraph"/>
        <w:spacing w:after="0"/>
        <w:rPr>
          <w:rFonts w:ascii="Times New Roman" w:hAnsi="Times New Roman" w:cs="Times New Roman"/>
        </w:rPr>
      </w:pPr>
    </w:p>
    <w:p w:rsidR="00E46991" w:rsidRPr="00D215E6" w:rsidRDefault="00E46991" w:rsidP="00F52BCC">
      <w:pPr>
        <w:pStyle w:val="ListParagraph"/>
        <w:spacing w:after="0"/>
        <w:rPr>
          <w:rFonts w:ascii="Times New Roman" w:hAnsi="Times New Roman" w:cs="Times New Roman"/>
        </w:rPr>
      </w:pPr>
    </w:p>
    <w:p w:rsidR="00B12F51" w:rsidRPr="00E46991" w:rsidRDefault="00E46991" w:rsidP="00E46991">
      <w:pPr>
        <w:pStyle w:val="ListParagraph"/>
        <w:numPr>
          <w:ilvl w:val="0"/>
          <w:numId w:val="2"/>
        </w:numPr>
        <w:rPr>
          <w:rFonts w:ascii="Times New Roman" w:hAnsi="Times New Roman" w:cs="Times New Roman"/>
          <w:b/>
          <w:bCs/>
        </w:rPr>
      </w:pPr>
      <w:r w:rsidRPr="00E46991">
        <w:rPr>
          <w:rFonts w:ascii="Times New Roman" w:hAnsi="Times New Roman" w:cs="Times New Roman"/>
          <w:b/>
          <w:bCs/>
        </w:rPr>
        <w:t>Comments in Response to th</w:t>
      </w:r>
      <w:r>
        <w:rPr>
          <w:rFonts w:ascii="Times New Roman" w:hAnsi="Times New Roman" w:cs="Times New Roman"/>
          <w:b/>
          <w:bCs/>
        </w:rPr>
        <w:t xml:space="preserve">e Federal Register Notice and </w:t>
      </w:r>
      <w:r w:rsidRPr="00E46991">
        <w:rPr>
          <w:rFonts w:ascii="Times New Roman" w:hAnsi="Times New Roman" w:cs="Times New Roman"/>
          <w:b/>
          <w:bCs/>
        </w:rPr>
        <w:t>Efforts to Consult Outside the Agency</w:t>
      </w:r>
    </w:p>
    <w:p w:rsidR="00A809AA" w:rsidRPr="00D215E6" w:rsidRDefault="00C768E5" w:rsidP="008E0683">
      <w:pPr>
        <w:pStyle w:val="ListParagraph"/>
        <w:autoSpaceDE w:val="0"/>
        <w:autoSpaceDN w:val="0"/>
        <w:adjustRightInd w:val="0"/>
        <w:ind w:right="720"/>
        <w:rPr>
          <w:rFonts w:ascii="Times New Roman" w:hAnsi="Times New Roman" w:cs="Times New Roman"/>
        </w:rPr>
      </w:pPr>
      <w:r w:rsidRPr="00D215E6">
        <w:rPr>
          <w:rFonts w:ascii="Times New Roman" w:hAnsi="Times New Roman" w:cs="Times New Roman"/>
        </w:rPr>
        <w:t xml:space="preserve">This data collection is being conducted using the Generic Information Collection </w:t>
      </w:r>
      <w:proofErr w:type="gramStart"/>
      <w:r w:rsidRPr="00D215E6">
        <w:rPr>
          <w:rFonts w:ascii="Times New Roman" w:hAnsi="Times New Roman" w:cs="Times New Roman"/>
        </w:rPr>
        <w:t>mechanism</w:t>
      </w:r>
      <w:proofErr w:type="gramEnd"/>
      <w:r w:rsidRPr="00D215E6">
        <w:rPr>
          <w:rFonts w:ascii="Times New Roman" w:hAnsi="Times New Roman" w:cs="Times New Roman"/>
        </w:rPr>
        <w:t xml:space="preserve"> of the OSTLTS Survey Center (OSC) – OMB No. 0920-0879. </w:t>
      </w:r>
      <w:r w:rsidR="00A809AA" w:rsidRPr="00D215E6">
        <w:rPr>
          <w:rFonts w:ascii="Times New Roman" w:hAnsi="Times New Roman" w:cs="Times New Roman"/>
        </w:rPr>
        <w:t xml:space="preserve">A 60-day </w:t>
      </w:r>
      <w:r w:rsidR="00A809AA" w:rsidRPr="00D215E6">
        <w:rPr>
          <w:rFonts w:ascii="Times New Roman" w:hAnsi="Times New Roman" w:cs="Times New Roman"/>
        </w:rPr>
        <w:lastRenderedPageBreak/>
        <w:t xml:space="preserve">Federal Register Notice was published in the Federal Register on October 22, 2010, Vol. 75, No. </w:t>
      </w:r>
      <w:r w:rsidR="00D861ED" w:rsidRPr="00D215E6">
        <w:rPr>
          <w:rFonts w:ascii="Times New Roman" w:hAnsi="Times New Roman" w:cs="Times New Roman"/>
        </w:rPr>
        <w:t>204;</w:t>
      </w:r>
      <w:r w:rsidR="00A809AA" w:rsidRPr="00D215E6">
        <w:rPr>
          <w:rFonts w:ascii="Times New Roman" w:hAnsi="Times New Roman" w:cs="Times New Roman"/>
        </w:rPr>
        <w:t xml:space="preserve"> pp. 65353-54.  Two comments were received from the Association of State and Territorial Health Officials (ASTHO)</w:t>
      </w:r>
      <w:r w:rsidR="00667C89" w:rsidRPr="00D215E6">
        <w:rPr>
          <w:rFonts w:ascii="Times New Roman" w:hAnsi="Times New Roman" w:cs="Times New Roman"/>
        </w:rPr>
        <w:t>, and the</w:t>
      </w:r>
      <w:r w:rsidR="00A809AA" w:rsidRPr="00D215E6">
        <w:rPr>
          <w:rFonts w:ascii="Times New Roman" w:hAnsi="Times New Roman" w:cs="Times New Roman"/>
        </w:rPr>
        <w:t xml:space="preserve"> National Association of County and City Health Officials (NACCHO)</w:t>
      </w:r>
      <w:r w:rsidR="00783C75" w:rsidRPr="00D215E6">
        <w:rPr>
          <w:rFonts w:ascii="Times New Roman" w:hAnsi="Times New Roman" w:cs="Times New Roman"/>
        </w:rPr>
        <w:t>.</w:t>
      </w:r>
    </w:p>
    <w:p w:rsidR="00A809AA" w:rsidRPr="00D215E6" w:rsidRDefault="00A809AA" w:rsidP="008E0683">
      <w:pPr>
        <w:pStyle w:val="ListParagraph"/>
        <w:autoSpaceDE w:val="0"/>
        <w:autoSpaceDN w:val="0"/>
        <w:adjustRightInd w:val="0"/>
        <w:ind w:right="720"/>
        <w:rPr>
          <w:rFonts w:ascii="Times New Roman" w:hAnsi="Times New Roman" w:cs="Times New Roman"/>
        </w:rPr>
      </w:pPr>
    </w:p>
    <w:p w:rsidR="00A809AA" w:rsidRPr="00D215E6" w:rsidRDefault="00A809AA" w:rsidP="008E0683">
      <w:pPr>
        <w:pStyle w:val="ListParagraph"/>
        <w:autoSpaceDE w:val="0"/>
        <w:autoSpaceDN w:val="0"/>
        <w:adjustRightInd w:val="0"/>
        <w:ind w:right="720"/>
        <w:rPr>
          <w:rFonts w:ascii="Times New Roman" w:hAnsi="Times New Roman" w:cs="Times New Roman"/>
        </w:rPr>
      </w:pPr>
      <w:r w:rsidRPr="00D215E6">
        <w:rPr>
          <w:rFonts w:ascii="Times New Roman" w:hAnsi="Times New Roman" w:cs="Times New Roman"/>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D215E6" w:rsidRDefault="00F52BCC" w:rsidP="00F52BCC">
      <w:pPr>
        <w:pStyle w:val="ListParagraph"/>
        <w:spacing w:after="0"/>
        <w:rPr>
          <w:rFonts w:ascii="Times New Roman" w:hAnsi="Times New Roman" w:cs="Times New Roman"/>
        </w:rPr>
      </w:pPr>
    </w:p>
    <w:p w:rsidR="00B12F51" w:rsidRPr="00D215E6" w:rsidRDefault="00E46991" w:rsidP="00E46991">
      <w:pPr>
        <w:pStyle w:val="ListParagraph"/>
        <w:numPr>
          <w:ilvl w:val="0"/>
          <w:numId w:val="2"/>
        </w:numPr>
        <w:spacing w:after="0"/>
        <w:rPr>
          <w:rFonts w:ascii="Times New Roman" w:hAnsi="Times New Roman" w:cs="Times New Roman"/>
          <w:b/>
        </w:rPr>
      </w:pPr>
      <w:r w:rsidRPr="00E46991">
        <w:rPr>
          <w:rFonts w:ascii="Times New Roman" w:hAnsi="Times New Roman" w:cs="Times New Roman"/>
          <w:b/>
          <w:bCs/>
        </w:rPr>
        <w:t>Explanation of Any Payment or Gift to Respondents</w:t>
      </w:r>
    </w:p>
    <w:p w:rsidR="00F52BCC" w:rsidRPr="00D215E6" w:rsidRDefault="00A809AA" w:rsidP="00F52BCC">
      <w:pPr>
        <w:pStyle w:val="ListParagraph"/>
        <w:spacing w:after="0"/>
        <w:rPr>
          <w:rFonts w:ascii="Times New Roman" w:hAnsi="Times New Roman" w:cs="Times New Roman"/>
        </w:rPr>
      </w:pPr>
      <w:r w:rsidRPr="00D215E6">
        <w:rPr>
          <w:rFonts w:ascii="Times New Roman" w:hAnsi="Times New Roman" w:cs="Times New Roman"/>
        </w:rPr>
        <w:t>CDC will not provide p</w:t>
      </w:r>
      <w:r w:rsidR="00D26A64" w:rsidRPr="00D215E6">
        <w:rPr>
          <w:rFonts w:ascii="Times New Roman" w:hAnsi="Times New Roman" w:cs="Times New Roman"/>
        </w:rPr>
        <w:t>ayments or gifts to respondents.</w:t>
      </w:r>
    </w:p>
    <w:p w:rsidR="00F52BCC" w:rsidRPr="00D215E6" w:rsidRDefault="00F52BCC" w:rsidP="00F52BCC">
      <w:pPr>
        <w:pStyle w:val="ListParagraph"/>
        <w:spacing w:after="0"/>
        <w:rPr>
          <w:rFonts w:ascii="Times New Roman" w:hAnsi="Times New Roman" w:cs="Times New Roman"/>
        </w:rPr>
      </w:pPr>
    </w:p>
    <w:p w:rsidR="00B12F51" w:rsidRPr="00D215E6" w:rsidRDefault="00E46991" w:rsidP="00E46991">
      <w:pPr>
        <w:pStyle w:val="ListParagraph"/>
        <w:numPr>
          <w:ilvl w:val="0"/>
          <w:numId w:val="2"/>
        </w:numPr>
        <w:spacing w:after="0"/>
        <w:rPr>
          <w:rFonts w:ascii="Times New Roman" w:hAnsi="Times New Roman" w:cs="Times New Roman"/>
          <w:b/>
        </w:rPr>
      </w:pPr>
      <w:r w:rsidRPr="00E46991">
        <w:rPr>
          <w:rFonts w:ascii="Times New Roman" w:hAnsi="Times New Roman" w:cs="Times New Roman"/>
          <w:b/>
          <w:bCs/>
        </w:rPr>
        <w:t>Assurance of Confidentiality Provided to Respondents</w:t>
      </w:r>
    </w:p>
    <w:p w:rsidR="003C31C9" w:rsidRPr="00D215E6" w:rsidRDefault="003C31C9" w:rsidP="008E0683">
      <w:pPr>
        <w:pStyle w:val="ListParagraph"/>
        <w:autoSpaceDE w:val="0"/>
        <w:autoSpaceDN w:val="0"/>
        <w:adjustRightInd w:val="0"/>
        <w:ind w:right="720"/>
        <w:rPr>
          <w:rFonts w:ascii="Times New Roman" w:hAnsi="Times New Roman" w:cs="Times New Roman"/>
        </w:rPr>
      </w:pPr>
      <w:r w:rsidRPr="00D215E6">
        <w:rPr>
          <w:rFonts w:ascii="Times New Roman" w:hAnsi="Times New Roman" w:cs="Times New Roman"/>
        </w:rPr>
        <w:t>The Privacy Act does not apply to this data collection.  Employees of state</w:t>
      </w:r>
      <w:r w:rsidR="005542E8" w:rsidRPr="00D215E6">
        <w:rPr>
          <w:rFonts w:ascii="Times New Roman" w:hAnsi="Times New Roman" w:cs="Times New Roman"/>
        </w:rPr>
        <w:t xml:space="preserve"> and</w:t>
      </w:r>
      <w:r w:rsidRPr="00D215E6">
        <w:rPr>
          <w:rFonts w:ascii="Times New Roman" w:hAnsi="Times New Roman" w:cs="Times New Roman"/>
        </w:rPr>
        <w:t xml:space="preserve"> local</w:t>
      </w:r>
      <w:r w:rsidR="005542E8" w:rsidRPr="00D215E6">
        <w:rPr>
          <w:rFonts w:ascii="Times New Roman" w:hAnsi="Times New Roman" w:cs="Times New Roman"/>
        </w:rPr>
        <w:t xml:space="preserve"> </w:t>
      </w:r>
      <w:r w:rsidRPr="00D215E6">
        <w:rPr>
          <w:rFonts w:ascii="Times New Roman" w:hAnsi="Times New Roman" w:cs="Times New Roman"/>
        </w:rPr>
        <w:t xml:space="preserve">public health agencies will be speaking from their official roles and will not be asked, nor will they provide individually identifiable information.  </w:t>
      </w:r>
    </w:p>
    <w:p w:rsidR="003C31C9" w:rsidRPr="00D215E6" w:rsidRDefault="003C31C9" w:rsidP="008E0683">
      <w:pPr>
        <w:pStyle w:val="ListParagraph"/>
        <w:autoSpaceDE w:val="0"/>
        <w:autoSpaceDN w:val="0"/>
        <w:adjustRightInd w:val="0"/>
        <w:ind w:right="720"/>
        <w:rPr>
          <w:rFonts w:ascii="Times New Roman" w:hAnsi="Times New Roman" w:cs="Times New Roman"/>
        </w:rPr>
      </w:pPr>
    </w:p>
    <w:p w:rsidR="003C31C9" w:rsidRPr="00D215E6" w:rsidRDefault="003C31C9" w:rsidP="008E0683">
      <w:pPr>
        <w:pStyle w:val="ListParagraph"/>
        <w:autoSpaceDE w:val="0"/>
        <w:autoSpaceDN w:val="0"/>
        <w:adjustRightInd w:val="0"/>
        <w:ind w:right="720"/>
        <w:outlineLvl w:val="0"/>
        <w:rPr>
          <w:rFonts w:ascii="Times New Roman" w:hAnsi="Times New Roman" w:cs="Times New Roman"/>
        </w:rPr>
      </w:pPr>
      <w:r w:rsidRPr="00D215E6">
        <w:rPr>
          <w:rFonts w:ascii="Times New Roman" w:hAnsi="Times New Roman" w:cs="Times New Roman"/>
        </w:rPr>
        <w:t>This data collection is not research involving human subjects.</w:t>
      </w:r>
    </w:p>
    <w:p w:rsidR="00F52BCC" w:rsidRPr="00D215E6" w:rsidRDefault="00F52BCC" w:rsidP="00F52BCC">
      <w:pPr>
        <w:pStyle w:val="ListParagraph"/>
        <w:spacing w:after="0"/>
        <w:rPr>
          <w:rFonts w:ascii="Times New Roman" w:hAnsi="Times New Roman" w:cs="Times New Roman"/>
        </w:rPr>
      </w:pPr>
    </w:p>
    <w:p w:rsidR="00B12F51" w:rsidRPr="00D215E6" w:rsidRDefault="00E46991" w:rsidP="00E46991">
      <w:pPr>
        <w:pStyle w:val="ListParagraph"/>
        <w:numPr>
          <w:ilvl w:val="0"/>
          <w:numId w:val="2"/>
        </w:numPr>
        <w:spacing w:after="0"/>
        <w:rPr>
          <w:rFonts w:ascii="Times New Roman" w:hAnsi="Times New Roman" w:cs="Times New Roman"/>
          <w:b/>
        </w:rPr>
      </w:pPr>
      <w:r w:rsidRPr="00E46991">
        <w:rPr>
          <w:rFonts w:ascii="Times New Roman" w:hAnsi="Times New Roman" w:cs="Times New Roman"/>
          <w:b/>
          <w:bCs/>
        </w:rPr>
        <w:t>Justification for Sensitive Questions</w:t>
      </w:r>
    </w:p>
    <w:p w:rsidR="00F52BCC" w:rsidRPr="00D215E6" w:rsidRDefault="003C31C9" w:rsidP="002F2069">
      <w:pPr>
        <w:pStyle w:val="ListParagraph"/>
        <w:spacing w:after="0"/>
        <w:rPr>
          <w:rFonts w:ascii="Times New Roman" w:hAnsi="Times New Roman" w:cs="Times New Roman"/>
        </w:rPr>
      </w:pPr>
      <w:r w:rsidRPr="00D215E6">
        <w:rPr>
          <w:rFonts w:ascii="Times New Roman" w:hAnsi="Times New Roman" w:cs="Times New Roman"/>
        </w:rPr>
        <w:t>No information will be collected</w:t>
      </w:r>
      <w:r w:rsidR="00616090" w:rsidRPr="00D215E6">
        <w:rPr>
          <w:rFonts w:ascii="Times New Roman" w:hAnsi="Times New Roman" w:cs="Times New Roman"/>
        </w:rPr>
        <w:t xml:space="preserve"> that are of personal or sensitive nature</w:t>
      </w:r>
      <w:r w:rsidR="00D26A64" w:rsidRPr="00D215E6">
        <w:rPr>
          <w:rFonts w:ascii="Times New Roman" w:hAnsi="Times New Roman" w:cs="Times New Roman"/>
        </w:rPr>
        <w:t>.</w:t>
      </w:r>
    </w:p>
    <w:p w:rsidR="00616090" w:rsidRPr="00D215E6" w:rsidRDefault="00616090" w:rsidP="006E340F">
      <w:pPr>
        <w:spacing w:after="0"/>
        <w:rPr>
          <w:rFonts w:ascii="Times New Roman" w:hAnsi="Times New Roman" w:cs="Times New Roman"/>
        </w:rPr>
      </w:pPr>
    </w:p>
    <w:p w:rsidR="00B12F51" w:rsidRPr="00D215E6" w:rsidRDefault="00E46991" w:rsidP="00E46991">
      <w:pPr>
        <w:pStyle w:val="ListParagraph"/>
        <w:numPr>
          <w:ilvl w:val="0"/>
          <w:numId w:val="2"/>
        </w:numPr>
        <w:spacing w:after="0"/>
        <w:rPr>
          <w:rFonts w:ascii="Times New Roman" w:hAnsi="Times New Roman" w:cs="Times New Roman"/>
          <w:b/>
        </w:rPr>
      </w:pPr>
      <w:r w:rsidRPr="00E46991">
        <w:rPr>
          <w:rFonts w:ascii="Times New Roman" w:hAnsi="Times New Roman" w:cs="Times New Roman"/>
          <w:b/>
          <w:bCs/>
        </w:rPr>
        <w:t>Estimates of Annualized Burden Hours and Costs</w:t>
      </w:r>
    </w:p>
    <w:p w:rsidR="00B64BFA" w:rsidRPr="00D215E6" w:rsidRDefault="00B64BFA" w:rsidP="008E0683">
      <w:pPr>
        <w:pStyle w:val="ListParagraph"/>
        <w:autoSpaceDE w:val="0"/>
        <w:autoSpaceDN w:val="0"/>
        <w:adjustRightInd w:val="0"/>
        <w:ind w:left="0" w:right="720"/>
        <w:rPr>
          <w:rFonts w:ascii="Times New Roman" w:hAnsi="Times New Roman" w:cs="Times New Roman"/>
        </w:rPr>
      </w:pPr>
    </w:p>
    <w:p w:rsidR="00B64BFA" w:rsidRPr="00D215E6" w:rsidRDefault="00B64BFA" w:rsidP="00B64BFA">
      <w:pPr>
        <w:pStyle w:val="ListParagraph"/>
        <w:autoSpaceDE w:val="0"/>
        <w:autoSpaceDN w:val="0"/>
        <w:adjustRightInd w:val="0"/>
        <w:rPr>
          <w:rFonts w:ascii="Times New Roman" w:hAnsi="Times New Roman" w:cs="Times New Roman"/>
          <w:color w:val="000000"/>
        </w:rPr>
      </w:pPr>
      <w:r w:rsidRPr="00D215E6">
        <w:rPr>
          <w:rFonts w:ascii="Times New Roman" w:hAnsi="Times New Roman" w:cs="Times New Roman"/>
          <w:color w:val="000000"/>
        </w:rPr>
        <w:t>The estimate for burden hours is based on a pilot test of the survey instrument by</w:t>
      </w:r>
      <w:r w:rsidR="00D435FD" w:rsidRPr="00D215E6">
        <w:rPr>
          <w:rFonts w:ascii="Times New Roman" w:hAnsi="Times New Roman" w:cs="Times New Roman"/>
          <w:color w:val="000000"/>
        </w:rPr>
        <w:t xml:space="preserve"> nine </w:t>
      </w:r>
      <w:r w:rsidR="00C768E5" w:rsidRPr="00D215E6">
        <w:rPr>
          <w:rFonts w:ascii="Times New Roman" w:hAnsi="Times New Roman" w:cs="Times New Roman"/>
        </w:rPr>
        <w:t>public</w:t>
      </w:r>
      <w:r w:rsidRPr="00D215E6">
        <w:rPr>
          <w:rFonts w:ascii="Times New Roman" w:hAnsi="Times New Roman" w:cs="Times New Roman"/>
        </w:rPr>
        <w:t xml:space="preserve"> health professionals. In the pilot test, the average time to complete the survey including time for reviewing instructions, gathering needed information and completing the survey, was approximately </w:t>
      </w:r>
      <w:r w:rsidR="006E340F" w:rsidRPr="00D215E6">
        <w:rPr>
          <w:rFonts w:ascii="Times New Roman" w:hAnsi="Times New Roman" w:cs="Times New Roman"/>
        </w:rPr>
        <w:t xml:space="preserve">20 </w:t>
      </w:r>
      <w:r w:rsidRPr="00D215E6">
        <w:rPr>
          <w:rFonts w:ascii="Times New Roman" w:hAnsi="Times New Roman" w:cs="Times New Roman"/>
        </w:rPr>
        <w:t xml:space="preserve">minutes. Based on these results, the estimated time range for actual respondents to complete the survey is </w:t>
      </w:r>
      <w:r w:rsidR="006E340F" w:rsidRPr="00D215E6">
        <w:rPr>
          <w:rFonts w:ascii="Times New Roman" w:hAnsi="Times New Roman" w:cs="Times New Roman"/>
        </w:rPr>
        <w:t>20-25</w:t>
      </w:r>
      <w:r w:rsidRPr="00D215E6">
        <w:rPr>
          <w:rFonts w:ascii="Times New Roman" w:hAnsi="Times New Roman" w:cs="Times New Roman"/>
        </w:rPr>
        <w:t xml:space="preserve"> minutes. For the purposes of estimating burden hours, the upper limit of this range (i.e., </w:t>
      </w:r>
      <w:r w:rsidR="006E340F" w:rsidRPr="00D215E6">
        <w:rPr>
          <w:rFonts w:ascii="Times New Roman" w:hAnsi="Times New Roman" w:cs="Times New Roman"/>
        </w:rPr>
        <w:t xml:space="preserve">25 </w:t>
      </w:r>
      <w:r w:rsidRPr="00D215E6">
        <w:rPr>
          <w:rFonts w:ascii="Times New Roman" w:hAnsi="Times New Roman" w:cs="Times New Roman"/>
        </w:rPr>
        <w:t>minutes) is used.</w:t>
      </w:r>
    </w:p>
    <w:p w:rsidR="00B64BFA" w:rsidRPr="00D215E6" w:rsidRDefault="00B64BFA" w:rsidP="00B64BFA">
      <w:pPr>
        <w:pStyle w:val="ListParagraph"/>
        <w:autoSpaceDE w:val="0"/>
        <w:autoSpaceDN w:val="0"/>
        <w:adjustRightInd w:val="0"/>
        <w:rPr>
          <w:rFonts w:ascii="Times New Roman" w:hAnsi="Times New Roman" w:cs="Times New Roman"/>
          <w:color w:val="000000"/>
        </w:rPr>
      </w:pPr>
    </w:p>
    <w:p w:rsidR="00B64BFA" w:rsidRPr="00D215E6" w:rsidRDefault="00B64BFA" w:rsidP="00B64BFA">
      <w:pPr>
        <w:pStyle w:val="ListParagraph"/>
        <w:autoSpaceDE w:val="0"/>
        <w:autoSpaceDN w:val="0"/>
        <w:adjustRightInd w:val="0"/>
        <w:rPr>
          <w:rFonts w:ascii="Times New Roman" w:hAnsi="Times New Roman" w:cs="Times New Roman"/>
          <w:color w:val="000000"/>
        </w:rPr>
      </w:pPr>
      <w:r w:rsidRPr="00D215E6">
        <w:rPr>
          <w:rFonts w:ascii="Times New Roman" w:hAnsi="Times New Roman" w:cs="Times New Roman"/>
          <w:color w:val="000000"/>
        </w:rPr>
        <w:t>Estimates for the average hourly wage for respondents are based on the Department of Labor (DOL) National Compensation Survey estimate for management occupations – medical and health services managers in state government (</w:t>
      </w:r>
      <w:hyperlink r:id="rId9" w:history="1">
        <w:r w:rsidRPr="00D215E6">
          <w:rPr>
            <w:rStyle w:val="Hyperlink"/>
            <w:rFonts w:ascii="Times New Roman" w:hAnsi="Times New Roman" w:cs="Times New Roman"/>
          </w:rPr>
          <w:t>http://www.bls.gov/ncs/ocs/sp/nctb1349.pdf</w:t>
        </w:r>
      </w:hyperlink>
      <w:r w:rsidRPr="00D215E6">
        <w:rPr>
          <w:rFonts w:ascii="Times New Roman" w:hAnsi="Times New Roman" w:cs="Times New Roman"/>
          <w:color w:val="000000"/>
        </w:rPr>
        <w:t xml:space="preserve">). </w:t>
      </w:r>
      <w:r w:rsidR="00C544A4" w:rsidRPr="00D215E6">
        <w:rPr>
          <w:rFonts w:ascii="Times New Roman" w:hAnsi="Times New Roman" w:cs="Times New Roman"/>
          <w:color w:val="000000"/>
        </w:rPr>
        <w:t>Based on DOL data, a</w:t>
      </w:r>
      <w:r w:rsidRPr="00D215E6">
        <w:rPr>
          <w:rFonts w:ascii="Times New Roman" w:hAnsi="Times New Roman" w:cs="Times New Roman"/>
          <w:color w:val="000000"/>
        </w:rPr>
        <w:t>n average hourly wage of $</w:t>
      </w:r>
      <w:r w:rsidR="00D50472" w:rsidRPr="00D215E6">
        <w:rPr>
          <w:rFonts w:ascii="Times New Roman" w:hAnsi="Times New Roman" w:cs="Times New Roman"/>
          <w:color w:val="000000"/>
        </w:rPr>
        <w:t>57.11</w:t>
      </w:r>
      <w:r w:rsidRPr="00D215E6">
        <w:rPr>
          <w:rFonts w:ascii="Times New Roman" w:hAnsi="Times New Roman" w:cs="Times New Roman"/>
          <w:color w:val="000000"/>
        </w:rPr>
        <w:t xml:space="preserve"> is estimated for all </w:t>
      </w:r>
      <w:r w:rsidR="006E340F" w:rsidRPr="00D215E6">
        <w:rPr>
          <w:rFonts w:ascii="Times New Roman" w:hAnsi="Times New Roman" w:cs="Times New Roman"/>
          <w:color w:val="000000"/>
        </w:rPr>
        <w:t>104</w:t>
      </w:r>
      <w:r w:rsidR="00C768E5" w:rsidRPr="00D215E6">
        <w:rPr>
          <w:rFonts w:ascii="Times New Roman" w:hAnsi="Times New Roman" w:cs="Times New Roman"/>
          <w:color w:val="000000"/>
        </w:rPr>
        <w:t xml:space="preserve"> </w:t>
      </w:r>
      <w:r w:rsidRPr="00D215E6">
        <w:rPr>
          <w:rFonts w:ascii="Times New Roman" w:hAnsi="Times New Roman" w:cs="Times New Roman"/>
          <w:color w:val="000000"/>
        </w:rPr>
        <w:t xml:space="preserve">respondents. </w:t>
      </w:r>
      <w:r w:rsidR="00A578C2" w:rsidRPr="00D215E6">
        <w:rPr>
          <w:rFonts w:ascii="Times New Roman" w:hAnsi="Times New Roman" w:cs="Times New Roman"/>
          <w:color w:val="000000"/>
        </w:rPr>
        <w:t>Table A-12 shows estimated burden and cost information.</w:t>
      </w:r>
    </w:p>
    <w:p w:rsidR="005A59E5" w:rsidRPr="00D215E6" w:rsidRDefault="005A59E5" w:rsidP="00B64BFA">
      <w:pPr>
        <w:pStyle w:val="ListParagraph"/>
        <w:autoSpaceDE w:val="0"/>
        <w:autoSpaceDN w:val="0"/>
        <w:adjustRightInd w:val="0"/>
        <w:rPr>
          <w:rFonts w:ascii="Times New Roman" w:hAnsi="Times New Roman" w:cs="Times New Roman"/>
          <w:color w:val="000000"/>
        </w:rPr>
      </w:pPr>
    </w:p>
    <w:p w:rsidR="00A907D3" w:rsidRPr="00D215E6" w:rsidRDefault="00A907D3" w:rsidP="005A59E5">
      <w:pPr>
        <w:pStyle w:val="ListParagraph"/>
        <w:autoSpaceDE w:val="0"/>
        <w:autoSpaceDN w:val="0"/>
        <w:adjustRightInd w:val="0"/>
        <w:ind w:left="0" w:right="720"/>
        <w:rPr>
          <w:rFonts w:ascii="Times New Roman" w:hAnsi="Times New Roman" w:cs="Times New Roman"/>
          <w:b/>
          <w:u w:val="single"/>
        </w:rPr>
      </w:pPr>
    </w:p>
    <w:p w:rsidR="00F45D09" w:rsidRDefault="00F45D09" w:rsidP="005A59E5">
      <w:pPr>
        <w:pStyle w:val="ListParagraph"/>
        <w:autoSpaceDE w:val="0"/>
        <w:autoSpaceDN w:val="0"/>
        <w:adjustRightInd w:val="0"/>
        <w:ind w:left="0" w:right="720"/>
        <w:rPr>
          <w:rFonts w:ascii="Times New Roman" w:hAnsi="Times New Roman" w:cs="Times New Roman"/>
          <w:b/>
          <w:u w:val="single"/>
        </w:rPr>
      </w:pPr>
    </w:p>
    <w:p w:rsidR="00F45D09" w:rsidRDefault="00F45D09" w:rsidP="005A59E5">
      <w:pPr>
        <w:pStyle w:val="ListParagraph"/>
        <w:autoSpaceDE w:val="0"/>
        <w:autoSpaceDN w:val="0"/>
        <w:adjustRightInd w:val="0"/>
        <w:ind w:left="0" w:right="720"/>
        <w:rPr>
          <w:rFonts w:ascii="Times New Roman" w:hAnsi="Times New Roman" w:cs="Times New Roman"/>
          <w:b/>
          <w:u w:val="single"/>
        </w:rPr>
      </w:pPr>
    </w:p>
    <w:p w:rsidR="005A59E5" w:rsidRPr="00D215E6" w:rsidRDefault="005A59E5" w:rsidP="005A59E5">
      <w:pPr>
        <w:pStyle w:val="ListParagraph"/>
        <w:autoSpaceDE w:val="0"/>
        <w:autoSpaceDN w:val="0"/>
        <w:adjustRightInd w:val="0"/>
        <w:ind w:left="0" w:right="720"/>
        <w:rPr>
          <w:rFonts w:ascii="Times New Roman" w:hAnsi="Times New Roman" w:cs="Times New Roman"/>
        </w:rPr>
      </w:pPr>
      <w:r w:rsidRPr="00D215E6">
        <w:rPr>
          <w:rFonts w:ascii="Times New Roman" w:hAnsi="Times New Roman" w:cs="Times New Roman"/>
          <w:b/>
          <w:u w:val="single"/>
        </w:rPr>
        <w:lastRenderedPageBreak/>
        <w:t>Table A-12</w:t>
      </w:r>
      <w:r w:rsidRPr="00D215E6">
        <w:rPr>
          <w:rFonts w:ascii="Times New Roman" w:hAnsi="Times New Roman" w:cs="Times New Roman"/>
          <w:b/>
        </w:rPr>
        <w:t>:</w:t>
      </w:r>
      <w:r w:rsidRPr="00D215E6">
        <w:rPr>
          <w:rFonts w:ascii="Times New Roman" w:hAnsi="Times New Roman" w:cs="Times New Roman"/>
        </w:rPr>
        <w:t xml:space="preserve"> Estimated Annualized Burden Hours and Costs to Respondents – </w:t>
      </w:r>
      <w:r w:rsidR="00D435FD" w:rsidRPr="00D215E6">
        <w:rPr>
          <w:rFonts w:ascii="Times New Roman" w:hAnsi="Times New Roman" w:cs="Times New Roman"/>
        </w:rPr>
        <w:t>Linkage State</w:t>
      </w:r>
      <w:r w:rsidRPr="00D215E6">
        <w:rPr>
          <w:rFonts w:ascii="Times New Roman" w:hAnsi="Times New Roman" w:cs="Times New Roman"/>
        </w:rPr>
        <w:t xml:space="preserve"> Survey</w:t>
      </w:r>
    </w:p>
    <w:tbl>
      <w:tblPr>
        <w:tblW w:w="10998" w:type="dxa"/>
        <w:jc w:val="center"/>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1611"/>
        <w:gridCol w:w="1350"/>
        <w:gridCol w:w="1440"/>
        <w:gridCol w:w="1440"/>
        <w:gridCol w:w="1170"/>
        <w:gridCol w:w="1170"/>
        <w:gridCol w:w="1368"/>
      </w:tblGrid>
      <w:tr w:rsidR="009D688A" w:rsidRPr="00D215E6" w:rsidTr="001055DB">
        <w:trPr>
          <w:trHeight w:val="1493"/>
          <w:jc w:val="center"/>
        </w:trPr>
        <w:tc>
          <w:tcPr>
            <w:tcW w:w="1449" w:type="dxa"/>
            <w:tcBorders>
              <w:bottom w:val="single" w:sz="12" w:space="0" w:color="000000"/>
            </w:tcBorders>
            <w:shd w:val="clear" w:color="auto" w:fill="D9D9D9" w:themeFill="background1" w:themeFillShade="D9"/>
            <w:vAlign w:val="center"/>
          </w:tcPr>
          <w:p w:rsidR="009D688A" w:rsidRPr="00D215E6" w:rsidRDefault="009D688A" w:rsidP="00104A1B">
            <w:pPr>
              <w:jc w:val="center"/>
              <w:rPr>
                <w:rFonts w:ascii="Times New Roman" w:hAnsi="Times New Roman" w:cs="Times New Roman"/>
                <w:b/>
              </w:rPr>
            </w:pPr>
            <w:r w:rsidRPr="00D215E6">
              <w:rPr>
                <w:rFonts w:ascii="Times New Roman" w:hAnsi="Times New Roman" w:cs="Times New Roman"/>
                <w:b/>
              </w:rPr>
              <w:t>Type of Respondent</w:t>
            </w:r>
          </w:p>
        </w:tc>
        <w:tc>
          <w:tcPr>
            <w:tcW w:w="1611" w:type="dxa"/>
            <w:tcBorders>
              <w:bottom w:val="single" w:sz="12" w:space="0" w:color="000000"/>
            </w:tcBorders>
            <w:shd w:val="clear" w:color="auto" w:fill="D9D9D9" w:themeFill="background1" w:themeFillShade="D9"/>
          </w:tcPr>
          <w:p w:rsidR="009D688A" w:rsidRPr="00D215E6" w:rsidRDefault="009D688A" w:rsidP="00104A1B">
            <w:pPr>
              <w:jc w:val="center"/>
              <w:rPr>
                <w:rFonts w:ascii="Times New Roman" w:hAnsi="Times New Roman" w:cs="Times New Roman"/>
                <w:b/>
              </w:rPr>
            </w:pPr>
          </w:p>
          <w:p w:rsidR="009D688A" w:rsidRPr="00D215E6" w:rsidRDefault="009D688A" w:rsidP="00104A1B">
            <w:pPr>
              <w:jc w:val="center"/>
              <w:rPr>
                <w:rFonts w:ascii="Times New Roman" w:hAnsi="Times New Roman" w:cs="Times New Roman"/>
                <w:b/>
              </w:rPr>
            </w:pPr>
            <w:r w:rsidRPr="00D215E6">
              <w:rPr>
                <w:rFonts w:ascii="Times New Roman" w:hAnsi="Times New Roman" w:cs="Times New Roman"/>
                <w:b/>
              </w:rPr>
              <w:t>Form Name</w:t>
            </w:r>
          </w:p>
        </w:tc>
        <w:tc>
          <w:tcPr>
            <w:tcW w:w="1350" w:type="dxa"/>
            <w:tcBorders>
              <w:bottom w:val="single" w:sz="12" w:space="0" w:color="000000"/>
            </w:tcBorders>
            <w:shd w:val="clear" w:color="auto" w:fill="D9D9D9" w:themeFill="background1" w:themeFillShade="D9"/>
            <w:vAlign w:val="center"/>
          </w:tcPr>
          <w:p w:rsidR="009D688A" w:rsidRPr="00D215E6" w:rsidRDefault="009D688A" w:rsidP="00104A1B">
            <w:pPr>
              <w:jc w:val="center"/>
              <w:rPr>
                <w:rFonts w:ascii="Times New Roman" w:hAnsi="Times New Roman" w:cs="Times New Roman"/>
                <w:b/>
              </w:rPr>
            </w:pPr>
            <w:r w:rsidRPr="00D215E6">
              <w:rPr>
                <w:rFonts w:ascii="Times New Roman" w:hAnsi="Times New Roman" w:cs="Times New Roman"/>
                <w:b/>
              </w:rPr>
              <w:t>No. of Respondents</w:t>
            </w:r>
          </w:p>
        </w:tc>
        <w:tc>
          <w:tcPr>
            <w:tcW w:w="1440" w:type="dxa"/>
            <w:tcBorders>
              <w:bottom w:val="single" w:sz="12" w:space="0" w:color="000000"/>
            </w:tcBorders>
            <w:shd w:val="clear" w:color="auto" w:fill="D9D9D9" w:themeFill="background1" w:themeFillShade="D9"/>
            <w:vAlign w:val="center"/>
          </w:tcPr>
          <w:p w:rsidR="009D688A" w:rsidRPr="00D215E6" w:rsidRDefault="009D688A" w:rsidP="00104A1B">
            <w:pPr>
              <w:jc w:val="center"/>
              <w:rPr>
                <w:rFonts w:ascii="Times New Roman" w:hAnsi="Times New Roman" w:cs="Times New Roman"/>
                <w:b/>
              </w:rPr>
            </w:pPr>
            <w:r w:rsidRPr="00D215E6">
              <w:rPr>
                <w:rFonts w:ascii="Times New Roman" w:hAnsi="Times New Roman" w:cs="Times New Roman"/>
                <w:b/>
              </w:rPr>
              <w:t>No. of Responses per Respondent</w:t>
            </w:r>
          </w:p>
        </w:tc>
        <w:tc>
          <w:tcPr>
            <w:tcW w:w="1440" w:type="dxa"/>
            <w:tcBorders>
              <w:bottom w:val="single" w:sz="12" w:space="0" w:color="000000"/>
            </w:tcBorders>
            <w:shd w:val="clear" w:color="auto" w:fill="D9D9D9" w:themeFill="background1" w:themeFillShade="D9"/>
            <w:vAlign w:val="center"/>
          </w:tcPr>
          <w:p w:rsidR="009D688A" w:rsidRPr="00D215E6" w:rsidRDefault="009D688A" w:rsidP="00104A1B">
            <w:pPr>
              <w:jc w:val="center"/>
              <w:rPr>
                <w:rFonts w:ascii="Times New Roman" w:hAnsi="Times New Roman" w:cs="Times New Roman"/>
                <w:b/>
              </w:rPr>
            </w:pPr>
            <w:r w:rsidRPr="00D215E6">
              <w:rPr>
                <w:rFonts w:ascii="Times New Roman" w:hAnsi="Times New Roman" w:cs="Times New Roman"/>
                <w:b/>
              </w:rPr>
              <w:t>Average Burden per Response (in hours)</w:t>
            </w:r>
          </w:p>
        </w:tc>
        <w:tc>
          <w:tcPr>
            <w:tcW w:w="1170" w:type="dxa"/>
            <w:tcBorders>
              <w:bottom w:val="single" w:sz="12" w:space="0" w:color="000000"/>
            </w:tcBorders>
            <w:shd w:val="clear" w:color="auto" w:fill="D9D9D9" w:themeFill="background1" w:themeFillShade="D9"/>
            <w:vAlign w:val="center"/>
          </w:tcPr>
          <w:p w:rsidR="009D688A" w:rsidRPr="00D215E6" w:rsidRDefault="009D688A" w:rsidP="00104A1B">
            <w:pPr>
              <w:jc w:val="center"/>
              <w:rPr>
                <w:rFonts w:ascii="Times New Roman" w:hAnsi="Times New Roman" w:cs="Times New Roman"/>
                <w:b/>
              </w:rPr>
            </w:pPr>
            <w:r w:rsidRPr="00D215E6">
              <w:rPr>
                <w:rFonts w:ascii="Times New Roman" w:hAnsi="Times New Roman" w:cs="Times New Roman"/>
                <w:b/>
              </w:rPr>
              <w:t>Total Burden Hours</w:t>
            </w:r>
          </w:p>
        </w:tc>
        <w:tc>
          <w:tcPr>
            <w:tcW w:w="1170" w:type="dxa"/>
            <w:tcBorders>
              <w:bottom w:val="single" w:sz="12" w:space="0" w:color="000000"/>
            </w:tcBorders>
            <w:shd w:val="clear" w:color="auto" w:fill="D9D9D9" w:themeFill="background1" w:themeFillShade="D9"/>
            <w:vAlign w:val="center"/>
          </w:tcPr>
          <w:p w:rsidR="009D688A" w:rsidRPr="00D215E6" w:rsidRDefault="009D688A" w:rsidP="000A1F30">
            <w:pPr>
              <w:jc w:val="center"/>
              <w:rPr>
                <w:rFonts w:ascii="Times New Roman" w:hAnsi="Times New Roman" w:cs="Times New Roman"/>
                <w:b/>
              </w:rPr>
            </w:pPr>
            <w:r w:rsidRPr="00D215E6">
              <w:rPr>
                <w:rFonts w:ascii="Times New Roman" w:hAnsi="Times New Roman" w:cs="Times New Roman"/>
                <w:b/>
              </w:rPr>
              <w:t>Hourly Wage Rate</w:t>
            </w:r>
          </w:p>
        </w:tc>
        <w:tc>
          <w:tcPr>
            <w:tcW w:w="1368" w:type="dxa"/>
            <w:tcBorders>
              <w:bottom w:val="single" w:sz="12" w:space="0" w:color="000000"/>
            </w:tcBorders>
            <w:shd w:val="clear" w:color="auto" w:fill="D9D9D9" w:themeFill="background1" w:themeFillShade="D9"/>
            <w:vAlign w:val="center"/>
          </w:tcPr>
          <w:p w:rsidR="009D688A" w:rsidRPr="00D215E6" w:rsidRDefault="009D688A" w:rsidP="000A1F30">
            <w:pPr>
              <w:jc w:val="center"/>
              <w:rPr>
                <w:rFonts w:ascii="Times New Roman" w:hAnsi="Times New Roman" w:cs="Times New Roman"/>
                <w:b/>
              </w:rPr>
            </w:pPr>
            <w:r w:rsidRPr="00D215E6">
              <w:rPr>
                <w:rFonts w:ascii="Times New Roman" w:hAnsi="Times New Roman" w:cs="Times New Roman"/>
                <w:b/>
              </w:rPr>
              <w:t>Total Respondent Costs</w:t>
            </w:r>
          </w:p>
        </w:tc>
      </w:tr>
      <w:tr w:rsidR="009D688A" w:rsidRPr="00D215E6" w:rsidTr="001055DB">
        <w:trPr>
          <w:jc w:val="center"/>
        </w:trPr>
        <w:tc>
          <w:tcPr>
            <w:tcW w:w="1449" w:type="dxa"/>
            <w:tcBorders>
              <w:top w:val="single" w:sz="12" w:space="0" w:color="000000"/>
            </w:tcBorders>
            <w:vAlign w:val="center"/>
          </w:tcPr>
          <w:p w:rsidR="009D688A" w:rsidRPr="00D215E6" w:rsidRDefault="009D688A" w:rsidP="00D435FD">
            <w:pPr>
              <w:rPr>
                <w:rFonts w:ascii="Times New Roman" w:hAnsi="Times New Roman" w:cs="Times New Roman"/>
              </w:rPr>
            </w:pPr>
            <w:r w:rsidRPr="00D215E6">
              <w:rPr>
                <w:rFonts w:ascii="Times New Roman" w:hAnsi="Times New Roman" w:cs="Times New Roman"/>
              </w:rPr>
              <w:t>Vital Registrars</w:t>
            </w:r>
          </w:p>
        </w:tc>
        <w:tc>
          <w:tcPr>
            <w:tcW w:w="1611" w:type="dxa"/>
            <w:tcBorders>
              <w:top w:val="single" w:sz="12" w:space="0" w:color="000000"/>
            </w:tcBorders>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Birth Certificate and Hospital Discharge Linkage—State Survey (NAPHSIS)</w:t>
            </w:r>
          </w:p>
        </w:tc>
        <w:tc>
          <w:tcPr>
            <w:tcW w:w="1350" w:type="dxa"/>
            <w:tcBorders>
              <w:top w:val="single" w:sz="12" w:space="0" w:color="000000"/>
            </w:tcBorders>
            <w:vAlign w:val="center"/>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52</w:t>
            </w:r>
          </w:p>
        </w:tc>
        <w:tc>
          <w:tcPr>
            <w:tcW w:w="1440" w:type="dxa"/>
            <w:tcBorders>
              <w:top w:val="single" w:sz="12" w:space="0" w:color="000000"/>
            </w:tcBorders>
            <w:vAlign w:val="center"/>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1</w:t>
            </w:r>
          </w:p>
        </w:tc>
        <w:tc>
          <w:tcPr>
            <w:tcW w:w="1440" w:type="dxa"/>
            <w:tcBorders>
              <w:top w:val="single" w:sz="12" w:space="0" w:color="000000"/>
            </w:tcBorders>
            <w:vAlign w:val="center"/>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25/60</w:t>
            </w:r>
          </w:p>
        </w:tc>
        <w:tc>
          <w:tcPr>
            <w:tcW w:w="1170" w:type="dxa"/>
            <w:tcBorders>
              <w:top w:val="single" w:sz="12" w:space="0" w:color="000000"/>
            </w:tcBorders>
            <w:vAlign w:val="center"/>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22</w:t>
            </w:r>
          </w:p>
        </w:tc>
        <w:tc>
          <w:tcPr>
            <w:tcW w:w="1170" w:type="dxa"/>
            <w:tcBorders>
              <w:top w:val="single" w:sz="12" w:space="0" w:color="000000"/>
            </w:tcBorders>
            <w:vAlign w:val="center"/>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$57.11</w:t>
            </w:r>
          </w:p>
        </w:tc>
        <w:tc>
          <w:tcPr>
            <w:tcW w:w="1368" w:type="dxa"/>
            <w:tcBorders>
              <w:top w:val="single" w:sz="12" w:space="0" w:color="000000"/>
            </w:tcBorders>
            <w:vAlign w:val="center"/>
          </w:tcPr>
          <w:p w:rsidR="009D688A" w:rsidRPr="00D215E6" w:rsidRDefault="009D688A" w:rsidP="006E340F">
            <w:pPr>
              <w:jc w:val="center"/>
              <w:rPr>
                <w:rFonts w:ascii="Times New Roman" w:hAnsi="Times New Roman" w:cs="Times New Roman"/>
              </w:rPr>
            </w:pPr>
            <w:r w:rsidRPr="00D215E6">
              <w:rPr>
                <w:rFonts w:ascii="Times New Roman" w:hAnsi="Times New Roman" w:cs="Times New Roman"/>
              </w:rPr>
              <w:t>$1</w:t>
            </w:r>
            <w:r w:rsidR="004A5988" w:rsidRPr="00D215E6">
              <w:rPr>
                <w:rFonts w:ascii="Times New Roman" w:hAnsi="Times New Roman" w:cs="Times New Roman"/>
              </w:rPr>
              <w:t>,</w:t>
            </w:r>
            <w:r w:rsidRPr="00D215E6">
              <w:rPr>
                <w:rFonts w:ascii="Times New Roman" w:hAnsi="Times New Roman" w:cs="Times New Roman"/>
              </w:rPr>
              <w:t>256</w:t>
            </w:r>
          </w:p>
        </w:tc>
      </w:tr>
      <w:tr w:rsidR="009D688A" w:rsidRPr="00D215E6" w:rsidTr="001055DB">
        <w:trPr>
          <w:jc w:val="center"/>
        </w:trPr>
        <w:tc>
          <w:tcPr>
            <w:tcW w:w="1449" w:type="dxa"/>
            <w:tcBorders>
              <w:top w:val="single" w:sz="12" w:space="0" w:color="000000"/>
            </w:tcBorders>
            <w:vAlign w:val="center"/>
          </w:tcPr>
          <w:p w:rsidR="009D688A" w:rsidRPr="00D215E6" w:rsidRDefault="009D688A" w:rsidP="00D435FD">
            <w:pPr>
              <w:rPr>
                <w:rFonts w:ascii="Times New Roman" w:hAnsi="Times New Roman" w:cs="Times New Roman"/>
              </w:rPr>
            </w:pPr>
            <w:r w:rsidRPr="00D215E6">
              <w:rPr>
                <w:rFonts w:ascii="Times New Roman" w:hAnsi="Times New Roman" w:cs="Times New Roman"/>
              </w:rPr>
              <w:t>SSDI Coordinators</w:t>
            </w:r>
          </w:p>
        </w:tc>
        <w:tc>
          <w:tcPr>
            <w:tcW w:w="1611" w:type="dxa"/>
            <w:tcBorders>
              <w:top w:val="single" w:sz="12" w:space="0" w:color="000000"/>
            </w:tcBorders>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Birth Certificate and Hospital Discharge Linkage—State Survey (AMCHP)</w:t>
            </w:r>
          </w:p>
        </w:tc>
        <w:tc>
          <w:tcPr>
            <w:tcW w:w="1350" w:type="dxa"/>
            <w:tcBorders>
              <w:top w:val="single" w:sz="12" w:space="0" w:color="000000"/>
            </w:tcBorders>
            <w:vAlign w:val="center"/>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52</w:t>
            </w:r>
          </w:p>
        </w:tc>
        <w:tc>
          <w:tcPr>
            <w:tcW w:w="1440" w:type="dxa"/>
            <w:tcBorders>
              <w:top w:val="single" w:sz="12" w:space="0" w:color="000000"/>
            </w:tcBorders>
            <w:vAlign w:val="center"/>
          </w:tcPr>
          <w:p w:rsidR="009D688A" w:rsidRPr="00D215E6" w:rsidRDefault="009D688A" w:rsidP="00D50472">
            <w:pPr>
              <w:jc w:val="center"/>
              <w:rPr>
                <w:rFonts w:ascii="Times New Roman" w:hAnsi="Times New Roman" w:cs="Times New Roman"/>
              </w:rPr>
            </w:pPr>
            <w:r w:rsidRPr="00D215E6">
              <w:rPr>
                <w:rFonts w:ascii="Times New Roman" w:hAnsi="Times New Roman" w:cs="Times New Roman"/>
              </w:rPr>
              <w:t>1</w:t>
            </w:r>
          </w:p>
        </w:tc>
        <w:tc>
          <w:tcPr>
            <w:tcW w:w="1440" w:type="dxa"/>
            <w:tcBorders>
              <w:top w:val="single" w:sz="12" w:space="0" w:color="000000"/>
            </w:tcBorders>
            <w:vAlign w:val="center"/>
          </w:tcPr>
          <w:p w:rsidR="009D688A" w:rsidRPr="00D215E6" w:rsidRDefault="009D688A" w:rsidP="00E1275F">
            <w:pPr>
              <w:jc w:val="center"/>
              <w:rPr>
                <w:rFonts w:ascii="Times New Roman" w:hAnsi="Times New Roman" w:cs="Times New Roman"/>
              </w:rPr>
            </w:pPr>
            <w:r w:rsidRPr="00D215E6">
              <w:rPr>
                <w:rFonts w:ascii="Times New Roman" w:hAnsi="Times New Roman" w:cs="Times New Roman"/>
              </w:rPr>
              <w:t xml:space="preserve">25/60 </w:t>
            </w:r>
          </w:p>
        </w:tc>
        <w:tc>
          <w:tcPr>
            <w:tcW w:w="1170" w:type="dxa"/>
            <w:tcBorders>
              <w:top w:val="single" w:sz="12" w:space="0" w:color="000000"/>
            </w:tcBorders>
            <w:vAlign w:val="center"/>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 xml:space="preserve"> 22</w:t>
            </w:r>
          </w:p>
        </w:tc>
        <w:tc>
          <w:tcPr>
            <w:tcW w:w="1170" w:type="dxa"/>
            <w:tcBorders>
              <w:top w:val="single" w:sz="12" w:space="0" w:color="000000"/>
            </w:tcBorders>
            <w:vAlign w:val="center"/>
          </w:tcPr>
          <w:p w:rsidR="009D688A" w:rsidRPr="00D215E6" w:rsidRDefault="009D688A" w:rsidP="000130B4">
            <w:pPr>
              <w:jc w:val="center"/>
              <w:rPr>
                <w:rFonts w:ascii="Times New Roman" w:hAnsi="Times New Roman" w:cs="Times New Roman"/>
              </w:rPr>
            </w:pPr>
            <w:r w:rsidRPr="00D215E6">
              <w:rPr>
                <w:rFonts w:ascii="Times New Roman" w:hAnsi="Times New Roman" w:cs="Times New Roman"/>
              </w:rPr>
              <w:t xml:space="preserve"> $57.11</w:t>
            </w:r>
          </w:p>
        </w:tc>
        <w:tc>
          <w:tcPr>
            <w:tcW w:w="1368" w:type="dxa"/>
            <w:tcBorders>
              <w:top w:val="single" w:sz="12" w:space="0" w:color="000000"/>
            </w:tcBorders>
            <w:vAlign w:val="center"/>
          </w:tcPr>
          <w:p w:rsidR="009D688A" w:rsidRPr="00D215E6" w:rsidRDefault="009D688A" w:rsidP="006E340F">
            <w:pPr>
              <w:jc w:val="center"/>
              <w:rPr>
                <w:rFonts w:ascii="Times New Roman" w:hAnsi="Times New Roman" w:cs="Times New Roman"/>
              </w:rPr>
            </w:pPr>
            <w:r w:rsidRPr="00D215E6">
              <w:rPr>
                <w:rFonts w:ascii="Times New Roman" w:hAnsi="Times New Roman" w:cs="Times New Roman"/>
              </w:rPr>
              <w:t>$1256</w:t>
            </w:r>
          </w:p>
        </w:tc>
      </w:tr>
      <w:tr w:rsidR="009D688A" w:rsidRPr="00D215E6" w:rsidTr="001055DB">
        <w:trPr>
          <w:trHeight w:hRule="exact" w:val="432"/>
          <w:jc w:val="center"/>
        </w:trPr>
        <w:tc>
          <w:tcPr>
            <w:tcW w:w="1449" w:type="dxa"/>
            <w:vAlign w:val="center"/>
          </w:tcPr>
          <w:p w:rsidR="009D688A" w:rsidRPr="00D215E6" w:rsidRDefault="009D688A" w:rsidP="000130B4">
            <w:pPr>
              <w:spacing w:after="0"/>
              <w:jc w:val="right"/>
              <w:rPr>
                <w:rFonts w:ascii="Times New Roman" w:hAnsi="Times New Roman" w:cs="Times New Roman"/>
                <w:b/>
              </w:rPr>
            </w:pPr>
            <w:r w:rsidRPr="00D215E6">
              <w:rPr>
                <w:rFonts w:ascii="Times New Roman" w:hAnsi="Times New Roman" w:cs="Times New Roman"/>
                <w:b/>
              </w:rPr>
              <w:t>TOTALS</w:t>
            </w:r>
          </w:p>
        </w:tc>
        <w:tc>
          <w:tcPr>
            <w:tcW w:w="1611" w:type="dxa"/>
          </w:tcPr>
          <w:p w:rsidR="009D688A" w:rsidRPr="00D215E6" w:rsidRDefault="009D688A" w:rsidP="00C0376C">
            <w:pPr>
              <w:spacing w:after="0"/>
              <w:jc w:val="center"/>
              <w:rPr>
                <w:rFonts w:ascii="Times New Roman" w:hAnsi="Times New Roman" w:cs="Times New Roman"/>
                <w:b/>
              </w:rPr>
            </w:pPr>
          </w:p>
        </w:tc>
        <w:tc>
          <w:tcPr>
            <w:tcW w:w="1350" w:type="dxa"/>
            <w:vAlign w:val="center"/>
          </w:tcPr>
          <w:p w:rsidR="009D688A" w:rsidRPr="00D215E6" w:rsidRDefault="009D688A" w:rsidP="00C0376C">
            <w:pPr>
              <w:spacing w:after="0"/>
              <w:jc w:val="center"/>
              <w:rPr>
                <w:rFonts w:ascii="Times New Roman" w:hAnsi="Times New Roman" w:cs="Times New Roman"/>
                <w:b/>
              </w:rPr>
            </w:pPr>
            <w:r w:rsidRPr="00D215E6">
              <w:rPr>
                <w:rFonts w:ascii="Times New Roman" w:hAnsi="Times New Roman" w:cs="Times New Roman"/>
                <w:b/>
              </w:rPr>
              <w:t>104</w:t>
            </w:r>
          </w:p>
        </w:tc>
        <w:tc>
          <w:tcPr>
            <w:tcW w:w="1440" w:type="dxa"/>
            <w:shd w:val="clear" w:color="auto" w:fill="auto"/>
            <w:vAlign w:val="center"/>
          </w:tcPr>
          <w:p w:rsidR="009D688A" w:rsidRPr="00D215E6" w:rsidRDefault="009D688A" w:rsidP="00C0376C">
            <w:pPr>
              <w:spacing w:after="0"/>
              <w:jc w:val="center"/>
              <w:rPr>
                <w:rFonts w:ascii="Times New Roman" w:hAnsi="Times New Roman" w:cs="Times New Roman"/>
                <w:b/>
              </w:rPr>
            </w:pPr>
            <w:r w:rsidRPr="00D215E6">
              <w:rPr>
                <w:rFonts w:ascii="Times New Roman" w:hAnsi="Times New Roman" w:cs="Times New Roman"/>
                <w:b/>
              </w:rPr>
              <w:t xml:space="preserve"> 2</w:t>
            </w:r>
          </w:p>
        </w:tc>
        <w:tc>
          <w:tcPr>
            <w:tcW w:w="1440" w:type="dxa"/>
            <w:shd w:val="clear" w:color="auto" w:fill="D9D9D9" w:themeFill="background1" w:themeFillShade="D9"/>
            <w:vAlign w:val="center"/>
          </w:tcPr>
          <w:p w:rsidR="009D688A" w:rsidRPr="00D215E6" w:rsidRDefault="009D688A" w:rsidP="00C0376C">
            <w:pPr>
              <w:spacing w:after="0"/>
              <w:jc w:val="center"/>
              <w:rPr>
                <w:rFonts w:ascii="Times New Roman" w:hAnsi="Times New Roman" w:cs="Times New Roman"/>
                <w:b/>
              </w:rPr>
            </w:pPr>
          </w:p>
        </w:tc>
        <w:tc>
          <w:tcPr>
            <w:tcW w:w="1170" w:type="dxa"/>
            <w:vAlign w:val="center"/>
          </w:tcPr>
          <w:p w:rsidR="009D688A" w:rsidRPr="00D215E6" w:rsidRDefault="009D688A" w:rsidP="00C0376C">
            <w:pPr>
              <w:spacing w:after="0"/>
              <w:jc w:val="center"/>
              <w:rPr>
                <w:rFonts w:ascii="Times New Roman" w:hAnsi="Times New Roman" w:cs="Times New Roman"/>
                <w:b/>
              </w:rPr>
            </w:pPr>
            <w:r w:rsidRPr="00D215E6">
              <w:rPr>
                <w:rFonts w:ascii="Times New Roman" w:hAnsi="Times New Roman" w:cs="Times New Roman"/>
                <w:b/>
              </w:rPr>
              <w:t>44</w:t>
            </w:r>
          </w:p>
        </w:tc>
        <w:tc>
          <w:tcPr>
            <w:tcW w:w="1170" w:type="dxa"/>
            <w:shd w:val="clear" w:color="auto" w:fill="D9D9D9" w:themeFill="background1" w:themeFillShade="D9"/>
            <w:vAlign w:val="center"/>
          </w:tcPr>
          <w:p w:rsidR="009D688A" w:rsidRPr="00D215E6" w:rsidRDefault="009D688A" w:rsidP="00C0376C">
            <w:pPr>
              <w:spacing w:after="0"/>
              <w:jc w:val="center"/>
              <w:rPr>
                <w:rFonts w:ascii="Times New Roman" w:hAnsi="Times New Roman" w:cs="Times New Roman"/>
                <w:b/>
              </w:rPr>
            </w:pPr>
          </w:p>
        </w:tc>
        <w:tc>
          <w:tcPr>
            <w:tcW w:w="1368" w:type="dxa"/>
            <w:vAlign w:val="center"/>
          </w:tcPr>
          <w:p w:rsidR="009D688A" w:rsidRPr="00D215E6" w:rsidRDefault="009D688A" w:rsidP="00202D07">
            <w:pPr>
              <w:spacing w:after="0"/>
              <w:jc w:val="right"/>
              <w:rPr>
                <w:rFonts w:ascii="Times New Roman" w:hAnsi="Times New Roman" w:cs="Times New Roman"/>
                <w:b/>
              </w:rPr>
            </w:pPr>
            <w:r w:rsidRPr="00D215E6">
              <w:rPr>
                <w:rFonts w:ascii="Times New Roman" w:hAnsi="Times New Roman" w:cs="Times New Roman"/>
                <w:b/>
              </w:rPr>
              <w:t xml:space="preserve"> $2</w:t>
            </w:r>
            <w:r w:rsidR="004A5988" w:rsidRPr="00D215E6">
              <w:rPr>
                <w:rFonts w:ascii="Times New Roman" w:hAnsi="Times New Roman" w:cs="Times New Roman"/>
                <w:b/>
              </w:rPr>
              <w:t>,</w:t>
            </w:r>
            <w:r w:rsidRPr="00D215E6">
              <w:rPr>
                <w:rFonts w:ascii="Times New Roman" w:hAnsi="Times New Roman" w:cs="Times New Roman"/>
                <w:b/>
              </w:rPr>
              <w:t>51</w:t>
            </w:r>
            <w:r w:rsidR="00F45D09">
              <w:rPr>
                <w:rFonts w:ascii="Times New Roman" w:hAnsi="Times New Roman" w:cs="Times New Roman"/>
                <w:b/>
              </w:rPr>
              <w:t>2</w:t>
            </w:r>
          </w:p>
        </w:tc>
      </w:tr>
    </w:tbl>
    <w:p w:rsidR="003C31C9" w:rsidRPr="00D215E6" w:rsidRDefault="003C31C9" w:rsidP="003C31C9">
      <w:pPr>
        <w:pStyle w:val="Default"/>
        <w:ind w:left="720"/>
        <w:rPr>
          <w:rFonts w:ascii="Times New Roman" w:hAnsi="Times New Roman" w:cs="Times New Roman"/>
          <w:sz w:val="22"/>
          <w:szCs w:val="22"/>
        </w:rPr>
      </w:pPr>
    </w:p>
    <w:p w:rsidR="002F1502" w:rsidRPr="00D215E6" w:rsidRDefault="002F1502" w:rsidP="008E0683">
      <w:pPr>
        <w:pStyle w:val="ListParagraph"/>
        <w:autoSpaceDE w:val="0"/>
        <w:autoSpaceDN w:val="0"/>
        <w:adjustRightInd w:val="0"/>
        <w:ind w:right="720"/>
        <w:rPr>
          <w:rFonts w:ascii="Times New Roman" w:hAnsi="Times New Roman" w:cs="Times New Roman"/>
          <w:u w:val="single"/>
        </w:rPr>
      </w:pPr>
    </w:p>
    <w:p w:rsidR="00B12F51" w:rsidRPr="00E46991" w:rsidRDefault="00E46991" w:rsidP="00E46991">
      <w:pPr>
        <w:pStyle w:val="ListParagraph"/>
        <w:numPr>
          <w:ilvl w:val="0"/>
          <w:numId w:val="2"/>
        </w:numPr>
        <w:rPr>
          <w:rFonts w:ascii="Times New Roman" w:hAnsi="Times New Roman" w:cs="Times New Roman"/>
          <w:b/>
          <w:bCs/>
        </w:rPr>
      </w:pPr>
      <w:r w:rsidRPr="00E46991">
        <w:rPr>
          <w:rFonts w:ascii="Times New Roman" w:hAnsi="Times New Roman" w:cs="Times New Roman"/>
          <w:b/>
          <w:bCs/>
        </w:rPr>
        <w:t>Estimates of Other Total Annual Co</w:t>
      </w:r>
      <w:r>
        <w:rPr>
          <w:rFonts w:ascii="Times New Roman" w:hAnsi="Times New Roman" w:cs="Times New Roman"/>
          <w:b/>
          <w:bCs/>
        </w:rPr>
        <w:t xml:space="preserve">st Burden to Respondents </w:t>
      </w:r>
      <w:r w:rsidRPr="00E46991">
        <w:rPr>
          <w:rFonts w:ascii="Times New Roman" w:hAnsi="Times New Roman" w:cs="Times New Roman"/>
          <w:b/>
          <w:bCs/>
        </w:rPr>
        <w:t>or Record Keepers</w:t>
      </w:r>
    </w:p>
    <w:p w:rsidR="003C31C9" w:rsidRPr="00D215E6" w:rsidRDefault="003C31C9" w:rsidP="003C31C9">
      <w:pPr>
        <w:pStyle w:val="CM89"/>
        <w:spacing w:line="228" w:lineRule="atLeast"/>
        <w:ind w:left="720"/>
        <w:rPr>
          <w:rFonts w:ascii="Times New Roman" w:hAnsi="Times New Roman" w:cs="Times New Roman"/>
          <w:color w:val="000000"/>
          <w:sz w:val="22"/>
          <w:szCs w:val="22"/>
        </w:rPr>
      </w:pPr>
      <w:r w:rsidRPr="00D215E6">
        <w:rPr>
          <w:rFonts w:ascii="Times New Roman" w:hAnsi="Times New Roman" w:cs="Times New Roman"/>
          <w:color w:val="000000"/>
          <w:sz w:val="22"/>
          <w:szCs w:val="22"/>
        </w:rPr>
        <w:t>There will be no direct costs to the respondents other than their time to participate in each survey.</w:t>
      </w:r>
    </w:p>
    <w:p w:rsidR="00911486" w:rsidRDefault="00911486"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Default="00E46991" w:rsidP="00911486">
      <w:pPr>
        <w:pStyle w:val="Default"/>
        <w:ind w:left="720"/>
        <w:rPr>
          <w:rFonts w:ascii="Times New Roman" w:hAnsi="Times New Roman" w:cs="Times New Roman"/>
          <w:sz w:val="22"/>
          <w:szCs w:val="22"/>
        </w:rPr>
      </w:pPr>
    </w:p>
    <w:p w:rsidR="00E46991" w:rsidRPr="00D215E6" w:rsidRDefault="00E46991" w:rsidP="00911486">
      <w:pPr>
        <w:pStyle w:val="Default"/>
        <w:ind w:left="720"/>
        <w:rPr>
          <w:rFonts w:ascii="Times New Roman" w:hAnsi="Times New Roman" w:cs="Times New Roman"/>
          <w:sz w:val="22"/>
          <w:szCs w:val="22"/>
        </w:rPr>
      </w:pPr>
    </w:p>
    <w:p w:rsidR="00B12F51" w:rsidRPr="00D215E6" w:rsidRDefault="00E46991" w:rsidP="00E46991">
      <w:pPr>
        <w:pStyle w:val="ListParagraph"/>
        <w:numPr>
          <w:ilvl w:val="0"/>
          <w:numId w:val="2"/>
        </w:numPr>
        <w:spacing w:after="0"/>
        <w:rPr>
          <w:rFonts w:ascii="Times New Roman" w:hAnsi="Times New Roman" w:cs="Times New Roman"/>
          <w:b/>
        </w:rPr>
      </w:pPr>
      <w:r w:rsidRPr="00E46991">
        <w:rPr>
          <w:rFonts w:ascii="Times New Roman" w:hAnsi="Times New Roman" w:cs="Times New Roman"/>
          <w:b/>
          <w:bCs/>
        </w:rPr>
        <w:t>Annualized Cost to the Government</w:t>
      </w:r>
    </w:p>
    <w:p w:rsidR="008E0683" w:rsidRPr="00D215E6" w:rsidRDefault="003C31C9" w:rsidP="008E0683">
      <w:pPr>
        <w:pStyle w:val="ListParagraph"/>
        <w:autoSpaceDE w:val="0"/>
        <w:autoSpaceDN w:val="0"/>
        <w:adjustRightInd w:val="0"/>
        <w:ind w:right="720"/>
        <w:rPr>
          <w:rFonts w:ascii="Times New Roman" w:hAnsi="Times New Roman" w:cs="Times New Roman"/>
        </w:rPr>
      </w:pPr>
      <w:r w:rsidRPr="00D215E6">
        <w:rPr>
          <w:rFonts w:ascii="Times New Roman" w:hAnsi="Times New Roman" w:cs="Times New Roman"/>
        </w:rPr>
        <w:t>There are no equipment or overhead costs</w:t>
      </w:r>
      <w:r w:rsidR="007E3D3C" w:rsidRPr="00D215E6">
        <w:rPr>
          <w:rFonts w:ascii="Times New Roman" w:hAnsi="Times New Roman" w:cs="Times New Roman"/>
        </w:rPr>
        <w:t xml:space="preserve">.  </w:t>
      </w:r>
      <w:r w:rsidRPr="00D215E6">
        <w:rPr>
          <w:rFonts w:ascii="Times New Roman" w:hAnsi="Times New Roman" w:cs="Times New Roman"/>
        </w:rPr>
        <w:t>The cost to the federal government would be the salary of CDC staff supporting the data collection activities and assoc</w:t>
      </w:r>
      <w:r w:rsidR="008E0683" w:rsidRPr="00D215E6">
        <w:rPr>
          <w:rFonts w:ascii="Times New Roman" w:hAnsi="Times New Roman" w:cs="Times New Roman"/>
        </w:rPr>
        <w:t>iated tasks</w:t>
      </w:r>
      <w:r w:rsidR="007E3D3C" w:rsidRPr="00D215E6">
        <w:rPr>
          <w:rFonts w:ascii="Times New Roman" w:hAnsi="Times New Roman" w:cs="Times New Roman"/>
        </w:rPr>
        <w:t>, and salary and activities for the two national organizations</w:t>
      </w:r>
      <w:r w:rsidR="008E0683" w:rsidRPr="00D215E6">
        <w:rPr>
          <w:rFonts w:ascii="Times New Roman" w:hAnsi="Times New Roman" w:cs="Times New Roman"/>
        </w:rPr>
        <w:t>.</w:t>
      </w:r>
    </w:p>
    <w:p w:rsidR="00F45D09" w:rsidRPr="00E46991" w:rsidRDefault="007E3D3C" w:rsidP="00E46991">
      <w:pPr>
        <w:pStyle w:val="ListParagraph"/>
        <w:autoSpaceDE w:val="0"/>
        <w:autoSpaceDN w:val="0"/>
        <w:adjustRightInd w:val="0"/>
        <w:ind w:right="720"/>
        <w:rPr>
          <w:rFonts w:ascii="Times New Roman" w:hAnsi="Times New Roman" w:cs="Times New Roman"/>
        </w:rPr>
      </w:pPr>
      <w:r w:rsidRPr="00D215E6">
        <w:rPr>
          <w:rFonts w:ascii="Times New Roman" w:hAnsi="Times New Roman" w:cs="Times New Roman"/>
          <w:color w:val="000000"/>
        </w:rPr>
        <w:t xml:space="preserve">The lead staff for this project is an Epidemiologist.  The development of the survey instrument included the assistance of a senior epidemiologist and the two national organizations. The two national organizations will identify the universe of survey respondents, design the questionnaire into </w:t>
      </w:r>
      <w:proofErr w:type="spellStart"/>
      <w:r w:rsidRPr="00D215E6">
        <w:rPr>
          <w:rFonts w:ascii="Times New Roman" w:hAnsi="Times New Roman" w:cs="Times New Roman"/>
          <w:color w:val="000000"/>
        </w:rPr>
        <w:t>Zoomerang</w:t>
      </w:r>
      <w:proofErr w:type="spellEnd"/>
      <w:r w:rsidRPr="00D215E6">
        <w:rPr>
          <w:rFonts w:ascii="Times New Roman" w:hAnsi="Times New Roman" w:cs="Times New Roman"/>
          <w:color w:val="000000"/>
        </w:rPr>
        <w:t>, collect the data; code, enter, and prepare the data for analysis; and conduct preliminary data analyses with ongoing consultation provided by the CDC. Hourly rates of $</w:t>
      </w:r>
      <w:r w:rsidR="00630125" w:rsidRPr="00D215E6">
        <w:rPr>
          <w:rFonts w:ascii="Times New Roman" w:hAnsi="Times New Roman" w:cs="Times New Roman"/>
          <w:color w:val="000000"/>
        </w:rPr>
        <w:t>47.80</w:t>
      </w:r>
      <w:r w:rsidRPr="00D215E6">
        <w:rPr>
          <w:rFonts w:ascii="Times New Roman" w:hAnsi="Times New Roman" w:cs="Times New Roman"/>
          <w:color w:val="000000"/>
        </w:rPr>
        <w:t xml:space="preserve"> for GS-13 (step </w:t>
      </w:r>
      <w:r w:rsidR="00630125" w:rsidRPr="00D215E6">
        <w:rPr>
          <w:rFonts w:ascii="Times New Roman" w:hAnsi="Times New Roman" w:cs="Times New Roman"/>
          <w:color w:val="000000"/>
        </w:rPr>
        <w:t>6</w:t>
      </w:r>
      <w:r w:rsidRPr="00D215E6">
        <w:rPr>
          <w:rFonts w:ascii="Times New Roman" w:hAnsi="Times New Roman" w:cs="Times New Roman"/>
          <w:color w:val="000000"/>
        </w:rPr>
        <w:t>)</w:t>
      </w:r>
      <w:r w:rsidR="00630125" w:rsidRPr="00D215E6">
        <w:rPr>
          <w:rFonts w:ascii="Times New Roman" w:hAnsi="Times New Roman" w:cs="Times New Roman"/>
          <w:color w:val="000000"/>
        </w:rPr>
        <w:t xml:space="preserve"> who is putting in 10% of time</w:t>
      </w:r>
      <w:r w:rsidR="009A1BC4" w:rsidRPr="00D215E6">
        <w:rPr>
          <w:rFonts w:ascii="Times New Roman" w:hAnsi="Times New Roman" w:cs="Times New Roman"/>
          <w:color w:val="000000"/>
        </w:rPr>
        <w:t>, and $56.48</w:t>
      </w:r>
      <w:r w:rsidR="00A907D3" w:rsidRPr="00D215E6">
        <w:rPr>
          <w:rFonts w:ascii="Times New Roman" w:hAnsi="Times New Roman" w:cs="Times New Roman"/>
          <w:color w:val="000000"/>
        </w:rPr>
        <w:t xml:space="preserve"> for GS-14 (step 6</w:t>
      </w:r>
      <w:r w:rsidRPr="00D215E6">
        <w:rPr>
          <w:rFonts w:ascii="Times New Roman" w:hAnsi="Times New Roman" w:cs="Times New Roman"/>
          <w:color w:val="000000"/>
        </w:rPr>
        <w:t>)</w:t>
      </w:r>
      <w:r w:rsidR="00630125" w:rsidRPr="00D215E6">
        <w:rPr>
          <w:rFonts w:ascii="Times New Roman" w:hAnsi="Times New Roman" w:cs="Times New Roman"/>
          <w:color w:val="000000"/>
        </w:rPr>
        <w:t xml:space="preserve"> who is putting in 5% of time</w:t>
      </w:r>
      <w:r w:rsidRPr="00D215E6">
        <w:rPr>
          <w:rFonts w:ascii="Times New Roman" w:hAnsi="Times New Roman" w:cs="Times New Roman"/>
          <w:color w:val="000000"/>
        </w:rPr>
        <w:t xml:space="preserve"> were used to estimate staff costs. </w:t>
      </w:r>
      <w:r w:rsidRPr="00D215E6">
        <w:rPr>
          <w:rFonts w:ascii="Times New Roman" w:hAnsi="Times New Roman" w:cs="Times New Roman"/>
        </w:rPr>
        <w:t>The estimated cost to the federal government is $</w:t>
      </w:r>
      <w:r w:rsidR="009A1BC4" w:rsidRPr="00D215E6">
        <w:rPr>
          <w:rFonts w:ascii="Times New Roman" w:hAnsi="Times New Roman" w:cs="Times New Roman"/>
        </w:rPr>
        <w:t>64,962.35</w:t>
      </w:r>
      <w:r w:rsidRPr="00D215E6">
        <w:rPr>
          <w:rFonts w:ascii="Times New Roman" w:hAnsi="Times New Roman" w:cs="Times New Roman"/>
        </w:rPr>
        <w:t>.  Table A-14 describes how this cost estimate was calculated.</w:t>
      </w:r>
    </w:p>
    <w:p w:rsidR="003C31C9" w:rsidRPr="00D215E6" w:rsidRDefault="008E0683" w:rsidP="00241B17">
      <w:pPr>
        <w:spacing w:after="0"/>
        <w:rPr>
          <w:rFonts w:ascii="Times New Roman" w:hAnsi="Times New Roman" w:cs="Times New Roman"/>
        </w:rPr>
      </w:pPr>
      <w:r w:rsidRPr="00D215E6">
        <w:rPr>
          <w:rFonts w:ascii="Times New Roman" w:hAnsi="Times New Roman" w:cs="Times New Roman"/>
          <w:b/>
          <w:u w:val="single"/>
        </w:rPr>
        <w:t>Table A-14</w:t>
      </w:r>
      <w:r w:rsidRPr="00D215E6">
        <w:rPr>
          <w:rFonts w:ascii="Times New Roman" w:hAnsi="Times New Roman" w:cs="Times New Roman"/>
          <w:b/>
        </w:rPr>
        <w:t>:</w:t>
      </w:r>
      <w:r w:rsidRPr="00D215E6">
        <w:rPr>
          <w:rFonts w:ascii="Times New Roman" w:hAnsi="Times New Roman" w:cs="Times New Roman"/>
        </w:rPr>
        <w:t xml:space="preserve"> Estimated Annualized Cost to the Federal Government</w:t>
      </w:r>
    </w:p>
    <w:p w:rsidR="004841F1" w:rsidRPr="00D215E6" w:rsidRDefault="004841F1" w:rsidP="00241B17">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4518"/>
        <w:gridCol w:w="1980"/>
        <w:gridCol w:w="1620"/>
        <w:gridCol w:w="1458"/>
      </w:tblGrid>
      <w:tr w:rsidR="004841F1" w:rsidRPr="00D215E6" w:rsidTr="006C4DA7">
        <w:trPr>
          <w:trHeight w:val="593"/>
        </w:trPr>
        <w:tc>
          <w:tcPr>
            <w:tcW w:w="4518" w:type="dxa"/>
            <w:tcBorders>
              <w:bottom w:val="single" w:sz="12" w:space="0" w:color="auto"/>
            </w:tcBorders>
            <w:shd w:val="clear" w:color="auto" w:fill="D9D9D9" w:themeFill="background1" w:themeFillShade="D9"/>
            <w:vAlign w:val="center"/>
          </w:tcPr>
          <w:p w:rsidR="004841F1" w:rsidRPr="00D215E6" w:rsidRDefault="004841F1" w:rsidP="004824FA">
            <w:pPr>
              <w:jc w:val="center"/>
              <w:rPr>
                <w:rFonts w:ascii="Times New Roman" w:hAnsi="Times New Roman" w:cs="Times New Roman"/>
                <w:b/>
              </w:rPr>
            </w:pPr>
            <w:r w:rsidRPr="00D215E6">
              <w:rPr>
                <w:rFonts w:ascii="Times New Roman" w:hAnsi="Times New Roman" w:cs="Times New Roman"/>
                <w:b/>
              </w:rPr>
              <w:t>Staff (FTE)</w:t>
            </w:r>
            <w:r w:rsidR="007A0D73" w:rsidRPr="00D215E6">
              <w:rPr>
                <w:rFonts w:ascii="Times New Roman" w:hAnsi="Times New Roman" w:cs="Times New Roman"/>
                <w:b/>
              </w:rPr>
              <w:t xml:space="preserve"> </w:t>
            </w:r>
          </w:p>
        </w:tc>
        <w:tc>
          <w:tcPr>
            <w:tcW w:w="1980" w:type="dxa"/>
            <w:tcBorders>
              <w:bottom w:val="single" w:sz="12" w:space="0" w:color="auto"/>
            </w:tcBorders>
            <w:shd w:val="clear" w:color="auto" w:fill="D9D9D9" w:themeFill="background1" w:themeFillShade="D9"/>
            <w:vAlign w:val="center"/>
          </w:tcPr>
          <w:p w:rsidR="004841F1" w:rsidRPr="00D215E6" w:rsidRDefault="004841F1" w:rsidP="004824FA">
            <w:pPr>
              <w:jc w:val="center"/>
              <w:rPr>
                <w:rFonts w:ascii="Times New Roman" w:hAnsi="Times New Roman" w:cs="Times New Roman"/>
                <w:b/>
              </w:rPr>
            </w:pPr>
            <w:r w:rsidRPr="00D215E6">
              <w:rPr>
                <w:rFonts w:ascii="Times New Roman" w:hAnsi="Times New Roman" w:cs="Times New Roman"/>
                <w:b/>
              </w:rPr>
              <w:t>Average Hours per Collection</w:t>
            </w:r>
            <w:r w:rsidR="00630125" w:rsidRPr="00D215E6">
              <w:rPr>
                <w:rFonts w:ascii="Times New Roman" w:hAnsi="Times New Roman" w:cs="Times New Roman"/>
                <w:b/>
              </w:rPr>
              <w:t xml:space="preserve"> (or % effort)</w:t>
            </w:r>
          </w:p>
        </w:tc>
        <w:tc>
          <w:tcPr>
            <w:tcW w:w="1620" w:type="dxa"/>
            <w:tcBorders>
              <w:bottom w:val="single" w:sz="12" w:space="0" w:color="auto"/>
            </w:tcBorders>
            <w:shd w:val="clear" w:color="auto" w:fill="D9D9D9" w:themeFill="background1" w:themeFillShade="D9"/>
            <w:vAlign w:val="center"/>
          </w:tcPr>
          <w:p w:rsidR="004841F1" w:rsidRPr="00D215E6" w:rsidRDefault="004841F1" w:rsidP="004824FA">
            <w:pPr>
              <w:jc w:val="center"/>
              <w:rPr>
                <w:rFonts w:ascii="Times New Roman" w:hAnsi="Times New Roman" w:cs="Times New Roman"/>
                <w:b/>
              </w:rPr>
            </w:pPr>
            <w:r w:rsidRPr="00D215E6">
              <w:rPr>
                <w:rFonts w:ascii="Times New Roman" w:hAnsi="Times New Roman" w:cs="Times New Roman"/>
                <w:b/>
              </w:rPr>
              <w:t>Average Hourly Rate</w:t>
            </w:r>
          </w:p>
        </w:tc>
        <w:tc>
          <w:tcPr>
            <w:tcW w:w="1458" w:type="dxa"/>
            <w:tcBorders>
              <w:bottom w:val="single" w:sz="12" w:space="0" w:color="auto"/>
            </w:tcBorders>
            <w:shd w:val="clear" w:color="auto" w:fill="D9D9D9" w:themeFill="background1" w:themeFillShade="D9"/>
            <w:vAlign w:val="center"/>
          </w:tcPr>
          <w:p w:rsidR="004841F1" w:rsidRPr="00D215E6" w:rsidRDefault="004841F1" w:rsidP="004824FA">
            <w:pPr>
              <w:jc w:val="center"/>
              <w:rPr>
                <w:rFonts w:ascii="Times New Roman" w:hAnsi="Times New Roman" w:cs="Times New Roman"/>
                <w:b/>
              </w:rPr>
            </w:pPr>
            <w:r w:rsidRPr="00D215E6">
              <w:rPr>
                <w:rFonts w:ascii="Times New Roman" w:hAnsi="Times New Roman" w:cs="Times New Roman"/>
                <w:b/>
              </w:rPr>
              <w:t>Average Cost</w:t>
            </w:r>
          </w:p>
        </w:tc>
      </w:tr>
      <w:tr w:rsidR="00F22C8F" w:rsidRPr="00D215E6" w:rsidTr="006C4DA7">
        <w:tc>
          <w:tcPr>
            <w:tcW w:w="4518" w:type="dxa"/>
            <w:tcBorders>
              <w:top w:val="single" w:sz="12" w:space="0" w:color="auto"/>
            </w:tcBorders>
          </w:tcPr>
          <w:p w:rsidR="00F22C8F" w:rsidRPr="00D215E6" w:rsidRDefault="00F22C8F" w:rsidP="00D80D90">
            <w:pPr>
              <w:rPr>
                <w:rFonts w:ascii="Times New Roman" w:hAnsi="Times New Roman" w:cs="Times New Roman"/>
                <w:b/>
              </w:rPr>
            </w:pPr>
            <w:r w:rsidRPr="00D215E6">
              <w:rPr>
                <w:rFonts w:ascii="Times New Roman" w:hAnsi="Times New Roman" w:cs="Times New Roman"/>
                <w:b/>
              </w:rPr>
              <w:t>Epidemiologist (GS-13)</w:t>
            </w:r>
          </w:p>
          <w:p w:rsidR="00F22C8F" w:rsidRPr="00D215E6" w:rsidRDefault="00F22C8F" w:rsidP="00D80D90">
            <w:pPr>
              <w:rPr>
                <w:rFonts w:ascii="Times New Roman" w:hAnsi="Times New Roman" w:cs="Times New Roman"/>
              </w:rPr>
            </w:pPr>
            <w:r w:rsidRPr="00D215E6">
              <w:rPr>
                <w:rFonts w:ascii="Times New Roman" w:hAnsi="Times New Roman" w:cs="Times New Roman"/>
              </w:rPr>
              <w:t>Instrument development, OMB package preparation, data collection, data coding and entry, quality control, data analysis, report preparation</w:t>
            </w:r>
          </w:p>
        </w:tc>
        <w:tc>
          <w:tcPr>
            <w:tcW w:w="1980" w:type="dxa"/>
            <w:tcBorders>
              <w:top w:val="single" w:sz="12" w:space="0" w:color="auto"/>
            </w:tcBorders>
          </w:tcPr>
          <w:p w:rsidR="00F22C8F" w:rsidRPr="00D215E6" w:rsidRDefault="00630125" w:rsidP="00D80D90">
            <w:pPr>
              <w:jc w:val="center"/>
              <w:rPr>
                <w:rFonts w:ascii="Times New Roman" w:hAnsi="Times New Roman" w:cs="Times New Roman"/>
              </w:rPr>
            </w:pPr>
            <w:r w:rsidRPr="00D215E6">
              <w:rPr>
                <w:rFonts w:ascii="Times New Roman" w:hAnsi="Times New Roman" w:cs="Times New Roman"/>
              </w:rPr>
              <w:t>10%</w:t>
            </w:r>
          </w:p>
        </w:tc>
        <w:tc>
          <w:tcPr>
            <w:tcW w:w="1620" w:type="dxa"/>
            <w:tcBorders>
              <w:top w:val="single" w:sz="12" w:space="0" w:color="auto"/>
            </w:tcBorders>
          </w:tcPr>
          <w:p w:rsidR="00F22C8F" w:rsidRPr="00D215E6" w:rsidRDefault="00630125" w:rsidP="00D80D90">
            <w:pPr>
              <w:jc w:val="center"/>
              <w:rPr>
                <w:rFonts w:ascii="Times New Roman" w:hAnsi="Times New Roman" w:cs="Times New Roman"/>
              </w:rPr>
            </w:pPr>
            <w:r w:rsidRPr="00D215E6">
              <w:rPr>
                <w:rFonts w:ascii="Times New Roman" w:hAnsi="Times New Roman" w:cs="Times New Roman"/>
              </w:rPr>
              <w:t>$47.80</w:t>
            </w:r>
          </w:p>
        </w:tc>
        <w:tc>
          <w:tcPr>
            <w:tcW w:w="1458" w:type="dxa"/>
            <w:tcBorders>
              <w:top w:val="single" w:sz="12" w:space="0" w:color="auto"/>
            </w:tcBorders>
          </w:tcPr>
          <w:p w:rsidR="00F22C8F" w:rsidRPr="00D215E6" w:rsidRDefault="00630125" w:rsidP="00D80D90">
            <w:pPr>
              <w:jc w:val="center"/>
              <w:rPr>
                <w:rFonts w:ascii="Times New Roman" w:hAnsi="Times New Roman" w:cs="Times New Roman"/>
              </w:rPr>
            </w:pPr>
            <w:r w:rsidRPr="00D215E6">
              <w:rPr>
                <w:rFonts w:ascii="Times New Roman" w:hAnsi="Times New Roman" w:cs="Times New Roman"/>
              </w:rPr>
              <w:t>$9</w:t>
            </w:r>
            <w:r w:rsidR="004A5988" w:rsidRPr="00D215E6">
              <w:rPr>
                <w:rFonts w:ascii="Times New Roman" w:hAnsi="Times New Roman" w:cs="Times New Roman"/>
              </w:rPr>
              <w:t>,</w:t>
            </w:r>
            <w:r w:rsidRPr="00D215E6">
              <w:rPr>
                <w:rFonts w:ascii="Times New Roman" w:hAnsi="Times New Roman" w:cs="Times New Roman"/>
              </w:rPr>
              <w:t>97</w:t>
            </w:r>
            <w:r w:rsidR="004A5988" w:rsidRPr="00D215E6">
              <w:rPr>
                <w:rFonts w:ascii="Times New Roman" w:hAnsi="Times New Roman" w:cs="Times New Roman"/>
              </w:rPr>
              <w:t>5</w:t>
            </w:r>
          </w:p>
        </w:tc>
      </w:tr>
      <w:tr w:rsidR="00F22C8F" w:rsidRPr="00D215E6" w:rsidTr="006C4DA7">
        <w:tc>
          <w:tcPr>
            <w:tcW w:w="4518" w:type="dxa"/>
            <w:tcBorders>
              <w:top w:val="single" w:sz="12" w:space="0" w:color="auto"/>
            </w:tcBorders>
          </w:tcPr>
          <w:p w:rsidR="00F22C8F" w:rsidRPr="00D215E6" w:rsidRDefault="00F22C8F" w:rsidP="00D80D90">
            <w:pPr>
              <w:rPr>
                <w:rFonts w:ascii="Times New Roman" w:hAnsi="Times New Roman" w:cs="Times New Roman"/>
                <w:b/>
              </w:rPr>
            </w:pPr>
            <w:r w:rsidRPr="00D215E6">
              <w:rPr>
                <w:rFonts w:ascii="Times New Roman" w:hAnsi="Times New Roman" w:cs="Times New Roman"/>
                <w:b/>
              </w:rPr>
              <w:t>Senior Epidemiologist (GS-14)</w:t>
            </w:r>
          </w:p>
          <w:p w:rsidR="00F22C8F" w:rsidRPr="00D215E6" w:rsidRDefault="00F22C8F" w:rsidP="00D80D90">
            <w:pPr>
              <w:rPr>
                <w:rFonts w:ascii="Times New Roman" w:hAnsi="Times New Roman" w:cs="Times New Roman"/>
                <w:b/>
              </w:rPr>
            </w:pPr>
            <w:r w:rsidRPr="00D215E6">
              <w:rPr>
                <w:rFonts w:ascii="Times New Roman" w:hAnsi="Times New Roman" w:cs="Times New Roman"/>
              </w:rPr>
              <w:t>Review and consultation for instrument development, OMB package preparation, data collection, data analysis, report preparation</w:t>
            </w:r>
          </w:p>
        </w:tc>
        <w:tc>
          <w:tcPr>
            <w:tcW w:w="1980" w:type="dxa"/>
            <w:tcBorders>
              <w:top w:val="single" w:sz="12" w:space="0" w:color="auto"/>
            </w:tcBorders>
          </w:tcPr>
          <w:p w:rsidR="00F22C8F" w:rsidRPr="00D215E6" w:rsidRDefault="00630125" w:rsidP="00D80D90">
            <w:pPr>
              <w:jc w:val="center"/>
              <w:rPr>
                <w:rFonts w:ascii="Times New Roman" w:hAnsi="Times New Roman" w:cs="Times New Roman"/>
              </w:rPr>
            </w:pPr>
            <w:r w:rsidRPr="00D215E6">
              <w:rPr>
                <w:rFonts w:ascii="Times New Roman" w:hAnsi="Times New Roman" w:cs="Times New Roman"/>
              </w:rPr>
              <w:t>5%</w:t>
            </w:r>
          </w:p>
        </w:tc>
        <w:tc>
          <w:tcPr>
            <w:tcW w:w="1620" w:type="dxa"/>
            <w:tcBorders>
              <w:top w:val="single" w:sz="12" w:space="0" w:color="auto"/>
            </w:tcBorders>
          </w:tcPr>
          <w:p w:rsidR="00F22C8F" w:rsidRPr="00D215E6" w:rsidRDefault="00960069" w:rsidP="00D80D90">
            <w:pPr>
              <w:jc w:val="center"/>
              <w:rPr>
                <w:rFonts w:ascii="Times New Roman" w:hAnsi="Times New Roman" w:cs="Times New Roman"/>
              </w:rPr>
            </w:pPr>
            <w:r w:rsidRPr="00D215E6">
              <w:rPr>
                <w:rFonts w:ascii="Times New Roman" w:hAnsi="Times New Roman" w:cs="Times New Roman"/>
              </w:rPr>
              <w:t>$56.48</w:t>
            </w:r>
          </w:p>
        </w:tc>
        <w:tc>
          <w:tcPr>
            <w:tcW w:w="1458" w:type="dxa"/>
            <w:tcBorders>
              <w:top w:val="single" w:sz="12" w:space="0" w:color="auto"/>
            </w:tcBorders>
          </w:tcPr>
          <w:p w:rsidR="00F22C8F" w:rsidRPr="00D215E6" w:rsidRDefault="00960069" w:rsidP="00D80D90">
            <w:pPr>
              <w:jc w:val="center"/>
              <w:rPr>
                <w:rFonts w:ascii="Times New Roman" w:hAnsi="Times New Roman" w:cs="Times New Roman"/>
              </w:rPr>
            </w:pPr>
            <w:r w:rsidRPr="00D215E6">
              <w:rPr>
                <w:rFonts w:ascii="Times New Roman" w:hAnsi="Times New Roman" w:cs="Times New Roman"/>
              </w:rPr>
              <w:t>$4</w:t>
            </w:r>
            <w:r w:rsidR="004A5988" w:rsidRPr="00D215E6">
              <w:rPr>
                <w:rFonts w:ascii="Times New Roman" w:hAnsi="Times New Roman" w:cs="Times New Roman"/>
              </w:rPr>
              <w:t>,</w:t>
            </w:r>
            <w:r w:rsidRPr="00D215E6">
              <w:rPr>
                <w:rFonts w:ascii="Times New Roman" w:hAnsi="Times New Roman" w:cs="Times New Roman"/>
              </w:rPr>
              <w:t>987</w:t>
            </w:r>
          </w:p>
        </w:tc>
      </w:tr>
      <w:tr w:rsidR="00F22C8F" w:rsidRPr="00D215E6" w:rsidTr="006C4DA7">
        <w:tc>
          <w:tcPr>
            <w:tcW w:w="4518" w:type="dxa"/>
          </w:tcPr>
          <w:p w:rsidR="00F22C8F" w:rsidRPr="00D215E6" w:rsidRDefault="00F22C8F" w:rsidP="00D80D90">
            <w:pPr>
              <w:rPr>
                <w:rFonts w:ascii="Times New Roman" w:hAnsi="Times New Roman" w:cs="Times New Roman"/>
              </w:rPr>
            </w:pPr>
            <w:r w:rsidRPr="00D215E6">
              <w:rPr>
                <w:rFonts w:ascii="Times New Roman" w:hAnsi="Times New Roman" w:cs="Times New Roman"/>
                <w:b/>
              </w:rPr>
              <w:t>NAPHSIS</w:t>
            </w:r>
          </w:p>
          <w:p w:rsidR="00F22C8F" w:rsidRPr="00D215E6" w:rsidRDefault="00F22C8F" w:rsidP="00D80D90">
            <w:pPr>
              <w:rPr>
                <w:rFonts w:ascii="Times New Roman" w:hAnsi="Times New Roman" w:cs="Times New Roman"/>
              </w:rPr>
            </w:pPr>
            <w:r w:rsidRPr="00D215E6">
              <w:rPr>
                <w:rFonts w:ascii="Times New Roman" w:hAnsi="Times New Roman" w:cs="Times New Roman"/>
              </w:rPr>
              <w:t>Instrument development, pilot testing, web-based survey programming, data collection, data coding and entry, quality control, data analysis, report preparation</w:t>
            </w:r>
          </w:p>
        </w:tc>
        <w:tc>
          <w:tcPr>
            <w:tcW w:w="1980" w:type="dxa"/>
          </w:tcPr>
          <w:p w:rsidR="00F22C8F" w:rsidRPr="00D215E6" w:rsidRDefault="00F45D09" w:rsidP="00D80D90">
            <w:pPr>
              <w:jc w:val="center"/>
              <w:rPr>
                <w:rFonts w:ascii="Times New Roman" w:hAnsi="Times New Roman" w:cs="Times New Roman"/>
              </w:rPr>
            </w:pPr>
            <w:r>
              <w:rPr>
                <w:rFonts w:ascii="Times New Roman" w:hAnsi="Times New Roman" w:cs="Times New Roman"/>
              </w:rPr>
              <w:t>2-3 individuals</w:t>
            </w:r>
          </w:p>
        </w:tc>
        <w:tc>
          <w:tcPr>
            <w:tcW w:w="1620" w:type="dxa"/>
          </w:tcPr>
          <w:p w:rsidR="00F22C8F" w:rsidRPr="00D215E6" w:rsidRDefault="00F22C8F" w:rsidP="00D80D90">
            <w:pPr>
              <w:jc w:val="center"/>
              <w:rPr>
                <w:rFonts w:ascii="Times New Roman" w:hAnsi="Times New Roman" w:cs="Times New Roman"/>
              </w:rPr>
            </w:pPr>
          </w:p>
        </w:tc>
        <w:tc>
          <w:tcPr>
            <w:tcW w:w="1458" w:type="dxa"/>
          </w:tcPr>
          <w:p w:rsidR="00F22C8F" w:rsidRPr="00D215E6" w:rsidRDefault="00F22C8F" w:rsidP="00D80D90">
            <w:pPr>
              <w:jc w:val="center"/>
              <w:rPr>
                <w:rFonts w:ascii="Times New Roman" w:hAnsi="Times New Roman" w:cs="Times New Roman"/>
              </w:rPr>
            </w:pPr>
            <w:r w:rsidRPr="00D215E6">
              <w:rPr>
                <w:rFonts w:ascii="Times New Roman" w:hAnsi="Times New Roman" w:cs="Times New Roman"/>
              </w:rPr>
              <w:t>$30,000</w:t>
            </w:r>
          </w:p>
        </w:tc>
      </w:tr>
      <w:tr w:rsidR="00F22C8F" w:rsidRPr="00D215E6" w:rsidTr="006C4DA7">
        <w:tc>
          <w:tcPr>
            <w:tcW w:w="4518" w:type="dxa"/>
          </w:tcPr>
          <w:p w:rsidR="00F22C8F" w:rsidRPr="00D215E6" w:rsidRDefault="00F22C8F" w:rsidP="00D80D90">
            <w:pPr>
              <w:rPr>
                <w:rFonts w:ascii="Times New Roman" w:hAnsi="Times New Roman" w:cs="Times New Roman"/>
                <w:b/>
              </w:rPr>
            </w:pPr>
            <w:r w:rsidRPr="00D215E6">
              <w:rPr>
                <w:rFonts w:ascii="Times New Roman" w:hAnsi="Times New Roman" w:cs="Times New Roman"/>
                <w:b/>
              </w:rPr>
              <w:t>AMCHP</w:t>
            </w:r>
          </w:p>
          <w:p w:rsidR="00F22C8F" w:rsidRPr="00D215E6" w:rsidRDefault="00F22C8F" w:rsidP="00D80D90">
            <w:pPr>
              <w:rPr>
                <w:rFonts w:ascii="Times New Roman" w:hAnsi="Times New Roman" w:cs="Times New Roman"/>
              </w:rPr>
            </w:pPr>
            <w:r w:rsidRPr="00D215E6">
              <w:rPr>
                <w:rFonts w:ascii="Times New Roman" w:hAnsi="Times New Roman" w:cs="Times New Roman"/>
              </w:rPr>
              <w:t>Instrument development, pilot testing, web-based survey programming, data collection, data coding and entry, quality control, data analysis, report preparation</w:t>
            </w:r>
          </w:p>
        </w:tc>
        <w:tc>
          <w:tcPr>
            <w:tcW w:w="1980" w:type="dxa"/>
          </w:tcPr>
          <w:p w:rsidR="00F22C8F" w:rsidRPr="00D215E6" w:rsidRDefault="00F45D09" w:rsidP="00D80D90">
            <w:pPr>
              <w:jc w:val="center"/>
              <w:rPr>
                <w:rFonts w:ascii="Times New Roman" w:hAnsi="Times New Roman" w:cs="Times New Roman"/>
              </w:rPr>
            </w:pPr>
            <w:r>
              <w:rPr>
                <w:rFonts w:ascii="Times New Roman" w:hAnsi="Times New Roman" w:cs="Times New Roman"/>
              </w:rPr>
              <w:t>2 individuals</w:t>
            </w:r>
          </w:p>
        </w:tc>
        <w:tc>
          <w:tcPr>
            <w:tcW w:w="1620" w:type="dxa"/>
          </w:tcPr>
          <w:p w:rsidR="00F22C8F" w:rsidRPr="00D215E6" w:rsidRDefault="00F22C8F" w:rsidP="00D80D90">
            <w:pPr>
              <w:jc w:val="center"/>
              <w:rPr>
                <w:rFonts w:ascii="Times New Roman" w:hAnsi="Times New Roman" w:cs="Times New Roman"/>
              </w:rPr>
            </w:pPr>
          </w:p>
        </w:tc>
        <w:tc>
          <w:tcPr>
            <w:tcW w:w="1458" w:type="dxa"/>
          </w:tcPr>
          <w:p w:rsidR="00F22C8F" w:rsidRPr="00D215E6" w:rsidRDefault="00F22C8F" w:rsidP="00D80D90">
            <w:pPr>
              <w:jc w:val="center"/>
              <w:rPr>
                <w:rFonts w:ascii="Times New Roman" w:hAnsi="Times New Roman" w:cs="Times New Roman"/>
              </w:rPr>
            </w:pPr>
            <w:r w:rsidRPr="00D215E6">
              <w:rPr>
                <w:rFonts w:ascii="Times New Roman" w:hAnsi="Times New Roman" w:cs="Times New Roman"/>
              </w:rPr>
              <w:t>$20,000</w:t>
            </w:r>
          </w:p>
        </w:tc>
      </w:tr>
      <w:tr w:rsidR="00F22C8F" w:rsidRPr="00D215E6" w:rsidTr="006C4DA7">
        <w:trPr>
          <w:trHeight w:val="332"/>
        </w:trPr>
        <w:tc>
          <w:tcPr>
            <w:tcW w:w="8118" w:type="dxa"/>
            <w:gridSpan w:val="3"/>
            <w:vAlign w:val="center"/>
          </w:tcPr>
          <w:p w:rsidR="00F22C8F" w:rsidRPr="00D215E6" w:rsidRDefault="00F22C8F" w:rsidP="006B4DDC">
            <w:pPr>
              <w:jc w:val="right"/>
              <w:rPr>
                <w:rFonts w:ascii="Times New Roman" w:hAnsi="Times New Roman" w:cs="Times New Roman"/>
                <w:b/>
              </w:rPr>
            </w:pPr>
            <w:r w:rsidRPr="00D215E6">
              <w:rPr>
                <w:rFonts w:ascii="Times New Roman" w:hAnsi="Times New Roman" w:cs="Times New Roman"/>
                <w:b/>
              </w:rPr>
              <w:t>Estimated Total Cost of Information Collection</w:t>
            </w:r>
          </w:p>
        </w:tc>
        <w:tc>
          <w:tcPr>
            <w:tcW w:w="1458" w:type="dxa"/>
            <w:vAlign w:val="center"/>
          </w:tcPr>
          <w:p w:rsidR="00F22C8F" w:rsidRPr="00D215E6" w:rsidRDefault="00960069" w:rsidP="006315A3">
            <w:pPr>
              <w:jc w:val="center"/>
              <w:rPr>
                <w:rFonts w:ascii="Times New Roman" w:hAnsi="Times New Roman" w:cs="Times New Roman"/>
                <w:b/>
              </w:rPr>
            </w:pPr>
            <w:r w:rsidRPr="00D215E6">
              <w:rPr>
                <w:rFonts w:ascii="Times New Roman" w:hAnsi="Times New Roman" w:cs="Times New Roman"/>
                <w:b/>
              </w:rPr>
              <w:t>$</w:t>
            </w:r>
            <w:r w:rsidR="00F22C8F" w:rsidRPr="00D215E6">
              <w:rPr>
                <w:rFonts w:ascii="Times New Roman" w:hAnsi="Times New Roman" w:cs="Times New Roman"/>
                <w:b/>
              </w:rPr>
              <w:t xml:space="preserve"> </w:t>
            </w:r>
            <w:r w:rsidRPr="00D215E6">
              <w:rPr>
                <w:rFonts w:ascii="Times New Roman" w:hAnsi="Times New Roman" w:cs="Times New Roman"/>
                <w:b/>
              </w:rPr>
              <w:t>64,962</w:t>
            </w:r>
          </w:p>
        </w:tc>
      </w:tr>
    </w:tbl>
    <w:p w:rsidR="004841F1" w:rsidRPr="00D215E6" w:rsidRDefault="004841F1" w:rsidP="00241B17">
      <w:pPr>
        <w:spacing w:after="0"/>
        <w:rPr>
          <w:rFonts w:ascii="Times New Roman" w:hAnsi="Times New Roman" w:cs="Times New Roman"/>
        </w:rPr>
      </w:pPr>
    </w:p>
    <w:p w:rsidR="00B12F51" w:rsidRPr="00D215E6" w:rsidRDefault="00E46991" w:rsidP="00E46991">
      <w:pPr>
        <w:pStyle w:val="ListParagraph"/>
        <w:numPr>
          <w:ilvl w:val="0"/>
          <w:numId w:val="2"/>
        </w:numPr>
        <w:spacing w:after="0"/>
        <w:rPr>
          <w:rFonts w:ascii="Times New Roman" w:hAnsi="Times New Roman" w:cs="Times New Roman"/>
          <w:b/>
        </w:rPr>
      </w:pPr>
      <w:r w:rsidRPr="00E46991">
        <w:rPr>
          <w:rFonts w:ascii="Times New Roman" w:hAnsi="Times New Roman" w:cs="Times New Roman"/>
          <w:b/>
          <w:bCs/>
        </w:rPr>
        <w:t>Explanation for Program Changes or Adjustments</w:t>
      </w:r>
    </w:p>
    <w:p w:rsidR="00F52BCC" w:rsidRPr="00D215E6" w:rsidRDefault="003C7C5D" w:rsidP="00F52BCC">
      <w:pPr>
        <w:pStyle w:val="ListParagraph"/>
        <w:spacing w:after="0"/>
        <w:rPr>
          <w:rFonts w:ascii="Times New Roman" w:hAnsi="Times New Roman" w:cs="Times New Roman"/>
        </w:rPr>
      </w:pPr>
      <w:r w:rsidRPr="00D215E6">
        <w:rPr>
          <w:rFonts w:ascii="Times New Roman" w:hAnsi="Times New Roman" w:cs="Times New Roman"/>
        </w:rPr>
        <w:t>This is a new</w:t>
      </w:r>
      <w:r w:rsidR="0021611C" w:rsidRPr="00D215E6">
        <w:rPr>
          <w:rFonts w:ascii="Times New Roman" w:hAnsi="Times New Roman" w:cs="Times New Roman"/>
        </w:rPr>
        <w:t>, one-time</w:t>
      </w:r>
      <w:r w:rsidRPr="00D215E6">
        <w:rPr>
          <w:rFonts w:ascii="Times New Roman" w:hAnsi="Times New Roman" w:cs="Times New Roman"/>
        </w:rPr>
        <w:t xml:space="preserve"> data collection.</w:t>
      </w:r>
    </w:p>
    <w:p w:rsidR="00F52BCC" w:rsidRDefault="00F52BCC" w:rsidP="00F52BCC">
      <w:pPr>
        <w:pStyle w:val="ListParagraph"/>
        <w:spacing w:after="0"/>
        <w:rPr>
          <w:rFonts w:ascii="Times New Roman" w:hAnsi="Times New Roman" w:cs="Times New Roman"/>
        </w:rPr>
      </w:pPr>
    </w:p>
    <w:p w:rsidR="00E46991" w:rsidRDefault="00E46991" w:rsidP="00F52BCC">
      <w:pPr>
        <w:pStyle w:val="ListParagraph"/>
        <w:spacing w:after="0"/>
        <w:rPr>
          <w:rFonts w:ascii="Times New Roman" w:hAnsi="Times New Roman" w:cs="Times New Roman"/>
        </w:rPr>
      </w:pPr>
    </w:p>
    <w:p w:rsidR="00E46991" w:rsidRDefault="00E46991" w:rsidP="00F52BCC">
      <w:pPr>
        <w:pStyle w:val="ListParagraph"/>
        <w:spacing w:after="0"/>
        <w:rPr>
          <w:rFonts w:ascii="Times New Roman" w:hAnsi="Times New Roman" w:cs="Times New Roman"/>
        </w:rPr>
      </w:pPr>
    </w:p>
    <w:p w:rsidR="00E46991" w:rsidRPr="00D215E6" w:rsidRDefault="00E46991" w:rsidP="00F52BCC">
      <w:pPr>
        <w:pStyle w:val="ListParagraph"/>
        <w:spacing w:after="0"/>
        <w:rPr>
          <w:rFonts w:ascii="Times New Roman" w:hAnsi="Times New Roman" w:cs="Times New Roman"/>
        </w:rPr>
      </w:pPr>
    </w:p>
    <w:p w:rsidR="00B12F51" w:rsidRPr="00D215E6" w:rsidRDefault="00B12F51" w:rsidP="00E46991">
      <w:pPr>
        <w:pStyle w:val="ListParagraph"/>
        <w:numPr>
          <w:ilvl w:val="0"/>
          <w:numId w:val="2"/>
        </w:numPr>
        <w:spacing w:after="0"/>
        <w:rPr>
          <w:rFonts w:ascii="Times New Roman" w:hAnsi="Times New Roman" w:cs="Times New Roman"/>
          <w:b/>
        </w:rPr>
      </w:pPr>
      <w:r w:rsidRPr="00D215E6">
        <w:rPr>
          <w:rFonts w:ascii="Times New Roman" w:hAnsi="Times New Roman" w:cs="Times New Roman"/>
          <w:b/>
        </w:rPr>
        <w:t xml:space="preserve"> </w:t>
      </w:r>
      <w:r w:rsidR="00E46991" w:rsidRPr="00E46991">
        <w:rPr>
          <w:rFonts w:ascii="Times New Roman" w:hAnsi="Times New Roman" w:cs="Times New Roman"/>
          <w:b/>
          <w:bCs/>
        </w:rPr>
        <w:t>Plans for Tabulation and Publication and Project Time Schedule</w:t>
      </w:r>
    </w:p>
    <w:p w:rsidR="00F40DA2" w:rsidRPr="00D215E6" w:rsidRDefault="00F40DA2" w:rsidP="00D66DA1">
      <w:pPr>
        <w:pStyle w:val="ListParagraph"/>
        <w:spacing w:after="0"/>
        <w:rPr>
          <w:rFonts w:ascii="Times New Roman" w:hAnsi="Times New Roman" w:cs="Times New Roman"/>
        </w:rPr>
      </w:pPr>
      <w:r w:rsidRPr="00D215E6">
        <w:rPr>
          <w:rFonts w:ascii="Times New Roman" w:hAnsi="Times New Roman" w:cs="Times New Roman"/>
        </w:rPr>
        <w:t>The results will be used to understand the needs of data linkage technical assistance within states, a summary report will be shared with the states, and a manuscript will be written for peer-review publication.</w:t>
      </w:r>
    </w:p>
    <w:p w:rsidR="00D66DA1" w:rsidRPr="00D215E6" w:rsidRDefault="00D66DA1" w:rsidP="00D66DA1">
      <w:pPr>
        <w:pStyle w:val="ListParagraph"/>
        <w:spacing w:after="0"/>
        <w:rPr>
          <w:rFonts w:ascii="Times New Roman" w:hAnsi="Times New Roman" w:cs="Times New Roman"/>
        </w:rPr>
      </w:pPr>
    </w:p>
    <w:p w:rsidR="000A71DF" w:rsidRPr="00D215E6" w:rsidRDefault="00F40DA2" w:rsidP="001215FD">
      <w:pPr>
        <w:pStyle w:val="ListParagraph"/>
        <w:spacing w:after="0"/>
        <w:rPr>
          <w:rFonts w:ascii="Times New Roman" w:hAnsi="Times New Roman" w:cs="Times New Roman"/>
          <w:b/>
          <w:u w:val="single"/>
        </w:rPr>
      </w:pPr>
      <w:r w:rsidRPr="00D215E6">
        <w:rPr>
          <w:rFonts w:ascii="Times New Roman" w:hAnsi="Times New Roman" w:cs="Times New Roman"/>
          <w:b/>
        </w:rPr>
        <w:t xml:space="preserve"> </w:t>
      </w:r>
      <w:r w:rsidR="000A71DF" w:rsidRPr="00D215E6">
        <w:rPr>
          <w:rFonts w:ascii="Times New Roman" w:hAnsi="Times New Roman" w:cs="Times New Roman"/>
          <w:b/>
          <w:u w:val="single"/>
        </w:rPr>
        <w:t>Project Time Schedule</w:t>
      </w:r>
    </w:p>
    <w:p w:rsidR="00D80D90" w:rsidRPr="00D215E6" w:rsidRDefault="00D80D90" w:rsidP="00D80D90">
      <w:pPr>
        <w:pStyle w:val="ListParagraph"/>
        <w:spacing w:after="0"/>
        <w:rPr>
          <w:rFonts w:ascii="Times New Roman" w:hAnsi="Times New Roman" w:cs="Times New Roman"/>
        </w:rPr>
      </w:pPr>
    </w:p>
    <w:p w:rsidR="00D80D90" w:rsidRPr="00D215E6" w:rsidRDefault="00D80D90" w:rsidP="00F40DA2">
      <w:pPr>
        <w:pStyle w:val="ListParagraph"/>
        <w:numPr>
          <w:ilvl w:val="0"/>
          <w:numId w:val="25"/>
        </w:numPr>
        <w:tabs>
          <w:tab w:val="right" w:leader="dot" w:pos="9360"/>
        </w:tabs>
        <w:spacing w:after="0"/>
        <w:rPr>
          <w:rFonts w:ascii="Times New Roman" w:hAnsi="Times New Roman" w:cs="Times New Roman"/>
        </w:rPr>
      </w:pPr>
      <w:r w:rsidRPr="00D215E6">
        <w:rPr>
          <w:rFonts w:ascii="Times New Roman" w:hAnsi="Times New Roman" w:cs="Times New Roman"/>
        </w:rPr>
        <w:t>Design survey questionnaire</w:t>
      </w:r>
      <w:r w:rsidRPr="00D215E6">
        <w:rPr>
          <w:rFonts w:ascii="Times New Roman" w:hAnsi="Times New Roman" w:cs="Times New Roman"/>
        </w:rPr>
        <w:tab/>
        <w:t>(COMPLETE)</w:t>
      </w:r>
    </w:p>
    <w:p w:rsidR="00D80D90" w:rsidRPr="00D215E6" w:rsidRDefault="00D80D90" w:rsidP="00F40DA2">
      <w:pPr>
        <w:pStyle w:val="ListParagraph"/>
        <w:numPr>
          <w:ilvl w:val="0"/>
          <w:numId w:val="25"/>
        </w:numPr>
        <w:tabs>
          <w:tab w:val="right" w:leader="dot" w:pos="9360"/>
        </w:tabs>
        <w:spacing w:after="0"/>
        <w:rPr>
          <w:rFonts w:ascii="Times New Roman" w:hAnsi="Times New Roman" w:cs="Times New Roman"/>
        </w:rPr>
      </w:pPr>
      <w:r w:rsidRPr="00D215E6">
        <w:rPr>
          <w:rFonts w:ascii="Times New Roman" w:hAnsi="Times New Roman" w:cs="Times New Roman"/>
        </w:rPr>
        <w:t>Pilot test survey questionnaire</w:t>
      </w:r>
      <w:r w:rsidRPr="00D215E6">
        <w:rPr>
          <w:rFonts w:ascii="Times New Roman" w:hAnsi="Times New Roman" w:cs="Times New Roman"/>
        </w:rPr>
        <w:tab/>
        <w:t>(</w:t>
      </w:r>
      <w:r w:rsidR="00960069" w:rsidRPr="00D215E6">
        <w:rPr>
          <w:rFonts w:ascii="Times New Roman" w:hAnsi="Times New Roman" w:cs="Times New Roman"/>
        </w:rPr>
        <w:t>COMPLETE</w:t>
      </w:r>
      <w:r w:rsidRPr="00D215E6">
        <w:rPr>
          <w:rFonts w:ascii="Times New Roman" w:hAnsi="Times New Roman" w:cs="Times New Roman"/>
        </w:rPr>
        <w:t>)</w:t>
      </w:r>
    </w:p>
    <w:p w:rsidR="00D80D90" w:rsidRPr="00D215E6" w:rsidRDefault="00D80D90" w:rsidP="00F40DA2">
      <w:pPr>
        <w:pStyle w:val="ListParagraph"/>
        <w:numPr>
          <w:ilvl w:val="0"/>
          <w:numId w:val="25"/>
        </w:numPr>
        <w:tabs>
          <w:tab w:val="right" w:leader="dot" w:pos="9360"/>
        </w:tabs>
        <w:spacing w:after="0"/>
        <w:rPr>
          <w:rFonts w:ascii="Times New Roman" w:hAnsi="Times New Roman" w:cs="Times New Roman"/>
        </w:rPr>
      </w:pPr>
      <w:r w:rsidRPr="00D215E6">
        <w:rPr>
          <w:rFonts w:ascii="Times New Roman" w:hAnsi="Times New Roman" w:cs="Times New Roman"/>
        </w:rPr>
        <w:t xml:space="preserve">Enter survey into </w:t>
      </w:r>
      <w:proofErr w:type="spellStart"/>
      <w:r w:rsidRPr="00D215E6">
        <w:rPr>
          <w:rFonts w:ascii="Times New Roman" w:hAnsi="Times New Roman" w:cs="Times New Roman"/>
        </w:rPr>
        <w:t>Zoomerang</w:t>
      </w:r>
      <w:proofErr w:type="spellEnd"/>
      <w:r w:rsidRPr="00D215E6">
        <w:rPr>
          <w:rFonts w:ascii="Times New Roman" w:hAnsi="Times New Roman" w:cs="Times New Roman"/>
        </w:rPr>
        <w:tab/>
        <w:t>(</w:t>
      </w:r>
      <w:r w:rsidR="00960069" w:rsidRPr="00D215E6">
        <w:rPr>
          <w:rFonts w:ascii="Times New Roman" w:hAnsi="Times New Roman" w:cs="Times New Roman"/>
        </w:rPr>
        <w:t>COMPLETE</w:t>
      </w:r>
      <w:r w:rsidRPr="00D215E6">
        <w:rPr>
          <w:rFonts w:ascii="Times New Roman" w:hAnsi="Times New Roman" w:cs="Times New Roman"/>
        </w:rPr>
        <w:t>)</w:t>
      </w:r>
    </w:p>
    <w:p w:rsidR="00D80D90" w:rsidRPr="00D215E6" w:rsidRDefault="00D80D90" w:rsidP="00F40DA2">
      <w:pPr>
        <w:pStyle w:val="ListParagraph"/>
        <w:numPr>
          <w:ilvl w:val="0"/>
          <w:numId w:val="16"/>
        </w:numPr>
        <w:tabs>
          <w:tab w:val="right" w:leader="dot" w:pos="9360"/>
        </w:tabs>
        <w:spacing w:after="0"/>
        <w:rPr>
          <w:rFonts w:ascii="Times New Roman" w:hAnsi="Times New Roman" w:cs="Times New Roman"/>
        </w:rPr>
      </w:pPr>
      <w:r w:rsidRPr="00D215E6">
        <w:rPr>
          <w:rFonts w:ascii="Times New Roman" w:hAnsi="Times New Roman" w:cs="Times New Roman"/>
        </w:rPr>
        <w:t>Prepare OMB package</w:t>
      </w:r>
      <w:r w:rsidRPr="00D215E6">
        <w:rPr>
          <w:rFonts w:ascii="Times New Roman" w:hAnsi="Times New Roman" w:cs="Times New Roman"/>
        </w:rPr>
        <w:tab/>
        <w:t>(</w:t>
      </w:r>
      <w:r w:rsidR="00960069" w:rsidRPr="00D215E6">
        <w:rPr>
          <w:rFonts w:ascii="Times New Roman" w:hAnsi="Times New Roman" w:cs="Times New Roman"/>
        </w:rPr>
        <w:t>COMPLETE</w:t>
      </w:r>
      <w:r w:rsidRPr="00D215E6">
        <w:rPr>
          <w:rFonts w:ascii="Times New Roman" w:hAnsi="Times New Roman" w:cs="Times New Roman"/>
        </w:rPr>
        <w:t>)</w:t>
      </w:r>
    </w:p>
    <w:p w:rsidR="00F40DA2" w:rsidRPr="00D215E6" w:rsidRDefault="00F45D09" w:rsidP="00F40DA2">
      <w:pPr>
        <w:pStyle w:val="ListParagraph"/>
        <w:numPr>
          <w:ilvl w:val="0"/>
          <w:numId w:val="16"/>
        </w:numPr>
        <w:tabs>
          <w:tab w:val="right" w:leader="dot" w:pos="9360"/>
        </w:tabs>
        <w:spacing w:after="0"/>
        <w:rPr>
          <w:rFonts w:ascii="Times New Roman" w:hAnsi="Times New Roman" w:cs="Times New Roman"/>
        </w:rPr>
      </w:pPr>
      <w:r>
        <w:rPr>
          <w:rFonts w:ascii="Times New Roman" w:hAnsi="Times New Roman" w:cs="Times New Roman"/>
        </w:rPr>
        <w:t>Submit OMB package</w:t>
      </w:r>
      <w:r>
        <w:rPr>
          <w:rFonts w:ascii="Times New Roman" w:hAnsi="Times New Roman" w:cs="Times New Roman"/>
        </w:rPr>
        <w:tab/>
        <w:t>(Aug 2012</w:t>
      </w:r>
      <w:r w:rsidR="00F40DA2" w:rsidRPr="00D215E6">
        <w:rPr>
          <w:rFonts w:ascii="Times New Roman" w:hAnsi="Times New Roman" w:cs="Times New Roman"/>
        </w:rPr>
        <w:t>)</w:t>
      </w:r>
    </w:p>
    <w:p w:rsidR="00D80D90" w:rsidRPr="00D215E6" w:rsidRDefault="001215FD" w:rsidP="00D80D90">
      <w:pPr>
        <w:pStyle w:val="ListParagraph"/>
        <w:numPr>
          <w:ilvl w:val="0"/>
          <w:numId w:val="16"/>
        </w:numPr>
        <w:tabs>
          <w:tab w:val="right" w:leader="dot" w:pos="9360"/>
        </w:tabs>
        <w:spacing w:after="0"/>
        <w:rPr>
          <w:rFonts w:ascii="Times New Roman" w:hAnsi="Times New Roman" w:cs="Times New Roman"/>
        </w:rPr>
      </w:pPr>
      <w:r>
        <w:rPr>
          <w:rFonts w:ascii="Times New Roman" w:hAnsi="Times New Roman" w:cs="Times New Roman"/>
        </w:rPr>
        <w:t>OMB approval</w:t>
      </w:r>
      <w:r>
        <w:rPr>
          <w:rFonts w:ascii="Times New Roman" w:hAnsi="Times New Roman" w:cs="Times New Roman"/>
        </w:rPr>
        <w:tab/>
        <w:t>(TBD</w:t>
      </w:r>
      <w:r w:rsidR="00D80D90" w:rsidRPr="00D215E6">
        <w:rPr>
          <w:rFonts w:ascii="Times New Roman" w:hAnsi="Times New Roman" w:cs="Times New Roman"/>
        </w:rPr>
        <w:t>)</w:t>
      </w:r>
    </w:p>
    <w:p w:rsidR="00D80D90" w:rsidRPr="00D215E6" w:rsidRDefault="00D80D90" w:rsidP="00D80D90">
      <w:pPr>
        <w:pStyle w:val="ListParagraph"/>
        <w:numPr>
          <w:ilvl w:val="0"/>
          <w:numId w:val="16"/>
        </w:numPr>
        <w:tabs>
          <w:tab w:val="right" w:leader="dot" w:pos="9360"/>
        </w:tabs>
        <w:spacing w:after="0"/>
        <w:rPr>
          <w:rFonts w:ascii="Times New Roman" w:hAnsi="Times New Roman" w:cs="Times New Roman"/>
        </w:rPr>
      </w:pPr>
      <w:r w:rsidRPr="00D215E6">
        <w:rPr>
          <w:rFonts w:ascii="Times New Roman" w:hAnsi="Times New Roman" w:cs="Times New Roman"/>
        </w:rPr>
        <w:t>Conduct survey</w:t>
      </w:r>
      <w:r w:rsidRPr="00D215E6">
        <w:rPr>
          <w:rFonts w:ascii="Times New Roman" w:hAnsi="Times New Roman" w:cs="Times New Roman"/>
        </w:rPr>
        <w:tab/>
        <w:t>(</w:t>
      </w:r>
      <w:r w:rsidR="007C1C90" w:rsidRPr="00D215E6">
        <w:rPr>
          <w:rFonts w:ascii="Times New Roman" w:hAnsi="Times New Roman" w:cs="Times New Roman"/>
        </w:rPr>
        <w:t xml:space="preserve">Survey open </w:t>
      </w:r>
      <w:r w:rsidR="00F45D09">
        <w:rPr>
          <w:rFonts w:ascii="Times New Roman" w:hAnsi="Times New Roman" w:cs="Times New Roman"/>
        </w:rPr>
        <w:t>6</w:t>
      </w:r>
      <w:r w:rsidRPr="00D215E6">
        <w:rPr>
          <w:rFonts w:ascii="Times New Roman" w:hAnsi="Times New Roman" w:cs="Times New Roman"/>
        </w:rPr>
        <w:t xml:space="preserve"> weeks</w:t>
      </w:r>
      <w:r w:rsidR="001215FD">
        <w:rPr>
          <w:rFonts w:ascii="Times New Roman" w:hAnsi="Times New Roman" w:cs="Times New Roman"/>
        </w:rPr>
        <w:t xml:space="preserve"> after OMB approval</w:t>
      </w:r>
      <w:r w:rsidRPr="00D215E6">
        <w:rPr>
          <w:rFonts w:ascii="Times New Roman" w:hAnsi="Times New Roman" w:cs="Times New Roman"/>
        </w:rPr>
        <w:t>)</w:t>
      </w:r>
    </w:p>
    <w:p w:rsidR="00D80D90" w:rsidRPr="00D215E6" w:rsidRDefault="00D80D90" w:rsidP="00D80D90">
      <w:pPr>
        <w:pStyle w:val="ListParagraph"/>
        <w:numPr>
          <w:ilvl w:val="0"/>
          <w:numId w:val="16"/>
        </w:numPr>
        <w:tabs>
          <w:tab w:val="right" w:leader="dot" w:pos="9360"/>
        </w:tabs>
        <w:spacing w:after="0"/>
        <w:rPr>
          <w:rFonts w:ascii="Times New Roman" w:hAnsi="Times New Roman" w:cs="Times New Roman"/>
        </w:rPr>
      </w:pPr>
      <w:r w:rsidRPr="00D215E6">
        <w:rPr>
          <w:rFonts w:ascii="Times New Roman" w:hAnsi="Times New Roman" w:cs="Times New Roman"/>
        </w:rPr>
        <w:t>Collect, code, enter, quality control, and analyze data</w:t>
      </w:r>
      <w:r w:rsidRPr="00D215E6">
        <w:rPr>
          <w:rFonts w:ascii="Times New Roman" w:hAnsi="Times New Roman" w:cs="Times New Roman"/>
        </w:rPr>
        <w:tab/>
        <w:t>(</w:t>
      </w:r>
      <w:r w:rsidR="00F45D09">
        <w:rPr>
          <w:rFonts w:ascii="Times New Roman" w:hAnsi="Times New Roman" w:cs="Times New Roman"/>
        </w:rPr>
        <w:t>12</w:t>
      </w:r>
      <w:r w:rsidRPr="00D215E6">
        <w:rPr>
          <w:rFonts w:ascii="Times New Roman" w:hAnsi="Times New Roman" w:cs="Times New Roman"/>
        </w:rPr>
        <w:t xml:space="preserve"> weeks)</w:t>
      </w:r>
    </w:p>
    <w:p w:rsidR="00D80D90" w:rsidRPr="00D215E6" w:rsidRDefault="00D80D90" w:rsidP="00D80D90">
      <w:pPr>
        <w:pStyle w:val="ListParagraph"/>
        <w:numPr>
          <w:ilvl w:val="0"/>
          <w:numId w:val="16"/>
        </w:numPr>
        <w:tabs>
          <w:tab w:val="right" w:leader="dot" w:pos="9360"/>
        </w:tabs>
        <w:spacing w:after="0"/>
        <w:rPr>
          <w:rFonts w:ascii="Times New Roman" w:hAnsi="Times New Roman" w:cs="Times New Roman"/>
        </w:rPr>
      </w:pPr>
      <w:r w:rsidRPr="00D215E6">
        <w:rPr>
          <w:rFonts w:ascii="Times New Roman" w:hAnsi="Times New Roman" w:cs="Times New Roman"/>
        </w:rPr>
        <w:t>Prepare report</w:t>
      </w:r>
      <w:r w:rsidRPr="00D215E6">
        <w:rPr>
          <w:rFonts w:ascii="Times New Roman" w:hAnsi="Times New Roman" w:cs="Times New Roman"/>
        </w:rPr>
        <w:tab/>
        <w:t>(</w:t>
      </w:r>
      <w:r w:rsidR="00F45D09">
        <w:rPr>
          <w:rFonts w:ascii="Times New Roman" w:hAnsi="Times New Roman" w:cs="Times New Roman"/>
        </w:rPr>
        <w:t>8</w:t>
      </w:r>
      <w:r w:rsidRPr="00D215E6">
        <w:rPr>
          <w:rFonts w:ascii="Times New Roman" w:hAnsi="Times New Roman" w:cs="Times New Roman"/>
        </w:rPr>
        <w:t xml:space="preserve"> weeks)</w:t>
      </w:r>
    </w:p>
    <w:p w:rsidR="00D80D90" w:rsidRPr="00D215E6" w:rsidRDefault="00D80D90" w:rsidP="00D80D90">
      <w:pPr>
        <w:pStyle w:val="ListParagraph"/>
        <w:numPr>
          <w:ilvl w:val="0"/>
          <w:numId w:val="16"/>
        </w:numPr>
        <w:tabs>
          <w:tab w:val="right" w:leader="dot" w:pos="9360"/>
        </w:tabs>
        <w:spacing w:after="0"/>
        <w:rPr>
          <w:rFonts w:ascii="Times New Roman" w:hAnsi="Times New Roman" w:cs="Times New Roman"/>
        </w:rPr>
      </w:pPr>
      <w:r w:rsidRPr="00D215E6">
        <w:rPr>
          <w:rFonts w:ascii="Times New Roman" w:hAnsi="Times New Roman" w:cs="Times New Roman"/>
        </w:rPr>
        <w:lastRenderedPageBreak/>
        <w:t>Disse</w:t>
      </w:r>
      <w:r w:rsidR="00F45D09">
        <w:rPr>
          <w:rFonts w:ascii="Times New Roman" w:hAnsi="Times New Roman" w:cs="Times New Roman"/>
        </w:rPr>
        <w:t>minate results/reports</w:t>
      </w:r>
      <w:r w:rsidR="00F45D09">
        <w:rPr>
          <w:rFonts w:ascii="Times New Roman" w:hAnsi="Times New Roman" w:cs="Times New Roman"/>
        </w:rPr>
        <w:tab/>
        <w:t>(8 weeks</w:t>
      </w:r>
      <w:r w:rsidRPr="00D215E6">
        <w:rPr>
          <w:rFonts w:ascii="Times New Roman" w:hAnsi="Times New Roman" w:cs="Times New Roman"/>
        </w:rPr>
        <w:t>)</w:t>
      </w:r>
    </w:p>
    <w:p w:rsidR="000A71DF" w:rsidRPr="00D215E6" w:rsidRDefault="000A71DF" w:rsidP="00D80D90">
      <w:pPr>
        <w:tabs>
          <w:tab w:val="right" w:leader="dot" w:pos="9360"/>
        </w:tabs>
        <w:spacing w:after="0"/>
        <w:rPr>
          <w:rFonts w:ascii="Times New Roman" w:hAnsi="Times New Roman" w:cs="Times New Roman"/>
        </w:rPr>
      </w:pPr>
    </w:p>
    <w:p w:rsidR="000A71DF" w:rsidRPr="00D215E6" w:rsidRDefault="000A71DF" w:rsidP="00F52BCC">
      <w:pPr>
        <w:pStyle w:val="ListParagraph"/>
        <w:spacing w:after="0"/>
        <w:rPr>
          <w:rFonts w:ascii="Times New Roman" w:hAnsi="Times New Roman" w:cs="Times New Roman"/>
        </w:rPr>
      </w:pPr>
    </w:p>
    <w:p w:rsidR="00B12F51" w:rsidRPr="00D215E6" w:rsidRDefault="00E46991" w:rsidP="00E46991">
      <w:pPr>
        <w:pStyle w:val="ListParagraph"/>
        <w:numPr>
          <w:ilvl w:val="0"/>
          <w:numId w:val="2"/>
        </w:numPr>
        <w:spacing w:after="0"/>
        <w:rPr>
          <w:rFonts w:ascii="Times New Roman" w:hAnsi="Times New Roman" w:cs="Times New Roman"/>
          <w:b/>
        </w:rPr>
      </w:pPr>
      <w:r w:rsidRPr="00E46991">
        <w:rPr>
          <w:rFonts w:ascii="Times New Roman" w:hAnsi="Times New Roman" w:cs="Times New Roman"/>
          <w:b/>
          <w:bCs/>
        </w:rPr>
        <w:t>Reason(s) Display of OMB Expiration Date is Inappropriate</w:t>
      </w:r>
    </w:p>
    <w:p w:rsidR="00F52BCC" w:rsidRPr="00D215E6" w:rsidRDefault="0021611C" w:rsidP="00F52BCC">
      <w:pPr>
        <w:pStyle w:val="ListParagraph"/>
        <w:spacing w:after="0"/>
        <w:rPr>
          <w:rFonts w:ascii="Times New Roman" w:hAnsi="Times New Roman" w:cs="Times New Roman"/>
        </w:rPr>
      </w:pPr>
      <w:r w:rsidRPr="00D215E6">
        <w:rPr>
          <w:rFonts w:ascii="Times New Roman" w:hAnsi="Times New Roman" w:cs="Times New Roman"/>
        </w:rPr>
        <w:t>The OMB expiration date will be displayed.</w:t>
      </w:r>
      <w:r w:rsidR="00180D45" w:rsidRPr="00D215E6">
        <w:rPr>
          <w:rFonts w:ascii="Times New Roman" w:hAnsi="Times New Roman" w:cs="Times New Roman"/>
        </w:rPr>
        <w:t xml:space="preserve"> </w:t>
      </w:r>
      <w:r w:rsidRPr="00D215E6">
        <w:rPr>
          <w:rFonts w:ascii="Times New Roman" w:hAnsi="Times New Roman" w:cs="Times New Roman"/>
        </w:rPr>
        <w:t>N</w:t>
      </w:r>
      <w:r w:rsidR="00180D45" w:rsidRPr="00D215E6">
        <w:rPr>
          <w:rFonts w:ascii="Times New Roman" w:hAnsi="Times New Roman" w:cs="Times New Roman"/>
        </w:rPr>
        <w:t>o exemption</w:t>
      </w:r>
      <w:r w:rsidRPr="00D215E6">
        <w:rPr>
          <w:rFonts w:ascii="Times New Roman" w:hAnsi="Times New Roman" w:cs="Times New Roman"/>
        </w:rPr>
        <w:t xml:space="preserve"> is requested</w:t>
      </w:r>
      <w:r w:rsidR="00180D45" w:rsidRPr="00D215E6">
        <w:rPr>
          <w:rFonts w:ascii="Times New Roman" w:hAnsi="Times New Roman" w:cs="Times New Roman"/>
        </w:rPr>
        <w:t>.</w:t>
      </w:r>
    </w:p>
    <w:p w:rsidR="00F52BCC" w:rsidRPr="00D215E6" w:rsidRDefault="00F52BCC" w:rsidP="00F52BCC">
      <w:pPr>
        <w:pStyle w:val="ListParagraph"/>
        <w:spacing w:after="0"/>
        <w:rPr>
          <w:rFonts w:ascii="Times New Roman" w:hAnsi="Times New Roman" w:cs="Times New Roman"/>
        </w:rPr>
      </w:pPr>
    </w:p>
    <w:p w:rsidR="00B12F51" w:rsidRPr="00D215E6" w:rsidRDefault="00E46991" w:rsidP="00E46991">
      <w:pPr>
        <w:pStyle w:val="ListParagraph"/>
        <w:numPr>
          <w:ilvl w:val="0"/>
          <w:numId w:val="2"/>
        </w:numPr>
        <w:spacing w:after="0"/>
        <w:rPr>
          <w:rFonts w:ascii="Times New Roman" w:hAnsi="Times New Roman" w:cs="Times New Roman"/>
          <w:b/>
        </w:rPr>
      </w:pPr>
      <w:r w:rsidRPr="00E46991">
        <w:rPr>
          <w:rFonts w:ascii="Times New Roman" w:hAnsi="Times New Roman" w:cs="Times New Roman"/>
          <w:b/>
          <w:bCs/>
        </w:rPr>
        <w:t>Exceptions to Certification for Paperwork Reduction Act Submissions</w:t>
      </w:r>
    </w:p>
    <w:p w:rsidR="000E6577" w:rsidRPr="00E46991" w:rsidRDefault="0031279F" w:rsidP="00E46991">
      <w:pPr>
        <w:pStyle w:val="ListParagraph"/>
        <w:spacing w:after="0"/>
        <w:rPr>
          <w:rFonts w:ascii="Times New Roman" w:hAnsi="Times New Roman" w:cs="Times New Roman"/>
        </w:rPr>
      </w:pPr>
      <w:r w:rsidRPr="00D215E6">
        <w:rPr>
          <w:rFonts w:ascii="Times New Roman" w:hAnsi="Times New Roman" w:cs="Times New Roman"/>
        </w:rPr>
        <w:t>There are no exceptions to the certification.</w:t>
      </w:r>
      <w:r w:rsidR="00180D45" w:rsidRPr="00D215E6">
        <w:rPr>
          <w:rFonts w:ascii="Times New Roman" w:hAnsi="Times New Roman" w:cs="Times New Roman"/>
        </w:rPr>
        <w:t xml:space="preserve">  These activities comply with the requirements in 5 CFR 1320.9.</w:t>
      </w:r>
    </w:p>
    <w:p w:rsidR="00E46991" w:rsidRDefault="00E46991" w:rsidP="00E46991">
      <w:pPr>
        <w:rPr>
          <w:rFonts w:ascii="Times New Roman" w:hAnsi="Times New Roman" w:cs="Times New Roman"/>
        </w:rPr>
      </w:pPr>
    </w:p>
    <w:p w:rsidR="00D215E6" w:rsidRPr="00D215E6" w:rsidRDefault="00D215E6" w:rsidP="00E46991">
      <w:pPr>
        <w:ind w:firstLine="720"/>
        <w:rPr>
          <w:rFonts w:ascii="Times New Roman" w:hAnsi="Times New Roman" w:cs="Times New Roman"/>
        </w:rPr>
      </w:pPr>
      <w:bookmarkStart w:id="0" w:name="_GoBack"/>
      <w:bookmarkEnd w:id="0"/>
      <w:r w:rsidRPr="00D215E6">
        <w:rPr>
          <w:rFonts w:ascii="Times New Roman" w:hAnsi="Times New Roman" w:cs="Times New Roman"/>
        </w:rPr>
        <w:t>References:</w:t>
      </w:r>
    </w:p>
    <w:p w:rsidR="00D215E6" w:rsidRPr="00D215E6" w:rsidRDefault="00D215E6" w:rsidP="00D215E6">
      <w:pPr>
        <w:pStyle w:val="ListParagraph"/>
        <w:numPr>
          <w:ilvl w:val="0"/>
          <w:numId w:val="26"/>
        </w:numPr>
        <w:rPr>
          <w:rFonts w:ascii="Times New Roman" w:hAnsi="Times New Roman" w:cs="Times New Roman"/>
        </w:rPr>
      </w:pPr>
      <w:proofErr w:type="spellStart"/>
      <w:r w:rsidRPr="00D215E6">
        <w:rPr>
          <w:rFonts w:ascii="Times New Roman" w:hAnsi="Times New Roman" w:cs="Times New Roman"/>
        </w:rPr>
        <w:t>Lydon</w:t>
      </w:r>
      <w:proofErr w:type="spellEnd"/>
      <w:r w:rsidRPr="00D215E6">
        <w:rPr>
          <w:rFonts w:ascii="Times New Roman" w:hAnsi="Times New Roman" w:cs="Times New Roman"/>
        </w:rPr>
        <w:t xml:space="preserve">-Rochelle MT., Holt VL., Cardenas V., Nelson JC., </w:t>
      </w:r>
      <w:proofErr w:type="spellStart"/>
      <w:r w:rsidRPr="00D215E6">
        <w:rPr>
          <w:rFonts w:ascii="Times New Roman" w:hAnsi="Times New Roman" w:cs="Times New Roman"/>
        </w:rPr>
        <w:t>Easterling</w:t>
      </w:r>
      <w:proofErr w:type="spellEnd"/>
      <w:r w:rsidRPr="00D215E6">
        <w:rPr>
          <w:rFonts w:ascii="Times New Roman" w:hAnsi="Times New Roman" w:cs="Times New Roman"/>
        </w:rPr>
        <w:t xml:space="preserve"> TR., </w:t>
      </w:r>
      <w:proofErr w:type="spellStart"/>
      <w:r w:rsidRPr="00D215E6">
        <w:rPr>
          <w:rFonts w:ascii="Times New Roman" w:hAnsi="Times New Roman" w:cs="Times New Roman"/>
        </w:rPr>
        <w:t>Gardella</w:t>
      </w:r>
      <w:proofErr w:type="spellEnd"/>
      <w:r w:rsidRPr="00D215E6">
        <w:rPr>
          <w:rFonts w:ascii="Times New Roman" w:hAnsi="Times New Roman" w:cs="Times New Roman"/>
        </w:rPr>
        <w:t xml:space="preserve"> C., Callaghan WM.  The Reporting of pre-existing maternal medical conditions and complications of pregnancy on birth certificates and hospital discharge data.  American Journal of Obstetrics and Gynecology. 2005; 193:125-34.</w:t>
      </w:r>
    </w:p>
    <w:p w:rsidR="00D215E6" w:rsidRDefault="00D215E6" w:rsidP="00D215E6">
      <w:pPr>
        <w:pStyle w:val="ListParagraph"/>
        <w:ind w:left="1440"/>
        <w:rPr>
          <w:rFonts w:ascii="Times New Roman" w:hAnsi="Times New Roman" w:cs="Times New Roman"/>
        </w:rPr>
      </w:pPr>
    </w:p>
    <w:p w:rsidR="00D215E6" w:rsidRPr="00D215E6" w:rsidRDefault="00D215E6" w:rsidP="00D215E6">
      <w:pPr>
        <w:pStyle w:val="ListParagraph"/>
        <w:numPr>
          <w:ilvl w:val="0"/>
          <w:numId w:val="26"/>
        </w:numPr>
        <w:rPr>
          <w:rFonts w:ascii="Times New Roman" w:hAnsi="Times New Roman" w:cs="Times New Roman"/>
        </w:rPr>
      </w:pPr>
      <w:proofErr w:type="spellStart"/>
      <w:r w:rsidRPr="00D215E6">
        <w:rPr>
          <w:rFonts w:ascii="Times New Roman" w:hAnsi="Times New Roman" w:cs="Times New Roman"/>
        </w:rPr>
        <w:t>Ananth</w:t>
      </w:r>
      <w:proofErr w:type="spellEnd"/>
      <w:r w:rsidRPr="00D215E6">
        <w:rPr>
          <w:rFonts w:ascii="Times New Roman" w:hAnsi="Times New Roman" w:cs="Times New Roman"/>
        </w:rPr>
        <w:t xml:space="preserve"> C.V.  Perinatal epidemiologic research with vital statistics data:  Validity is the essential. American Journal of </w:t>
      </w:r>
      <w:proofErr w:type="spellStart"/>
      <w:r w:rsidRPr="00D215E6">
        <w:rPr>
          <w:rFonts w:ascii="Times New Roman" w:hAnsi="Times New Roman" w:cs="Times New Roman"/>
        </w:rPr>
        <w:t>Obestrics</w:t>
      </w:r>
      <w:proofErr w:type="spellEnd"/>
      <w:r w:rsidRPr="00D215E6">
        <w:rPr>
          <w:rFonts w:ascii="Times New Roman" w:hAnsi="Times New Roman" w:cs="Times New Roman"/>
        </w:rPr>
        <w:t xml:space="preserve"> and Gynecology.  2005; 193: 5-6.</w:t>
      </w:r>
    </w:p>
    <w:p w:rsidR="00D215E6" w:rsidRDefault="00D215E6" w:rsidP="00D215E6">
      <w:pPr>
        <w:pStyle w:val="ListParagraph"/>
        <w:ind w:left="1440"/>
        <w:rPr>
          <w:rFonts w:ascii="Times New Roman" w:hAnsi="Times New Roman" w:cs="Times New Roman"/>
        </w:rPr>
      </w:pPr>
    </w:p>
    <w:p w:rsidR="00D215E6" w:rsidRPr="00D215E6" w:rsidRDefault="00D215E6" w:rsidP="00D215E6">
      <w:pPr>
        <w:pStyle w:val="ListParagraph"/>
        <w:numPr>
          <w:ilvl w:val="0"/>
          <w:numId w:val="26"/>
        </w:numPr>
        <w:rPr>
          <w:rFonts w:ascii="Times New Roman" w:hAnsi="Times New Roman" w:cs="Times New Roman"/>
        </w:rPr>
      </w:pPr>
      <w:r w:rsidRPr="00D215E6">
        <w:rPr>
          <w:rFonts w:ascii="Times New Roman" w:hAnsi="Times New Roman" w:cs="Times New Roman"/>
        </w:rPr>
        <w:t xml:space="preserve">Devlin H.M., Desai J, </w:t>
      </w:r>
      <w:proofErr w:type="spellStart"/>
      <w:r w:rsidRPr="00D215E6">
        <w:rPr>
          <w:rFonts w:ascii="Times New Roman" w:hAnsi="Times New Roman" w:cs="Times New Roman"/>
        </w:rPr>
        <w:t>Walasazek</w:t>
      </w:r>
      <w:proofErr w:type="spellEnd"/>
      <w:r w:rsidRPr="00D215E6">
        <w:rPr>
          <w:rFonts w:ascii="Times New Roman" w:hAnsi="Times New Roman" w:cs="Times New Roman"/>
        </w:rPr>
        <w:t xml:space="preserve"> A. Reviewing Performance of Birth Certificate and</w:t>
      </w:r>
      <w:r>
        <w:rPr>
          <w:rFonts w:ascii="Times New Roman" w:hAnsi="Times New Roman" w:cs="Times New Roman"/>
        </w:rPr>
        <w:t xml:space="preserve"> </w:t>
      </w:r>
      <w:r w:rsidRPr="00D215E6">
        <w:rPr>
          <w:rFonts w:ascii="Times New Roman" w:hAnsi="Times New Roman" w:cs="Times New Roman"/>
        </w:rPr>
        <w:t>Hospital Discharge Data to Identify Births Complicated by Maternal Diabetes.  2009; 13:660-666.</w:t>
      </w:r>
    </w:p>
    <w:p w:rsidR="00D215E6" w:rsidRPr="00D215E6" w:rsidRDefault="00D215E6" w:rsidP="00D215E6">
      <w:pPr>
        <w:pStyle w:val="ListParagraph"/>
        <w:rPr>
          <w:rFonts w:ascii="Times New Roman" w:hAnsi="Times New Roman" w:cs="Times New Roman"/>
        </w:rPr>
      </w:pPr>
    </w:p>
    <w:p w:rsidR="00D215E6" w:rsidRPr="00D215E6" w:rsidRDefault="00D215E6" w:rsidP="00D215E6">
      <w:pPr>
        <w:pStyle w:val="ListParagraph"/>
        <w:numPr>
          <w:ilvl w:val="0"/>
          <w:numId w:val="26"/>
        </w:numPr>
        <w:rPr>
          <w:rFonts w:ascii="Times New Roman" w:hAnsi="Times New Roman" w:cs="Times New Roman"/>
        </w:rPr>
      </w:pPr>
      <w:r w:rsidRPr="00D215E6">
        <w:rPr>
          <w:rFonts w:ascii="Times New Roman" w:hAnsi="Times New Roman" w:cs="Times New Roman"/>
          <w:noProof/>
        </w:rPr>
        <w:t xml:space="preserve">Kim SY, England L, Sappenfield W, Wilson HG, Bish CL, Salihu HM, Sharma AJ. Racial/Ethnic differences in the percentage of gestational diabetes mellitus cases attributable to overweight and obesity, Florida, 2004-2007. </w:t>
      </w:r>
      <w:r w:rsidRPr="00D215E6">
        <w:rPr>
          <w:rFonts w:ascii="Times New Roman" w:hAnsi="Times New Roman" w:cs="Times New Roman"/>
          <w:i/>
          <w:noProof/>
        </w:rPr>
        <w:t>Prev Chronic Dis</w:t>
      </w:r>
      <w:r w:rsidRPr="00D215E6">
        <w:rPr>
          <w:rFonts w:ascii="Times New Roman" w:hAnsi="Times New Roman" w:cs="Times New Roman"/>
          <w:noProof/>
        </w:rPr>
        <w:t xml:space="preserve"> 2012 Apr;9:E88.</w:t>
      </w:r>
    </w:p>
    <w:p w:rsidR="00D215E6" w:rsidRDefault="00D215E6" w:rsidP="009D688A">
      <w:pPr>
        <w:rPr>
          <w:rFonts w:ascii="Times New Roman" w:hAnsi="Times New Roman" w:cs="Times New Roman"/>
          <w:b/>
        </w:rPr>
      </w:pPr>
    </w:p>
    <w:p w:rsidR="00574020" w:rsidRDefault="00574020" w:rsidP="00574020">
      <w:pPr>
        <w:spacing w:after="0"/>
        <w:rPr>
          <w:rFonts w:asciiTheme="majorHAnsi" w:hAnsiTheme="majorHAnsi"/>
          <w:b/>
          <w:sz w:val="28"/>
        </w:rPr>
      </w:pPr>
      <w:r>
        <w:rPr>
          <w:rFonts w:asciiTheme="majorHAnsi" w:hAnsiTheme="majorHAnsi"/>
          <w:b/>
          <w:sz w:val="28"/>
        </w:rPr>
        <w:t>LIST OF ATTACHMENTS – Section A</w:t>
      </w:r>
    </w:p>
    <w:p w:rsidR="00574020" w:rsidRPr="00CD1EA8" w:rsidRDefault="00574020" w:rsidP="00574020">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574020" w:rsidRPr="00A36419" w:rsidRDefault="00574020" w:rsidP="00574020">
      <w:pPr>
        <w:spacing w:after="0" w:line="360" w:lineRule="auto"/>
        <w:rPr>
          <w:rFonts w:asciiTheme="majorHAnsi" w:hAnsiTheme="majorHAnsi"/>
          <w:b/>
        </w:rPr>
      </w:pPr>
    </w:p>
    <w:p w:rsidR="00574020" w:rsidRDefault="00574020" w:rsidP="00574020">
      <w:pPr>
        <w:pStyle w:val="ListParagraph"/>
        <w:numPr>
          <w:ilvl w:val="0"/>
          <w:numId w:val="29"/>
        </w:numPr>
        <w:spacing w:line="360" w:lineRule="auto"/>
        <w:rPr>
          <w:rFonts w:asciiTheme="majorHAnsi" w:hAnsiTheme="majorHAnsi"/>
          <w:b/>
        </w:rPr>
      </w:pPr>
      <w:r>
        <w:rPr>
          <w:rFonts w:asciiTheme="majorHAnsi" w:hAnsiTheme="majorHAnsi"/>
          <w:b/>
        </w:rPr>
        <w:t xml:space="preserve"> Data Collection Questions—Word Document</w:t>
      </w:r>
    </w:p>
    <w:p w:rsidR="00574020" w:rsidRDefault="00574020" w:rsidP="00574020">
      <w:pPr>
        <w:pStyle w:val="ListParagraph"/>
        <w:numPr>
          <w:ilvl w:val="0"/>
          <w:numId w:val="29"/>
        </w:numPr>
        <w:spacing w:line="360" w:lineRule="auto"/>
        <w:rPr>
          <w:rFonts w:asciiTheme="majorHAnsi" w:hAnsiTheme="majorHAnsi"/>
          <w:b/>
        </w:rPr>
      </w:pPr>
      <w:r>
        <w:rPr>
          <w:rFonts w:asciiTheme="majorHAnsi" w:hAnsiTheme="majorHAnsi"/>
          <w:b/>
        </w:rPr>
        <w:t>NAPHSIS Screen Shots</w:t>
      </w:r>
    </w:p>
    <w:p w:rsidR="00574020" w:rsidRPr="00D7285C" w:rsidRDefault="00574020" w:rsidP="00574020">
      <w:pPr>
        <w:pStyle w:val="ListParagraph"/>
        <w:numPr>
          <w:ilvl w:val="0"/>
          <w:numId w:val="29"/>
        </w:numPr>
        <w:spacing w:line="360" w:lineRule="auto"/>
        <w:rPr>
          <w:rFonts w:asciiTheme="majorHAnsi" w:hAnsiTheme="majorHAnsi"/>
          <w:b/>
        </w:rPr>
      </w:pPr>
      <w:r>
        <w:rPr>
          <w:rFonts w:asciiTheme="majorHAnsi" w:hAnsiTheme="majorHAnsi"/>
          <w:b/>
        </w:rPr>
        <w:t>AMCHP Screen Shots</w:t>
      </w:r>
    </w:p>
    <w:p w:rsidR="00D215E6" w:rsidRDefault="00D215E6" w:rsidP="009D688A">
      <w:pPr>
        <w:rPr>
          <w:rFonts w:ascii="Times New Roman" w:hAnsi="Times New Roman" w:cs="Times New Roman"/>
          <w:b/>
        </w:rPr>
      </w:pPr>
    </w:p>
    <w:p w:rsidR="00D215E6" w:rsidRPr="00D215E6" w:rsidRDefault="00D215E6" w:rsidP="009D688A">
      <w:pP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ADDIN REFMGR.REFLIST </w:instrText>
      </w:r>
      <w:r>
        <w:rPr>
          <w:rFonts w:ascii="Times New Roman" w:hAnsi="Times New Roman" w:cs="Times New Roman"/>
          <w:b/>
        </w:rPr>
        <w:fldChar w:fldCharType="end"/>
      </w:r>
    </w:p>
    <w:sectPr w:rsidR="00D215E6" w:rsidRPr="00D215E6"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3A" w:rsidRDefault="00C32D3A" w:rsidP="00716F94">
      <w:pPr>
        <w:spacing w:after="0" w:line="240" w:lineRule="auto"/>
      </w:pPr>
      <w:r>
        <w:separator/>
      </w:r>
    </w:p>
  </w:endnote>
  <w:endnote w:type="continuationSeparator" w:id="0">
    <w:p w:rsidR="00C32D3A" w:rsidRDefault="00C32D3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4B0B01" w:rsidRDefault="004B0B0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46991">
              <w:rPr>
                <w:b/>
                <w:noProof/>
              </w:rPr>
              <w:t>10</w:t>
            </w:r>
            <w:r>
              <w:rPr>
                <w:b/>
                <w:sz w:val="24"/>
                <w:szCs w:val="24"/>
              </w:rPr>
              <w:fldChar w:fldCharType="end"/>
            </w:r>
            <w:r>
              <w:t xml:space="preserve"> of 9</w:t>
            </w:r>
          </w:p>
        </w:sdtContent>
      </w:sdt>
    </w:sdtContent>
  </w:sdt>
  <w:p w:rsidR="004B0B01" w:rsidRDefault="004B0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3A" w:rsidRDefault="00C32D3A" w:rsidP="00716F94">
      <w:pPr>
        <w:spacing w:after="0" w:line="240" w:lineRule="auto"/>
      </w:pPr>
      <w:r>
        <w:separator/>
      </w:r>
    </w:p>
  </w:footnote>
  <w:footnote w:type="continuationSeparator" w:id="0">
    <w:p w:rsidR="00C32D3A" w:rsidRDefault="00C32D3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01" w:rsidRPr="00716F94" w:rsidRDefault="004B0B0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622866"/>
    <w:multiLevelType w:val="hybridMultilevel"/>
    <w:tmpl w:val="2A30EE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C28FA"/>
    <w:multiLevelType w:val="hybridMultilevel"/>
    <w:tmpl w:val="6E867F54"/>
    <w:lvl w:ilvl="0" w:tplc="F2868F9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23928"/>
    <w:multiLevelType w:val="hybridMultilevel"/>
    <w:tmpl w:val="F9B40292"/>
    <w:lvl w:ilvl="0" w:tplc="E1C03912">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DF34CE"/>
    <w:multiLevelType w:val="hybridMultilevel"/>
    <w:tmpl w:val="C24E9E14"/>
    <w:lvl w:ilvl="0" w:tplc="818E88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7CF667F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F0FA1"/>
    <w:multiLevelType w:val="hybridMultilevel"/>
    <w:tmpl w:val="3B82727E"/>
    <w:lvl w:ilvl="0" w:tplc="EBA486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7D63B8"/>
    <w:multiLevelType w:val="hybridMultilevel"/>
    <w:tmpl w:val="9DDC7D0E"/>
    <w:lvl w:ilvl="0" w:tplc="EA68605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FD1448"/>
    <w:multiLevelType w:val="hybridMultilevel"/>
    <w:tmpl w:val="0218C18A"/>
    <w:lvl w:ilvl="0" w:tplc="E7BA8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F13FD2"/>
    <w:multiLevelType w:val="hybridMultilevel"/>
    <w:tmpl w:val="99865494"/>
    <w:lvl w:ilvl="0" w:tplc="147AF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707690"/>
    <w:multiLevelType w:val="hybridMultilevel"/>
    <w:tmpl w:val="7F0A1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341C1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605014"/>
    <w:multiLevelType w:val="hybridMultilevel"/>
    <w:tmpl w:val="6CA8025A"/>
    <w:lvl w:ilvl="0" w:tplc="E1C03912">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9"/>
  </w:num>
  <w:num w:numId="4">
    <w:abstractNumId w:val="11"/>
  </w:num>
  <w:num w:numId="5">
    <w:abstractNumId w:val="20"/>
  </w:num>
  <w:num w:numId="6">
    <w:abstractNumId w:val="9"/>
  </w:num>
  <w:num w:numId="7">
    <w:abstractNumId w:val="0"/>
  </w:num>
  <w:num w:numId="8">
    <w:abstractNumId w:val="5"/>
  </w:num>
  <w:num w:numId="9">
    <w:abstractNumId w:val="10"/>
  </w:num>
  <w:num w:numId="10">
    <w:abstractNumId w:val="23"/>
  </w:num>
  <w:num w:numId="11">
    <w:abstractNumId w:val="2"/>
  </w:num>
  <w:num w:numId="12">
    <w:abstractNumId w:val="28"/>
  </w:num>
  <w:num w:numId="13">
    <w:abstractNumId w:val="7"/>
  </w:num>
  <w:num w:numId="14">
    <w:abstractNumId w:val="4"/>
  </w:num>
  <w:num w:numId="15">
    <w:abstractNumId w:val="25"/>
  </w:num>
  <w:num w:numId="16">
    <w:abstractNumId w:val="26"/>
  </w:num>
  <w:num w:numId="17">
    <w:abstractNumId w:val="27"/>
  </w:num>
  <w:num w:numId="18">
    <w:abstractNumId w:val="14"/>
  </w:num>
  <w:num w:numId="19">
    <w:abstractNumId w:val="30"/>
  </w:num>
  <w:num w:numId="20">
    <w:abstractNumId w:val="21"/>
  </w:num>
  <w:num w:numId="21">
    <w:abstractNumId w:val="24"/>
  </w:num>
  <w:num w:numId="22">
    <w:abstractNumId w:val="3"/>
  </w:num>
  <w:num w:numId="23">
    <w:abstractNumId w:val="17"/>
  </w:num>
  <w:num w:numId="24">
    <w:abstractNumId w:val="6"/>
  </w:num>
  <w:num w:numId="25">
    <w:abstractNumId w:val="8"/>
  </w:num>
  <w:num w:numId="26">
    <w:abstractNumId w:val="16"/>
  </w:num>
  <w:num w:numId="27">
    <w:abstractNumId w:val="19"/>
  </w:num>
  <w:num w:numId="28">
    <w:abstractNumId w:val="13"/>
  </w:num>
  <w:num w:numId="29">
    <w:abstractNumId w:val="18"/>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GDM &amp;amp; Childhood DM Sept 29 2008_12&lt;/item&gt;&lt;/Libraries&gt;&lt;/ENLibraries&gt;"/>
  </w:docVars>
  <w:rsids>
    <w:rsidRoot w:val="00716F94"/>
    <w:rsid w:val="00011A98"/>
    <w:rsid w:val="00011F8D"/>
    <w:rsid w:val="000130B4"/>
    <w:rsid w:val="00014361"/>
    <w:rsid w:val="00017395"/>
    <w:rsid w:val="000474FB"/>
    <w:rsid w:val="00053A92"/>
    <w:rsid w:val="00054839"/>
    <w:rsid w:val="00057F36"/>
    <w:rsid w:val="00086DC8"/>
    <w:rsid w:val="000A1F30"/>
    <w:rsid w:val="000A3612"/>
    <w:rsid w:val="000A71DF"/>
    <w:rsid w:val="000B0962"/>
    <w:rsid w:val="000B2CBC"/>
    <w:rsid w:val="000B31A7"/>
    <w:rsid w:val="000B6A70"/>
    <w:rsid w:val="000E6577"/>
    <w:rsid w:val="000E7A19"/>
    <w:rsid w:val="00104A1B"/>
    <w:rsid w:val="001055DB"/>
    <w:rsid w:val="001177DD"/>
    <w:rsid w:val="001215FD"/>
    <w:rsid w:val="00135334"/>
    <w:rsid w:val="001412D4"/>
    <w:rsid w:val="00144F64"/>
    <w:rsid w:val="00145D62"/>
    <w:rsid w:val="00151567"/>
    <w:rsid w:val="00163E17"/>
    <w:rsid w:val="00166F9E"/>
    <w:rsid w:val="00167880"/>
    <w:rsid w:val="00180D45"/>
    <w:rsid w:val="00187870"/>
    <w:rsid w:val="00187D5A"/>
    <w:rsid w:val="001972D7"/>
    <w:rsid w:val="001A28F6"/>
    <w:rsid w:val="001B2831"/>
    <w:rsid w:val="001B4065"/>
    <w:rsid w:val="001C0493"/>
    <w:rsid w:val="001C28AD"/>
    <w:rsid w:val="001D7FCB"/>
    <w:rsid w:val="001E2B99"/>
    <w:rsid w:val="001E69B6"/>
    <w:rsid w:val="001F4DBB"/>
    <w:rsid w:val="001F7750"/>
    <w:rsid w:val="00202D07"/>
    <w:rsid w:val="0020312D"/>
    <w:rsid w:val="00206E33"/>
    <w:rsid w:val="00210519"/>
    <w:rsid w:val="0021611C"/>
    <w:rsid w:val="00227259"/>
    <w:rsid w:val="00241B17"/>
    <w:rsid w:val="00241C81"/>
    <w:rsid w:val="00243464"/>
    <w:rsid w:val="00257A1C"/>
    <w:rsid w:val="0027234C"/>
    <w:rsid w:val="00281795"/>
    <w:rsid w:val="002850E3"/>
    <w:rsid w:val="00287E2F"/>
    <w:rsid w:val="002A1948"/>
    <w:rsid w:val="002C0877"/>
    <w:rsid w:val="002C2AE2"/>
    <w:rsid w:val="002D0DCE"/>
    <w:rsid w:val="002E2B10"/>
    <w:rsid w:val="002E73B0"/>
    <w:rsid w:val="002F1502"/>
    <w:rsid w:val="002F2069"/>
    <w:rsid w:val="002F71A2"/>
    <w:rsid w:val="003041AD"/>
    <w:rsid w:val="0031279F"/>
    <w:rsid w:val="00316F00"/>
    <w:rsid w:val="00321B51"/>
    <w:rsid w:val="00331D53"/>
    <w:rsid w:val="00336D96"/>
    <w:rsid w:val="00344F07"/>
    <w:rsid w:val="003469C8"/>
    <w:rsid w:val="00350C8C"/>
    <w:rsid w:val="00355EA4"/>
    <w:rsid w:val="003635BE"/>
    <w:rsid w:val="00366B5E"/>
    <w:rsid w:val="00385BB5"/>
    <w:rsid w:val="00386BC2"/>
    <w:rsid w:val="003B125E"/>
    <w:rsid w:val="003C31C9"/>
    <w:rsid w:val="003C4961"/>
    <w:rsid w:val="003C7C5D"/>
    <w:rsid w:val="003D0AD2"/>
    <w:rsid w:val="003F2324"/>
    <w:rsid w:val="003F5913"/>
    <w:rsid w:val="004024F8"/>
    <w:rsid w:val="00405696"/>
    <w:rsid w:val="0041159A"/>
    <w:rsid w:val="004305A8"/>
    <w:rsid w:val="004353D5"/>
    <w:rsid w:val="00443CA0"/>
    <w:rsid w:val="00450E14"/>
    <w:rsid w:val="00451A22"/>
    <w:rsid w:val="00462C65"/>
    <w:rsid w:val="004674E7"/>
    <w:rsid w:val="00467B14"/>
    <w:rsid w:val="00474EDA"/>
    <w:rsid w:val="004824FA"/>
    <w:rsid w:val="00484011"/>
    <w:rsid w:val="004841F1"/>
    <w:rsid w:val="00491639"/>
    <w:rsid w:val="004A1E3A"/>
    <w:rsid w:val="004A5988"/>
    <w:rsid w:val="004B0B01"/>
    <w:rsid w:val="004B46D6"/>
    <w:rsid w:val="004C0BF6"/>
    <w:rsid w:val="004C4464"/>
    <w:rsid w:val="004C4AEA"/>
    <w:rsid w:val="004D0430"/>
    <w:rsid w:val="004D1DAA"/>
    <w:rsid w:val="004D4EB1"/>
    <w:rsid w:val="004E003C"/>
    <w:rsid w:val="004E16EB"/>
    <w:rsid w:val="004E6665"/>
    <w:rsid w:val="004F634E"/>
    <w:rsid w:val="004F67A8"/>
    <w:rsid w:val="005070DE"/>
    <w:rsid w:val="00514920"/>
    <w:rsid w:val="0051582C"/>
    <w:rsid w:val="00522A50"/>
    <w:rsid w:val="00526543"/>
    <w:rsid w:val="00527225"/>
    <w:rsid w:val="0053557D"/>
    <w:rsid w:val="005410E3"/>
    <w:rsid w:val="005463DE"/>
    <w:rsid w:val="00546DC2"/>
    <w:rsid w:val="005542E8"/>
    <w:rsid w:val="00556630"/>
    <w:rsid w:val="0055686D"/>
    <w:rsid w:val="00574020"/>
    <w:rsid w:val="005800EE"/>
    <w:rsid w:val="005869D6"/>
    <w:rsid w:val="0059331E"/>
    <w:rsid w:val="005A33F6"/>
    <w:rsid w:val="005A59E5"/>
    <w:rsid w:val="005B7440"/>
    <w:rsid w:val="005C5556"/>
    <w:rsid w:val="005E2150"/>
    <w:rsid w:val="005E2995"/>
    <w:rsid w:val="005F05C2"/>
    <w:rsid w:val="005F3FEF"/>
    <w:rsid w:val="00600C4F"/>
    <w:rsid w:val="00607F7C"/>
    <w:rsid w:val="006102DA"/>
    <w:rsid w:val="00616090"/>
    <w:rsid w:val="00630125"/>
    <w:rsid w:val="006315A3"/>
    <w:rsid w:val="00641CC3"/>
    <w:rsid w:val="006579A2"/>
    <w:rsid w:val="00667C89"/>
    <w:rsid w:val="006711EE"/>
    <w:rsid w:val="006809BB"/>
    <w:rsid w:val="006809FD"/>
    <w:rsid w:val="00680C11"/>
    <w:rsid w:val="00691D1F"/>
    <w:rsid w:val="00697BAE"/>
    <w:rsid w:val="006B4DDC"/>
    <w:rsid w:val="006B5E55"/>
    <w:rsid w:val="006C4DA7"/>
    <w:rsid w:val="006D25A1"/>
    <w:rsid w:val="006D44EB"/>
    <w:rsid w:val="006E14E9"/>
    <w:rsid w:val="006E1EA0"/>
    <w:rsid w:val="006E340F"/>
    <w:rsid w:val="006F09A2"/>
    <w:rsid w:val="006F6856"/>
    <w:rsid w:val="007145D0"/>
    <w:rsid w:val="00716F94"/>
    <w:rsid w:val="00760E12"/>
    <w:rsid w:val="00763CF3"/>
    <w:rsid w:val="00772293"/>
    <w:rsid w:val="00781AE3"/>
    <w:rsid w:val="00783C75"/>
    <w:rsid w:val="00784619"/>
    <w:rsid w:val="0078627B"/>
    <w:rsid w:val="0078765B"/>
    <w:rsid w:val="00794E32"/>
    <w:rsid w:val="007A0B60"/>
    <w:rsid w:val="007A0D73"/>
    <w:rsid w:val="007A395B"/>
    <w:rsid w:val="007A74DA"/>
    <w:rsid w:val="007B305A"/>
    <w:rsid w:val="007C0F46"/>
    <w:rsid w:val="007C1C90"/>
    <w:rsid w:val="007E3D3C"/>
    <w:rsid w:val="007E44E3"/>
    <w:rsid w:val="007E575D"/>
    <w:rsid w:val="007E6AEF"/>
    <w:rsid w:val="00814C44"/>
    <w:rsid w:val="00815C7D"/>
    <w:rsid w:val="00817941"/>
    <w:rsid w:val="008229E4"/>
    <w:rsid w:val="00823547"/>
    <w:rsid w:val="008261AB"/>
    <w:rsid w:val="008269AB"/>
    <w:rsid w:val="00834C91"/>
    <w:rsid w:val="00835CA7"/>
    <w:rsid w:val="008370D4"/>
    <w:rsid w:val="00837876"/>
    <w:rsid w:val="00837891"/>
    <w:rsid w:val="008414AD"/>
    <w:rsid w:val="008428D9"/>
    <w:rsid w:val="00884DB9"/>
    <w:rsid w:val="008863BE"/>
    <w:rsid w:val="008B2A93"/>
    <w:rsid w:val="008C67D2"/>
    <w:rsid w:val="008E00AC"/>
    <w:rsid w:val="008E0683"/>
    <w:rsid w:val="00901C9B"/>
    <w:rsid w:val="00902DD9"/>
    <w:rsid w:val="00911486"/>
    <w:rsid w:val="009129CA"/>
    <w:rsid w:val="009206B6"/>
    <w:rsid w:val="009252DC"/>
    <w:rsid w:val="009263C1"/>
    <w:rsid w:val="00941B4F"/>
    <w:rsid w:val="009518C0"/>
    <w:rsid w:val="00960069"/>
    <w:rsid w:val="00963CE3"/>
    <w:rsid w:val="00964F18"/>
    <w:rsid w:val="00974424"/>
    <w:rsid w:val="00987F76"/>
    <w:rsid w:val="00993088"/>
    <w:rsid w:val="0099664F"/>
    <w:rsid w:val="00997D5D"/>
    <w:rsid w:val="009A0447"/>
    <w:rsid w:val="009A181B"/>
    <w:rsid w:val="009A1BC4"/>
    <w:rsid w:val="009A2CE5"/>
    <w:rsid w:val="009B4A51"/>
    <w:rsid w:val="009B5EDC"/>
    <w:rsid w:val="009C28B1"/>
    <w:rsid w:val="009C61AD"/>
    <w:rsid w:val="009D373D"/>
    <w:rsid w:val="009D688A"/>
    <w:rsid w:val="009D7B2C"/>
    <w:rsid w:val="009E0801"/>
    <w:rsid w:val="009E1D05"/>
    <w:rsid w:val="009F7DE0"/>
    <w:rsid w:val="00A11B0C"/>
    <w:rsid w:val="00A33B35"/>
    <w:rsid w:val="00A33E90"/>
    <w:rsid w:val="00A36419"/>
    <w:rsid w:val="00A578C2"/>
    <w:rsid w:val="00A60E8C"/>
    <w:rsid w:val="00A64BD0"/>
    <w:rsid w:val="00A72652"/>
    <w:rsid w:val="00A75D1C"/>
    <w:rsid w:val="00A809AA"/>
    <w:rsid w:val="00A849B3"/>
    <w:rsid w:val="00A8510D"/>
    <w:rsid w:val="00A86AF3"/>
    <w:rsid w:val="00A907D3"/>
    <w:rsid w:val="00A90AFF"/>
    <w:rsid w:val="00A90BDC"/>
    <w:rsid w:val="00A95477"/>
    <w:rsid w:val="00A975A9"/>
    <w:rsid w:val="00AA3192"/>
    <w:rsid w:val="00AB0486"/>
    <w:rsid w:val="00AB251E"/>
    <w:rsid w:val="00AB3608"/>
    <w:rsid w:val="00AC5C48"/>
    <w:rsid w:val="00AC63E3"/>
    <w:rsid w:val="00AF0CF4"/>
    <w:rsid w:val="00AF2252"/>
    <w:rsid w:val="00B00B12"/>
    <w:rsid w:val="00B033B0"/>
    <w:rsid w:val="00B1129F"/>
    <w:rsid w:val="00B11D61"/>
    <w:rsid w:val="00B12F51"/>
    <w:rsid w:val="00B2751E"/>
    <w:rsid w:val="00B3650C"/>
    <w:rsid w:val="00B62CBF"/>
    <w:rsid w:val="00B64BFA"/>
    <w:rsid w:val="00B71E63"/>
    <w:rsid w:val="00B85DE4"/>
    <w:rsid w:val="00B87AAD"/>
    <w:rsid w:val="00B91A31"/>
    <w:rsid w:val="00BA6C28"/>
    <w:rsid w:val="00BA6DB4"/>
    <w:rsid w:val="00BB1A77"/>
    <w:rsid w:val="00BC3F3C"/>
    <w:rsid w:val="00BC5BB2"/>
    <w:rsid w:val="00BE738E"/>
    <w:rsid w:val="00BF11A1"/>
    <w:rsid w:val="00BF3F54"/>
    <w:rsid w:val="00C00697"/>
    <w:rsid w:val="00C0376C"/>
    <w:rsid w:val="00C06D77"/>
    <w:rsid w:val="00C14BA6"/>
    <w:rsid w:val="00C32D3A"/>
    <w:rsid w:val="00C3485C"/>
    <w:rsid w:val="00C544A4"/>
    <w:rsid w:val="00C5663D"/>
    <w:rsid w:val="00C768E5"/>
    <w:rsid w:val="00CA2004"/>
    <w:rsid w:val="00CA5B99"/>
    <w:rsid w:val="00CB334D"/>
    <w:rsid w:val="00CB56D5"/>
    <w:rsid w:val="00CC7CD4"/>
    <w:rsid w:val="00CD1EA8"/>
    <w:rsid w:val="00CD2248"/>
    <w:rsid w:val="00CF5ABD"/>
    <w:rsid w:val="00CF63CE"/>
    <w:rsid w:val="00D067C1"/>
    <w:rsid w:val="00D13B13"/>
    <w:rsid w:val="00D16E78"/>
    <w:rsid w:val="00D201D3"/>
    <w:rsid w:val="00D215E6"/>
    <w:rsid w:val="00D26A64"/>
    <w:rsid w:val="00D435FD"/>
    <w:rsid w:val="00D47671"/>
    <w:rsid w:val="00D50472"/>
    <w:rsid w:val="00D52B9A"/>
    <w:rsid w:val="00D5367E"/>
    <w:rsid w:val="00D53B1E"/>
    <w:rsid w:val="00D66DA1"/>
    <w:rsid w:val="00D80D90"/>
    <w:rsid w:val="00D84EF0"/>
    <w:rsid w:val="00D861ED"/>
    <w:rsid w:val="00D873E0"/>
    <w:rsid w:val="00D94D37"/>
    <w:rsid w:val="00D94F8B"/>
    <w:rsid w:val="00D95FBF"/>
    <w:rsid w:val="00DA5988"/>
    <w:rsid w:val="00DB7F78"/>
    <w:rsid w:val="00DC317C"/>
    <w:rsid w:val="00DC4FF2"/>
    <w:rsid w:val="00DC79CC"/>
    <w:rsid w:val="00E10D39"/>
    <w:rsid w:val="00E1275F"/>
    <w:rsid w:val="00E134F4"/>
    <w:rsid w:val="00E162E0"/>
    <w:rsid w:val="00E23568"/>
    <w:rsid w:val="00E24498"/>
    <w:rsid w:val="00E245B5"/>
    <w:rsid w:val="00E33E1B"/>
    <w:rsid w:val="00E33FC5"/>
    <w:rsid w:val="00E34D3E"/>
    <w:rsid w:val="00E45B7D"/>
    <w:rsid w:val="00E46991"/>
    <w:rsid w:val="00E720E9"/>
    <w:rsid w:val="00E81C5E"/>
    <w:rsid w:val="00E83B3C"/>
    <w:rsid w:val="00E8736B"/>
    <w:rsid w:val="00E90275"/>
    <w:rsid w:val="00E925D4"/>
    <w:rsid w:val="00E97226"/>
    <w:rsid w:val="00EA33EF"/>
    <w:rsid w:val="00EC4FFD"/>
    <w:rsid w:val="00EC5EFC"/>
    <w:rsid w:val="00EF20A1"/>
    <w:rsid w:val="00EF33CD"/>
    <w:rsid w:val="00F12924"/>
    <w:rsid w:val="00F20C9B"/>
    <w:rsid w:val="00F22C8F"/>
    <w:rsid w:val="00F300CB"/>
    <w:rsid w:val="00F336D8"/>
    <w:rsid w:val="00F364B2"/>
    <w:rsid w:val="00F40DA2"/>
    <w:rsid w:val="00F42C3A"/>
    <w:rsid w:val="00F45D09"/>
    <w:rsid w:val="00F50174"/>
    <w:rsid w:val="00F52BCC"/>
    <w:rsid w:val="00F5313F"/>
    <w:rsid w:val="00F81A48"/>
    <w:rsid w:val="00F914CA"/>
    <w:rsid w:val="00F92E52"/>
    <w:rsid w:val="00FA1A5C"/>
    <w:rsid w:val="00FB5395"/>
    <w:rsid w:val="00FB62BC"/>
    <w:rsid w:val="00FC04EB"/>
    <w:rsid w:val="00FD17C9"/>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D504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D504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90613">
      <w:bodyDiv w:val="1"/>
      <w:marLeft w:val="0"/>
      <w:marRight w:val="0"/>
      <w:marTop w:val="0"/>
      <w:marBottom w:val="0"/>
      <w:divBdr>
        <w:top w:val="none" w:sz="0" w:space="0" w:color="auto"/>
        <w:left w:val="none" w:sz="0" w:space="0" w:color="auto"/>
        <w:bottom w:val="none" w:sz="0" w:space="0" w:color="auto"/>
        <w:right w:val="none" w:sz="0" w:space="0" w:color="auto"/>
      </w:divBdr>
    </w:div>
    <w:div w:id="93632790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1610B-5EF7-4BA2-8593-F5B831D9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2012-08-24T10:54:00Z</cp:lastPrinted>
  <dcterms:created xsi:type="dcterms:W3CDTF">2012-08-24T11:20:00Z</dcterms:created>
  <dcterms:modified xsi:type="dcterms:W3CDTF">2012-08-24T11:26:00Z</dcterms:modified>
</cp:coreProperties>
</file>