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716F94" w:rsidRPr="00CB31AB" w:rsidRDefault="00716F94" w:rsidP="009B4A51">
      <w:pPr>
        <w:spacing w:after="0"/>
        <w:jc w:val="center"/>
        <w:rPr>
          <w:rFonts w:asciiTheme="majorHAnsi" w:hAnsiTheme="majorHAnsi"/>
          <w:b/>
          <w:sz w:val="40"/>
        </w:rPr>
      </w:pPr>
      <w:r w:rsidRPr="00CB31AB">
        <w:rPr>
          <w:rFonts w:asciiTheme="majorHAnsi" w:hAnsiTheme="majorHAnsi"/>
          <w:b/>
          <w:sz w:val="40"/>
        </w:rPr>
        <w:t xml:space="preserve">Survey of </w:t>
      </w:r>
      <w:r w:rsidR="00CB31AB" w:rsidRPr="00CB31AB">
        <w:rPr>
          <w:rFonts w:asciiTheme="majorHAnsi" w:hAnsiTheme="majorHAnsi"/>
          <w:b/>
          <w:noProof/>
          <w:sz w:val="40"/>
          <w:szCs w:val="24"/>
        </w:rPr>
        <w:t xml:space="preserve">State, Tribal, Local, and Territorial Health Departments about Pandemic Influenza </w:t>
      </w:r>
      <w:r w:rsidR="00CB31AB" w:rsidRPr="00CB31AB">
        <w:rPr>
          <w:rFonts w:asciiTheme="majorHAnsi" w:hAnsiTheme="majorHAnsi"/>
          <w:b/>
          <w:noProof/>
          <w:sz w:val="40"/>
          <w:szCs w:val="40"/>
        </w:rPr>
        <w:t>Nonpharmaceutical Interventions</w:t>
      </w:r>
    </w:p>
    <w:p w:rsidR="00AA3192" w:rsidRDefault="00AA3192" w:rsidP="00484011">
      <w:pPr>
        <w:spacing w:after="0"/>
        <w:jc w:val="center"/>
        <w:rPr>
          <w:rFonts w:asciiTheme="majorHAnsi" w:hAnsiTheme="majorHAnsi"/>
          <w:b/>
        </w:rPr>
      </w:pPr>
    </w:p>
    <w:p w:rsidR="00716F94" w:rsidRPr="00AA3192" w:rsidRDefault="00484011" w:rsidP="00915310">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9B4A51" w:rsidRPr="00915310" w:rsidRDefault="00915310" w:rsidP="00915310">
      <w:pPr>
        <w:spacing w:after="0"/>
        <w:jc w:val="center"/>
        <w:rPr>
          <w:rFonts w:asciiTheme="majorHAnsi" w:hAnsiTheme="majorHAnsi"/>
          <w:b/>
        </w:rPr>
      </w:pPr>
      <w:r w:rsidRPr="00915310">
        <w:rPr>
          <w:rFonts w:asciiTheme="majorHAnsi" w:hAnsiTheme="majorHAnsi"/>
        </w:rPr>
        <w:t>OMB No. 0920-0879</w:t>
      </w: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CE3590" w:rsidRDefault="00716F94">
      <w:pPr>
        <w:spacing w:after="0" w:line="240" w:lineRule="auto"/>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7A3513" w:rsidRPr="007A3513" w:rsidRDefault="007A3513" w:rsidP="007A3513">
      <w:pPr>
        <w:spacing w:after="0" w:line="240" w:lineRule="auto"/>
        <w:rPr>
          <w:rFonts w:asciiTheme="majorHAnsi" w:hAnsiTheme="majorHAnsi"/>
        </w:rPr>
      </w:pPr>
      <w:r w:rsidRPr="007A3513">
        <w:rPr>
          <w:rFonts w:asciiTheme="majorHAnsi" w:hAnsiTheme="majorHAnsi"/>
        </w:rPr>
        <w:t>Noreen L. Qualls, DrPH, MSPH</w:t>
      </w:r>
    </w:p>
    <w:p w:rsidR="007A3513" w:rsidRPr="007A3513" w:rsidRDefault="00142217" w:rsidP="007A3513">
      <w:pPr>
        <w:spacing w:after="0" w:line="240" w:lineRule="auto"/>
        <w:rPr>
          <w:rFonts w:asciiTheme="majorHAnsi" w:hAnsiTheme="majorHAnsi"/>
        </w:rPr>
      </w:pPr>
      <w:r>
        <w:rPr>
          <w:rFonts w:asciiTheme="majorHAnsi" w:hAnsiTheme="majorHAnsi"/>
        </w:rPr>
        <w:t>Guidance and Communications Lead</w:t>
      </w:r>
    </w:p>
    <w:p w:rsidR="007A3513" w:rsidRPr="007A3513" w:rsidRDefault="007A3513" w:rsidP="007A3513">
      <w:pPr>
        <w:spacing w:after="0" w:line="240" w:lineRule="auto"/>
        <w:rPr>
          <w:rFonts w:asciiTheme="majorHAnsi" w:hAnsiTheme="majorHAnsi"/>
        </w:rPr>
      </w:pPr>
      <w:r w:rsidRPr="007A3513">
        <w:rPr>
          <w:rFonts w:asciiTheme="majorHAnsi" w:hAnsiTheme="majorHAnsi"/>
        </w:rPr>
        <w:t>Guidance Development and Communication Team</w:t>
      </w:r>
    </w:p>
    <w:p w:rsidR="007A3513" w:rsidRPr="007A3513" w:rsidRDefault="007A3513" w:rsidP="007A3513">
      <w:pPr>
        <w:spacing w:after="0" w:line="240" w:lineRule="auto"/>
        <w:rPr>
          <w:rFonts w:asciiTheme="majorHAnsi" w:hAnsiTheme="majorHAnsi"/>
        </w:rPr>
      </w:pPr>
      <w:r w:rsidRPr="007A3513">
        <w:rPr>
          <w:rFonts w:asciiTheme="majorHAnsi" w:hAnsiTheme="majorHAnsi"/>
        </w:rPr>
        <w:t>Community Interventions for Infection Control Unit</w:t>
      </w:r>
    </w:p>
    <w:p w:rsidR="007A3513" w:rsidRPr="007A3513" w:rsidRDefault="007A3513" w:rsidP="007A3513">
      <w:pPr>
        <w:spacing w:after="0" w:line="240" w:lineRule="auto"/>
        <w:rPr>
          <w:rFonts w:asciiTheme="majorHAnsi" w:hAnsiTheme="majorHAnsi"/>
        </w:rPr>
      </w:pPr>
      <w:r w:rsidRPr="007A3513">
        <w:rPr>
          <w:rFonts w:asciiTheme="majorHAnsi" w:hAnsiTheme="majorHAnsi"/>
        </w:rPr>
        <w:t>Division of Global Migration and Quarantine</w:t>
      </w:r>
    </w:p>
    <w:p w:rsidR="007A3513" w:rsidRPr="007A3513" w:rsidRDefault="007A3513" w:rsidP="007A3513">
      <w:pPr>
        <w:spacing w:after="0" w:line="240" w:lineRule="auto"/>
        <w:rPr>
          <w:rFonts w:asciiTheme="majorHAnsi" w:hAnsiTheme="majorHAnsi"/>
        </w:rPr>
      </w:pPr>
      <w:r w:rsidRPr="007A3513">
        <w:rPr>
          <w:rFonts w:asciiTheme="majorHAnsi" w:hAnsiTheme="majorHAnsi"/>
        </w:rPr>
        <w:t>National Center for Emerging and Zoonotic Infectious Diseases</w:t>
      </w:r>
    </w:p>
    <w:p w:rsidR="007A3513" w:rsidRPr="007A3513" w:rsidRDefault="007A3513" w:rsidP="007A3513">
      <w:pPr>
        <w:spacing w:after="0" w:line="240" w:lineRule="auto"/>
        <w:rPr>
          <w:rFonts w:asciiTheme="majorHAnsi" w:hAnsiTheme="majorHAnsi"/>
        </w:rPr>
      </w:pPr>
      <w:r w:rsidRPr="007A3513">
        <w:rPr>
          <w:rFonts w:asciiTheme="majorHAnsi" w:hAnsiTheme="majorHAnsi"/>
        </w:rPr>
        <w:t>Centers for Disease Control and Prevention</w:t>
      </w:r>
    </w:p>
    <w:p w:rsidR="007A3513" w:rsidRPr="007A3513" w:rsidRDefault="007A3513" w:rsidP="007A3513">
      <w:pPr>
        <w:spacing w:after="0" w:line="240" w:lineRule="auto"/>
        <w:rPr>
          <w:rFonts w:asciiTheme="majorHAnsi" w:hAnsiTheme="majorHAnsi"/>
        </w:rPr>
      </w:pPr>
      <w:r w:rsidRPr="007A3513">
        <w:rPr>
          <w:rFonts w:asciiTheme="majorHAnsi" w:hAnsiTheme="majorHAnsi"/>
        </w:rPr>
        <w:t>1600 Clifton Road, NE, Mail Stop E-03</w:t>
      </w:r>
    </w:p>
    <w:p w:rsidR="007A3513" w:rsidRPr="007A3513" w:rsidRDefault="007A3513" w:rsidP="007A3513">
      <w:pPr>
        <w:spacing w:after="0" w:line="240" w:lineRule="auto"/>
        <w:rPr>
          <w:rFonts w:asciiTheme="majorHAnsi" w:hAnsiTheme="majorHAnsi"/>
        </w:rPr>
      </w:pPr>
      <w:r w:rsidRPr="007A3513">
        <w:rPr>
          <w:rFonts w:asciiTheme="majorHAnsi" w:hAnsiTheme="majorHAnsi"/>
        </w:rPr>
        <w:t>Atlanta, Georgia  30333</w:t>
      </w:r>
    </w:p>
    <w:p w:rsidR="007A3513" w:rsidRPr="007A3513" w:rsidRDefault="007A3513" w:rsidP="007A3513">
      <w:pPr>
        <w:spacing w:after="0" w:line="240" w:lineRule="auto"/>
        <w:rPr>
          <w:rFonts w:asciiTheme="majorHAnsi" w:hAnsiTheme="majorHAnsi"/>
        </w:rPr>
      </w:pPr>
      <w:r w:rsidRPr="007A3513">
        <w:rPr>
          <w:rFonts w:asciiTheme="majorHAnsi" w:hAnsiTheme="majorHAnsi"/>
        </w:rPr>
        <w:t>Tel:   404-639-8195</w:t>
      </w:r>
    </w:p>
    <w:p w:rsidR="007A3513" w:rsidRPr="007A3513" w:rsidRDefault="007A3513" w:rsidP="007A3513">
      <w:pPr>
        <w:spacing w:after="0" w:line="240" w:lineRule="auto"/>
        <w:rPr>
          <w:rFonts w:asciiTheme="majorHAnsi" w:hAnsiTheme="majorHAnsi"/>
        </w:rPr>
      </w:pPr>
      <w:r w:rsidRPr="007A3513">
        <w:rPr>
          <w:rFonts w:asciiTheme="majorHAnsi" w:hAnsiTheme="majorHAnsi"/>
        </w:rPr>
        <w:t>Fax:  404-639-7090</w:t>
      </w:r>
    </w:p>
    <w:p w:rsidR="007A3513" w:rsidRPr="007A3513" w:rsidRDefault="007A3513" w:rsidP="007A3513">
      <w:pPr>
        <w:spacing w:after="0" w:line="240" w:lineRule="auto"/>
        <w:rPr>
          <w:rFonts w:asciiTheme="majorHAnsi" w:hAnsiTheme="majorHAnsi"/>
        </w:rPr>
      </w:pPr>
      <w:r w:rsidRPr="007A3513">
        <w:rPr>
          <w:rFonts w:asciiTheme="majorHAnsi" w:hAnsiTheme="majorHAnsi"/>
        </w:rPr>
        <w:t xml:space="preserve">E-Mail:  </w:t>
      </w:r>
      <w:hyperlink r:id="rId9" w:history="1">
        <w:r w:rsidRPr="007A3513">
          <w:rPr>
            <w:rStyle w:val="Hyperlink"/>
            <w:rFonts w:asciiTheme="majorHAnsi" w:hAnsiTheme="majorHAnsi"/>
          </w:rPr>
          <w:t>NQualls@cdc.gov</w:t>
        </w:r>
      </w:hyperlink>
    </w:p>
    <w:p w:rsidR="00CB31AB" w:rsidRPr="00CB31AB" w:rsidRDefault="00CB31AB" w:rsidP="00CB31AB">
      <w:pPr>
        <w:spacing w:after="0" w:line="240" w:lineRule="auto"/>
        <w:rPr>
          <w:rFonts w:asciiTheme="majorHAnsi" w:hAnsiTheme="majorHAnsi"/>
        </w:rPr>
      </w:pPr>
    </w:p>
    <w:p w:rsidR="00CD1EA8" w:rsidRPr="00F52BCC" w:rsidRDefault="00CD1EA8" w:rsidP="006B386B">
      <w:pPr>
        <w:spacing w:after="0"/>
        <w:rPr>
          <w:rFonts w:asciiTheme="majorHAnsi" w:hAnsiTheme="majorHAnsi"/>
          <w:b/>
          <w:sz w:val="28"/>
        </w:rPr>
      </w:pPr>
      <w:r w:rsidRPr="00F52BCC">
        <w:rPr>
          <w:rFonts w:asciiTheme="majorHAnsi" w:hAnsiTheme="majorHAnsi"/>
          <w:b/>
          <w:sz w:val="28"/>
        </w:rPr>
        <w:lastRenderedPageBreak/>
        <w:t xml:space="preserve">Section </w:t>
      </w:r>
      <w:proofErr w:type="gramStart"/>
      <w:r w:rsidRPr="00F52BCC">
        <w:rPr>
          <w:rFonts w:asciiTheme="majorHAnsi" w:hAnsiTheme="majorHAnsi"/>
          <w:b/>
          <w:sz w:val="28"/>
        </w:rPr>
        <w:t>A</w:t>
      </w:r>
      <w:proofErr w:type="gramEnd"/>
      <w:r w:rsidR="00B12F51" w:rsidRPr="00F52BCC">
        <w:rPr>
          <w:rFonts w:asciiTheme="majorHAnsi" w:hAnsiTheme="majorHAnsi"/>
          <w:b/>
          <w:sz w:val="28"/>
        </w:rPr>
        <w:t xml:space="preserve"> – Justification</w:t>
      </w:r>
    </w:p>
    <w:p w:rsidR="00B12F51" w:rsidRDefault="00B12F51" w:rsidP="006B386B">
      <w:pPr>
        <w:spacing w:after="0"/>
        <w:rPr>
          <w:rFonts w:asciiTheme="majorHAnsi" w:hAnsiTheme="majorHAnsi"/>
          <w:b/>
        </w:rPr>
      </w:pPr>
    </w:p>
    <w:p w:rsidR="00CD1EA8" w:rsidRPr="00D13B13" w:rsidRDefault="00B12F51" w:rsidP="006B386B">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6B386B">
      <w:pPr>
        <w:spacing w:after="0"/>
        <w:ind w:left="720"/>
        <w:rPr>
          <w:rFonts w:asciiTheme="majorHAnsi" w:hAnsiTheme="majorHAnsi"/>
          <w:b/>
        </w:rPr>
      </w:pPr>
    </w:p>
    <w:p w:rsidR="00E33E1B" w:rsidRDefault="00E33E1B" w:rsidP="006B386B">
      <w:pPr>
        <w:spacing w:after="0"/>
        <w:ind w:firstLine="360"/>
        <w:rPr>
          <w:rFonts w:asciiTheme="majorHAnsi" w:hAnsiTheme="majorHAnsi"/>
          <w:b/>
        </w:rPr>
      </w:pPr>
      <w:r>
        <w:rPr>
          <w:rFonts w:asciiTheme="majorHAnsi" w:hAnsiTheme="majorHAnsi"/>
          <w:b/>
        </w:rPr>
        <w:t>Background</w:t>
      </w:r>
    </w:p>
    <w:p w:rsidR="001722DA" w:rsidRDefault="004F67A8" w:rsidP="006B386B">
      <w:pPr>
        <w:ind w:left="360"/>
        <w:rPr>
          <w:rFonts w:ascii="Cambria" w:hAnsi="Cambria" w:cstheme="minorHAnsi"/>
        </w:rPr>
      </w:pPr>
      <w:r w:rsidRPr="00370CD0">
        <w:rPr>
          <w:rFonts w:ascii="Cambria" w:hAnsi="Cambria" w:cstheme="minorHAnsi"/>
        </w:rPr>
        <w:t>This data collection</w:t>
      </w:r>
      <w:r w:rsidR="00484011" w:rsidRPr="00370CD0">
        <w:rPr>
          <w:rFonts w:ascii="Cambria" w:hAnsi="Cambria" w:cstheme="minorHAnsi"/>
        </w:rPr>
        <w:t xml:space="preserve"> is being conducted </w:t>
      </w:r>
      <w:r w:rsidR="009252DC" w:rsidRPr="00370CD0">
        <w:rPr>
          <w:rFonts w:ascii="Cambria" w:hAnsi="Cambria" w:cstheme="minorHAnsi"/>
        </w:rPr>
        <w:t>using</w:t>
      </w:r>
      <w:r w:rsidR="00484011" w:rsidRPr="00370CD0">
        <w:rPr>
          <w:rFonts w:ascii="Cambria" w:hAnsi="Cambria" w:cstheme="minorHAnsi"/>
        </w:rPr>
        <w:t xml:space="preserve"> the Generic Information Collection mechanism </w:t>
      </w:r>
      <w:r w:rsidR="009252DC" w:rsidRPr="00370CD0">
        <w:rPr>
          <w:rFonts w:ascii="Cambria" w:hAnsi="Cambria" w:cstheme="minorHAnsi"/>
        </w:rPr>
        <w:t xml:space="preserve">of the OSTLTS Survey Center (OSC) </w:t>
      </w:r>
      <w:r w:rsidR="00484011" w:rsidRPr="00370CD0">
        <w:rPr>
          <w:rFonts w:ascii="Cambria" w:hAnsi="Cambria" w:cstheme="minorHAnsi"/>
        </w:rPr>
        <w:t xml:space="preserve">– OMB No. </w:t>
      </w:r>
      <w:r w:rsidR="00915310" w:rsidRPr="00370CD0">
        <w:rPr>
          <w:rFonts w:ascii="Cambria" w:hAnsi="Cambria" w:cstheme="minorHAnsi"/>
        </w:rPr>
        <w:t>0920-0879</w:t>
      </w:r>
      <w:r w:rsidRPr="00370CD0">
        <w:rPr>
          <w:rFonts w:ascii="Cambria" w:hAnsi="Cambria" w:cstheme="minorHAnsi"/>
        </w:rPr>
        <w:t>.</w:t>
      </w:r>
      <w:r w:rsidR="009252DC" w:rsidRPr="00370CD0">
        <w:rPr>
          <w:rFonts w:ascii="Cambria" w:hAnsi="Cambria" w:cstheme="minorHAnsi"/>
        </w:rPr>
        <w:t xml:space="preserve"> The respondent universe for this data collection aligns with that of the OSC. </w:t>
      </w:r>
      <w:r w:rsidR="00F63FB3" w:rsidRPr="00370CD0">
        <w:rPr>
          <w:rFonts w:ascii="Cambria" w:hAnsi="Cambria" w:cstheme="minorHAnsi"/>
        </w:rPr>
        <w:t>The data collection will be conducted by the Division of Global Migration and Quarantine’s Community Interventions for Infection Control Unit (DGMQ/CI-ICU)</w:t>
      </w:r>
      <w:r w:rsidR="002B2ED6" w:rsidRPr="00370CD0">
        <w:rPr>
          <w:rFonts w:ascii="Cambria" w:hAnsi="Cambria" w:cstheme="minorHAnsi"/>
        </w:rPr>
        <w:t xml:space="preserve"> with the assistance of the Oak Ridge Institute for Science and Education (ORISE)</w:t>
      </w:r>
      <w:r w:rsidR="00F63FB3" w:rsidRPr="00370CD0">
        <w:rPr>
          <w:rFonts w:ascii="Cambria" w:hAnsi="Cambria" w:cstheme="minorHAnsi"/>
        </w:rPr>
        <w:t xml:space="preserve">. </w:t>
      </w:r>
    </w:p>
    <w:p w:rsidR="001722DA" w:rsidRPr="00747814" w:rsidRDefault="001722DA" w:rsidP="006B386B">
      <w:pPr>
        <w:spacing w:after="60" w:line="240" w:lineRule="auto"/>
        <w:ind w:firstLine="360"/>
        <w:contextualSpacing/>
        <w:rPr>
          <w:rFonts w:ascii="Cambria" w:hAnsi="Cambria"/>
          <w:color w:val="000000"/>
          <w:u w:val="single"/>
        </w:rPr>
      </w:pPr>
      <w:r w:rsidRPr="00747814">
        <w:rPr>
          <w:rFonts w:ascii="Cambria" w:hAnsi="Cambria"/>
          <w:color w:val="000000"/>
          <w:u w:val="single"/>
        </w:rPr>
        <w:t>Impact of Influenza</w:t>
      </w:r>
    </w:p>
    <w:p w:rsidR="001722DA" w:rsidRDefault="001722DA" w:rsidP="006B386B">
      <w:pPr>
        <w:spacing w:after="60" w:line="240" w:lineRule="auto"/>
        <w:ind w:left="360"/>
        <w:contextualSpacing/>
        <w:rPr>
          <w:rFonts w:ascii="Cambria" w:hAnsi="Cambria"/>
          <w:color w:val="000000"/>
          <w:u w:val="single"/>
        </w:rPr>
      </w:pPr>
      <w:r w:rsidRPr="008D00EC">
        <w:rPr>
          <w:rFonts w:ascii="Cambria" w:hAnsi="Cambria"/>
          <w:color w:val="000000"/>
          <w:szCs w:val="24"/>
        </w:rPr>
        <w:t>The impact of influenza on the U.S. population over the past few years has prompted public health officials to promote the use of nonpharmaceutical interventions (NPIs) to slow the spread of influenza before and during a pandemic. Many public health officials predict that there will not be enough vaccine and antivirals to go around in a pandemic emergency. This commonly held assumption has focused a great deal of attention on the use of NPIs to mitigate human transmission</w:t>
      </w:r>
      <w:r>
        <w:rPr>
          <w:rStyle w:val="FootnoteReference"/>
          <w:rFonts w:ascii="Cambria" w:hAnsi="Cambria"/>
          <w:color w:val="000000"/>
          <w:szCs w:val="24"/>
        </w:rPr>
        <w:footnoteReference w:id="1"/>
      </w:r>
      <w:r w:rsidRPr="008D00EC">
        <w:rPr>
          <w:rFonts w:ascii="Cambria" w:hAnsi="Cambria"/>
          <w:color w:val="000000"/>
          <w:szCs w:val="24"/>
        </w:rPr>
        <w:t>.</w:t>
      </w:r>
    </w:p>
    <w:p w:rsidR="001722DA" w:rsidRDefault="001722DA" w:rsidP="006B386B">
      <w:pPr>
        <w:spacing w:after="60" w:line="240" w:lineRule="auto"/>
        <w:contextualSpacing/>
        <w:rPr>
          <w:rFonts w:ascii="Cambria" w:hAnsi="Cambria"/>
          <w:color w:val="000000"/>
          <w:u w:val="single"/>
        </w:rPr>
      </w:pPr>
    </w:p>
    <w:p w:rsidR="001722DA" w:rsidRPr="00747814" w:rsidRDefault="001722DA" w:rsidP="006B386B">
      <w:pPr>
        <w:spacing w:after="60" w:line="240" w:lineRule="auto"/>
        <w:ind w:left="360"/>
        <w:contextualSpacing/>
        <w:rPr>
          <w:rFonts w:ascii="Cambria" w:hAnsi="Cambria"/>
          <w:color w:val="000000"/>
          <w:u w:val="single"/>
        </w:rPr>
      </w:pPr>
      <w:r w:rsidRPr="008D00EC">
        <w:rPr>
          <w:rFonts w:ascii="Cambria" w:hAnsi="Cambria"/>
          <w:color w:val="000000"/>
          <w:szCs w:val="24"/>
        </w:rPr>
        <w:t>Also, at the beginning of a pandemic, the virus is new and a vaccine may not be available for several months. NPIs can help slow the spread of influenza until a vaccine becomes availabl</w:t>
      </w:r>
      <w:r w:rsidRPr="00747814">
        <w:rPr>
          <w:rFonts w:ascii="Cambria" w:hAnsi="Cambria"/>
          <w:color w:val="000000"/>
        </w:rPr>
        <w:t>e.</w:t>
      </w:r>
      <w:r>
        <w:rPr>
          <w:rFonts w:ascii="Cambria" w:hAnsi="Cambria"/>
          <w:color w:val="000000"/>
        </w:rPr>
        <w:t xml:space="preserve"> </w:t>
      </w:r>
      <w:r w:rsidRPr="00747814">
        <w:rPr>
          <w:rFonts w:ascii="Cambria" w:hAnsi="Cambria"/>
          <w:color w:val="000000"/>
        </w:rPr>
        <w:t>The first pandemic influ</w:t>
      </w:r>
      <w:r w:rsidRPr="00070F5E">
        <w:rPr>
          <w:rFonts w:ascii="Cambria" w:hAnsi="Cambria"/>
          <w:color w:val="000000"/>
        </w:rPr>
        <w:t>enza outbreak since 1968 was declared in 2009, tapering off by April 2010.</w:t>
      </w:r>
      <w:r w:rsidRPr="00747814">
        <w:rPr>
          <w:rFonts w:ascii="Cambria" w:hAnsi="Cambria"/>
          <w:color w:val="000000"/>
        </w:rPr>
        <w:t xml:space="preserve"> The outbreak manifested in two major peaks, with the first occurring in June 2009 followed by the second in October 2009</w:t>
      </w:r>
      <w:r>
        <w:rPr>
          <w:rStyle w:val="FootnoteReference"/>
          <w:rFonts w:ascii="Cambria" w:hAnsi="Cambria"/>
          <w:color w:val="000000"/>
        </w:rPr>
        <w:footnoteReference w:id="2"/>
      </w:r>
      <w:r>
        <w:rPr>
          <w:rFonts w:ascii="Cambria" w:hAnsi="Cambria"/>
          <w:color w:val="000000"/>
        </w:rPr>
        <w:t>.</w:t>
      </w:r>
      <w:r w:rsidRPr="00747814">
        <w:rPr>
          <w:rFonts w:ascii="Cambria" w:hAnsi="Cambria"/>
          <w:color w:val="000000"/>
        </w:rPr>
        <w:t xml:space="preserve"> During the first peak, all states in the U.S. had reported cases of H1N1 infections and the largest number of reported cases was primarily in major cities. Within 2 months of the initial outbreak, cases of H1N1 were reported across the country. During the period of April 2009 through August 2009, over 9,000 hospitalizations and 593 deaths due to H1N1 were reported</w:t>
      </w:r>
      <w:r w:rsidRPr="003F53A0">
        <w:rPr>
          <w:rFonts w:ascii="Cambria" w:hAnsi="Cambria"/>
          <w:color w:val="000000"/>
          <w:vertAlign w:val="superscript"/>
        </w:rPr>
        <w:t>2</w:t>
      </w:r>
      <w:r w:rsidRPr="00747814">
        <w:rPr>
          <w:rFonts w:ascii="Cambria" w:hAnsi="Cambria"/>
          <w:color w:val="000000"/>
        </w:rPr>
        <w:t>.</w:t>
      </w:r>
    </w:p>
    <w:p w:rsidR="001722DA" w:rsidRPr="008D00EC" w:rsidRDefault="001722DA" w:rsidP="006B386B">
      <w:pPr>
        <w:spacing w:after="60" w:line="240" w:lineRule="auto"/>
        <w:contextualSpacing/>
        <w:rPr>
          <w:rFonts w:ascii="Cambria" w:hAnsi="Cambria"/>
          <w:color w:val="000000"/>
        </w:rPr>
      </w:pPr>
    </w:p>
    <w:p w:rsidR="001722DA" w:rsidRPr="00863F29" w:rsidRDefault="001722DA" w:rsidP="006B386B">
      <w:pPr>
        <w:spacing w:after="60" w:line="240" w:lineRule="auto"/>
        <w:ind w:firstLine="360"/>
        <w:contextualSpacing/>
        <w:rPr>
          <w:rFonts w:ascii="Cambria" w:hAnsi="Cambria"/>
          <w:color w:val="000000"/>
          <w:u w:val="single"/>
        </w:rPr>
      </w:pPr>
      <w:r w:rsidRPr="00070F5E">
        <w:rPr>
          <w:rFonts w:ascii="Cambria" w:hAnsi="Cambria"/>
          <w:color w:val="000000"/>
          <w:u w:val="single"/>
        </w:rPr>
        <w:t xml:space="preserve">Nonpharmaceutical </w:t>
      </w:r>
      <w:r w:rsidRPr="00863F29">
        <w:rPr>
          <w:rFonts w:ascii="Cambria" w:hAnsi="Cambria"/>
          <w:color w:val="000000"/>
          <w:u w:val="single"/>
        </w:rPr>
        <w:t>Interventions (NPIs)</w:t>
      </w:r>
    </w:p>
    <w:p w:rsidR="001722DA" w:rsidRPr="003F53A0" w:rsidRDefault="001722DA" w:rsidP="006B386B">
      <w:pPr>
        <w:spacing w:after="60" w:line="240" w:lineRule="auto"/>
        <w:ind w:left="360"/>
        <w:contextualSpacing/>
        <w:rPr>
          <w:rFonts w:ascii="Cambria" w:hAnsi="Cambria"/>
          <w:color w:val="000000"/>
        </w:rPr>
      </w:pPr>
      <w:r w:rsidRPr="003F53A0">
        <w:rPr>
          <w:rFonts w:ascii="Cambria" w:hAnsi="Cambria"/>
          <w:color w:val="000000"/>
        </w:rPr>
        <w:t xml:space="preserve">Nonpharmaceutical interventions (NPIs) are actions individuals and communities can take to help slow the spread of infectious diseases like influenza without the use of vaccines or medicine. </w:t>
      </w:r>
    </w:p>
    <w:p w:rsidR="001722DA" w:rsidRPr="003F53A0" w:rsidRDefault="001722DA" w:rsidP="006B386B">
      <w:pPr>
        <w:spacing w:after="60" w:line="240" w:lineRule="auto"/>
        <w:ind w:left="360"/>
        <w:contextualSpacing/>
        <w:rPr>
          <w:rFonts w:ascii="Cambria" w:hAnsi="Cambria"/>
          <w:color w:val="000000"/>
        </w:rPr>
      </w:pPr>
    </w:p>
    <w:p w:rsidR="001722DA" w:rsidRPr="003F53A0" w:rsidRDefault="001722DA" w:rsidP="006B386B">
      <w:pPr>
        <w:spacing w:after="60" w:line="240" w:lineRule="auto"/>
        <w:ind w:left="360"/>
        <w:contextualSpacing/>
        <w:rPr>
          <w:rFonts w:ascii="Cambria" w:hAnsi="Cambria"/>
          <w:color w:val="000000"/>
        </w:rPr>
      </w:pPr>
      <w:r w:rsidRPr="003F53A0">
        <w:rPr>
          <w:rFonts w:ascii="Cambria" w:hAnsi="Cambria"/>
          <w:color w:val="000000"/>
        </w:rPr>
        <w:t xml:space="preserve">Actions </w:t>
      </w:r>
      <w:r w:rsidRPr="003F53A0">
        <w:rPr>
          <w:rFonts w:ascii="Cambria" w:hAnsi="Cambria"/>
          <w:b/>
          <w:color w:val="000000"/>
        </w:rPr>
        <w:t>individuals</w:t>
      </w:r>
      <w:r w:rsidRPr="003F53A0">
        <w:rPr>
          <w:rFonts w:ascii="Cambria" w:hAnsi="Cambria"/>
          <w:color w:val="000000"/>
        </w:rPr>
        <w:t xml:space="preserve"> should always take include washing hands, covering coughs and sneezes, cleaning surfaces, and staying home when sick. </w:t>
      </w:r>
    </w:p>
    <w:p w:rsidR="001722DA" w:rsidRDefault="001722DA" w:rsidP="006B386B">
      <w:pPr>
        <w:spacing w:after="60" w:line="240" w:lineRule="auto"/>
        <w:contextualSpacing/>
        <w:rPr>
          <w:rFonts w:ascii="Cambria" w:hAnsi="Cambria"/>
          <w:color w:val="000000"/>
        </w:rPr>
      </w:pPr>
    </w:p>
    <w:p w:rsidR="001722DA" w:rsidRPr="003F53A0" w:rsidRDefault="001722DA" w:rsidP="006B386B">
      <w:pPr>
        <w:spacing w:after="60" w:line="240" w:lineRule="auto"/>
        <w:ind w:left="360"/>
        <w:contextualSpacing/>
        <w:rPr>
          <w:rFonts w:ascii="Cambria" w:hAnsi="Cambria"/>
          <w:color w:val="000000"/>
        </w:rPr>
      </w:pPr>
      <w:r w:rsidRPr="003F53A0">
        <w:rPr>
          <w:rFonts w:ascii="Cambria" w:hAnsi="Cambria"/>
          <w:color w:val="000000"/>
        </w:rPr>
        <w:lastRenderedPageBreak/>
        <w:t xml:space="preserve">Actions </w:t>
      </w:r>
      <w:r w:rsidRPr="003F53A0">
        <w:rPr>
          <w:rFonts w:ascii="Cambria" w:hAnsi="Cambria"/>
          <w:b/>
          <w:color w:val="000000"/>
        </w:rPr>
        <w:t>communities</w:t>
      </w:r>
      <w:r w:rsidRPr="003F53A0">
        <w:rPr>
          <w:rFonts w:ascii="Cambria" w:hAnsi="Cambria"/>
          <w:color w:val="000000"/>
        </w:rPr>
        <w:t xml:space="preserve"> may take during a pandemic include social distancing measures, such as postponing or cancelling mass gatherings, closing schools and childcare facilities temporarily, and teleworking.</w:t>
      </w:r>
    </w:p>
    <w:p w:rsidR="001722DA" w:rsidRDefault="001722DA" w:rsidP="006B386B">
      <w:pPr>
        <w:spacing w:after="60" w:line="240" w:lineRule="auto"/>
        <w:ind w:left="360"/>
        <w:contextualSpacing/>
        <w:rPr>
          <w:rFonts w:ascii="Cambria" w:hAnsi="Cambria"/>
          <w:color w:val="000000"/>
        </w:rPr>
      </w:pPr>
    </w:p>
    <w:p w:rsidR="001722DA" w:rsidRDefault="001722DA" w:rsidP="006B386B">
      <w:pPr>
        <w:spacing w:after="60" w:line="240" w:lineRule="auto"/>
        <w:ind w:left="360"/>
        <w:contextualSpacing/>
        <w:rPr>
          <w:rFonts w:ascii="Cambria" w:hAnsi="Cambria"/>
          <w:color w:val="000000"/>
        </w:rPr>
      </w:pPr>
      <w:r w:rsidRPr="00070F5E">
        <w:rPr>
          <w:rFonts w:ascii="Cambria" w:hAnsi="Cambria"/>
          <w:color w:val="000000"/>
        </w:rPr>
        <w:t xml:space="preserve">The timing of NPIs can vary, with implementation occurring anywhere from the initial onset of an influenza pandemic or at a later stage.  </w:t>
      </w:r>
    </w:p>
    <w:p w:rsidR="001722DA" w:rsidRPr="00070F5E" w:rsidRDefault="001722DA" w:rsidP="006B386B">
      <w:pPr>
        <w:spacing w:after="60" w:line="240" w:lineRule="auto"/>
        <w:ind w:left="360"/>
        <w:contextualSpacing/>
        <w:rPr>
          <w:rFonts w:ascii="Cambria" w:hAnsi="Cambria"/>
          <w:color w:val="000000"/>
        </w:rPr>
      </w:pPr>
    </w:p>
    <w:p w:rsidR="001722DA" w:rsidRPr="00070F5E" w:rsidRDefault="001722DA" w:rsidP="006B386B">
      <w:pPr>
        <w:spacing w:after="60" w:line="240" w:lineRule="auto"/>
        <w:ind w:left="360"/>
        <w:contextualSpacing/>
        <w:rPr>
          <w:rFonts w:ascii="Cambria" w:hAnsi="Cambria"/>
          <w:color w:val="000000"/>
        </w:rPr>
      </w:pPr>
      <w:r w:rsidRPr="00070F5E">
        <w:rPr>
          <w:rFonts w:ascii="Cambria" w:hAnsi="Cambria"/>
          <w:color w:val="000000"/>
        </w:rPr>
        <w:t xml:space="preserve">Current available literature suggests that the use, number, and timing of the implementation of NPIs are important factors in reducing </w:t>
      </w:r>
      <w:r w:rsidRPr="00863F29">
        <w:rPr>
          <w:rFonts w:ascii="Cambria" w:hAnsi="Cambria"/>
          <w:color w:val="000000"/>
        </w:rPr>
        <w:t>disease transmission</w:t>
      </w:r>
      <w:r>
        <w:rPr>
          <w:rStyle w:val="FootnoteReference"/>
          <w:rFonts w:ascii="Cambria" w:hAnsi="Cambria"/>
          <w:color w:val="000000"/>
        </w:rPr>
        <w:t>3</w:t>
      </w:r>
      <w:r w:rsidRPr="00863F29">
        <w:rPr>
          <w:rFonts w:ascii="Cambria" w:hAnsi="Cambria"/>
          <w:color w:val="000000"/>
        </w:rPr>
        <w:t>.  Available data on public views of the use of NPIs indicates receptiveness to NPIs. In a 2009 study conducted with 523 parents, 85% of parents reported that school/child care center dismis</w:t>
      </w:r>
      <w:r w:rsidRPr="00070F5E">
        <w:rPr>
          <w:rFonts w:ascii="Cambria" w:hAnsi="Cambria"/>
          <w:color w:val="000000"/>
        </w:rPr>
        <w:t>sals to reduce the transmission of H1N1 was very or somewhat effective in preventing the spread of H1N1 among children</w:t>
      </w:r>
      <w:r>
        <w:rPr>
          <w:rStyle w:val="FootnoteReference"/>
          <w:rFonts w:ascii="Cambria" w:hAnsi="Cambria"/>
          <w:color w:val="000000"/>
        </w:rPr>
        <w:t>4</w:t>
      </w:r>
      <w:r w:rsidRPr="00070F5E">
        <w:rPr>
          <w:rFonts w:ascii="Cambria" w:hAnsi="Cambria"/>
          <w:color w:val="000000"/>
        </w:rPr>
        <w:t xml:space="preserve">. Further, 75% of these respondents reported </w:t>
      </w:r>
      <w:r>
        <w:rPr>
          <w:rFonts w:ascii="Cambria" w:hAnsi="Cambria"/>
          <w:color w:val="000000"/>
        </w:rPr>
        <w:t>that</w:t>
      </w:r>
      <w:r w:rsidRPr="00070F5E">
        <w:rPr>
          <w:rFonts w:ascii="Cambria" w:hAnsi="Cambria"/>
          <w:color w:val="000000"/>
        </w:rPr>
        <w:t xml:space="preserve"> school dismissal was “not at all” a problem for them. While the available literature provides some insight into the implementation, use, and perception of NPIs, the systematic study of its implementation and various facets of implementation are necessary in order to reduce influenza transmission.</w:t>
      </w:r>
    </w:p>
    <w:p w:rsidR="001722DA" w:rsidRPr="00070F5E" w:rsidRDefault="001722DA" w:rsidP="006B386B">
      <w:pPr>
        <w:spacing w:after="60" w:line="240" w:lineRule="auto"/>
        <w:contextualSpacing/>
        <w:rPr>
          <w:rFonts w:ascii="Cambria" w:hAnsi="Cambria"/>
          <w:color w:val="000000"/>
        </w:rPr>
      </w:pPr>
    </w:p>
    <w:p w:rsidR="001722DA" w:rsidRPr="00E516AE" w:rsidRDefault="001722DA" w:rsidP="006B386B">
      <w:pPr>
        <w:spacing w:after="0" w:line="240" w:lineRule="auto"/>
        <w:ind w:left="360"/>
        <w:rPr>
          <w:rFonts w:ascii="Cambria" w:hAnsi="Cambria"/>
        </w:rPr>
      </w:pPr>
      <w:r w:rsidRPr="00E516AE">
        <w:rPr>
          <w:rFonts w:ascii="Cambria" w:hAnsi="Cambria"/>
          <w:color w:val="000000"/>
        </w:rPr>
        <w:t>STLTs are frontline providers of pandemic influenza information to community leaders and the general public, including what to do to slow the spread of disease when</w:t>
      </w:r>
      <w:r w:rsidRPr="00070F5E">
        <w:rPr>
          <w:rFonts w:ascii="Cambria" w:hAnsi="Cambria"/>
          <w:color w:val="000000"/>
        </w:rPr>
        <w:t xml:space="preserve"> a</w:t>
      </w:r>
      <w:r>
        <w:rPr>
          <w:rFonts w:ascii="Cambria" w:hAnsi="Cambria"/>
          <w:color w:val="000000"/>
        </w:rPr>
        <w:t xml:space="preserve"> </w:t>
      </w:r>
      <w:r w:rsidRPr="00E516AE">
        <w:rPr>
          <w:rFonts w:ascii="Cambria" w:hAnsi="Cambria"/>
          <w:color w:val="000000"/>
        </w:rPr>
        <w:t xml:space="preserve">vaccine is not available. </w:t>
      </w:r>
      <w:r w:rsidRPr="00E516AE">
        <w:rPr>
          <w:rFonts w:ascii="Cambria" w:hAnsi="Cambria"/>
        </w:rPr>
        <w:t xml:space="preserve">Therefore, providing appropriate training to these officials is imperative to pandemic influenza preparation. </w:t>
      </w:r>
    </w:p>
    <w:p w:rsidR="007F75C2" w:rsidRDefault="007F75C2" w:rsidP="006B386B">
      <w:pPr>
        <w:spacing w:after="0" w:line="240" w:lineRule="auto"/>
        <w:ind w:left="360"/>
        <w:rPr>
          <w:rFonts w:ascii="Cambria" w:hAnsi="Cambria" w:cstheme="minorHAnsi"/>
        </w:rPr>
      </w:pPr>
    </w:p>
    <w:p w:rsidR="003F53A0" w:rsidRDefault="00125BED" w:rsidP="006B386B">
      <w:pPr>
        <w:spacing w:after="0" w:line="240" w:lineRule="auto"/>
        <w:ind w:left="360"/>
        <w:rPr>
          <w:rFonts w:ascii="Cambria" w:hAnsi="Cambria" w:cstheme="minorHAnsi"/>
        </w:rPr>
      </w:pPr>
      <w:r w:rsidRPr="00125BED">
        <w:rPr>
          <w:rFonts w:ascii="Cambria" w:hAnsi="Cambria" w:cstheme="minorHAnsi"/>
        </w:rPr>
        <w:t xml:space="preserve">The respondent population consists of state, tribal, local, and territorial health department officials </w:t>
      </w:r>
      <w:r>
        <w:rPr>
          <w:rFonts w:ascii="Cambria" w:hAnsi="Cambria" w:cstheme="minorHAnsi"/>
        </w:rPr>
        <w:t xml:space="preserve">(STLTs) </w:t>
      </w:r>
      <w:r w:rsidRPr="00125BED">
        <w:rPr>
          <w:rFonts w:ascii="Cambria" w:hAnsi="Cambria" w:cstheme="minorHAnsi"/>
        </w:rPr>
        <w:t>who have a role in preparing for or responding to an influenza pandemic. Examples of positions these respondents may hold include: that may have the following duties: state epidemiologist, pandemic influenza coordinator, emergency preparedness coordinator, and public health information officer</w:t>
      </w:r>
      <w:r>
        <w:rPr>
          <w:rFonts w:ascii="Cambria" w:hAnsi="Cambria" w:cstheme="minorHAnsi"/>
        </w:rPr>
        <w:t xml:space="preserve">. </w:t>
      </w:r>
      <w:r w:rsidR="00CF7683" w:rsidRPr="00370CD0">
        <w:rPr>
          <w:rFonts w:ascii="Cambria" w:hAnsi="Cambria" w:cstheme="minorHAnsi"/>
        </w:rPr>
        <w:t>Materials developed by CI</w:t>
      </w:r>
      <w:r w:rsidR="00725B9C" w:rsidRPr="00370CD0">
        <w:rPr>
          <w:rFonts w:ascii="Cambria" w:hAnsi="Cambria" w:cstheme="minorHAnsi"/>
        </w:rPr>
        <w:t>-</w:t>
      </w:r>
      <w:r w:rsidR="00CF7683" w:rsidRPr="00370CD0">
        <w:rPr>
          <w:rFonts w:ascii="Cambria" w:hAnsi="Cambria" w:cstheme="minorHAnsi"/>
        </w:rPr>
        <w:t xml:space="preserve">ICU for use during a </w:t>
      </w:r>
      <w:r w:rsidR="00725B9C" w:rsidRPr="00370CD0">
        <w:rPr>
          <w:rFonts w:ascii="Cambria" w:hAnsi="Cambria" w:cstheme="minorHAnsi"/>
        </w:rPr>
        <w:t>p</w:t>
      </w:r>
      <w:r w:rsidR="00CF7683" w:rsidRPr="00370CD0">
        <w:rPr>
          <w:rFonts w:ascii="Cambria" w:hAnsi="Cambria" w:cstheme="minorHAnsi"/>
        </w:rPr>
        <w:t>andemic will not be used just by emergency response personnel</w:t>
      </w:r>
      <w:r w:rsidR="00FF5076">
        <w:rPr>
          <w:rFonts w:ascii="Cambria" w:hAnsi="Cambria" w:cstheme="minorHAnsi"/>
        </w:rPr>
        <w:t>, influenza personnel</w:t>
      </w:r>
      <w:r w:rsidR="00CF7683" w:rsidRPr="00370CD0">
        <w:rPr>
          <w:rFonts w:ascii="Cambria" w:hAnsi="Cambria" w:cstheme="minorHAnsi"/>
        </w:rPr>
        <w:t xml:space="preserve"> or those involved in preparedness.  Previous research (</w:t>
      </w:r>
      <w:r w:rsidR="00637720">
        <w:rPr>
          <w:rFonts w:ascii="Cambria" w:hAnsi="Cambria" w:cstheme="minorHAnsi"/>
        </w:rPr>
        <w:t xml:space="preserve">2011 </w:t>
      </w:r>
      <w:r w:rsidR="008D00EC">
        <w:rPr>
          <w:rFonts w:ascii="Cambria" w:hAnsi="Cambria" w:cstheme="minorHAnsi"/>
        </w:rPr>
        <w:t xml:space="preserve">focus groups </w:t>
      </w:r>
      <w:r w:rsidR="00CF7683" w:rsidRPr="00370CD0">
        <w:rPr>
          <w:rFonts w:ascii="Cambria" w:hAnsi="Cambria" w:cstheme="minorHAnsi"/>
        </w:rPr>
        <w:t xml:space="preserve">and information collected during </w:t>
      </w:r>
      <w:r w:rsidR="00725B9C" w:rsidRPr="00370CD0">
        <w:rPr>
          <w:rFonts w:ascii="Cambria" w:hAnsi="Cambria" w:cstheme="minorHAnsi"/>
        </w:rPr>
        <w:t xml:space="preserve">the 2009 </w:t>
      </w:r>
      <w:r w:rsidR="00CF7683" w:rsidRPr="00370CD0">
        <w:rPr>
          <w:rFonts w:ascii="Cambria" w:hAnsi="Cambria" w:cstheme="minorHAnsi"/>
        </w:rPr>
        <w:t xml:space="preserve">H1N1 </w:t>
      </w:r>
      <w:r w:rsidR="00725B9C" w:rsidRPr="00370CD0">
        <w:rPr>
          <w:rFonts w:ascii="Cambria" w:hAnsi="Cambria" w:cstheme="minorHAnsi"/>
        </w:rPr>
        <w:t>p</w:t>
      </w:r>
      <w:r w:rsidR="00CF7683" w:rsidRPr="00370CD0">
        <w:rPr>
          <w:rFonts w:ascii="Cambria" w:hAnsi="Cambria" w:cstheme="minorHAnsi"/>
        </w:rPr>
        <w:t>andemic) has shown that CI</w:t>
      </w:r>
      <w:r w:rsidR="00725B9C" w:rsidRPr="00370CD0">
        <w:rPr>
          <w:rFonts w:ascii="Cambria" w:hAnsi="Cambria" w:cstheme="minorHAnsi"/>
        </w:rPr>
        <w:t>-</w:t>
      </w:r>
      <w:r w:rsidR="00CF7683" w:rsidRPr="00370CD0">
        <w:rPr>
          <w:rFonts w:ascii="Cambria" w:hAnsi="Cambria" w:cstheme="minorHAnsi"/>
        </w:rPr>
        <w:t>ICU’s target communities</w:t>
      </w:r>
      <w:r w:rsidR="002D5B4F">
        <w:rPr>
          <w:rFonts w:ascii="Cambria" w:hAnsi="Cambria" w:cstheme="minorHAnsi"/>
        </w:rPr>
        <w:t>, particularly childcare and K-12 schools,</w:t>
      </w:r>
      <w:r w:rsidR="002D5B4F" w:rsidRPr="00370CD0">
        <w:rPr>
          <w:rFonts w:ascii="Cambria" w:hAnsi="Cambria" w:cstheme="minorHAnsi"/>
        </w:rPr>
        <w:t xml:space="preserve"> look</w:t>
      </w:r>
      <w:r w:rsidR="00CF7683" w:rsidRPr="00370CD0">
        <w:rPr>
          <w:rFonts w:ascii="Cambria" w:hAnsi="Cambria" w:cstheme="minorHAnsi"/>
        </w:rPr>
        <w:t xml:space="preserve"> to </w:t>
      </w:r>
      <w:r w:rsidR="002D5B4F">
        <w:rPr>
          <w:rFonts w:ascii="Cambria" w:hAnsi="Cambria" w:cstheme="minorHAnsi"/>
        </w:rPr>
        <w:t xml:space="preserve">STLTs </w:t>
      </w:r>
      <w:r w:rsidR="00CF7683" w:rsidRPr="00370CD0">
        <w:rPr>
          <w:rFonts w:ascii="Cambria" w:hAnsi="Cambria" w:cstheme="minorHAnsi"/>
        </w:rPr>
        <w:t xml:space="preserve">as a source for information on </w:t>
      </w:r>
      <w:r w:rsidR="003F53A0">
        <w:rPr>
          <w:rFonts w:ascii="Cambria" w:hAnsi="Cambria" w:cstheme="minorHAnsi"/>
        </w:rPr>
        <w:t xml:space="preserve">(1) </w:t>
      </w:r>
      <w:r w:rsidR="00CF7683" w:rsidRPr="00370CD0">
        <w:rPr>
          <w:rFonts w:ascii="Cambria" w:hAnsi="Cambria" w:cstheme="minorHAnsi"/>
        </w:rPr>
        <w:t xml:space="preserve">what to do </w:t>
      </w:r>
      <w:r w:rsidR="00725B9C" w:rsidRPr="00370CD0">
        <w:rPr>
          <w:rFonts w:ascii="Cambria" w:hAnsi="Cambria" w:cstheme="minorHAnsi"/>
        </w:rPr>
        <w:t xml:space="preserve">to </w:t>
      </w:r>
      <w:r w:rsidR="00CF7683" w:rsidRPr="00370CD0">
        <w:rPr>
          <w:rFonts w:ascii="Cambria" w:hAnsi="Cambria" w:cstheme="minorHAnsi"/>
        </w:rPr>
        <w:t xml:space="preserve">protect children and the adult workforce from </w:t>
      </w:r>
      <w:r w:rsidR="00725B9C" w:rsidRPr="00370CD0">
        <w:rPr>
          <w:rFonts w:ascii="Cambria" w:hAnsi="Cambria" w:cstheme="minorHAnsi"/>
        </w:rPr>
        <w:t>in</w:t>
      </w:r>
      <w:r w:rsidR="00CF7683" w:rsidRPr="00370CD0">
        <w:rPr>
          <w:rFonts w:ascii="Cambria" w:hAnsi="Cambria" w:cstheme="minorHAnsi"/>
        </w:rPr>
        <w:t>flu</w:t>
      </w:r>
      <w:r w:rsidR="00725B9C" w:rsidRPr="00370CD0">
        <w:rPr>
          <w:rFonts w:ascii="Cambria" w:hAnsi="Cambria" w:cstheme="minorHAnsi"/>
        </w:rPr>
        <w:t>enza</w:t>
      </w:r>
      <w:r w:rsidR="00CF7683" w:rsidRPr="00370CD0">
        <w:rPr>
          <w:rFonts w:ascii="Cambria" w:hAnsi="Cambria" w:cstheme="minorHAnsi"/>
        </w:rPr>
        <w:t xml:space="preserve"> and other infectious respiratory diseases</w:t>
      </w:r>
      <w:r w:rsidR="00725B9C" w:rsidRPr="00370CD0">
        <w:rPr>
          <w:rFonts w:ascii="Cambria" w:hAnsi="Cambria" w:cstheme="minorHAnsi"/>
        </w:rPr>
        <w:t>,</w:t>
      </w:r>
      <w:r w:rsidR="00CF7683" w:rsidRPr="00370CD0">
        <w:rPr>
          <w:rFonts w:ascii="Cambria" w:hAnsi="Cambria" w:cstheme="minorHAnsi"/>
        </w:rPr>
        <w:t xml:space="preserve"> and </w:t>
      </w:r>
      <w:r w:rsidR="003F53A0">
        <w:rPr>
          <w:rFonts w:ascii="Cambria" w:hAnsi="Cambria" w:cstheme="minorHAnsi"/>
        </w:rPr>
        <w:t>(2)</w:t>
      </w:r>
      <w:r w:rsidR="00CF7683" w:rsidRPr="00370CD0">
        <w:rPr>
          <w:rFonts w:ascii="Cambria" w:hAnsi="Cambria" w:cstheme="minorHAnsi"/>
        </w:rPr>
        <w:t xml:space="preserve"> guidance on implementing measures to mitigate the spread of infectious respiratory disease</w:t>
      </w:r>
      <w:r w:rsidR="00725B9C" w:rsidRPr="00370CD0">
        <w:rPr>
          <w:rFonts w:ascii="Cambria" w:hAnsi="Cambria" w:cstheme="minorHAnsi"/>
        </w:rPr>
        <w:t>s</w:t>
      </w:r>
      <w:r w:rsidR="00AE052E">
        <w:rPr>
          <w:rFonts w:ascii="Cambria" w:hAnsi="Cambria" w:cstheme="minorHAnsi"/>
        </w:rPr>
        <w:t xml:space="preserve"> (</w:t>
      </w:r>
      <w:r w:rsidR="00AE052E" w:rsidRPr="003F53A0">
        <w:rPr>
          <w:rFonts w:ascii="Cambria" w:hAnsi="Cambria" w:cstheme="minorHAnsi"/>
          <w:b/>
        </w:rPr>
        <w:t>Attachment A</w:t>
      </w:r>
      <w:r w:rsidR="00AE052E">
        <w:rPr>
          <w:rFonts w:ascii="Cambria" w:hAnsi="Cambria" w:cstheme="minorHAnsi"/>
        </w:rPr>
        <w:t>)</w:t>
      </w:r>
      <w:r w:rsidR="00CF7683" w:rsidRPr="00370CD0">
        <w:rPr>
          <w:rFonts w:ascii="Cambria" w:hAnsi="Cambria" w:cstheme="minorHAnsi"/>
        </w:rPr>
        <w:t>.  CI</w:t>
      </w:r>
      <w:r w:rsidR="00725B9C" w:rsidRPr="00370CD0">
        <w:rPr>
          <w:rFonts w:ascii="Cambria" w:hAnsi="Cambria" w:cstheme="minorHAnsi"/>
        </w:rPr>
        <w:t>-</w:t>
      </w:r>
      <w:r w:rsidR="00CF7683" w:rsidRPr="00370CD0">
        <w:rPr>
          <w:rFonts w:ascii="Cambria" w:hAnsi="Cambria" w:cstheme="minorHAnsi"/>
        </w:rPr>
        <w:t>ICU’s other target communities</w:t>
      </w:r>
      <w:r w:rsidR="00725B9C" w:rsidRPr="00370CD0">
        <w:rPr>
          <w:rFonts w:ascii="Cambria" w:hAnsi="Cambria" w:cstheme="minorHAnsi"/>
        </w:rPr>
        <w:t xml:space="preserve"> - i</w:t>
      </w:r>
      <w:r w:rsidR="002D5B4F">
        <w:rPr>
          <w:rFonts w:ascii="Cambria" w:hAnsi="Cambria" w:cstheme="minorHAnsi"/>
        </w:rPr>
        <w:t>nstitutions</w:t>
      </w:r>
      <w:r w:rsidR="00CF7683" w:rsidRPr="00370CD0">
        <w:rPr>
          <w:rFonts w:ascii="Cambria" w:hAnsi="Cambria" w:cstheme="minorHAnsi"/>
        </w:rPr>
        <w:t xml:space="preserve"> of </w:t>
      </w:r>
      <w:r w:rsidR="00725B9C" w:rsidRPr="00370CD0">
        <w:rPr>
          <w:rFonts w:ascii="Cambria" w:hAnsi="Cambria" w:cstheme="minorHAnsi"/>
        </w:rPr>
        <w:t>h</w:t>
      </w:r>
      <w:r w:rsidR="00CF7683" w:rsidRPr="00370CD0">
        <w:rPr>
          <w:rFonts w:ascii="Cambria" w:hAnsi="Cambria" w:cstheme="minorHAnsi"/>
        </w:rPr>
        <w:t xml:space="preserve">igher </w:t>
      </w:r>
      <w:r w:rsidR="00725B9C" w:rsidRPr="00370CD0">
        <w:rPr>
          <w:rFonts w:ascii="Cambria" w:hAnsi="Cambria" w:cstheme="minorHAnsi"/>
        </w:rPr>
        <w:t xml:space="preserve">education </w:t>
      </w:r>
      <w:r w:rsidR="00CF7683" w:rsidRPr="00370CD0">
        <w:rPr>
          <w:rFonts w:ascii="Cambria" w:hAnsi="Cambria" w:cstheme="minorHAnsi"/>
        </w:rPr>
        <w:t>(colleges, universities, trade schools); businesses; general public; and venues for mass gatherings (churches, auditoriums, stadiums/arenas, convention and expo centers, festival</w:t>
      </w:r>
      <w:r w:rsidR="00725B9C" w:rsidRPr="00370CD0">
        <w:rPr>
          <w:rFonts w:ascii="Cambria" w:hAnsi="Cambria" w:cstheme="minorHAnsi"/>
        </w:rPr>
        <w:t>s</w:t>
      </w:r>
      <w:r w:rsidR="00CF7683" w:rsidRPr="00370CD0">
        <w:rPr>
          <w:rFonts w:ascii="Cambria" w:hAnsi="Cambria" w:cstheme="minorHAnsi"/>
        </w:rPr>
        <w:t xml:space="preserve"> and fairgrounds) </w:t>
      </w:r>
      <w:r w:rsidR="00725B9C" w:rsidRPr="00370CD0">
        <w:rPr>
          <w:rFonts w:ascii="Cambria" w:hAnsi="Cambria" w:cstheme="minorHAnsi"/>
        </w:rPr>
        <w:t xml:space="preserve">- </w:t>
      </w:r>
      <w:r w:rsidR="00CF7683" w:rsidRPr="00370CD0">
        <w:rPr>
          <w:rFonts w:ascii="Cambria" w:hAnsi="Cambria" w:cstheme="minorHAnsi"/>
        </w:rPr>
        <w:t xml:space="preserve">also depend on </w:t>
      </w:r>
      <w:r w:rsidR="002D5B4F">
        <w:rPr>
          <w:rFonts w:ascii="Cambria" w:hAnsi="Cambria" w:cstheme="minorHAnsi"/>
        </w:rPr>
        <w:t>STLTs</w:t>
      </w:r>
      <w:r w:rsidR="009B115C" w:rsidRPr="00370CD0">
        <w:rPr>
          <w:rFonts w:ascii="Cambria" w:hAnsi="Cambria" w:cstheme="minorHAnsi"/>
        </w:rPr>
        <w:t xml:space="preserve"> </w:t>
      </w:r>
      <w:r w:rsidR="00CF7683" w:rsidRPr="00370CD0">
        <w:rPr>
          <w:rFonts w:ascii="Cambria" w:hAnsi="Cambria" w:cstheme="minorHAnsi"/>
        </w:rPr>
        <w:t xml:space="preserve">for guidance in dealing with epidemics and pandemics.  </w:t>
      </w:r>
      <w:r w:rsidR="003F53A0" w:rsidRPr="003F53A0">
        <w:rPr>
          <w:rFonts w:ascii="Cambria" w:hAnsi="Cambria" w:cstheme="minorHAnsi"/>
        </w:rPr>
        <w:t>During such an influenza pandemic, it is rare that just emergency preparedness or influenza staff is called on to respond to requests</w:t>
      </w:r>
      <w:r w:rsidR="002A2D07">
        <w:rPr>
          <w:rFonts w:ascii="Cambria" w:hAnsi="Cambria" w:cstheme="minorHAnsi"/>
        </w:rPr>
        <w:t xml:space="preserve">. </w:t>
      </w:r>
      <w:r w:rsidR="003F53A0" w:rsidRPr="003F53A0">
        <w:rPr>
          <w:rFonts w:ascii="Cambria" w:hAnsi="Cambria" w:cstheme="minorHAnsi"/>
        </w:rPr>
        <w:t>In addition, during an emergency, STLT</w:t>
      </w:r>
      <w:r w:rsidR="002A2D07">
        <w:rPr>
          <w:rFonts w:ascii="Cambria" w:hAnsi="Cambria" w:cstheme="minorHAnsi"/>
        </w:rPr>
        <w:t>s</w:t>
      </w:r>
      <w:r w:rsidR="003F53A0" w:rsidRPr="003F53A0">
        <w:rPr>
          <w:rFonts w:ascii="Cambria" w:hAnsi="Cambria" w:cstheme="minorHAnsi"/>
        </w:rPr>
        <w:t xml:space="preserve"> may take on new responsibilities and may be deployed into emergency response positions. </w:t>
      </w:r>
    </w:p>
    <w:p w:rsidR="003F53A0" w:rsidRPr="008D00EC" w:rsidRDefault="003F53A0" w:rsidP="006B386B">
      <w:pPr>
        <w:ind w:left="360"/>
        <w:rPr>
          <w:rFonts w:ascii="Cambria" w:hAnsi="Cambria" w:cstheme="minorHAnsi"/>
        </w:rPr>
      </w:pPr>
      <w:r w:rsidRPr="008D00EC">
        <w:rPr>
          <w:rFonts w:ascii="Cambria" w:hAnsi="Cambria" w:cstheme="minorHAnsi"/>
        </w:rPr>
        <w:t>CI-ICU’s objective</w:t>
      </w:r>
      <w:r>
        <w:rPr>
          <w:rFonts w:ascii="Cambria" w:hAnsi="Cambria" w:cstheme="minorHAnsi"/>
        </w:rPr>
        <w:t xml:space="preserve">s related to this project are (1) </w:t>
      </w:r>
      <w:r w:rsidRPr="008D00EC">
        <w:rPr>
          <w:rFonts w:ascii="Cambria" w:hAnsi="Cambria" w:cstheme="minorHAnsi"/>
        </w:rPr>
        <w:t xml:space="preserve">to </w:t>
      </w:r>
      <w:r>
        <w:rPr>
          <w:rFonts w:ascii="Cambria" w:hAnsi="Cambria" w:cstheme="minorHAnsi"/>
        </w:rPr>
        <w:t>provide</w:t>
      </w:r>
      <w:r w:rsidRPr="008D00EC">
        <w:rPr>
          <w:rFonts w:ascii="Cambria" w:hAnsi="Cambria" w:cstheme="minorHAnsi"/>
        </w:rPr>
        <w:t xml:space="preserve"> guidance </w:t>
      </w:r>
      <w:r>
        <w:rPr>
          <w:rFonts w:ascii="Cambria" w:hAnsi="Cambria" w:cstheme="minorHAnsi"/>
        </w:rPr>
        <w:t xml:space="preserve">and communication </w:t>
      </w:r>
      <w:r w:rsidRPr="008D00EC">
        <w:rPr>
          <w:rFonts w:ascii="Cambria" w:hAnsi="Cambria" w:cstheme="minorHAnsi"/>
        </w:rPr>
        <w:t xml:space="preserve">materials that can be used by </w:t>
      </w:r>
      <w:r>
        <w:rPr>
          <w:rFonts w:ascii="Cambria" w:hAnsi="Cambria" w:cstheme="minorHAnsi"/>
        </w:rPr>
        <w:t>STLTs</w:t>
      </w:r>
      <w:r w:rsidRPr="008D00EC">
        <w:rPr>
          <w:rFonts w:ascii="Cambria" w:hAnsi="Cambria" w:cstheme="minorHAnsi"/>
        </w:rPr>
        <w:t xml:space="preserve"> to</w:t>
      </w:r>
      <w:r>
        <w:rPr>
          <w:rFonts w:ascii="Cambria" w:hAnsi="Cambria" w:cstheme="minorHAnsi"/>
        </w:rPr>
        <w:t xml:space="preserve"> help make decisions around NPI implementation and</w:t>
      </w:r>
      <w:r w:rsidRPr="008D00EC">
        <w:rPr>
          <w:rFonts w:ascii="Cambria" w:hAnsi="Cambria" w:cstheme="minorHAnsi"/>
        </w:rPr>
        <w:t xml:space="preserve"> </w:t>
      </w:r>
      <w:r>
        <w:rPr>
          <w:rFonts w:ascii="Cambria" w:hAnsi="Cambria" w:cstheme="minorHAnsi"/>
        </w:rPr>
        <w:t xml:space="preserve">(2) </w:t>
      </w:r>
      <w:r w:rsidRPr="008D00EC">
        <w:rPr>
          <w:rFonts w:ascii="Cambria" w:hAnsi="Cambria" w:cstheme="minorHAnsi"/>
        </w:rPr>
        <w:t xml:space="preserve">to provide </w:t>
      </w:r>
      <w:r>
        <w:rPr>
          <w:rFonts w:ascii="Cambria" w:hAnsi="Cambria" w:cstheme="minorHAnsi"/>
        </w:rPr>
        <w:t xml:space="preserve">communication </w:t>
      </w:r>
      <w:r w:rsidRPr="008D00EC">
        <w:rPr>
          <w:rFonts w:ascii="Cambria" w:hAnsi="Cambria" w:cstheme="minorHAnsi"/>
        </w:rPr>
        <w:t xml:space="preserve">materials that </w:t>
      </w:r>
      <w:r>
        <w:rPr>
          <w:rFonts w:ascii="Cambria" w:hAnsi="Cambria" w:cstheme="minorHAnsi"/>
        </w:rPr>
        <w:t>STLTs</w:t>
      </w:r>
      <w:r w:rsidRPr="008D00EC">
        <w:rPr>
          <w:rFonts w:ascii="Cambria" w:hAnsi="Cambria" w:cstheme="minorHAnsi"/>
        </w:rPr>
        <w:t xml:space="preserve"> can </w:t>
      </w:r>
      <w:r>
        <w:rPr>
          <w:rFonts w:ascii="Cambria" w:hAnsi="Cambria" w:cstheme="minorHAnsi"/>
        </w:rPr>
        <w:t xml:space="preserve">use to educate </w:t>
      </w:r>
      <w:r w:rsidRPr="008D00EC">
        <w:rPr>
          <w:rFonts w:ascii="Cambria" w:hAnsi="Cambria" w:cstheme="minorHAnsi"/>
        </w:rPr>
        <w:t xml:space="preserve"> administrators, staff, and the general public about measures that can be taken to help mitigate the spread of infectious respiratory diseases.</w:t>
      </w:r>
    </w:p>
    <w:p w:rsidR="007F75C2" w:rsidRDefault="007F75C2" w:rsidP="006B386B">
      <w:pPr>
        <w:ind w:left="360"/>
        <w:rPr>
          <w:rFonts w:asciiTheme="majorHAnsi" w:hAnsiTheme="majorHAnsi"/>
        </w:rPr>
      </w:pPr>
    </w:p>
    <w:p w:rsidR="007F75C2" w:rsidRDefault="007F75C2" w:rsidP="006B386B">
      <w:pPr>
        <w:ind w:left="360"/>
        <w:rPr>
          <w:rFonts w:asciiTheme="majorHAnsi" w:hAnsiTheme="majorHAnsi"/>
        </w:rPr>
      </w:pPr>
    </w:p>
    <w:p w:rsidR="00C43936" w:rsidRPr="001A0777" w:rsidRDefault="00CE65EE" w:rsidP="006B386B">
      <w:pPr>
        <w:spacing w:after="0" w:line="240" w:lineRule="auto"/>
        <w:ind w:left="360"/>
        <w:rPr>
          <w:rFonts w:asciiTheme="majorHAnsi" w:hAnsiTheme="majorHAnsi"/>
        </w:rPr>
      </w:pPr>
      <w:r w:rsidRPr="001A0777">
        <w:rPr>
          <w:rFonts w:asciiTheme="majorHAnsi" w:hAnsiTheme="majorHAnsi"/>
        </w:rPr>
        <w:lastRenderedPageBreak/>
        <w:t xml:space="preserve">The purpose of this needs assessment is to determine the best methods for communicating information about pandemic influenza </w:t>
      </w:r>
      <w:r w:rsidR="00534088" w:rsidRPr="001A0777">
        <w:rPr>
          <w:rFonts w:asciiTheme="majorHAnsi" w:hAnsiTheme="majorHAnsi"/>
        </w:rPr>
        <w:t>nonpharmaceutical interventions (</w:t>
      </w:r>
      <w:r w:rsidRPr="001A0777">
        <w:rPr>
          <w:rFonts w:asciiTheme="majorHAnsi" w:hAnsiTheme="majorHAnsi"/>
        </w:rPr>
        <w:t>NPIs</w:t>
      </w:r>
      <w:r w:rsidR="00534088" w:rsidRPr="001A0777">
        <w:rPr>
          <w:rFonts w:asciiTheme="majorHAnsi" w:hAnsiTheme="majorHAnsi"/>
        </w:rPr>
        <w:t>)</w:t>
      </w:r>
      <w:r w:rsidRPr="001A0777">
        <w:rPr>
          <w:rFonts w:asciiTheme="majorHAnsi" w:hAnsiTheme="majorHAnsi"/>
        </w:rPr>
        <w:t xml:space="preserve"> to </w:t>
      </w:r>
      <w:r w:rsidR="00851BA5" w:rsidRPr="001A0777">
        <w:rPr>
          <w:rFonts w:asciiTheme="majorHAnsi" w:hAnsiTheme="majorHAnsi"/>
        </w:rPr>
        <w:t>STLT</w:t>
      </w:r>
      <w:r w:rsidRPr="001A0777">
        <w:rPr>
          <w:rFonts w:asciiTheme="majorHAnsi" w:hAnsiTheme="majorHAnsi"/>
        </w:rPr>
        <w:t>s so that they can effectively implement, communicate, and monitor pandemic influenza NPIs in their communities</w:t>
      </w:r>
      <w:r w:rsidR="00C43936" w:rsidRPr="001A0777">
        <w:rPr>
          <w:rFonts w:asciiTheme="majorHAnsi" w:hAnsiTheme="majorHAnsi"/>
        </w:rPr>
        <w:t xml:space="preserve">. </w:t>
      </w:r>
      <w:r w:rsidR="002D5B4F" w:rsidRPr="002D5B4F">
        <w:rPr>
          <w:rFonts w:asciiTheme="majorHAnsi" w:hAnsiTheme="majorHAnsi"/>
        </w:rPr>
        <w:t>It will also help CDC develop NPIs materials and training for STLTs.</w:t>
      </w:r>
      <w:r w:rsidR="002D5B4F">
        <w:rPr>
          <w:rFonts w:asciiTheme="majorHAnsi" w:hAnsiTheme="majorHAnsi"/>
        </w:rPr>
        <w:t xml:space="preserve"> </w:t>
      </w:r>
      <w:r w:rsidR="00C43936" w:rsidRPr="001A0777">
        <w:rPr>
          <w:rFonts w:asciiTheme="majorHAnsi" w:hAnsiTheme="majorHAnsi"/>
        </w:rPr>
        <w:t>This survey is intended to collect data from the</w:t>
      </w:r>
      <w:r w:rsidR="002D5B4F">
        <w:rPr>
          <w:rFonts w:asciiTheme="majorHAnsi" w:hAnsiTheme="majorHAnsi"/>
        </w:rPr>
        <w:t xml:space="preserve"> STLT</w:t>
      </w:r>
      <w:r w:rsidR="00C43936" w:rsidRPr="001A0777">
        <w:rPr>
          <w:rFonts w:asciiTheme="majorHAnsi" w:hAnsiTheme="majorHAnsi"/>
        </w:rPr>
        <w:t xml:space="preserve"> staff that will inform the development of these materials regarding: best channels for communication, information needed, how information should be formatted, how information can be disseminated. </w:t>
      </w:r>
    </w:p>
    <w:p w:rsidR="007F75C2" w:rsidRDefault="007F75C2" w:rsidP="006B386B">
      <w:pPr>
        <w:spacing w:line="240" w:lineRule="auto"/>
        <w:ind w:left="360"/>
        <w:contextualSpacing/>
        <w:rPr>
          <w:rFonts w:ascii="Cambria" w:hAnsi="Cambria"/>
        </w:rPr>
      </w:pPr>
    </w:p>
    <w:p w:rsidR="001A0E97" w:rsidRPr="00070F5E" w:rsidRDefault="00087A37" w:rsidP="006B386B">
      <w:pPr>
        <w:spacing w:line="240" w:lineRule="auto"/>
        <w:ind w:left="360"/>
        <w:contextualSpacing/>
        <w:rPr>
          <w:rFonts w:ascii="Cambria" w:hAnsi="Cambria"/>
        </w:rPr>
      </w:pPr>
      <w:r>
        <w:rPr>
          <w:rFonts w:ascii="Cambria" w:hAnsi="Cambria"/>
        </w:rPr>
        <w:t xml:space="preserve">In order to inform the web-based survey, we conducted key informant interviews </w:t>
      </w:r>
      <w:r w:rsidR="00CF7683" w:rsidRPr="00E516AE">
        <w:rPr>
          <w:rFonts w:ascii="Cambria" w:hAnsi="Cambria"/>
        </w:rPr>
        <w:t xml:space="preserve">between July and </w:t>
      </w:r>
      <w:r w:rsidR="008B4B17" w:rsidRPr="00E516AE">
        <w:rPr>
          <w:rFonts w:ascii="Cambria" w:hAnsi="Cambria"/>
        </w:rPr>
        <w:t>August 2011. I</w:t>
      </w:r>
      <w:r w:rsidR="00D318BF" w:rsidRPr="00E516AE">
        <w:rPr>
          <w:rFonts w:ascii="Cambria" w:hAnsi="Cambria"/>
        </w:rPr>
        <w:t xml:space="preserve">nformation was </w:t>
      </w:r>
      <w:r w:rsidR="00F52D33" w:rsidRPr="00E516AE">
        <w:rPr>
          <w:rFonts w:ascii="Cambria" w:hAnsi="Cambria"/>
        </w:rPr>
        <w:t>collected</w:t>
      </w:r>
      <w:r w:rsidR="00D318BF" w:rsidRPr="00E516AE">
        <w:rPr>
          <w:rFonts w:ascii="Cambria" w:hAnsi="Cambria"/>
        </w:rPr>
        <w:t xml:space="preserve"> through</w:t>
      </w:r>
      <w:r w:rsidR="00863F29">
        <w:rPr>
          <w:rFonts w:ascii="Cambria" w:hAnsi="Cambria"/>
        </w:rPr>
        <w:t xml:space="preserve"> six </w:t>
      </w:r>
      <w:r w:rsidR="00D318BF" w:rsidRPr="00E516AE">
        <w:rPr>
          <w:rFonts w:ascii="Cambria" w:hAnsi="Cambria"/>
        </w:rPr>
        <w:t>key informant interviews</w:t>
      </w:r>
      <w:r w:rsidR="00F52D33" w:rsidRPr="00E516AE">
        <w:rPr>
          <w:rFonts w:ascii="Cambria" w:hAnsi="Cambria"/>
        </w:rPr>
        <w:t xml:space="preserve">. </w:t>
      </w:r>
      <w:r w:rsidR="00D318BF" w:rsidRPr="00E516AE">
        <w:rPr>
          <w:rFonts w:ascii="Cambria" w:hAnsi="Cambria"/>
        </w:rPr>
        <w:t xml:space="preserve"> </w:t>
      </w:r>
      <w:r w:rsidR="00CF7683" w:rsidRPr="00E516AE">
        <w:rPr>
          <w:rFonts w:ascii="Cambria" w:hAnsi="Cambria"/>
        </w:rPr>
        <w:t xml:space="preserve">Five of the interviews were individual interviews and one interview was a group interview consisting of three key informants from the same organization, resulting in a total of eight respondents.  </w:t>
      </w:r>
      <w:r w:rsidR="001A0E97" w:rsidRPr="00070F5E">
        <w:rPr>
          <w:rFonts w:ascii="Cambria" w:hAnsi="Cambria"/>
        </w:rPr>
        <w:t>Respondents were asked 47 questions, developed in advance</w:t>
      </w:r>
      <w:r w:rsidR="00863F29">
        <w:rPr>
          <w:rFonts w:ascii="Cambria" w:hAnsi="Cambria"/>
        </w:rPr>
        <w:t xml:space="preserve"> and </w:t>
      </w:r>
      <w:r w:rsidR="001A0E97" w:rsidRPr="00070F5E">
        <w:rPr>
          <w:rFonts w:ascii="Cambria" w:hAnsi="Cambria"/>
        </w:rPr>
        <w:t>organized into the following topic areas: Demographics and Background, Gui</w:t>
      </w:r>
      <w:r w:rsidR="001A0E97" w:rsidRPr="00863F29">
        <w:rPr>
          <w:rFonts w:ascii="Cambria" w:hAnsi="Cambria"/>
        </w:rPr>
        <w:t xml:space="preserve">dance, Messages, Materials, Channels, Partnerships, Trainings, Monitoring </w:t>
      </w:r>
      <w:r w:rsidR="001A0E97" w:rsidRPr="00070F5E">
        <w:rPr>
          <w:rFonts w:ascii="Cambria" w:hAnsi="Cambria"/>
        </w:rPr>
        <w:t>Systems, Needs Assessment Process and Additional Recommendations. All interviews were conducted by ORISE staff with two representatives from CDC listening to the interviews for feedback and improvement purposes only.  Interviews were recorded and transcribed (</w:t>
      </w:r>
      <w:r w:rsidR="00E778F0" w:rsidRPr="00E778F0">
        <w:rPr>
          <w:rFonts w:ascii="Cambria" w:hAnsi="Cambria"/>
          <w:b/>
        </w:rPr>
        <w:t xml:space="preserve">Attachment </w:t>
      </w:r>
      <w:r w:rsidR="00AE052E">
        <w:rPr>
          <w:rFonts w:ascii="Cambria" w:hAnsi="Cambria"/>
          <w:b/>
        </w:rPr>
        <w:t>B</w:t>
      </w:r>
      <w:r w:rsidR="001A0E97" w:rsidRPr="00070F5E">
        <w:rPr>
          <w:rFonts w:ascii="Cambria" w:hAnsi="Cambria"/>
        </w:rPr>
        <w:t>).</w:t>
      </w:r>
    </w:p>
    <w:p w:rsidR="00CF7683" w:rsidRPr="00E516AE" w:rsidRDefault="00CF7683" w:rsidP="006B386B">
      <w:pPr>
        <w:spacing w:after="60"/>
        <w:rPr>
          <w:rFonts w:ascii="Cambria" w:hAnsi="Cambria"/>
        </w:rPr>
      </w:pPr>
    </w:p>
    <w:p w:rsidR="00F52BCC" w:rsidRPr="00E516AE" w:rsidRDefault="00087A37" w:rsidP="006B386B">
      <w:pPr>
        <w:spacing w:after="60"/>
        <w:ind w:left="360"/>
        <w:rPr>
          <w:rFonts w:ascii="Cambria" w:hAnsi="Cambria"/>
        </w:rPr>
      </w:pPr>
      <w:r>
        <w:rPr>
          <w:rFonts w:ascii="Cambria" w:hAnsi="Cambria"/>
        </w:rPr>
        <w:t>D</w:t>
      </w:r>
      <w:r w:rsidR="00F52D33" w:rsidRPr="00E516AE">
        <w:rPr>
          <w:rFonts w:ascii="Cambria" w:hAnsi="Cambria"/>
        </w:rPr>
        <w:t xml:space="preserve">ata </w:t>
      </w:r>
      <w:r>
        <w:rPr>
          <w:rFonts w:ascii="Cambria" w:hAnsi="Cambria"/>
        </w:rPr>
        <w:t xml:space="preserve">for the needs assessment </w:t>
      </w:r>
      <w:r w:rsidR="00F52D33" w:rsidRPr="00E516AE">
        <w:rPr>
          <w:rFonts w:ascii="Cambria" w:hAnsi="Cambria"/>
        </w:rPr>
        <w:t xml:space="preserve">will be collected through a </w:t>
      </w:r>
      <w:r w:rsidR="00863F29">
        <w:rPr>
          <w:rFonts w:ascii="Cambria" w:hAnsi="Cambria"/>
        </w:rPr>
        <w:t>W</w:t>
      </w:r>
      <w:r w:rsidR="00D318BF" w:rsidRPr="00E516AE">
        <w:rPr>
          <w:rFonts w:ascii="Cambria" w:hAnsi="Cambria"/>
        </w:rPr>
        <w:t xml:space="preserve">eb-based survey with </w:t>
      </w:r>
      <w:r w:rsidR="00851BA5" w:rsidRPr="00E516AE">
        <w:rPr>
          <w:rFonts w:ascii="Cambria" w:hAnsi="Cambria"/>
        </w:rPr>
        <w:t>STLT</w:t>
      </w:r>
      <w:r w:rsidR="00300B6E" w:rsidRPr="00E516AE">
        <w:rPr>
          <w:rFonts w:ascii="Cambria" w:hAnsi="Cambria"/>
        </w:rPr>
        <w:t>s</w:t>
      </w:r>
      <w:r w:rsidR="00F52D33" w:rsidRPr="00E516AE">
        <w:rPr>
          <w:rFonts w:ascii="Cambria" w:hAnsi="Cambria"/>
        </w:rPr>
        <w:t xml:space="preserve">. </w:t>
      </w:r>
      <w:r w:rsidR="00D318BF" w:rsidRPr="00E516AE">
        <w:rPr>
          <w:rFonts w:ascii="Cambria" w:hAnsi="Cambria"/>
        </w:rPr>
        <w:t xml:space="preserve">The results from the overall needs assessment will inform pandemic influenza NPI implementation, monitoring, and communication guidance, messages, materials, channels, partnerships, and training for </w:t>
      </w:r>
      <w:r w:rsidR="00851BA5" w:rsidRPr="00E516AE">
        <w:rPr>
          <w:rFonts w:ascii="Cambria" w:hAnsi="Cambria"/>
        </w:rPr>
        <w:t>STLT</w:t>
      </w:r>
      <w:r w:rsidR="00300B6E" w:rsidRPr="00E516AE">
        <w:rPr>
          <w:rFonts w:ascii="Cambria" w:hAnsi="Cambria"/>
        </w:rPr>
        <w:t>s</w:t>
      </w:r>
      <w:r w:rsidR="00D318BF" w:rsidRPr="00E516AE">
        <w:rPr>
          <w:rFonts w:ascii="Cambria" w:hAnsi="Cambria"/>
        </w:rPr>
        <w:t xml:space="preserve"> and community leaders.</w:t>
      </w:r>
      <w:r w:rsidR="00863F29">
        <w:rPr>
          <w:rFonts w:ascii="Cambria" w:hAnsi="Cambria"/>
        </w:rPr>
        <w:t xml:space="preserve"> </w:t>
      </w:r>
      <w:r w:rsidR="00E516AE">
        <w:rPr>
          <w:rFonts w:ascii="Cambria" w:hAnsi="Cambria"/>
        </w:rPr>
        <w:t xml:space="preserve"> </w:t>
      </w:r>
      <w:r w:rsidR="001E69B6" w:rsidRPr="00E516AE">
        <w:rPr>
          <w:rFonts w:ascii="Cambria" w:hAnsi="Cambria"/>
        </w:rPr>
        <w:t xml:space="preserve">Participation in </w:t>
      </w:r>
      <w:r w:rsidR="00D318BF" w:rsidRPr="00E516AE">
        <w:rPr>
          <w:rFonts w:ascii="Cambria" w:hAnsi="Cambria"/>
        </w:rPr>
        <w:t xml:space="preserve">the </w:t>
      </w:r>
      <w:r w:rsidR="00863F29">
        <w:rPr>
          <w:rFonts w:ascii="Cambria" w:hAnsi="Cambria"/>
        </w:rPr>
        <w:t>W</w:t>
      </w:r>
      <w:r w:rsidR="00300B6E" w:rsidRPr="00E516AE">
        <w:rPr>
          <w:rFonts w:ascii="Cambria" w:hAnsi="Cambria"/>
        </w:rPr>
        <w:t xml:space="preserve">eb-based </w:t>
      </w:r>
      <w:r w:rsidR="00D318BF" w:rsidRPr="00E516AE">
        <w:rPr>
          <w:rFonts w:ascii="Cambria" w:hAnsi="Cambria"/>
        </w:rPr>
        <w:t xml:space="preserve">survey </w:t>
      </w:r>
      <w:r w:rsidR="001E69B6" w:rsidRPr="00E516AE">
        <w:rPr>
          <w:rFonts w:ascii="Cambria" w:hAnsi="Cambria"/>
        </w:rPr>
        <w:t xml:space="preserve">will be voluntary. </w:t>
      </w:r>
    </w:p>
    <w:p w:rsidR="009D373D" w:rsidRPr="00E516AE" w:rsidRDefault="009D373D" w:rsidP="006B386B">
      <w:pPr>
        <w:spacing w:after="0"/>
        <w:ind w:left="720"/>
        <w:rPr>
          <w:rFonts w:ascii="Cambria" w:hAnsi="Cambria"/>
        </w:rPr>
      </w:pPr>
    </w:p>
    <w:p w:rsidR="00E636B9" w:rsidRDefault="009D373D" w:rsidP="006B386B">
      <w:pPr>
        <w:spacing w:after="0"/>
        <w:ind w:firstLine="360"/>
        <w:rPr>
          <w:rFonts w:ascii="Cambria" w:hAnsi="Cambria"/>
        </w:rPr>
      </w:pPr>
      <w:r w:rsidRPr="00E516AE">
        <w:rPr>
          <w:rFonts w:ascii="Cambria" w:hAnsi="Cambria"/>
        </w:rPr>
        <w:t>This data collection is authorized by Section 301 of the Public Hea</w:t>
      </w:r>
      <w:r w:rsidR="00EA40ED">
        <w:rPr>
          <w:rFonts w:ascii="Cambria" w:hAnsi="Cambria"/>
        </w:rPr>
        <w:t xml:space="preserve">lth Service Act (42 U.S.C. 241).  </w:t>
      </w:r>
    </w:p>
    <w:p w:rsidR="00EA40ED" w:rsidRDefault="00EA40ED" w:rsidP="006B386B">
      <w:pPr>
        <w:spacing w:after="0"/>
        <w:ind w:firstLine="360"/>
        <w:rPr>
          <w:rFonts w:ascii="Cambria" w:hAnsi="Cambria"/>
        </w:rPr>
      </w:pPr>
    </w:p>
    <w:p w:rsidR="006102DA" w:rsidRPr="001A28F6" w:rsidRDefault="006102DA" w:rsidP="006B386B">
      <w:pPr>
        <w:spacing w:after="0"/>
        <w:ind w:firstLine="360"/>
        <w:rPr>
          <w:rFonts w:asciiTheme="majorHAnsi" w:hAnsiTheme="majorHAnsi"/>
          <w:b/>
        </w:rPr>
      </w:pPr>
      <w:r w:rsidRPr="001A28F6">
        <w:rPr>
          <w:rFonts w:asciiTheme="majorHAnsi" w:hAnsiTheme="majorHAnsi"/>
          <w:b/>
        </w:rPr>
        <w:t>Privacy Impact Assessment</w:t>
      </w:r>
    </w:p>
    <w:p w:rsidR="00087A37" w:rsidRDefault="006102DA" w:rsidP="006B386B">
      <w:pPr>
        <w:spacing w:after="0"/>
        <w:ind w:left="360"/>
        <w:rPr>
          <w:rFonts w:ascii="Cambria" w:hAnsi="Cambria"/>
          <w:u w:val="single"/>
        </w:rPr>
      </w:pPr>
      <w:r w:rsidRPr="00E516AE">
        <w:rPr>
          <w:rFonts w:ascii="Cambria" w:hAnsi="Cambria"/>
          <w:u w:val="single"/>
        </w:rPr>
        <w:t>Overview of the Data Collection System</w:t>
      </w:r>
    </w:p>
    <w:p w:rsidR="004024F8" w:rsidRPr="00E516AE" w:rsidRDefault="00B1129F" w:rsidP="006B386B">
      <w:pPr>
        <w:spacing w:after="0"/>
        <w:ind w:left="360"/>
        <w:rPr>
          <w:rFonts w:ascii="Cambria" w:hAnsi="Cambria"/>
        </w:rPr>
      </w:pPr>
      <w:r w:rsidRPr="00E516AE">
        <w:rPr>
          <w:rFonts w:ascii="Cambria" w:hAnsi="Cambria"/>
        </w:rPr>
        <w:t xml:space="preserve">The data collection system consists of </w:t>
      </w:r>
      <w:r w:rsidR="00D5367E" w:rsidRPr="00E516AE">
        <w:rPr>
          <w:rFonts w:ascii="Cambria" w:hAnsi="Cambria"/>
        </w:rPr>
        <w:t xml:space="preserve">a </w:t>
      </w:r>
      <w:r w:rsidR="00863F29">
        <w:rPr>
          <w:rFonts w:ascii="Cambria" w:hAnsi="Cambria"/>
        </w:rPr>
        <w:t>W</w:t>
      </w:r>
      <w:r w:rsidRPr="00E516AE">
        <w:rPr>
          <w:rFonts w:ascii="Cambria" w:hAnsi="Cambria"/>
        </w:rPr>
        <w:t xml:space="preserve">eb-based </w:t>
      </w:r>
      <w:r w:rsidR="00B75852" w:rsidRPr="00E516AE">
        <w:rPr>
          <w:rFonts w:ascii="Cambria" w:hAnsi="Cambria"/>
        </w:rPr>
        <w:t xml:space="preserve">survey </w:t>
      </w:r>
      <w:r w:rsidR="00E23568" w:rsidRPr="00E516AE">
        <w:rPr>
          <w:rFonts w:ascii="Cambria" w:hAnsi="Cambria"/>
        </w:rPr>
        <w:t xml:space="preserve">(see </w:t>
      </w:r>
      <w:r w:rsidR="00E34BBA">
        <w:rPr>
          <w:rFonts w:ascii="Cambria" w:hAnsi="Cambria"/>
          <w:b/>
        </w:rPr>
        <w:t>Attachment C:</w:t>
      </w:r>
      <w:r w:rsidR="007972B9">
        <w:rPr>
          <w:rFonts w:ascii="Cambria" w:hAnsi="Cambria"/>
          <w:b/>
        </w:rPr>
        <w:t xml:space="preserve"> </w:t>
      </w:r>
      <w:r w:rsidR="00E34BBA">
        <w:rPr>
          <w:rFonts w:ascii="Cambria" w:hAnsi="Cambria"/>
          <w:b/>
        </w:rPr>
        <w:t>MS Word Doc</w:t>
      </w:r>
      <w:r w:rsidR="00E23568" w:rsidRPr="00E516AE">
        <w:rPr>
          <w:rFonts w:ascii="Cambria" w:hAnsi="Cambria"/>
        </w:rPr>
        <w:t>)</w:t>
      </w:r>
      <w:r w:rsidR="00D5367E" w:rsidRPr="00E516AE">
        <w:rPr>
          <w:rFonts w:ascii="Cambria" w:hAnsi="Cambria"/>
        </w:rPr>
        <w:t xml:space="preserve"> designed to </w:t>
      </w:r>
      <w:r w:rsidR="00B75852" w:rsidRPr="00E516AE">
        <w:rPr>
          <w:rFonts w:ascii="Cambria" w:hAnsi="Cambria"/>
        </w:rPr>
        <w:t xml:space="preserve">ask </w:t>
      </w:r>
      <w:r w:rsidR="00CE557E" w:rsidRPr="00E516AE">
        <w:rPr>
          <w:rFonts w:ascii="Cambria" w:hAnsi="Cambria"/>
        </w:rPr>
        <w:t xml:space="preserve">public </w:t>
      </w:r>
      <w:r w:rsidR="00C844CF" w:rsidRPr="00E516AE">
        <w:rPr>
          <w:rFonts w:ascii="Cambria" w:hAnsi="Cambria"/>
        </w:rPr>
        <w:t>h</w:t>
      </w:r>
      <w:r w:rsidR="00D5367E" w:rsidRPr="00E516AE">
        <w:rPr>
          <w:rFonts w:ascii="Cambria" w:hAnsi="Cambria"/>
        </w:rPr>
        <w:t xml:space="preserve">ealth </w:t>
      </w:r>
      <w:r w:rsidR="00C844CF" w:rsidRPr="00E516AE">
        <w:rPr>
          <w:rFonts w:ascii="Cambria" w:hAnsi="Cambria"/>
        </w:rPr>
        <w:t>o</w:t>
      </w:r>
      <w:r w:rsidR="00D5367E" w:rsidRPr="00E516AE">
        <w:rPr>
          <w:rFonts w:ascii="Cambria" w:hAnsi="Cambria"/>
        </w:rPr>
        <w:t xml:space="preserve">fficials </w:t>
      </w:r>
      <w:r w:rsidR="00B75852" w:rsidRPr="00E516AE">
        <w:rPr>
          <w:rFonts w:ascii="Cambria" w:hAnsi="Cambria"/>
        </w:rPr>
        <w:t xml:space="preserve">about </w:t>
      </w:r>
      <w:r w:rsidR="00D5367E" w:rsidRPr="00E516AE">
        <w:rPr>
          <w:rFonts w:ascii="Cambria" w:hAnsi="Cambria"/>
        </w:rPr>
        <w:t xml:space="preserve">their </w:t>
      </w:r>
      <w:r w:rsidR="00B75852" w:rsidRPr="00E516AE">
        <w:rPr>
          <w:rFonts w:ascii="Cambria" w:hAnsi="Cambria"/>
        </w:rPr>
        <w:t>needs</w:t>
      </w:r>
      <w:r w:rsidR="00EC0631" w:rsidRPr="00E516AE">
        <w:rPr>
          <w:rFonts w:ascii="Cambria" w:hAnsi="Cambria"/>
        </w:rPr>
        <w:t xml:space="preserve"> in communicati</w:t>
      </w:r>
      <w:r w:rsidR="00CE557E" w:rsidRPr="00E516AE">
        <w:rPr>
          <w:rFonts w:ascii="Cambria" w:hAnsi="Cambria"/>
        </w:rPr>
        <w:t>ng</w:t>
      </w:r>
      <w:r w:rsidR="00D01313" w:rsidRPr="00E516AE">
        <w:rPr>
          <w:rFonts w:ascii="Cambria" w:hAnsi="Cambria"/>
        </w:rPr>
        <w:t>, implementing</w:t>
      </w:r>
      <w:r w:rsidR="00AC6814" w:rsidRPr="00E516AE">
        <w:rPr>
          <w:rFonts w:ascii="Cambria" w:hAnsi="Cambria"/>
        </w:rPr>
        <w:t>,</w:t>
      </w:r>
      <w:r w:rsidR="00D01313" w:rsidRPr="00E516AE">
        <w:rPr>
          <w:rFonts w:ascii="Cambria" w:hAnsi="Cambria"/>
        </w:rPr>
        <w:t xml:space="preserve"> and monitoring</w:t>
      </w:r>
      <w:r w:rsidR="00CE557E" w:rsidRPr="00E516AE">
        <w:rPr>
          <w:rFonts w:ascii="Cambria" w:hAnsi="Cambria"/>
        </w:rPr>
        <w:t xml:space="preserve"> </w:t>
      </w:r>
      <w:r w:rsidR="00EC0631" w:rsidRPr="00E516AE">
        <w:rPr>
          <w:rFonts w:ascii="Cambria" w:hAnsi="Cambria"/>
        </w:rPr>
        <w:t xml:space="preserve">pandemic influenza NPIs. </w:t>
      </w:r>
      <w:r w:rsidR="00E8736B" w:rsidRPr="00E516AE">
        <w:rPr>
          <w:rFonts w:ascii="Cambria" w:hAnsi="Cambria"/>
        </w:rPr>
        <w:t>The survey was pilot tested</w:t>
      </w:r>
      <w:r w:rsidR="004024F8" w:rsidRPr="00E516AE">
        <w:rPr>
          <w:rFonts w:ascii="Cambria" w:hAnsi="Cambria"/>
        </w:rPr>
        <w:t xml:space="preserve"> </w:t>
      </w:r>
      <w:r w:rsidR="002C0877" w:rsidRPr="00E516AE">
        <w:rPr>
          <w:rFonts w:ascii="Cambria" w:hAnsi="Cambria"/>
        </w:rPr>
        <w:t>by</w:t>
      </w:r>
      <w:r w:rsidR="004024F8" w:rsidRPr="00E516AE">
        <w:rPr>
          <w:rFonts w:ascii="Cambria" w:hAnsi="Cambria"/>
        </w:rPr>
        <w:t xml:space="preserve"> </w:t>
      </w:r>
      <w:r w:rsidR="007363E3">
        <w:rPr>
          <w:rFonts w:ascii="Cambria" w:hAnsi="Cambria"/>
        </w:rPr>
        <w:t xml:space="preserve">8 </w:t>
      </w:r>
      <w:r w:rsidR="004024F8" w:rsidRPr="00E516AE">
        <w:rPr>
          <w:rFonts w:ascii="Cambria" w:hAnsi="Cambria"/>
        </w:rPr>
        <w:t>CDC public health pr</w:t>
      </w:r>
      <w:r w:rsidR="002C0877" w:rsidRPr="00E516AE">
        <w:rPr>
          <w:rFonts w:ascii="Cambria" w:hAnsi="Cambria"/>
        </w:rPr>
        <w:t xml:space="preserve">ofessionals. </w:t>
      </w:r>
      <w:r w:rsidR="004024F8" w:rsidRPr="00E516AE">
        <w:rPr>
          <w:rFonts w:ascii="Cambria" w:hAnsi="Cambria"/>
        </w:rPr>
        <w:t xml:space="preserve">Feedback from this group </w:t>
      </w:r>
      <w:r w:rsidR="002C0877" w:rsidRPr="00E516AE">
        <w:rPr>
          <w:rFonts w:ascii="Cambria" w:hAnsi="Cambria"/>
        </w:rPr>
        <w:t>was</w:t>
      </w:r>
      <w:r w:rsidR="004024F8" w:rsidRPr="00E516AE">
        <w:rPr>
          <w:rFonts w:ascii="Cambria" w:hAnsi="Cambria"/>
        </w:rPr>
        <w:t xml:space="preserve"> used to refine questions as needed, ensure accurate programming and skip patterns</w:t>
      </w:r>
      <w:r w:rsidR="005759DE" w:rsidRPr="00E516AE">
        <w:rPr>
          <w:rFonts w:ascii="Cambria" w:hAnsi="Cambria"/>
        </w:rPr>
        <w:t>,</w:t>
      </w:r>
      <w:r w:rsidR="004024F8" w:rsidRPr="00E516AE">
        <w:rPr>
          <w:rFonts w:ascii="Cambria" w:hAnsi="Cambria"/>
        </w:rPr>
        <w:t xml:space="preserve"> and establish the estimated time </w:t>
      </w:r>
      <w:r w:rsidR="007363E3">
        <w:rPr>
          <w:rFonts w:ascii="Cambria" w:hAnsi="Cambria"/>
        </w:rPr>
        <w:t>of 20-25</w:t>
      </w:r>
      <w:r w:rsidR="003164C2" w:rsidRPr="00E516AE">
        <w:rPr>
          <w:rFonts w:ascii="Cambria" w:hAnsi="Cambria"/>
        </w:rPr>
        <w:t xml:space="preserve"> </w:t>
      </w:r>
      <w:r w:rsidR="007363E3">
        <w:rPr>
          <w:rFonts w:ascii="Cambria" w:hAnsi="Cambria"/>
        </w:rPr>
        <w:t xml:space="preserve">minutes </w:t>
      </w:r>
      <w:r w:rsidR="004024F8" w:rsidRPr="00E516AE">
        <w:rPr>
          <w:rFonts w:ascii="Cambria" w:hAnsi="Cambria"/>
        </w:rPr>
        <w:t>required to complete the survey</w:t>
      </w:r>
      <w:r w:rsidR="001B2C38" w:rsidRPr="00E516AE">
        <w:rPr>
          <w:rFonts w:ascii="Cambria" w:hAnsi="Cambria"/>
        </w:rPr>
        <w:t>(</w:t>
      </w:r>
      <w:r w:rsidR="00AC6814" w:rsidRPr="00E516AE">
        <w:rPr>
          <w:rFonts w:ascii="Cambria" w:hAnsi="Cambria"/>
        </w:rPr>
        <w:t xml:space="preserve">see </w:t>
      </w:r>
      <w:r w:rsidR="001B2C38" w:rsidRPr="00E516AE">
        <w:rPr>
          <w:rFonts w:ascii="Cambria" w:hAnsi="Cambria"/>
          <w:b/>
        </w:rPr>
        <w:t xml:space="preserve">Attachment </w:t>
      </w:r>
      <w:r w:rsidR="00E778F0">
        <w:rPr>
          <w:rFonts w:ascii="Cambria" w:hAnsi="Cambria"/>
          <w:b/>
        </w:rPr>
        <w:t>D</w:t>
      </w:r>
      <w:r w:rsidR="00E34BBA">
        <w:rPr>
          <w:rFonts w:ascii="Cambria" w:hAnsi="Cambria"/>
          <w:b/>
        </w:rPr>
        <w:t>: Web Screen Shots</w:t>
      </w:r>
      <w:r w:rsidR="001B2C38" w:rsidRPr="00E516AE">
        <w:rPr>
          <w:rFonts w:ascii="Cambria" w:hAnsi="Cambria"/>
        </w:rPr>
        <w:t>)</w:t>
      </w:r>
      <w:r w:rsidR="00AC6814" w:rsidRPr="00E516AE">
        <w:rPr>
          <w:rFonts w:ascii="Cambria" w:hAnsi="Cambria"/>
        </w:rPr>
        <w:t>.</w:t>
      </w:r>
    </w:p>
    <w:p w:rsidR="00D318BF" w:rsidRPr="00E516AE" w:rsidRDefault="00D318BF" w:rsidP="006B386B">
      <w:pPr>
        <w:spacing w:after="0"/>
        <w:rPr>
          <w:rFonts w:ascii="Cambria" w:hAnsi="Cambria"/>
        </w:rPr>
      </w:pPr>
    </w:p>
    <w:p w:rsidR="001140BB" w:rsidRDefault="006102DA" w:rsidP="006B386B">
      <w:pPr>
        <w:spacing w:after="0"/>
        <w:ind w:left="360"/>
        <w:rPr>
          <w:rFonts w:ascii="Cambria" w:hAnsi="Cambria"/>
          <w:u w:val="single"/>
        </w:rPr>
      </w:pPr>
      <w:r w:rsidRPr="00E516AE">
        <w:rPr>
          <w:rFonts w:ascii="Cambria" w:hAnsi="Cambria"/>
          <w:u w:val="single"/>
        </w:rPr>
        <w:t xml:space="preserve">Items of Information to be </w:t>
      </w:r>
      <w:proofErr w:type="gramStart"/>
      <w:r w:rsidRPr="00E516AE">
        <w:rPr>
          <w:rFonts w:ascii="Cambria" w:hAnsi="Cambria"/>
          <w:u w:val="single"/>
        </w:rPr>
        <w:t>Collected</w:t>
      </w:r>
      <w:proofErr w:type="gramEnd"/>
    </w:p>
    <w:p w:rsidR="0015406A" w:rsidRPr="00E516AE" w:rsidRDefault="009252DC" w:rsidP="006B386B">
      <w:pPr>
        <w:spacing w:after="0"/>
        <w:ind w:left="360"/>
        <w:rPr>
          <w:rFonts w:ascii="Cambria" w:hAnsi="Cambria"/>
        </w:rPr>
      </w:pPr>
      <w:r w:rsidRPr="00E516AE">
        <w:rPr>
          <w:rFonts w:ascii="Cambria" w:hAnsi="Cambria"/>
        </w:rPr>
        <w:t>The</w:t>
      </w:r>
      <w:r w:rsidR="000B72AC" w:rsidRPr="00E516AE">
        <w:rPr>
          <w:rFonts w:ascii="Cambria" w:hAnsi="Cambria"/>
        </w:rPr>
        <w:t xml:space="preserve"> </w:t>
      </w:r>
      <w:r w:rsidR="001140BB">
        <w:rPr>
          <w:rFonts w:ascii="Cambria" w:hAnsi="Cambria"/>
        </w:rPr>
        <w:t xml:space="preserve">Web-based </w:t>
      </w:r>
      <w:r w:rsidRPr="00E516AE">
        <w:rPr>
          <w:rFonts w:ascii="Cambria" w:hAnsi="Cambria"/>
        </w:rPr>
        <w:t>survey consists of</w:t>
      </w:r>
      <w:r w:rsidR="00142217" w:rsidRPr="00E516AE">
        <w:rPr>
          <w:rFonts w:ascii="Cambria" w:hAnsi="Cambria"/>
        </w:rPr>
        <w:t xml:space="preserve"> </w:t>
      </w:r>
      <w:r w:rsidR="00E636B9">
        <w:rPr>
          <w:rFonts w:asciiTheme="majorHAnsi" w:hAnsiTheme="majorHAnsi"/>
        </w:rPr>
        <w:t>2</w:t>
      </w:r>
      <w:r w:rsidR="007F75C2">
        <w:rPr>
          <w:rFonts w:asciiTheme="majorHAnsi" w:hAnsiTheme="majorHAnsi"/>
        </w:rPr>
        <w:t>1</w:t>
      </w:r>
      <w:r w:rsidRPr="00E516AE">
        <w:rPr>
          <w:rFonts w:ascii="Cambria" w:hAnsi="Cambria"/>
        </w:rPr>
        <w:t xml:space="preserve"> questions</w:t>
      </w:r>
      <w:r w:rsidR="004D4EB1" w:rsidRPr="00E516AE">
        <w:rPr>
          <w:rFonts w:ascii="Cambria" w:hAnsi="Cambria"/>
        </w:rPr>
        <w:t xml:space="preserve"> of various types</w:t>
      </w:r>
      <w:r w:rsidR="001B2C38" w:rsidRPr="00E516AE">
        <w:rPr>
          <w:rFonts w:ascii="Cambria" w:hAnsi="Cambria"/>
        </w:rPr>
        <w:t>,</w:t>
      </w:r>
      <w:r w:rsidR="004D4EB1" w:rsidRPr="00E516AE">
        <w:rPr>
          <w:rFonts w:ascii="Cambria" w:hAnsi="Cambria"/>
        </w:rPr>
        <w:t xml:space="preserve"> including </w:t>
      </w:r>
      <w:r w:rsidR="00AB21E8" w:rsidRPr="00E516AE">
        <w:rPr>
          <w:rFonts w:ascii="Cambria" w:hAnsi="Cambria"/>
        </w:rPr>
        <w:t xml:space="preserve">dichotomous, </w:t>
      </w:r>
      <w:r w:rsidR="00E720E9" w:rsidRPr="00E516AE">
        <w:rPr>
          <w:rFonts w:ascii="Cambria" w:hAnsi="Cambria"/>
        </w:rPr>
        <w:t xml:space="preserve">multiple response, </w:t>
      </w:r>
      <w:r w:rsidR="004D4EB1" w:rsidRPr="00E516AE">
        <w:rPr>
          <w:rFonts w:ascii="Cambria" w:hAnsi="Cambria"/>
        </w:rPr>
        <w:t>interval</w:t>
      </w:r>
      <w:r w:rsidR="00E720E9" w:rsidRPr="00E516AE">
        <w:rPr>
          <w:rFonts w:ascii="Cambria" w:hAnsi="Cambria"/>
        </w:rPr>
        <w:t>, filter</w:t>
      </w:r>
      <w:r w:rsidR="005759DE" w:rsidRPr="00E516AE">
        <w:rPr>
          <w:rFonts w:ascii="Cambria" w:hAnsi="Cambria"/>
        </w:rPr>
        <w:t>,</w:t>
      </w:r>
      <w:r w:rsidR="00E720E9" w:rsidRPr="00E516AE">
        <w:rPr>
          <w:rFonts w:ascii="Cambria" w:hAnsi="Cambria"/>
        </w:rPr>
        <w:t xml:space="preserve"> and open</w:t>
      </w:r>
      <w:r w:rsidR="005759DE" w:rsidRPr="00E516AE">
        <w:rPr>
          <w:rFonts w:ascii="Cambria" w:hAnsi="Cambria"/>
        </w:rPr>
        <w:t>-</w:t>
      </w:r>
      <w:r w:rsidR="00E720E9" w:rsidRPr="00E516AE">
        <w:rPr>
          <w:rFonts w:ascii="Cambria" w:hAnsi="Cambria"/>
        </w:rPr>
        <w:t>ended.</w:t>
      </w:r>
      <w:r w:rsidR="00C06D77" w:rsidRPr="00E516AE">
        <w:rPr>
          <w:rFonts w:ascii="Cambria" w:hAnsi="Cambria"/>
        </w:rPr>
        <w:t xml:space="preserve"> </w:t>
      </w:r>
      <w:r w:rsidR="004D4EB1" w:rsidRPr="00E516AE">
        <w:rPr>
          <w:rFonts w:ascii="Cambria" w:hAnsi="Cambria"/>
        </w:rPr>
        <w:t xml:space="preserve">An effort was made to limit questions requiring narrative responses. </w:t>
      </w:r>
    </w:p>
    <w:p w:rsidR="00D93E6F" w:rsidRPr="00E516AE" w:rsidRDefault="00D93E6F" w:rsidP="0015406A">
      <w:pPr>
        <w:spacing w:after="0"/>
        <w:ind w:left="720"/>
        <w:rPr>
          <w:rFonts w:ascii="Cambria" w:hAnsi="Cambria"/>
        </w:rPr>
      </w:pPr>
    </w:p>
    <w:p w:rsidR="006B386B" w:rsidRDefault="006B386B" w:rsidP="001A0777">
      <w:pPr>
        <w:spacing w:after="0"/>
        <w:ind w:firstLine="360"/>
        <w:rPr>
          <w:rFonts w:ascii="Cambria" w:hAnsi="Cambria"/>
        </w:rPr>
      </w:pPr>
    </w:p>
    <w:p w:rsidR="006B386B" w:rsidRDefault="006B386B" w:rsidP="001A0777">
      <w:pPr>
        <w:spacing w:after="0"/>
        <w:ind w:firstLine="360"/>
        <w:rPr>
          <w:rFonts w:ascii="Cambria" w:hAnsi="Cambria"/>
        </w:rPr>
      </w:pPr>
    </w:p>
    <w:p w:rsidR="006B386B" w:rsidRDefault="006B386B" w:rsidP="001A0777">
      <w:pPr>
        <w:spacing w:after="0"/>
        <w:ind w:firstLine="360"/>
        <w:rPr>
          <w:rFonts w:ascii="Cambria" w:hAnsi="Cambria"/>
        </w:rPr>
      </w:pPr>
    </w:p>
    <w:p w:rsidR="006B386B" w:rsidRDefault="006B386B" w:rsidP="001A0777">
      <w:pPr>
        <w:spacing w:after="0"/>
        <w:ind w:firstLine="360"/>
        <w:rPr>
          <w:rFonts w:ascii="Cambria" w:hAnsi="Cambria"/>
        </w:rPr>
      </w:pPr>
    </w:p>
    <w:p w:rsidR="00B1129F" w:rsidRPr="00E516AE" w:rsidRDefault="00B1129F" w:rsidP="001A0777">
      <w:pPr>
        <w:spacing w:after="0"/>
        <w:ind w:firstLine="360"/>
        <w:rPr>
          <w:rFonts w:ascii="Cambria" w:hAnsi="Cambria"/>
        </w:rPr>
      </w:pPr>
      <w:r w:rsidRPr="00E516AE">
        <w:rPr>
          <w:rFonts w:ascii="Cambria" w:hAnsi="Cambria"/>
        </w:rPr>
        <w:lastRenderedPageBreak/>
        <w:t>The survey</w:t>
      </w:r>
      <w:r w:rsidR="0015406A" w:rsidRPr="00E516AE">
        <w:rPr>
          <w:rFonts w:ascii="Cambria" w:hAnsi="Cambria"/>
        </w:rPr>
        <w:t xml:space="preserve"> </w:t>
      </w:r>
      <w:r w:rsidRPr="00E516AE">
        <w:rPr>
          <w:rFonts w:ascii="Cambria" w:hAnsi="Cambria"/>
        </w:rPr>
        <w:t>will collect information on the following:</w:t>
      </w:r>
    </w:p>
    <w:p w:rsidR="00974424" w:rsidRPr="00E516AE" w:rsidRDefault="004D4EB1" w:rsidP="00AF2252">
      <w:pPr>
        <w:pStyle w:val="ListParagraph"/>
        <w:numPr>
          <w:ilvl w:val="0"/>
          <w:numId w:val="9"/>
        </w:numPr>
        <w:spacing w:after="0"/>
        <w:rPr>
          <w:rFonts w:ascii="Cambria" w:hAnsi="Cambria"/>
        </w:rPr>
      </w:pPr>
      <w:r w:rsidRPr="00E516AE">
        <w:rPr>
          <w:rFonts w:ascii="Cambria" w:hAnsi="Cambria"/>
        </w:rPr>
        <w:t xml:space="preserve">respondent </w:t>
      </w:r>
      <w:r w:rsidR="002B2ED6" w:rsidRPr="00E516AE">
        <w:rPr>
          <w:rFonts w:ascii="Cambria" w:hAnsi="Cambria"/>
        </w:rPr>
        <w:t>background</w:t>
      </w:r>
      <w:r w:rsidRPr="00E516AE">
        <w:rPr>
          <w:rFonts w:ascii="Cambria" w:hAnsi="Cambria"/>
        </w:rPr>
        <w:t xml:space="preserve"> – </w:t>
      </w:r>
      <w:r w:rsidR="006E0DB2" w:rsidRPr="00E516AE">
        <w:rPr>
          <w:rFonts w:ascii="Cambria" w:hAnsi="Cambria"/>
        </w:rPr>
        <w:t xml:space="preserve">agency/organization, </w:t>
      </w:r>
      <w:r w:rsidR="009C61AD" w:rsidRPr="00E516AE">
        <w:rPr>
          <w:rFonts w:ascii="Cambria" w:hAnsi="Cambria"/>
        </w:rPr>
        <w:t xml:space="preserve">state/district, </w:t>
      </w:r>
      <w:r w:rsidR="00D85520" w:rsidRPr="00E516AE">
        <w:rPr>
          <w:rFonts w:ascii="Cambria" w:hAnsi="Cambria"/>
        </w:rPr>
        <w:t>professional organization affiliation, and current duties (multiple response, open-ended format</w:t>
      </w:r>
      <w:r w:rsidR="00785EDC">
        <w:rPr>
          <w:rFonts w:ascii="Cambria" w:hAnsi="Cambria"/>
        </w:rPr>
        <w:t>, open ended response</w:t>
      </w:r>
      <w:r w:rsidR="00D85520" w:rsidRPr="00E516AE">
        <w:rPr>
          <w:rFonts w:ascii="Cambria" w:hAnsi="Cambria"/>
        </w:rPr>
        <w:t xml:space="preserve">) </w:t>
      </w:r>
    </w:p>
    <w:p w:rsidR="00B1129F" w:rsidRPr="00E516AE" w:rsidRDefault="00D85520" w:rsidP="00AF2252">
      <w:pPr>
        <w:pStyle w:val="ListParagraph"/>
        <w:numPr>
          <w:ilvl w:val="0"/>
          <w:numId w:val="9"/>
        </w:numPr>
        <w:spacing w:after="0"/>
        <w:rPr>
          <w:rFonts w:ascii="Cambria" w:hAnsi="Cambria"/>
        </w:rPr>
      </w:pPr>
      <w:r w:rsidRPr="00E516AE">
        <w:rPr>
          <w:rFonts w:ascii="Cambria" w:hAnsi="Cambria"/>
        </w:rPr>
        <w:t xml:space="preserve">respondent perceptions about health communication messages </w:t>
      </w:r>
      <w:r w:rsidR="004D4EB1" w:rsidRPr="00E516AE">
        <w:rPr>
          <w:rFonts w:ascii="Cambria" w:hAnsi="Cambria"/>
        </w:rPr>
        <w:t>(</w:t>
      </w:r>
      <w:r w:rsidRPr="00E516AE">
        <w:rPr>
          <w:rFonts w:ascii="Cambria" w:hAnsi="Cambria"/>
        </w:rPr>
        <w:t xml:space="preserve">multiple response, </w:t>
      </w:r>
      <w:r w:rsidR="004D4EB1" w:rsidRPr="00E516AE">
        <w:rPr>
          <w:rFonts w:ascii="Cambria" w:hAnsi="Cambria"/>
        </w:rPr>
        <w:t>filter</w:t>
      </w:r>
      <w:r w:rsidR="00073A1E" w:rsidRPr="00E516AE">
        <w:rPr>
          <w:rFonts w:ascii="Cambria" w:hAnsi="Cambria"/>
        </w:rPr>
        <w:t xml:space="preserve"> format</w:t>
      </w:r>
      <w:r w:rsidR="00785EDC">
        <w:rPr>
          <w:rFonts w:ascii="Cambria" w:hAnsi="Cambria"/>
        </w:rPr>
        <w:t>, open ended response</w:t>
      </w:r>
      <w:r w:rsidR="00E34BBA">
        <w:rPr>
          <w:rFonts w:ascii="Cambria" w:hAnsi="Cambria"/>
        </w:rPr>
        <w:t>)</w:t>
      </w:r>
    </w:p>
    <w:p w:rsidR="00D85520" w:rsidRPr="00E516AE" w:rsidRDefault="00D85520" w:rsidP="00D85520">
      <w:pPr>
        <w:pStyle w:val="ListParagraph"/>
        <w:numPr>
          <w:ilvl w:val="0"/>
          <w:numId w:val="9"/>
        </w:numPr>
        <w:spacing w:after="0"/>
        <w:rPr>
          <w:rFonts w:ascii="Cambria" w:hAnsi="Cambria"/>
        </w:rPr>
      </w:pPr>
      <w:r w:rsidRPr="00E516AE">
        <w:rPr>
          <w:rFonts w:ascii="Cambria" w:hAnsi="Cambria"/>
        </w:rPr>
        <w:t>respondent perceptions about health communication materials (multiple response, filter format</w:t>
      </w:r>
      <w:r w:rsidR="00785EDC">
        <w:rPr>
          <w:rFonts w:ascii="Cambria" w:hAnsi="Cambria"/>
        </w:rPr>
        <w:t>, open ended response</w:t>
      </w:r>
      <w:r w:rsidR="00E34BBA">
        <w:rPr>
          <w:rFonts w:ascii="Cambria" w:hAnsi="Cambria"/>
        </w:rPr>
        <w:t>)</w:t>
      </w:r>
    </w:p>
    <w:p w:rsidR="00D85520" w:rsidRPr="00E516AE" w:rsidRDefault="00B1129F" w:rsidP="00D85520">
      <w:pPr>
        <w:pStyle w:val="ListParagraph"/>
        <w:numPr>
          <w:ilvl w:val="0"/>
          <w:numId w:val="9"/>
        </w:numPr>
        <w:spacing w:after="0"/>
        <w:rPr>
          <w:rFonts w:ascii="Cambria" w:hAnsi="Cambria"/>
        </w:rPr>
      </w:pPr>
      <w:r w:rsidRPr="00E516AE">
        <w:rPr>
          <w:rFonts w:ascii="Cambria" w:hAnsi="Cambria"/>
        </w:rPr>
        <w:t xml:space="preserve"> </w:t>
      </w:r>
      <w:r w:rsidR="00D85520" w:rsidRPr="00E516AE">
        <w:rPr>
          <w:rFonts w:ascii="Cambria" w:hAnsi="Cambria"/>
        </w:rPr>
        <w:t>respondent perceptions about health communication channels (multiple response, filter format</w:t>
      </w:r>
      <w:r w:rsidR="00785EDC">
        <w:rPr>
          <w:rFonts w:ascii="Cambria" w:hAnsi="Cambria"/>
        </w:rPr>
        <w:t>, open ended response</w:t>
      </w:r>
      <w:r w:rsidR="00E34BBA">
        <w:rPr>
          <w:rFonts w:ascii="Cambria" w:hAnsi="Cambria"/>
        </w:rPr>
        <w:t>)</w:t>
      </w:r>
    </w:p>
    <w:p w:rsidR="00AB21E8" w:rsidRPr="00E516AE" w:rsidRDefault="00AB21E8" w:rsidP="00AB21E8">
      <w:pPr>
        <w:pStyle w:val="ListParagraph"/>
        <w:numPr>
          <w:ilvl w:val="0"/>
          <w:numId w:val="9"/>
        </w:numPr>
        <w:spacing w:after="0"/>
        <w:rPr>
          <w:rFonts w:ascii="Cambria" w:hAnsi="Cambria"/>
        </w:rPr>
      </w:pPr>
      <w:r w:rsidRPr="00E516AE">
        <w:rPr>
          <w:rFonts w:ascii="Cambria" w:hAnsi="Cambria"/>
        </w:rPr>
        <w:t>res</w:t>
      </w:r>
      <w:r w:rsidR="00E34BBA">
        <w:rPr>
          <w:rFonts w:ascii="Cambria" w:hAnsi="Cambria"/>
        </w:rPr>
        <w:t>pondent perceptions about health</w:t>
      </w:r>
      <w:r w:rsidRPr="00E516AE">
        <w:rPr>
          <w:rFonts w:ascii="Cambria" w:hAnsi="Cambria"/>
        </w:rPr>
        <w:t xml:space="preserve"> communication partnerships (filter format);</w:t>
      </w:r>
    </w:p>
    <w:p w:rsidR="00AB21E8" w:rsidRDefault="00AB21E8" w:rsidP="00AB21E8">
      <w:pPr>
        <w:pStyle w:val="ListParagraph"/>
        <w:numPr>
          <w:ilvl w:val="0"/>
          <w:numId w:val="9"/>
        </w:numPr>
        <w:spacing w:after="0"/>
        <w:rPr>
          <w:rFonts w:ascii="Cambria" w:hAnsi="Cambria"/>
        </w:rPr>
      </w:pPr>
      <w:r w:rsidRPr="00E516AE">
        <w:rPr>
          <w:rFonts w:ascii="Cambria" w:hAnsi="Cambria"/>
        </w:rPr>
        <w:t>respondent perceptions about health communication trainings (multiple response, filter, open-ended format</w:t>
      </w:r>
      <w:r w:rsidR="00785EDC">
        <w:rPr>
          <w:rFonts w:ascii="Cambria" w:hAnsi="Cambria"/>
        </w:rPr>
        <w:t>, open ended response</w:t>
      </w:r>
      <w:r w:rsidR="00E34BBA">
        <w:rPr>
          <w:rFonts w:ascii="Cambria" w:hAnsi="Cambria"/>
        </w:rPr>
        <w:t>)</w:t>
      </w:r>
    </w:p>
    <w:p w:rsidR="00785EDC" w:rsidRPr="00E516AE" w:rsidRDefault="00785EDC" w:rsidP="00785EDC">
      <w:pPr>
        <w:pStyle w:val="ListParagraph"/>
        <w:numPr>
          <w:ilvl w:val="0"/>
          <w:numId w:val="9"/>
        </w:numPr>
        <w:spacing w:after="0"/>
        <w:rPr>
          <w:rFonts w:ascii="Cambria" w:hAnsi="Cambria"/>
        </w:rPr>
      </w:pPr>
      <w:r w:rsidRPr="00E516AE">
        <w:rPr>
          <w:rFonts w:ascii="Cambria" w:hAnsi="Cambria"/>
        </w:rPr>
        <w:t>respondent perceptions about health communication guidance (multiple response, filter format</w:t>
      </w:r>
      <w:r>
        <w:rPr>
          <w:rFonts w:ascii="Cambria" w:hAnsi="Cambria"/>
        </w:rPr>
        <w:t>, open ended response</w:t>
      </w:r>
      <w:r w:rsidR="00E34BBA">
        <w:rPr>
          <w:rFonts w:ascii="Cambria" w:hAnsi="Cambria"/>
        </w:rPr>
        <w:t>)</w:t>
      </w:r>
    </w:p>
    <w:p w:rsidR="00AB21E8" w:rsidRPr="00E516AE" w:rsidRDefault="00AB21E8" w:rsidP="00AB21E8">
      <w:pPr>
        <w:pStyle w:val="ListParagraph"/>
        <w:numPr>
          <w:ilvl w:val="0"/>
          <w:numId w:val="9"/>
        </w:numPr>
        <w:spacing w:after="0"/>
        <w:rPr>
          <w:rFonts w:ascii="Cambria" w:hAnsi="Cambria"/>
        </w:rPr>
      </w:pPr>
      <w:r w:rsidRPr="00E516AE">
        <w:rPr>
          <w:rFonts w:ascii="Cambria" w:hAnsi="Cambria"/>
        </w:rPr>
        <w:t>respondent perceptions about health communication monitoring systems (dichotomous, open-ended format</w:t>
      </w:r>
      <w:r w:rsidR="00785EDC">
        <w:rPr>
          <w:rFonts w:ascii="Cambria" w:hAnsi="Cambria"/>
        </w:rPr>
        <w:t>, open ended response</w:t>
      </w:r>
      <w:r w:rsidR="00E34BBA">
        <w:rPr>
          <w:rFonts w:ascii="Cambria" w:hAnsi="Cambria"/>
        </w:rPr>
        <w:t>)</w:t>
      </w:r>
    </w:p>
    <w:p w:rsidR="00E97226" w:rsidRPr="00E516AE" w:rsidRDefault="00E97226" w:rsidP="00E97226">
      <w:pPr>
        <w:spacing w:after="0"/>
        <w:ind w:left="720"/>
        <w:rPr>
          <w:rFonts w:ascii="Cambria" w:hAnsi="Cambria"/>
        </w:rPr>
      </w:pPr>
    </w:p>
    <w:p w:rsidR="00E8736B" w:rsidRPr="00E516AE" w:rsidRDefault="00E8736B" w:rsidP="00E97226">
      <w:pPr>
        <w:spacing w:after="0"/>
        <w:ind w:left="720"/>
        <w:rPr>
          <w:rFonts w:ascii="Cambria" w:hAnsi="Cambria"/>
        </w:rPr>
      </w:pPr>
      <w:r w:rsidRPr="00E516AE">
        <w:rPr>
          <w:rFonts w:ascii="Cambria" w:hAnsi="Cambria"/>
        </w:rPr>
        <w:t>No individually identifiable information is being collected.</w:t>
      </w:r>
    </w:p>
    <w:p w:rsidR="007B6301" w:rsidRPr="00E516AE" w:rsidRDefault="007B6301" w:rsidP="00E97226">
      <w:pPr>
        <w:spacing w:after="0"/>
        <w:ind w:left="720"/>
        <w:rPr>
          <w:rFonts w:ascii="Cambria" w:hAnsi="Cambria"/>
        </w:rPr>
      </w:pPr>
    </w:p>
    <w:p w:rsidR="001140BB" w:rsidRDefault="006102DA" w:rsidP="00F52BCC">
      <w:pPr>
        <w:spacing w:after="0"/>
        <w:ind w:left="720"/>
        <w:rPr>
          <w:rFonts w:ascii="Cambria" w:hAnsi="Cambria"/>
          <w:u w:val="single"/>
        </w:rPr>
      </w:pPr>
      <w:r w:rsidRPr="00E516AE">
        <w:rPr>
          <w:rFonts w:ascii="Cambria" w:hAnsi="Cambria"/>
          <w:u w:val="single"/>
        </w:rPr>
        <w:t>Identification of Website(s) and Website Content Directed at Children Under 13 Years of Age</w:t>
      </w:r>
    </w:p>
    <w:p w:rsidR="006102DA" w:rsidRPr="00E516AE" w:rsidRDefault="005869D6" w:rsidP="00F52BCC">
      <w:pPr>
        <w:spacing w:after="0"/>
        <w:ind w:left="720"/>
        <w:rPr>
          <w:rFonts w:ascii="Cambria" w:hAnsi="Cambria"/>
        </w:rPr>
      </w:pPr>
      <w:r w:rsidRPr="00E516AE">
        <w:rPr>
          <w:rFonts w:ascii="Cambria" w:hAnsi="Cambria"/>
        </w:rPr>
        <w:t>The data collection system involve</w:t>
      </w:r>
      <w:r w:rsidR="00E23568" w:rsidRPr="00E516AE">
        <w:rPr>
          <w:rFonts w:ascii="Cambria" w:hAnsi="Cambria"/>
        </w:rPr>
        <w:t>s</w:t>
      </w:r>
      <w:r w:rsidRPr="00E516AE">
        <w:rPr>
          <w:rFonts w:ascii="Cambria" w:hAnsi="Cambria"/>
        </w:rPr>
        <w:t xml:space="preserve"> using a </w:t>
      </w:r>
      <w:r w:rsidR="009D6BE2" w:rsidRPr="00E516AE">
        <w:rPr>
          <w:rFonts w:ascii="Cambria" w:hAnsi="Cambria"/>
        </w:rPr>
        <w:t>W</w:t>
      </w:r>
      <w:r w:rsidRPr="00E516AE">
        <w:rPr>
          <w:rFonts w:ascii="Cambria" w:hAnsi="Cambria"/>
        </w:rPr>
        <w:t>eb-based survey. Respondents will be sent a link directing them to the online survey only (i.e., not a website). No website content will be directed at children.</w:t>
      </w:r>
    </w:p>
    <w:p w:rsidR="00F52BCC" w:rsidRPr="00F52BCC" w:rsidRDefault="00F52BCC" w:rsidP="00F52BCC">
      <w:pPr>
        <w:spacing w:after="0"/>
        <w:ind w:left="720"/>
        <w:rPr>
          <w:rFonts w:asciiTheme="majorHAnsi" w:hAnsiTheme="majorHAnsi"/>
        </w:rPr>
      </w:pPr>
    </w:p>
    <w:p w:rsidR="00B12F51" w:rsidRPr="00014361" w:rsidRDefault="00B12F51" w:rsidP="001A0777">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rsidR="00571D3C" w:rsidRPr="00571D3C" w:rsidRDefault="00304516" w:rsidP="007F75C2">
      <w:pPr>
        <w:spacing w:after="0" w:line="240" w:lineRule="auto"/>
        <w:ind w:left="720"/>
        <w:rPr>
          <w:rFonts w:ascii="Cambria" w:hAnsi="Cambria"/>
        </w:rPr>
      </w:pPr>
      <w:r w:rsidRPr="00304516">
        <w:rPr>
          <w:rFonts w:ascii="Cambria" w:hAnsi="Cambria"/>
        </w:rPr>
        <w:t>The impact of influenza on the U.S. population over the past few years has prompted public health officials to promote the use of nonpharmaceutical interventions (NPIs) to slow the spread of influenza before and during a pandemic.</w:t>
      </w:r>
      <w:r>
        <w:rPr>
          <w:rFonts w:ascii="Cambria" w:hAnsi="Cambria"/>
        </w:rPr>
        <w:t xml:space="preserve"> </w:t>
      </w:r>
      <w:r w:rsidR="00571D3C" w:rsidRPr="00571D3C">
        <w:rPr>
          <w:rFonts w:ascii="Cambria" w:hAnsi="Cambria"/>
        </w:rPr>
        <w:t xml:space="preserve">STLTs are frontline providers of pandemic influenza information to community leaders and the general public, including what to do to slow the spread of disease when a vaccine is not available. Therefore, providing appropriate training to these officials is imperative to pandemic influenza preparation. </w:t>
      </w:r>
    </w:p>
    <w:p w:rsidR="007F75C2" w:rsidRDefault="007F75C2" w:rsidP="007F75C2">
      <w:pPr>
        <w:spacing w:after="0" w:line="240" w:lineRule="auto"/>
        <w:ind w:left="720"/>
        <w:rPr>
          <w:rFonts w:ascii="Cambria" w:hAnsi="Cambria"/>
        </w:rPr>
      </w:pPr>
    </w:p>
    <w:p w:rsidR="009217B5" w:rsidRPr="009217B5" w:rsidRDefault="009217B5" w:rsidP="007F75C2">
      <w:pPr>
        <w:spacing w:after="0" w:line="240" w:lineRule="auto"/>
        <w:ind w:left="720"/>
        <w:rPr>
          <w:rFonts w:ascii="Cambria" w:hAnsi="Cambria"/>
        </w:rPr>
      </w:pPr>
      <w:r w:rsidRPr="009217B5">
        <w:rPr>
          <w:rFonts w:ascii="Cambria" w:hAnsi="Cambria"/>
        </w:rPr>
        <w:t>CI-ICU’s objectives related to this project are (1) to provide guidance and communication materials that can be used by STLTs to help make decisions around NPI implementation and (2) to provide communication materials that STLTs can use to educate  administrators, staff, and the general public about measures that can be taken to help mitigate the spread of infectious respiratory diseases.</w:t>
      </w:r>
    </w:p>
    <w:p w:rsidR="007F75C2" w:rsidRDefault="007F75C2" w:rsidP="007F75C2">
      <w:pPr>
        <w:spacing w:after="0" w:line="240" w:lineRule="auto"/>
        <w:ind w:left="720"/>
        <w:rPr>
          <w:rFonts w:ascii="Cambria" w:hAnsi="Cambria"/>
        </w:rPr>
      </w:pPr>
    </w:p>
    <w:p w:rsidR="006B386B" w:rsidRDefault="006B386B" w:rsidP="007F75C2">
      <w:pPr>
        <w:spacing w:after="0" w:line="240" w:lineRule="auto"/>
        <w:ind w:left="720"/>
        <w:rPr>
          <w:rFonts w:ascii="Cambria" w:hAnsi="Cambria"/>
        </w:rPr>
      </w:pPr>
    </w:p>
    <w:p w:rsidR="006B386B" w:rsidRDefault="006B386B" w:rsidP="007F75C2">
      <w:pPr>
        <w:spacing w:after="0" w:line="240" w:lineRule="auto"/>
        <w:ind w:left="720"/>
        <w:rPr>
          <w:rFonts w:ascii="Cambria" w:hAnsi="Cambria"/>
        </w:rPr>
      </w:pPr>
    </w:p>
    <w:p w:rsidR="006B386B" w:rsidRDefault="006B386B" w:rsidP="007F75C2">
      <w:pPr>
        <w:spacing w:after="0" w:line="240" w:lineRule="auto"/>
        <w:ind w:left="720"/>
        <w:rPr>
          <w:rFonts w:ascii="Cambria" w:hAnsi="Cambria"/>
        </w:rPr>
      </w:pPr>
    </w:p>
    <w:p w:rsidR="006B386B" w:rsidRDefault="006B386B" w:rsidP="007F75C2">
      <w:pPr>
        <w:spacing w:after="0" w:line="240" w:lineRule="auto"/>
        <w:ind w:left="720"/>
        <w:rPr>
          <w:rFonts w:ascii="Cambria" w:hAnsi="Cambria"/>
        </w:rPr>
      </w:pPr>
    </w:p>
    <w:p w:rsidR="009217B5" w:rsidRPr="009217B5" w:rsidRDefault="009217B5" w:rsidP="006B386B">
      <w:pPr>
        <w:spacing w:after="0" w:line="240" w:lineRule="auto"/>
        <w:ind w:left="720"/>
        <w:rPr>
          <w:rFonts w:ascii="Cambria" w:hAnsi="Cambria"/>
        </w:rPr>
      </w:pPr>
      <w:r w:rsidRPr="009217B5">
        <w:rPr>
          <w:rFonts w:ascii="Cambria" w:hAnsi="Cambria"/>
        </w:rPr>
        <w:lastRenderedPageBreak/>
        <w:t xml:space="preserve">The purpose of this needs assessment is to determine the best methods for communicating information about pandemic influenza nonpharmaceutical interventions (NPIs) to STLTs so that they can effectively implement, communicate, and monitor pandemic influenza NPIs in their communities. It will also help CDC develop NPIs materials and training for STLTs. This survey is intended to collect data from the STLT staff that will inform the development of these materials regarding: best channels for communication, information needed, how information should be formatted, how information can be disseminated. </w:t>
      </w:r>
    </w:p>
    <w:p w:rsidR="009217B5" w:rsidRDefault="009217B5" w:rsidP="006B386B">
      <w:pPr>
        <w:spacing w:after="0" w:line="240" w:lineRule="auto"/>
        <w:rPr>
          <w:rFonts w:ascii="Cambria" w:hAnsi="Cambria"/>
        </w:rPr>
      </w:pPr>
    </w:p>
    <w:p w:rsidR="008059A4" w:rsidRDefault="00A72065" w:rsidP="006B386B">
      <w:pPr>
        <w:spacing w:after="0" w:line="240" w:lineRule="auto"/>
        <w:ind w:left="720"/>
        <w:rPr>
          <w:rFonts w:ascii="Cambria" w:hAnsi="Cambria"/>
        </w:rPr>
      </w:pPr>
      <w:r w:rsidRPr="00E516AE">
        <w:rPr>
          <w:rFonts w:ascii="Cambria" w:hAnsi="Cambria"/>
        </w:rPr>
        <w:t xml:space="preserve">Without collecting this information, it would be difficult to judge the perceptions </w:t>
      </w:r>
      <w:r w:rsidR="009715E5">
        <w:rPr>
          <w:rFonts w:ascii="Cambria" w:hAnsi="Cambria"/>
        </w:rPr>
        <w:t xml:space="preserve">and training needs </w:t>
      </w:r>
      <w:r w:rsidRPr="00E516AE">
        <w:rPr>
          <w:rFonts w:ascii="Cambria" w:hAnsi="Cambria"/>
        </w:rPr>
        <w:t xml:space="preserve">of </w:t>
      </w:r>
      <w:r w:rsidR="00851BA5" w:rsidRPr="00E516AE">
        <w:rPr>
          <w:rFonts w:ascii="Cambria" w:hAnsi="Cambria"/>
        </w:rPr>
        <w:t>STLT</w:t>
      </w:r>
      <w:r w:rsidRPr="00E516AE">
        <w:rPr>
          <w:rFonts w:ascii="Cambria" w:hAnsi="Cambria"/>
        </w:rPr>
        <w:t xml:space="preserve">s about the best methods for CDC to use when communicating information about pandemic influenza </w:t>
      </w:r>
      <w:r w:rsidR="009715E5">
        <w:rPr>
          <w:rFonts w:ascii="Cambria" w:hAnsi="Cambria"/>
        </w:rPr>
        <w:t xml:space="preserve">and </w:t>
      </w:r>
      <w:r w:rsidRPr="00E516AE">
        <w:rPr>
          <w:rFonts w:ascii="Cambria" w:hAnsi="Cambria"/>
        </w:rPr>
        <w:t xml:space="preserve">NPIs. </w:t>
      </w:r>
      <w:r w:rsidR="00E636B9">
        <w:rPr>
          <w:rFonts w:ascii="Cambria" w:hAnsi="Cambria"/>
        </w:rPr>
        <w:t xml:space="preserve"> Appropriate training is vital to an effective pandemic response and</w:t>
      </w:r>
      <w:r w:rsidR="00E34BBA">
        <w:rPr>
          <w:rFonts w:ascii="Cambria" w:hAnsi="Cambria"/>
        </w:rPr>
        <w:t xml:space="preserve"> in assisting STLTs</w:t>
      </w:r>
      <w:r w:rsidR="00E636B9">
        <w:rPr>
          <w:rFonts w:ascii="Cambria" w:hAnsi="Cambria"/>
        </w:rPr>
        <w:t xml:space="preserve"> </w:t>
      </w:r>
      <w:r w:rsidR="00E34BBA">
        <w:rPr>
          <w:rFonts w:ascii="Cambria" w:hAnsi="Cambria"/>
        </w:rPr>
        <w:t>with</w:t>
      </w:r>
      <w:r w:rsidR="00E636B9">
        <w:rPr>
          <w:rFonts w:ascii="Cambria" w:hAnsi="Cambria"/>
        </w:rPr>
        <w:t xml:space="preserve"> prevent</w:t>
      </w:r>
      <w:r w:rsidR="004F1A0D">
        <w:rPr>
          <w:rFonts w:ascii="Cambria" w:hAnsi="Cambria"/>
        </w:rPr>
        <w:t>ing</w:t>
      </w:r>
      <w:r w:rsidR="00E636B9">
        <w:rPr>
          <w:rFonts w:ascii="Cambria" w:hAnsi="Cambria"/>
        </w:rPr>
        <w:t xml:space="preserve"> </w:t>
      </w:r>
      <w:r w:rsidR="004F1A0D">
        <w:rPr>
          <w:rFonts w:ascii="Cambria" w:hAnsi="Cambria"/>
        </w:rPr>
        <w:t>and</w:t>
      </w:r>
      <w:r w:rsidR="00E636B9">
        <w:rPr>
          <w:rFonts w:ascii="Cambria" w:hAnsi="Cambria"/>
        </w:rPr>
        <w:t xml:space="preserve"> slow</w:t>
      </w:r>
      <w:r w:rsidR="004F1A0D">
        <w:rPr>
          <w:rFonts w:ascii="Cambria" w:hAnsi="Cambria"/>
        </w:rPr>
        <w:t>ing</w:t>
      </w:r>
      <w:r w:rsidR="00E636B9">
        <w:rPr>
          <w:rFonts w:ascii="Cambria" w:hAnsi="Cambria"/>
        </w:rPr>
        <w:t xml:space="preserve"> the spread of influenza. </w:t>
      </w:r>
    </w:p>
    <w:p w:rsidR="009217B5" w:rsidRPr="00E516AE" w:rsidRDefault="009217B5" w:rsidP="006B386B">
      <w:pPr>
        <w:spacing w:after="0" w:line="240" w:lineRule="auto"/>
        <w:ind w:left="720"/>
        <w:rPr>
          <w:rFonts w:ascii="Cambria" w:hAnsi="Cambria"/>
        </w:rPr>
      </w:pPr>
    </w:p>
    <w:p w:rsidR="006102DA" w:rsidRPr="00E516AE" w:rsidRDefault="006102DA" w:rsidP="006B386B">
      <w:pPr>
        <w:spacing w:after="0" w:line="240" w:lineRule="auto"/>
        <w:ind w:left="720"/>
        <w:rPr>
          <w:rFonts w:ascii="Cambria" w:hAnsi="Cambria"/>
        </w:rPr>
      </w:pPr>
      <w:r w:rsidRPr="00E516AE">
        <w:rPr>
          <w:rFonts w:ascii="Cambria" w:hAnsi="Cambria"/>
          <w:u w:val="single"/>
        </w:rPr>
        <w:t>Privacy Impact Assessment</w:t>
      </w:r>
    </w:p>
    <w:p w:rsidR="006102DA" w:rsidRDefault="00D201D3" w:rsidP="006B386B">
      <w:pPr>
        <w:spacing w:after="0" w:line="240" w:lineRule="auto"/>
        <w:ind w:left="720"/>
        <w:rPr>
          <w:rFonts w:asciiTheme="majorHAnsi" w:hAnsiTheme="majorHAnsi"/>
        </w:rPr>
      </w:pPr>
      <w:r w:rsidRPr="00E516AE">
        <w:rPr>
          <w:rFonts w:ascii="Cambria" w:hAnsi="Cambria"/>
        </w:rPr>
        <w:t>No sensitive inform</w:t>
      </w:r>
      <w:r w:rsidR="008414AD" w:rsidRPr="00E516AE">
        <w:rPr>
          <w:rFonts w:ascii="Cambria" w:hAnsi="Cambria"/>
        </w:rPr>
        <w:t>ation is being collected. No individually identifiable information</w:t>
      </w:r>
      <w:r w:rsidRPr="00E516AE">
        <w:rPr>
          <w:rFonts w:ascii="Cambria" w:hAnsi="Cambria"/>
        </w:rPr>
        <w:t xml:space="preserve"> is being collected.</w:t>
      </w:r>
      <w:r w:rsidR="00D154C9" w:rsidRPr="00E516AE">
        <w:rPr>
          <w:rFonts w:ascii="Cambria" w:hAnsi="Cambria"/>
        </w:rPr>
        <w:t xml:space="preserve"> </w:t>
      </w:r>
      <w:r w:rsidR="00014361" w:rsidRPr="00E516AE">
        <w:rPr>
          <w:rFonts w:ascii="Cambria" w:hAnsi="Cambria"/>
        </w:rPr>
        <w:t>The proposed data collection will have little or no effect on respondent privacy.</w:t>
      </w:r>
      <w:r w:rsidR="00E8736B" w:rsidRPr="00E516AE">
        <w:rPr>
          <w:rFonts w:ascii="Cambria" w:hAnsi="Cambria"/>
        </w:rPr>
        <w:t xml:space="preserve"> </w:t>
      </w:r>
    </w:p>
    <w:p w:rsidR="00054834" w:rsidRDefault="00054834" w:rsidP="00054834">
      <w:pPr>
        <w:pStyle w:val="ListParagraph"/>
        <w:rPr>
          <w:rFonts w:asciiTheme="majorHAnsi" w:hAnsiTheme="majorHAnsi"/>
          <w:b/>
        </w:rPr>
      </w:pPr>
    </w:p>
    <w:p w:rsidR="00167D19" w:rsidRPr="00167D19" w:rsidRDefault="00167D19" w:rsidP="00167D19">
      <w:pPr>
        <w:pStyle w:val="ListParagraph"/>
        <w:numPr>
          <w:ilvl w:val="0"/>
          <w:numId w:val="24"/>
        </w:numPr>
        <w:rPr>
          <w:rFonts w:asciiTheme="majorHAnsi" w:hAnsiTheme="majorHAnsi"/>
          <w:b/>
        </w:rPr>
      </w:pPr>
      <w:r w:rsidRPr="00167D19">
        <w:rPr>
          <w:rFonts w:asciiTheme="majorHAnsi" w:hAnsiTheme="majorHAnsi"/>
          <w:b/>
        </w:rPr>
        <w:t>Considerations Given to Information Technology</w:t>
      </w:r>
    </w:p>
    <w:p w:rsidR="00167D19" w:rsidRPr="00167D19" w:rsidRDefault="00221456" w:rsidP="00167D19">
      <w:pPr>
        <w:pStyle w:val="ListParagraph"/>
        <w:spacing w:after="0"/>
        <w:rPr>
          <w:rFonts w:ascii="Cambria" w:hAnsi="Cambria"/>
        </w:rPr>
      </w:pPr>
      <w:r>
        <w:rPr>
          <w:rFonts w:ascii="Cambria" w:hAnsi="Cambria"/>
        </w:rPr>
        <w:t>Data will be collected via a W</w:t>
      </w:r>
      <w:r w:rsidR="00167D19" w:rsidRPr="00167D19">
        <w:rPr>
          <w:rFonts w:ascii="Cambria" w:hAnsi="Cambria"/>
        </w:rPr>
        <w:t xml:space="preserve">eb-based </w:t>
      </w:r>
      <w:r>
        <w:rPr>
          <w:rFonts w:ascii="Cambria" w:hAnsi="Cambria"/>
        </w:rPr>
        <w:t>survey</w:t>
      </w:r>
      <w:r w:rsidR="00167D19" w:rsidRPr="00167D19">
        <w:rPr>
          <w:rFonts w:ascii="Cambria" w:hAnsi="Cambria"/>
        </w:rPr>
        <w:t xml:space="preserve"> allowing respondents to complete and submit their responses electronically. The survey will be delivered using IB</w:t>
      </w:r>
      <w:r w:rsidR="00A61144">
        <w:rPr>
          <w:rFonts w:ascii="Cambria" w:hAnsi="Cambria"/>
        </w:rPr>
        <w:t xml:space="preserve">M (formerly SPSS) </w:t>
      </w:r>
      <w:proofErr w:type="spellStart"/>
      <w:r w:rsidR="00A61144">
        <w:rPr>
          <w:rFonts w:ascii="Cambria" w:hAnsi="Cambria"/>
        </w:rPr>
        <w:t>mrInterview</w:t>
      </w:r>
      <w:proofErr w:type="spellEnd"/>
      <w:r w:rsidR="00A61144">
        <w:rPr>
          <w:rFonts w:ascii="Cambria" w:hAnsi="Cambria"/>
        </w:rPr>
        <w:t xml:space="preserve">™.  </w:t>
      </w:r>
      <w:proofErr w:type="spellStart"/>
      <w:proofErr w:type="gramStart"/>
      <w:r w:rsidR="00A61144">
        <w:rPr>
          <w:rFonts w:ascii="Cambria" w:hAnsi="Cambria"/>
        </w:rPr>
        <w:t>mrInterview</w:t>
      </w:r>
      <w:proofErr w:type="spellEnd"/>
      <w:proofErr w:type="gramEnd"/>
      <w:r w:rsidR="00A61144">
        <w:rPr>
          <w:rFonts w:ascii="Cambria" w:hAnsi="Cambria"/>
        </w:rPr>
        <w:t xml:space="preserve">™ </w:t>
      </w:r>
      <w:r w:rsidR="00167D19" w:rsidRPr="00167D19">
        <w:rPr>
          <w:rFonts w:ascii="Cambria" w:hAnsi="Cambria"/>
        </w:rPr>
        <w:t xml:space="preserve"> is a highly customizable best-of-breed technology product with sophisticated conditional routing and data validation capabilities.  It is fully compliant with Section 508 of the Rehabilitation Act, so it meets Federal Web Accessibility Standards set to ensure that electronic and information technology utilized by Federal agencies are accessible to people with disabilities. Respondents will be asked to complete the survey via a web-based survey link</w:t>
      </w:r>
      <w:r w:rsidR="00A61144">
        <w:rPr>
          <w:rFonts w:ascii="Cambria" w:hAnsi="Cambria"/>
        </w:rPr>
        <w:t>.</w:t>
      </w:r>
      <w:r w:rsidR="00167D19" w:rsidRPr="00167D19">
        <w:rPr>
          <w:rFonts w:ascii="Cambria" w:hAnsi="Cambria"/>
        </w:rPr>
        <w:t xml:space="preserve"> </w:t>
      </w:r>
    </w:p>
    <w:p w:rsidR="00167D19" w:rsidRPr="00167D19" w:rsidRDefault="00167D19" w:rsidP="00167D19">
      <w:pPr>
        <w:pStyle w:val="ListParagraph"/>
        <w:spacing w:after="0"/>
        <w:rPr>
          <w:rFonts w:ascii="Cambria" w:hAnsi="Cambria"/>
        </w:rPr>
      </w:pPr>
    </w:p>
    <w:p w:rsidR="00F52BCC" w:rsidRPr="001A0777" w:rsidRDefault="00DC79CC" w:rsidP="00F52BCC">
      <w:pPr>
        <w:pStyle w:val="ListParagraph"/>
        <w:spacing w:after="0"/>
        <w:rPr>
          <w:rFonts w:ascii="Cambria" w:hAnsi="Cambria"/>
        </w:rPr>
      </w:pPr>
      <w:r w:rsidRPr="001A0777">
        <w:rPr>
          <w:rFonts w:ascii="Cambria" w:hAnsi="Cambria"/>
        </w:rPr>
        <w:t xml:space="preserve">The survey </w:t>
      </w:r>
      <w:r w:rsidR="00266E8E" w:rsidRPr="001A0777">
        <w:rPr>
          <w:rFonts w:ascii="Cambria" w:hAnsi="Cambria"/>
        </w:rPr>
        <w:t>is</w:t>
      </w:r>
      <w:r w:rsidR="00C165CD" w:rsidRPr="001A0777">
        <w:rPr>
          <w:rFonts w:ascii="Cambria" w:hAnsi="Cambria"/>
        </w:rPr>
        <w:t xml:space="preserve"> </w:t>
      </w:r>
      <w:r w:rsidRPr="001A0777">
        <w:rPr>
          <w:rFonts w:ascii="Cambria" w:hAnsi="Cambria"/>
        </w:rPr>
        <w:t xml:space="preserve">designed to collect the minimum information necessary for the purposes of this project (i.e., limited to </w:t>
      </w:r>
      <w:r w:rsidR="00E34BBA">
        <w:rPr>
          <w:rFonts w:ascii="Cambria" w:hAnsi="Cambria"/>
        </w:rPr>
        <w:t>21</w:t>
      </w:r>
      <w:r w:rsidR="00614F9E" w:rsidRPr="001A0777">
        <w:rPr>
          <w:rFonts w:ascii="Cambria" w:hAnsi="Cambria"/>
        </w:rPr>
        <w:t xml:space="preserve"> </w:t>
      </w:r>
      <w:r w:rsidRPr="001A0777">
        <w:rPr>
          <w:rFonts w:ascii="Cambria" w:hAnsi="Cambria"/>
        </w:rPr>
        <w:t xml:space="preserve">survey </w:t>
      </w:r>
      <w:r w:rsidR="008414AD" w:rsidRPr="001A0777">
        <w:rPr>
          <w:rFonts w:ascii="Cambria" w:hAnsi="Cambria"/>
        </w:rPr>
        <w:t>questions</w:t>
      </w:r>
      <w:r w:rsidRPr="001A0777">
        <w:rPr>
          <w:rFonts w:ascii="Cambria" w:hAnsi="Cambria"/>
        </w:rPr>
        <w:t>)</w:t>
      </w:r>
      <w:r w:rsidR="007837D7" w:rsidRPr="001A0777">
        <w:rPr>
          <w:rFonts w:ascii="Cambria" w:hAnsi="Cambria"/>
        </w:rPr>
        <w:t>,</w:t>
      </w:r>
      <w:r w:rsidR="000C6F20" w:rsidRPr="001A0777">
        <w:rPr>
          <w:rFonts w:ascii="Cambria" w:hAnsi="Cambria"/>
        </w:rPr>
        <w:t xml:space="preserve"> and</w:t>
      </w:r>
      <w:r w:rsidR="00E34BBA">
        <w:rPr>
          <w:rFonts w:ascii="Cambria" w:hAnsi="Cambria"/>
        </w:rPr>
        <w:t xml:space="preserve"> it</w:t>
      </w:r>
      <w:r w:rsidR="000C6F20" w:rsidRPr="001A0777">
        <w:rPr>
          <w:rFonts w:ascii="Cambria" w:hAnsi="Cambria"/>
        </w:rPr>
        <w:t xml:space="preserve"> is a cost-effective method for data collection with a large sample size</w:t>
      </w:r>
      <w:r w:rsidRPr="001A0777">
        <w:rPr>
          <w:rFonts w:ascii="Cambria" w:hAnsi="Cambria"/>
        </w:rPr>
        <w:t>.</w:t>
      </w:r>
      <w:r w:rsidR="00AB251E" w:rsidRPr="001A0777">
        <w:rPr>
          <w:rFonts w:ascii="Cambria" w:hAnsi="Cambria"/>
        </w:rPr>
        <w:t xml:space="preserve"> Screen shots of the </w:t>
      </w:r>
      <w:r w:rsidR="00F82151" w:rsidRPr="001A0777">
        <w:rPr>
          <w:rFonts w:ascii="Cambria" w:hAnsi="Cambria"/>
        </w:rPr>
        <w:t>w</w:t>
      </w:r>
      <w:r w:rsidR="00AB251E" w:rsidRPr="001A0777">
        <w:rPr>
          <w:rFonts w:ascii="Cambria" w:hAnsi="Cambria"/>
        </w:rPr>
        <w:t xml:space="preserve">eb survey instrument can be found in </w:t>
      </w:r>
      <w:proofErr w:type="gramStart"/>
      <w:r w:rsidR="00AB251E" w:rsidRPr="001A0777">
        <w:rPr>
          <w:rFonts w:ascii="Cambria" w:hAnsi="Cambria"/>
          <w:b/>
        </w:rPr>
        <w:t>A</w:t>
      </w:r>
      <w:r w:rsidR="00266E8E" w:rsidRPr="001A0777">
        <w:rPr>
          <w:rFonts w:ascii="Cambria" w:hAnsi="Cambria"/>
          <w:b/>
        </w:rPr>
        <w:t xml:space="preserve">ttachment </w:t>
      </w:r>
      <w:r w:rsidR="00AB251E" w:rsidRPr="001A0777">
        <w:rPr>
          <w:rFonts w:ascii="Cambria" w:hAnsi="Cambria"/>
          <w:b/>
        </w:rPr>
        <w:t xml:space="preserve"> </w:t>
      </w:r>
      <w:r w:rsidR="00E34BBA">
        <w:rPr>
          <w:rFonts w:ascii="Cambria" w:hAnsi="Cambria"/>
          <w:b/>
        </w:rPr>
        <w:t>D</w:t>
      </w:r>
      <w:proofErr w:type="gramEnd"/>
      <w:r w:rsidR="007414B5">
        <w:rPr>
          <w:rFonts w:ascii="Cambria" w:hAnsi="Cambria"/>
        </w:rPr>
        <w:t xml:space="preserve">. </w:t>
      </w:r>
      <w:r w:rsidR="001A0E97" w:rsidRPr="001A0777">
        <w:rPr>
          <w:rFonts w:ascii="Cambria" w:hAnsi="Cambria"/>
        </w:rPr>
        <w:t>M</w:t>
      </w:r>
      <w:r w:rsidR="00614F9E" w:rsidRPr="001A0777">
        <w:rPr>
          <w:rFonts w:ascii="Cambria" w:hAnsi="Cambria"/>
        </w:rPr>
        <w:t>ethods were chosen to reduce the overall burden on respondents</w:t>
      </w:r>
      <w:r w:rsidR="000C6F20" w:rsidRPr="001A0777">
        <w:rPr>
          <w:rFonts w:ascii="Cambria" w:hAnsi="Cambria"/>
        </w:rPr>
        <w:t xml:space="preserve"> and costs to the government</w:t>
      </w:r>
      <w:r w:rsidR="00614F9E" w:rsidRPr="001A0777">
        <w:rPr>
          <w:rFonts w:ascii="Cambria" w:hAnsi="Cambria"/>
        </w:rPr>
        <w:t>.</w:t>
      </w:r>
    </w:p>
    <w:p w:rsidR="00EB4391" w:rsidRPr="001A0777" w:rsidRDefault="00EB4391" w:rsidP="00F52BCC">
      <w:pPr>
        <w:pStyle w:val="ListParagraph"/>
        <w:spacing w:after="0"/>
        <w:rPr>
          <w:rFonts w:ascii="Cambria" w:hAnsi="Cambria"/>
        </w:rPr>
      </w:pPr>
    </w:p>
    <w:p w:rsidR="00E8736B" w:rsidRDefault="00EB4391" w:rsidP="00F52BCC">
      <w:pPr>
        <w:pStyle w:val="ListParagraph"/>
        <w:spacing w:after="0"/>
        <w:rPr>
          <w:rFonts w:ascii="Cambria" w:hAnsi="Cambria"/>
        </w:rPr>
      </w:pPr>
      <w:r w:rsidRPr="001A0777">
        <w:rPr>
          <w:rFonts w:ascii="Cambria" w:hAnsi="Cambria"/>
        </w:rPr>
        <w:t xml:space="preserve">Records will be maintained in a locked filing cabinet </w:t>
      </w:r>
      <w:r w:rsidR="001A0E97" w:rsidRPr="001A0777">
        <w:rPr>
          <w:rFonts w:ascii="Cambria" w:hAnsi="Cambria"/>
        </w:rPr>
        <w:t>and/</w:t>
      </w:r>
      <w:r w:rsidRPr="001A0777">
        <w:rPr>
          <w:rFonts w:ascii="Cambria" w:hAnsi="Cambria"/>
        </w:rPr>
        <w:t>or on a password-prot</w:t>
      </w:r>
      <w:r w:rsidR="004F1A0D">
        <w:rPr>
          <w:rFonts w:ascii="Cambria" w:hAnsi="Cambria"/>
        </w:rPr>
        <w:t xml:space="preserve">ected computer when not in use. </w:t>
      </w:r>
    </w:p>
    <w:p w:rsidR="004F1A0D" w:rsidRDefault="004F1A0D" w:rsidP="00F52BCC">
      <w:pPr>
        <w:pStyle w:val="ListParagraph"/>
        <w:spacing w:after="0"/>
        <w:rPr>
          <w:rFonts w:asciiTheme="majorHAnsi" w:hAnsiTheme="majorHAnsi"/>
        </w:rPr>
      </w:pPr>
    </w:p>
    <w:p w:rsidR="00B12F51" w:rsidRPr="00CC4BEC" w:rsidRDefault="00B12F51" w:rsidP="00CC4BEC">
      <w:pPr>
        <w:pStyle w:val="ListParagraph"/>
        <w:numPr>
          <w:ilvl w:val="0"/>
          <w:numId w:val="24"/>
        </w:numPr>
        <w:spacing w:after="0"/>
        <w:rPr>
          <w:rFonts w:asciiTheme="majorHAnsi" w:hAnsiTheme="majorHAnsi"/>
          <w:b/>
        </w:rPr>
      </w:pPr>
      <w:r w:rsidRPr="00CC4BEC">
        <w:rPr>
          <w:rFonts w:asciiTheme="majorHAnsi" w:hAnsiTheme="majorHAnsi"/>
          <w:b/>
        </w:rPr>
        <w:t>Efforts to Identify Duplication and Use of Similar Information</w:t>
      </w:r>
    </w:p>
    <w:p w:rsidR="007E35EA" w:rsidRDefault="007E35EA" w:rsidP="00E34BBA">
      <w:pPr>
        <w:spacing w:after="0" w:line="240" w:lineRule="auto"/>
        <w:ind w:left="720"/>
        <w:rPr>
          <w:rFonts w:ascii="Cambria" w:hAnsi="Cambria"/>
          <w:noProof/>
          <w:szCs w:val="24"/>
        </w:rPr>
      </w:pPr>
      <w:r w:rsidRPr="007E35EA">
        <w:rPr>
          <w:rFonts w:ascii="Cambria" w:hAnsi="Cambria"/>
          <w:noProof/>
          <w:szCs w:val="24"/>
        </w:rPr>
        <w:t>Although other units within CDC focus on influenza, the Community Interventions for Infection Control Unit (CI-ICU) is the only group focusing on using nonpharmaceutical interventions (NPIs) to slow the spread of flu.  We are not duplicating other information collections. CI-ICU meets with other units in CDC to avoid duplication of effort.  In addition, we have consulted with the organizations involved in the survey dissemination and although there have been flu surveys; no systematic collection of information or training specific to NPIs was mentioned.</w:t>
      </w:r>
    </w:p>
    <w:p w:rsidR="007E35EA" w:rsidRDefault="007E35EA" w:rsidP="00E34BBA">
      <w:pPr>
        <w:spacing w:after="0" w:line="240" w:lineRule="auto"/>
        <w:ind w:left="720"/>
        <w:rPr>
          <w:rFonts w:ascii="Cambria" w:hAnsi="Cambria"/>
          <w:noProof/>
          <w:szCs w:val="24"/>
        </w:rPr>
      </w:pPr>
    </w:p>
    <w:p w:rsidR="00E33E1B" w:rsidRPr="00A7481E" w:rsidRDefault="00E33E1B" w:rsidP="00A7481E">
      <w:pPr>
        <w:spacing w:after="0"/>
        <w:rPr>
          <w:rFonts w:asciiTheme="majorHAnsi" w:hAnsiTheme="majorHAnsi"/>
        </w:rPr>
      </w:pPr>
    </w:p>
    <w:p w:rsidR="00B12F51" w:rsidRPr="00D26A64" w:rsidRDefault="00B12F51" w:rsidP="00CC4BEC">
      <w:pPr>
        <w:pStyle w:val="ListParagraph"/>
        <w:numPr>
          <w:ilvl w:val="0"/>
          <w:numId w:val="24"/>
        </w:numPr>
        <w:spacing w:after="0"/>
        <w:rPr>
          <w:rFonts w:asciiTheme="majorHAnsi" w:hAnsiTheme="majorHAnsi"/>
          <w:b/>
        </w:rPr>
      </w:pPr>
      <w:r w:rsidRPr="00D26A64">
        <w:rPr>
          <w:rFonts w:asciiTheme="majorHAnsi" w:hAnsiTheme="majorHAnsi"/>
          <w:b/>
        </w:rPr>
        <w:lastRenderedPageBreak/>
        <w:t>Impact on Small Businesses or Other Entities</w:t>
      </w:r>
    </w:p>
    <w:p w:rsidR="00F52BCC" w:rsidRPr="001A0777" w:rsidRDefault="00D26A64" w:rsidP="00F52BCC">
      <w:pPr>
        <w:pStyle w:val="ListParagraph"/>
        <w:spacing w:after="0"/>
        <w:rPr>
          <w:rFonts w:ascii="Cambria" w:hAnsi="Cambria"/>
        </w:rPr>
      </w:pPr>
      <w:r w:rsidRPr="001A0777">
        <w:rPr>
          <w:rFonts w:ascii="Cambria" w:hAnsi="Cambria"/>
        </w:rPr>
        <w:t>N</w:t>
      </w:r>
      <w:r w:rsidR="00AF2252" w:rsidRPr="001A0777">
        <w:rPr>
          <w:rFonts w:ascii="Cambria" w:hAnsi="Cambria"/>
        </w:rPr>
        <w:t>o small businesses will be involved in this data collection</w:t>
      </w:r>
      <w:r w:rsidRPr="001A0777">
        <w:rPr>
          <w:rFonts w:ascii="Cambria" w:hAnsi="Cambria"/>
        </w:rPr>
        <w:t>.</w:t>
      </w:r>
    </w:p>
    <w:p w:rsidR="0053557D" w:rsidRDefault="0053557D" w:rsidP="00F52BCC">
      <w:pPr>
        <w:pStyle w:val="ListParagraph"/>
        <w:spacing w:after="0"/>
        <w:rPr>
          <w:rFonts w:asciiTheme="majorHAnsi" w:hAnsiTheme="majorHAnsi"/>
        </w:rPr>
      </w:pPr>
    </w:p>
    <w:p w:rsidR="00B12F51" w:rsidRPr="00D26A64" w:rsidRDefault="00B12F51" w:rsidP="00CC4BEC">
      <w:pPr>
        <w:pStyle w:val="ListParagraph"/>
        <w:numPr>
          <w:ilvl w:val="0"/>
          <w:numId w:val="24"/>
        </w:numPr>
        <w:spacing w:after="0"/>
        <w:rPr>
          <w:rFonts w:asciiTheme="majorHAnsi" w:hAnsiTheme="majorHAnsi"/>
          <w:b/>
        </w:rPr>
      </w:pPr>
      <w:r w:rsidRPr="00D26A64">
        <w:rPr>
          <w:rFonts w:asciiTheme="majorHAnsi" w:hAnsiTheme="majorHAnsi"/>
          <w:b/>
        </w:rPr>
        <w:t>Consequences of Collecting the Information Less Frequently</w:t>
      </w:r>
    </w:p>
    <w:p w:rsidR="001A2681" w:rsidRPr="001A2681" w:rsidRDefault="001A2681" w:rsidP="001A2681">
      <w:pPr>
        <w:spacing w:after="0"/>
        <w:ind w:left="720"/>
        <w:rPr>
          <w:rFonts w:ascii="Cambria" w:hAnsi="Cambria"/>
        </w:rPr>
      </w:pPr>
      <w:r w:rsidRPr="001A2681">
        <w:rPr>
          <w:rFonts w:ascii="Cambria" w:hAnsi="Cambria"/>
        </w:rPr>
        <w:t>The purpose of CDC’s request for this generic clearance is to ensure collection of data that is not otherwise available.  Specifically, without this data there would be:</w:t>
      </w:r>
    </w:p>
    <w:p w:rsidR="004F1A0D" w:rsidRPr="004F1A0D" w:rsidRDefault="004F1A0D" w:rsidP="004F1A0D">
      <w:pPr>
        <w:pStyle w:val="ListParagraph"/>
        <w:spacing w:after="0"/>
        <w:ind w:left="1080"/>
        <w:rPr>
          <w:rFonts w:ascii="Cambria" w:hAnsi="Cambria"/>
        </w:rPr>
      </w:pPr>
    </w:p>
    <w:p w:rsidR="000D5C0E" w:rsidRPr="004F1A0D" w:rsidRDefault="001A2681" w:rsidP="004F1A0D">
      <w:pPr>
        <w:pStyle w:val="ListParagraph"/>
        <w:numPr>
          <w:ilvl w:val="0"/>
          <w:numId w:val="23"/>
        </w:numPr>
        <w:spacing w:after="0"/>
        <w:rPr>
          <w:rFonts w:ascii="Cambria" w:hAnsi="Cambria"/>
        </w:rPr>
      </w:pPr>
      <w:r w:rsidRPr="004F1A0D">
        <w:rPr>
          <w:rFonts w:ascii="Cambria" w:hAnsi="Cambria"/>
        </w:rPr>
        <w:t xml:space="preserve">No timely feedback on data needed to effectively develop appropriate </w:t>
      </w:r>
      <w:r w:rsidR="000D5C0E" w:rsidRPr="004F1A0D">
        <w:rPr>
          <w:rFonts w:ascii="Cambria" w:hAnsi="Cambria"/>
        </w:rPr>
        <w:t>messages, materials, guidance</w:t>
      </w:r>
      <w:r w:rsidR="00E34BBA">
        <w:rPr>
          <w:rFonts w:ascii="Cambria" w:hAnsi="Cambria"/>
        </w:rPr>
        <w:t>,</w:t>
      </w:r>
      <w:r w:rsidR="000D5C0E" w:rsidRPr="004F1A0D">
        <w:rPr>
          <w:rFonts w:ascii="Cambria" w:hAnsi="Cambria"/>
        </w:rPr>
        <w:t xml:space="preserve"> and </w:t>
      </w:r>
      <w:r w:rsidRPr="004F1A0D">
        <w:rPr>
          <w:rFonts w:ascii="Cambria" w:hAnsi="Cambria"/>
        </w:rPr>
        <w:t xml:space="preserve">training for STLTs about pandemic influenza </w:t>
      </w:r>
      <w:r w:rsidR="000D5C0E" w:rsidRPr="004F1A0D">
        <w:rPr>
          <w:rFonts w:ascii="Cambria" w:hAnsi="Cambria"/>
        </w:rPr>
        <w:t xml:space="preserve">and </w:t>
      </w:r>
      <w:r w:rsidRPr="004F1A0D">
        <w:rPr>
          <w:rFonts w:ascii="Cambria" w:hAnsi="Cambria"/>
        </w:rPr>
        <w:t xml:space="preserve">NPIs.  </w:t>
      </w:r>
    </w:p>
    <w:p w:rsidR="001A2681" w:rsidRPr="004F1A0D" w:rsidRDefault="001A2681" w:rsidP="004F1A0D">
      <w:pPr>
        <w:pStyle w:val="ListParagraph"/>
        <w:numPr>
          <w:ilvl w:val="0"/>
          <w:numId w:val="23"/>
        </w:numPr>
        <w:spacing w:after="0"/>
        <w:rPr>
          <w:rFonts w:ascii="Cambria" w:hAnsi="Cambria"/>
        </w:rPr>
      </w:pPr>
      <w:r w:rsidRPr="004F1A0D">
        <w:rPr>
          <w:rFonts w:ascii="Cambria" w:hAnsi="Cambria"/>
        </w:rPr>
        <w:t>Potentially less effective dissemination of our materials</w:t>
      </w:r>
      <w:r w:rsidR="000D5C0E" w:rsidRPr="004F1A0D">
        <w:rPr>
          <w:rFonts w:ascii="Cambria" w:hAnsi="Cambria"/>
        </w:rPr>
        <w:t>, guidance</w:t>
      </w:r>
      <w:r w:rsidR="00E34BBA">
        <w:rPr>
          <w:rFonts w:ascii="Cambria" w:hAnsi="Cambria"/>
        </w:rPr>
        <w:t>,</w:t>
      </w:r>
      <w:r w:rsidR="000D5C0E" w:rsidRPr="004F1A0D">
        <w:rPr>
          <w:rFonts w:ascii="Cambria" w:hAnsi="Cambria"/>
        </w:rPr>
        <w:t xml:space="preserve"> and trainings</w:t>
      </w:r>
      <w:r w:rsidRPr="004F1A0D">
        <w:rPr>
          <w:rFonts w:ascii="Cambria" w:hAnsi="Cambria"/>
        </w:rPr>
        <w:t xml:space="preserve"> to better assist </w:t>
      </w:r>
      <w:r w:rsidR="00E34BBA">
        <w:rPr>
          <w:rFonts w:ascii="Cambria" w:hAnsi="Cambria"/>
        </w:rPr>
        <w:t>STLTs</w:t>
      </w:r>
      <w:r w:rsidR="000D5C0E" w:rsidRPr="004F1A0D">
        <w:rPr>
          <w:rFonts w:ascii="Cambria" w:hAnsi="Cambria"/>
        </w:rPr>
        <w:t xml:space="preserve"> during an influenza pandemic</w:t>
      </w:r>
      <w:r w:rsidRPr="004F1A0D">
        <w:rPr>
          <w:rFonts w:ascii="Cambria" w:hAnsi="Cambria"/>
        </w:rPr>
        <w:t>.</w:t>
      </w:r>
      <w:r w:rsidR="000D5C0E" w:rsidRPr="004F1A0D">
        <w:rPr>
          <w:rFonts w:ascii="Cambria" w:hAnsi="Cambria"/>
        </w:rPr>
        <w:t xml:space="preserve"> Effective dissemination is vital to an effective response that could help in </w:t>
      </w:r>
      <w:r w:rsidR="004F1A0D">
        <w:rPr>
          <w:rFonts w:ascii="Cambria" w:hAnsi="Cambria"/>
        </w:rPr>
        <w:t xml:space="preserve">preventing </w:t>
      </w:r>
      <w:r w:rsidR="000D5C0E" w:rsidRPr="004F1A0D">
        <w:rPr>
          <w:rFonts w:ascii="Cambria" w:hAnsi="Cambria"/>
        </w:rPr>
        <w:t>slowing the spread of influenza.</w:t>
      </w:r>
    </w:p>
    <w:p w:rsidR="001A2681" w:rsidRPr="001A2681" w:rsidRDefault="001A2681" w:rsidP="001A2681">
      <w:pPr>
        <w:spacing w:after="0"/>
        <w:ind w:left="720"/>
        <w:rPr>
          <w:rFonts w:ascii="Cambria" w:hAnsi="Cambria"/>
        </w:rPr>
      </w:pPr>
    </w:p>
    <w:p w:rsidR="001A2681" w:rsidRDefault="001A2681" w:rsidP="001A2681">
      <w:pPr>
        <w:spacing w:after="0"/>
        <w:ind w:left="720"/>
        <w:rPr>
          <w:rFonts w:ascii="Cambria" w:hAnsi="Cambria"/>
        </w:rPr>
      </w:pPr>
      <w:r w:rsidRPr="001A2681">
        <w:rPr>
          <w:rFonts w:ascii="Cambria" w:hAnsi="Cambria"/>
        </w:rPr>
        <w:t>This request is for a one time data collection.  There are no known legal obstacles to reduce the burden.</w:t>
      </w:r>
    </w:p>
    <w:p w:rsidR="00F52BCC" w:rsidRDefault="00F52BCC" w:rsidP="00F52BCC">
      <w:pPr>
        <w:pStyle w:val="ListParagraph"/>
        <w:spacing w:after="0"/>
        <w:rPr>
          <w:rFonts w:asciiTheme="majorHAnsi" w:hAnsiTheme="majorHAnsi"/>
        </w:rPr>
      </w:pPr>
    </w:p>
    <w:p w:rsidR="00B12F51" w:rsidRPr="00D26A64" w:rsidRDefault="00B12F51" w:rsidP="00CC4BEC">
      <w:pPr>
        <w:pStyle w:val="ListParagraph"/>
        <w:numPr>
          <w:ilvl w:val="0"/>
          <w:numId w:val="24"/>
        </w:numPr>
        <w:spacing w:after="0"/>
        <w:rPr>
          <w:rFonts w:asciiTheme="majorHAnsi" w:hAnsiTheme="majorHAnsi"/>
          <w:b/>
        </w:rPr>
      </w:pPr>
      <w:r w:rsidRPr="00D26A64">
        <w:rPr>
          <w:rFonts w:asciiTheme="majorHAnsi" w:hAnsiTheme="majorHAnsi"/>
          <w:b/>
        </w:rPr>
        <w:t>Special Circumstances Relating to the Guidelines of 5 CFR 1320.5</w:t>
      </w:r>
    </w:p>
    <w:p w:rsidR="00F52BCC" w:rsidRPr="001A0777" w:rsidRDefault="00A809AA" w:rsidP="00F52BCC">
      <w:pPr>
        <w:pStyle w:val="ListParagraph"/>
        <w:spacing w:after="0"/>
        <w:rPr>
          <w:rFonts w:ascii="Cambria" w:hAnsi="Cambria"/>
        </w:rPr>
      </w:pPr>
      <w:r w:rsidRPr="001A0777">
        <w:rPr>
          <w:rFonts w:ascii="Cambria" w:hAnsi="Cambria"/>
        </w:rPr>
        <w:t xml:space="preserve">There are no special circumstances with this information collection package. </w:t>
      </w:r>
      <w:r w:rsidR="00835CA7" w:rsidRPr="001A0777">
        <w:rPr>
          <w:rFonts w:ascii="Cambria" w:hAnsi="Cambria"/>
        </w:rPr>
        <w:t>This request fully complies with regulation 5 CFR 1320.5.</w:t>
      </w:r>
    </w:p>
    <w:p w:rsidR="00F52BCC" w:rsidRDefault="00F52BCC" w:rsidP="00F52BCC">
      <w:pPr>
        <w:pStyle w:val="ListParagraph"/>
        <w:spacing w:after="0"/>
        <w:rPr>
          <w:rFonts w:asciiTheme="majorHAnsi" w:hAnsiTheme="majorHAnsi"/>
        </w:rPr>
      </w:pPr>
    </w:p>
    <w:p w:rsidR="00B12F51" w:rsidRPr="00D26A64" w:rsidRDefault="00B12F51" w:rsidP="00CC4BEC">
      <w:pPr>
        <w:pStyle w:val="ListParagraph"/>
        <w:numPr>
          <w:ilvl w:val="0"/>
          <w:numId w:val="24"/>
        </w:numPr>
        <w:spacing w:after="0"/>
        <w:rPr>
          <w:rFonts w:asciiTheme="majorHAnsi" w:hAnsiTheme="majorHAnsi"/>
          <w:b/>
        </w:rPr>
      </w:pPr>
      <w:r w:rsidRPr="00D26A64">
        <w:rPr>
          <w:rFonts w:asciiTheme="majorHAnsi" w:hAnsiTheme="majorHAnsi"/>
          <w:b/>
        </w:rPr>
        <w:t>Comments in Response to the Federal Register Notice and Efforts to Consult Outside the Agency</w:t>
      </w:r>
    </w:p>
    <w:p w:rsidR="00614F9E" w:rsidRPr="001A0777" w:rsidRDefault="00BE738E" w:rsidP="00614F9E">
      <w:pPr>
        <w:pStyle w:val="ListParagraph"/>
        <w:autoSpaceDE w:val="0"/>
        <w:autoSpaceDN w:val="0"/>
        <w:adjustRightInd w:val="0"/>
        <w:ind w:right="720"/>
        <w:rPr>
          <w:rFonts w:ascii="Cambria" w:hAnsi="Cambria"/>
        </w:rPr>
      </w:pPr>
      <w:r w:rsidRPr="001A0777">
        <w:rPr>
          <w:rFonts w:ascii="Cambria" w:hAnsi="Cambria"/>
        </w:rPr>
        <w:t xml:space="preserve">This data collection is being conducted using the Generic Information Collection mechanism of the OSTLTS Survey Center (OSC) – OMB No. </w:t>
      </w:r>
      <w:r w:rsidR="00614F9E" w:rsidRPr="001A0777">
        <w:rPr>
          <w:rFonts w:ascii="Cambria" w:hAnsi="Cambria"/>
        </w:rPr>
        <w:t>0920-0879</w:t>
      </w:r>
      <w:r w:rsidRPr="001A0777">
        <w:rPr>
          <w:rFonts w:ascii="Cambria" w:hAnsi="Cambria"/>
        </w:rPr>
        <w:t xml:space="preserve">. </w:t>
      </w:r>
      <w:r w:rsidR="00614F9E" w:rsidRPr="001A0777">
        <w:rPr>
          <w:rFonts w:ascii="Cambria" w:hAnsi="Cambria"/>
        </w:rPr>
        <w:t>A 60-day Federal Register Notice was published in the Federal Register on October 22, 2010, Vol. 75, No. 204; pp. 65353-54.  Two comments were received from the Association of State and Territorial Health Officials (ASTHO</w:t>
      </w:r>
      <w:r w:rsidR="00E34BBA" w:rsidRPr="001A0777">
        <w:rPr>
          <w:rFonts w:ascii="Cambria" w:hAnsi="Cambria"/>
        </w:rPr>
        <w:t>) and</w:t>
      </w:r>
      <w:r w:rsidR="00614F9E" w:rsidRPr="001A0777">
        <w:rPr>
          <w:rFonts w:ascii="Cambria" w:hAnsi="Cambria"/>
        </w:rPr>
        <w:t xml:space="preserve"> the National Association of County and City Health Officials (NACCHO).</w:t>
      </w:r>
    </w:p>
    <w:p w:rsidR="0053035C" w:rsidRPr="001A0777" w:rsidRDefault="0053035C" w:rsidP="008E0683">
      <w:pPr>
        <w:pStyle w:val="ListParagraph"/>
        <w:autoSpaceDE w:val="0"/>
        <w:autoSpaceDN w:val="0"/>
        <w:adjustRightInd w:val="0"/>
        <w:ind w:right="720"/>
        <w:rPr>
          <w:rFonts w:ascii="Cambria" w:hAnsi="Cambria"/>
        </w:rPr>
      </w:pPr>
    </w:p>
    <w:p w:rsidR="00A809AA" w:rsidRPr="001A0777" w:rsidRDefault="00A809AA" w:rsidP="008E0683">
      <w:pPr>
        <w:pStyle w:val="ListParagraph"/>
        <w:autoSpaceDE w:val="0"/>
        <w:autoSpaceDN w:val="0"/>
        <w:adjustRightInd w:val="0"/>
        <w:ind w:right="720"/>
        <w:rPr>
          <w:rFonts w:ascii="Cambria" w:hAnsi="Cambria"/>
        </w:rPr>
      </w:pPr>
      <w:r w:rsidRPr="001A0777">
        <w:rPr>
          <w:rFonts w:ascii="Cambria" w:hAnsi="Cambria"/>
        </w:rPr>
        <w:t xml:space="preserve">CDC partners with professional </w:t>
      </w:r>
      <w:r w:rsidR="00550104" w:rsidRPr="001A0777">
        <w:rPr>
          <w:rFonts w:ascii="Cambria" w:hAnsi="Cambria"/>
        </w:rPr>
        <w:t xml:space="preserve">state, </w:t>
      </w:r>
      <w:r w:rsidR="00E84EF8" w:rsidRPr="001A0777">
        <w:rPr>
          <w:rFonts w:ascii="Cambria" w:hAnsi="Cambria"/>
        </w:rPr>
        <w:t xml:space="preserve">tribal, local, and </w:t>
      </w:r>
      <w:r w:rsidR="00550104" w:rsidRPr="001A0777">
        <w:rPr>
          <w:rFonts w:ascii="Cambria" w:hAnsi="Cambria"/>
        </w:rPr>
        <w:t xml:space="preserve">territorial health </w:t>
      </w:r>
      <w:r w:rsidRPr="001A0777">
        <w:rPr>
          <w:rFonts w:ascii="Cambria" w:hAnsi="Cambria"/>
        </w:rPr>
        <w:t>organizations, such as the ASTHO, NACCHO, and the National Association of Local Boards of Health (NALBOH)</w:t>
      </w:r>
      <w:r w:rsidR="005832C4" w:rsidRPr="001A0777">
        <w:rPr>
          <w:rFonts w:ascii="Cambria" w:hAnsi="Cambria"/>
        </w:rPr>
        <w:t xml:space="preserve">, </w:t>
      </w:r>
      <w:r w:rsidRPr="001A0777">
        <w:rPr>
          <w:rFonts w:ascii="Cambria" w:hAnsi="Cambria"/>
        </w:rPr>
        <w:t>along with the National Center for Health Statistics (NCHS) to ensure that the collection requests under individual ICs are not in conflict with collections they have or will have in the field within the same time</w:t>
      </w:r>
      <w:r w:rsidR="00D74773" w:rsidRPr="001A0777">
        <w:rPr>
          <w:rFonts w:ascii="Cambria" w:hAnsi="Cambria"/>
        </w:rPr>
        <w:t xml:space="preserve"> </w:t>
      </w:r>
      <w:r w:rsidRPr="001A0777">
        <w:rPr>
          <w:rFonts w:ascii="Cambria" w:hAnsi="Cambria"/>
        </w:rPr>
        <w:t xml:space="preserve">frame.  </w:t>
      </w:r>
    </w:p>
    <w:p w:rsidR="00F52BCC" w:rsidRPr="00A809AA" w:rsidRDefault="00F52BCC" w:rsidP="00F52BCC">
      <w:pPr>
        <w:pStyle w:val="ListParagraph"/>
        <w:spacing w:after="0"/>
        <w:rPr>
          <w:rFonts w:asciiTheme="majorHAnsi" w:hAnsiTheme="majorHAnsi"/>
        </w:rPr>
      </w:pPr>
    </w:p>
    <w:p w:rsidR="00B12F51" w:rsidRPr="00D26A64" w:rsidRDefault="00B12F51" w:rsidP="00CC4BEC">
      <w:pPr>
        <w:pStyle w:val="ListParagraph"/>
        <w:numPr>
          <w:ilvl w:val="0"/>
          <w:numId w:val="24"/>
        </w:numPr>
        <w:spacing w:after="0"/>
        <w:rPr>
          <w:rFonts w:asciiTheme="majorHAnsi" w:hAnsiTheme="majorHAnsi"/>
          <w:b/>
        </w:rPr>
      </w:pPr>
      <w:r w:rsidRPr="00D26A64">
        <w:rPr>
          <w:rFonts w:asciiTheme="majorHAnsi" w:hAnsiTheme="majorHAnsi"/>
          <w:b/>
        </w:rPr>
        <w:t>Explanation of Any Payment or Gift to Respondents</w:t>
      </w:r>
    </w:p>
    <w:p w:rsidR="00F52BCC" w:rsidRPr="001A0777" w:rsidRDefault="00A809AA" w:rsidP="00F52BCC">
      <w:pPr>
        <w:pStyle w:val="ListParagraph"/>
        <w:spacing w:after="0"/>
        <w:rPr>
          <w:rFonts w:ascii="Cambria" w:hAnsi="Cambria"/>
        </w:rPr>
      </w:pPr>
      <w:r w:rsidRPr="001A0777">
        <w:rPr>
          <w:rFonts w:ascii="Cambria" w:hAnsi="Cambria"/>
        </w:rPr>
        <w:t>CDC will not provide p</w:t>
      </w:r>
      <w:r w:rsidR="00D26A64" w:rsidRPr="001A0777">
        <w:rPr>
          <w:rFonts w:ascii="Cambria" w:hAnsi="Cambria"/>
        </w:rPr>
        <w:t>ayments or gifts to respondents.</w:t>
      </w:r>
    </w:p>
    <w:p w:rsidR="00F52BCC" w:rsidRDefault="00F52BCC" w:rsidP="00F52BCC">
      <w:pPr>
        <w:pStyle w:val="ListParagraph"/>
        <w:spacing w:after="0"/>
        <w:rPr>
          <w:rFonts w:asciiTheme="majorHAnsi" w:hAnsiTheme="majorHAnsi"/>
        </w:rPr>
      </w:pPr>
    </w:p>
    <w:p w:rsidR="006B386B" w:rsidRDefault="006B386B" w:rsidP="00F52BCC">
      <w:pPr>
        <w:pStyle w:val="ListParagraph"/>
        <w:spacing w:after="0"/>
        <w:rPr>
          <w:rFonts w:asciiTheme="majorHAnsi" w:hAnsiTheme="majorHAnsi"/>
        </w:rPr>
      </w:pPr>
    </w:p>
    <w:p w:rsidR="006B386B" w:rsidRDefault="006B386B" w:rsidP="00F52BCC">
      <w:pPr>
        <w:pStyle w:val="ListParagraph"/>
        <w:spacing w:after="0"/>
        <w:rPr>
          <w:rFonts w:asciiTheme="majorHAnsi" w:hAnsiTheme="majorHAnsi"/>
        </w:rPr>
      </w:pPr>
    </w:p>
    <w:p w:rsidR="006B386B" w:rsidRDefault="006B386B" w:rsidP="00F52BCC">
      <w:pPr>
        <w:pStyle w:val="ListParagraph"/>
        <w:spacing w:after="0"/>
        <w:rPr>
          <w:rFonts w:asciiTheme="majorHAnsi" w:hAnsiTheme="majorHAnsi"/>
        </w:rPr>
      </w:pPr>
    </w:p>
    <w:p w:rsidR="006B386B" w:rsidRDefault="006B386B" w:rsidP="00F52BCC">
      <w:pPr>
        <w:pStyle w:val="ListParagraph"/>
        <w:spacing w:after="0"/>
        <w:rPr>
          <w:rFonts w:asciiTheme="majorHAnsi" w:hAnsiTheme="majorHAnsi"/>
        </w:rPr>
      </w:pPr>
    </w:p>
    <w:p w:rsidR="006B386B" w:rsidRDefault="006B386B" w:rsidP="00F52BCC">
      <w:pPr>
        <w:pStyle w:val="ListParagraph"/>
        <w:spacing w:after="0"/>
        <w:rPr>
          <w:rFonts w:asciiTheme="majorHAnsi" w:hAnsiTheme="majorHAnsi"/>
        </w:rPr>
      </w:pPr>
    </w:p>
    <w:p w:rsidR="00B12F51" w:rsidRPr="00D16E78" w:rsidRDefault="00B12F51" w:rsidP="00CC4BEC">
      <w:pPr>
        <w:pStyle w:val="ListParagraph"/>
        <w:numPr>
          <w:ilvl w:val="0"/>
          <w:numId w:val="24"/>
        </w:numPr>
        <w:spacing w:after="0"/>
        <w:rPr>
          <w:rFonts w:asciiTheme="majorHAnsi" w:hAnsiTheme="majorHAnsi"/>
          <w:b/>
        </w:rPr>
      </w:pPr>
      <w:r w:rsidRPr="00D16E78">
        <w:rPr>
          <w:rFonts w:asciiTheme="majorHAnsi" w:hAnsiTheme="majorHAnsi"/>
          <w:b/>
        </w:rPr>
        <w:lastRenderedPageBreak/>
        <w:t>Assurance of Confidentiality Provided to Respondents</w:t>
      </w:r>
    </w:p>
    <w:p w:rsidR="003C31C9" w:rsidRPr="001A0777" w:rsidRDefault="003C31C9" w:rsidP="008E0683">
      <w:pPr>
        <w:pStyle w:val="ListParagraph"/>
        <w:autoSpaceDE w:val="0"/>
        <w:autoSpaceDN w:val="0"/>
        <w:adjustRightInd w:val="0"/>
        <w:ind w:right="720"/>
        <w:rPr>
          <w:rFonts w:ascii="Cambria" w:hAnsi="Cambria"/>
        </w:rPr>
      </w:pPr>
      <w:r w:rsidRPr="001A0777">
        <w:rPr>
          <w:rFonts w:ascii="Cambria" w:hAnsi="Cambria"/>
        </w:rPr>
        <w:t xml:space="preserve">The Privacy Act does not apply to this data collection. Employees of </w:t>
      </w:r>
      <w:r w:rsidR="0053035C" w:rsidRPr="001A0777">
        <w:rPr>
          <w:rFonts w:ascii="Cambria" w:hAnsi="Cambria"/>
        </w:rPr>
        <w:t xml:space="preserve">state, tribal, local, and territorial </w:t>
      </w:r>
      <w:r w:rsidRPr="001A0777">
        <w:rPr>
          <w:rFonts w:ascii="Cambria" w:hAnsi="Cambria"/>
        </w:rPr>
        <w:t xml:space="preserve">public health agencies will be speaking from their official roles and will not be asked, nor will they </w:t>
      </w:r>
      <w:r w:rsidR="00E9071C" w:rsidRPr="001A0777">
        <w:rPr>
          <w:rFonts w:ascii="Cambria" w:hAnsi="Cambria"/>
        </w:rPr>
        <w:t>be required</w:t>
      </w:r>
      <w:r w:rsidR="005832C4" w:rsidRPr="001A0777">
        <w:rPr>
          <w:rFonts w:ascii="Cambria" w:hAnsi="Cambria"/>
        </w:rPr>
        <w:t>,</w:t>
      </w:r>
      <w:r w:rsidR="00E9071C" w:rsidRPr="001A0777">
        <w:rPr>
          <w:rFonts w:ascii="Cambria" w:hAnsi="Cambria"/>
        </w:rPr>
        <w:t xml:space="preserve"> to </w:t>
      </w:r>
      <w:r w:rsidRPr="001A0777">
        <w:rPr>
          <w:rFonts w:ascii="Cambria" w:hAnsi="Cambria"/>
        </w:rPr>
        <w:t xml:space="preserve">provide individually identifiable information.  </w:t>
      </w:r>
    </w:p>
    <w:p w:rsidR="003C31C9" w:rsidRPr="001A0777" w:rsidRDefault="003C31C9" w:rsidP="008E0683">
      <w:pPr>
        <w:pStyle w:val="ListParagraph"/>
        <w:autoSpaceDE w:val="0"/>
        <w:autoSpaceDN w:val="0"/>
        <w:adjustRightInd w:val="0"/>
        <w:ind w:right="720"/>
        <w:rPr>
          <w:rFonts w:ascii="Cambria" w:hAnsi="Cambria"/>
        </w:rPr>
      </w:pPr>
    </w:p>
    <w:p w:rsidR="003C31C9" w:rsidRPr="001A0777" w:rsidRDefault="003C31C9" w:rsidP="008E0683">
      <w:pPr>
        <w:pStyle w:val="ListParagraph"/>
        <w:autoSpaceDE w:val="0"/>
        <w:autoSpaceDN w:val="0"/>
        <w:adjustRightInd w:val="0"/>
        <w:ind w:right="720"/>
        <w:outlineLvl w:val="0"/>
        <w:rPr>
          <w:rFonts w:ascii="Cambria" w:hAnsi="Cambria"/>
        </w:rPr>
      </w:pPr>
      <w:r w:rsidRPr="001A0777">
        <w:rPr>
          <w:rFonts w:ascii="Cambria" w:hAnsi="Cambria"/>
        </w:rPr>
        <w:t>This data collection is not research involving human subjects.</w:t>
      </w:r>
    </w:p>
    <w:p w:rsidR="00F52BCC" w:rsidRPr="003C31C9" w:rsidRDefault="00F52BCC" w:rsidP="00F52BCC">
      <w:pPr>
        <w:pStyle w:val="ListParagraph"/>
        <w:spacing w:after="0"/>
        <w:rPr>
          <w:rFonts w:asciiTheme="majorHAnsi" w:hAnsiTheme="majorHAnsi"/>
        </w:rPr>
      </w:pPr>
    </w:p>
    <w:p w:rsidR="00B12F51" w:rsidRPr="00D26A64" w:rsidRDefault="00B12F51" w:rsidP="00CC4BEC">
      <w:pPr>
        <w:pStyle w:val="ListParagraph"/>
        <w:numPr>
          <w:ilvl w:val="0"/>
          <w:numId w:val="24"/>
        </w:numPr>
        <w:spacing w:after="0"/>
        <w:rPr>
          <w:rFonts w:asciiTheme="majorHAnsi" w:hAnsiTheme="majorHAnsi"/>
          <w:b/>
        </w:rPr>
      </w:pPr>
      <w:r w:rsidRPr="00D26A64">
        <w:rPr>
          <w:rFonts w:asciiTheme="majorHAnsi" w:hAnsiTheme="majorHAnsi"/>
          <w:b/>
        </w:rPr>
        <w:t>Justification for Sensitive Questions</w:t>
      </w:r>
    </w:p>
    <w:p w:rsidR="00F52BCC" w:rsidRPr="001A0777" w:rsidRDefault="003C31C9" w:rsidP="002F2069">
      <w:pPr>
        <w:pStyle w:val="ListParagraph"/>
        <w:spacing w:after="0"/>
        <w:rPr>
          <w:rFonts w:ascii="Cambria" w:hAnsi="Cambria"/>
        </w:rPr>
      </w:pPr>
      <w:r w:rsidRPr="001A0777">
        <w:rPr>
          <w:rFonts w:ascii="Cambria" w:hAnsi="Cambria"/>
        </w:rPr>
        <w:t>No sensitive information will be collected</w:t>
      </w:r>
      <w:r w:rsidR="00D26A64" w:rsidRPr="001A0777">
        <w:rPr>
          <w:rFonts w:ascii="Cambria" w:hAnsi="Cambria"/>
        </w:rPr>
        <w:t>.</w:t>
      </w:r>
    </w:p>
    <w:p w:rsidR="002F2069" w:rsidRDefault="002F2069" w:rsidP="002F2069">
      <w:pPr>
        <w:pStyle w:val="ListParagraph"/>
        <w:spacing w:after="0"/>
        <w:rPr>
          <w:rFonts w:asciiTheme="majorHAnsi" w:hAnsiTheme="majorHAnsi"/>
        </w:rPr>
      </w:pPr>
    </w:p>
    <w:p w:rsidR="00B64BFA" w:rsidRPr="00142217" w:rsidRDefault="00B12F51" w:rsidP="00CC4BEC">
      <w:pPr>
        <w:pStyle w:val="ListParagraph"/>
        <w:numPr>
          <w:ilvl w:val="0"/>
          <w:numId w:val="24"/>
        </w:numPr>
        <w:autoSpaceDE w:val="0"/>
        <w:autoSpaceDN w:val="0"/>
        <w:adjustRightInd w:val="0"/>
        <w:ind w:right="720"/>
      </w:pPr>
      <w:r w:rsidRPr="00142217">
        <w:rPr>
          <w:rFonts w:asciiTheme="majorHAnsi" w:hAnsiTheme="majorHAnsi"/>
          <w:b/>
        </w:rPr>
        <w:t>Estimates of Annualized Burden Hours and Costs</w:t>
      </w:r>
    </w:p>
    <w:p w:rsidR="00B64BFA" w:rsidRPr="001A0777" w:rsidRDefault="00B64BFA" w:rsidP="00B64BFA">
      <w:pPr>
        <w:pStyle w:val="ListParagraph"/>
        <w:autoSpaceDE w:val="0"/>
        <w:autoSpaceDN w:val="0"/>
        <w:adjustRightInd w:val="0"/>
        <w:rPr>
          <w:rFonts w:ascii="Cambria" w:hAnsi="Cambria"/>
          <w:color w:val="000000"/>
        </w:rPr>
      </w:pPr>
      <w:r w:rsidRPr="001A0777">
        <w:rPr>
          <w:rFonts w:ascii="Cambria" w:hAnsi="Cambria"/>
          <w:color w:val="000000"/>
        </w:rPr>
        <w:t xml:space="preserve">The estimate for burden hours is based on a pilot test of the survey instrument by </w:t>
      </w:r>
      <w:r w:rsidR="00E34BBA">
        <w:rPr>
          <w:rFonts w:ascii="Cambria" w:hAnsi="Cambria"/>
          <w:color w:val="000000"/>
        </w:rPr>
        <w:t>8</w:t>
      </w:r>
      <w:r w:rsidR="00F82151" w:rsidRPr="001A0777">
        <w:rPr>
          <w:rFonts w:ascii="Cambria" w:hAnsi="Cambria"/>
          <w:color w:val="000000"/>
        </w:rPr>
        <w:t xml:space="preserve"> </w:t>
      </w:r>
      <w:r w:rsidRPr="001A0777">
        <w:rPr>
          <w:rFonts w:ascii="Cambria" w:hAnsi="Cambria"/>
        </w:rPr>
        <w:t>CDC public health professionals. In the pilot test, the average time to complete the survey including time for reviewing instructions, gathering needed information</w:t>
      </w:r>
      <w:r w:rsidR="0095641A" w:rsidRPr="001A0777">
        <w:rPr>
          <w:rFonts w:ascii="Cambria" w:hAnsi="Cambria"/>
        </w:rPr>
        <w:t>,</w:t>
      </w:r>
      <w:r w:rsidRPr="001A0777">
        <w:rPr>
          <w:rFonts w:ascii="Cambria" w:hAnsi="Cambria"/>
        </w:rPr>
        <w:t xml:space="preserve"> and completing the survey was </w:t>
      </w:r>
      <w:r w:rsidR="00B2538A">
        <w:rPr>
          <w:rFonts w:ascii="Cambria" w:hAnsi="Cambria"/>
        </w:rPr>
        <w:t>22 minutes (min: 16, max: 31)</w:t>
      </w:r>
      <w:r w:rsidRPr="001A0777">
        <w:rPr>
          <w:rFonts w:ascii="Cambria" w:hAnsi="Cambria"/>
        </w:rPr>
        <w:t xml:space="preserve">. </w:t>
      </w:r>
      <w:r w:rsidR="00B2538A">
        <w:rPr>
          <w:rFonts w:asciiTheme="majorHAnsi" w:hAnsiTheme="majorHAnsi" w:cs="Times New Roman"/>
        </w:rPr>
        <w:t xml:space="preserve">Depending on the responses selected, some questions may be skipped or follow-up questions may be asked of participants. Therefore, it may take slightly more or less time to complete the survey, but not by a great amount. </w:t>
      </w:r>
      <w:r w:rsidR="00B2538A">
        <w:rPr>
          <w:rFonts w:asciiTheme="majorHAnsi" w:hAnsiTheme="majorHAnsi"/>
        </w:rPr>
        <w:t xml:space="preserve">Based on these results, the estimated time range for actual respondents to complete the survey is 20-25 minutes. </w:t>
      </w:r>
      <w:r w:rsidRPr="001A0777">
        <w:rPr>
          <w:rFonts w:ascii="Cambria" w:hAnsi="Cambria"/>
        </w:rPr>
        <w:t>For the purposes of estimating burden hours, the upper limit of this</w:t>
      </w:r>
      <w:r w:rsidR="0053035C" w:rsidRPr="001A0777">
        <w:rPr>
          <w:rFonts w:ascii="Cambria" w:hAnsi="Cambria"/>
        </w:rPr>
        <w:t xml:space="preserve"> range (i.e., </w:t>
      </w:r>
      <w:r w:rsidR="00CD7FEA">
        <w:rPr>
          <w:rFonts w:ascii="Cambria" w:hAnsi="Cambria"/>
        </w:rPr>
        <w:t>25</w:t>
      </w:r>
      <w:r w:rsidRPr="001A0777">
        <w:rPr>
          <w:rFonts w:ascii="Cambria" w:hAnsi="Cambria"/>
        </w:rPr>
        <w:t xml:space="preserve"> minutes) is used.</w:t>
      </w:r>
      <w:r w:rsidR="0097635A" w:rsidRPr="001A0777">
        <w:rPr>
          <w:rFonts w:ascii="Cambria" w:hAnsi="Cambria"/>
        </w:rPr>
        <w:t xml:space="preserve">  </w:t>
      </w:r>
    </w:p>
    <w:p w:rsidR="00B64BFA" w:rsidRPr="001A0777" w:rsidRDefault="00B64BFA" w:rsidP="00B64BFA">
      <w:pPr>
        <w:pStyle w:val="ListParagraph"/>
        <w:autoSpaceDE w:val="0"/>
        <w:autoSpaceDN w:val="0"/>
        <w:adjustRightInd w:val="0"/>
        <w:rPr>
          <w:rFonts w:ascii="Cambria" w:hAnsi="Cambria"/>
          <w:color w:val="000000"/>
        </w:rPr>
      </w:pPr>
    </w:p>
    <w:p w:rsidR="00B64BFA" w:rsidRDefault="009F67E4" w:rsidP="00B64BFA">
      <w:pPr>
        <w:pStyle w:val="ListParagraph"/>
        <w:autoSpaceDE w:val="0"/>
        <w:autoSpaceDN w:val="0"/>
        <w:adjustRightInd w:val="0"/>
        <w:rPr>
          <w:rFonts w:ascii="Cambria" w:hAnsi="Cambria"/>
          <w:color w:val="000000"/>
        </w:rPr>
      </w:pPr>
      <w:r>
        <w:rPr>
          <w:rFonts w:ascii="Cambria" w:hAnsi="Cambria"/>
          <w:color w:val="000000"/>
        </w:rPr>
        <w:t xml:space="preserve">There are screening questions that are at the beginning of the survey so all respondents may not actually participate. The respondent universe is based on the total number of surveys being disseminated. </w:t>
      </w:r>
      <w:r w:rsidR="00B64BFA" w:rsidRPr="001A0777">
        <w:rPr>
          <w:rFonts w:ascii="Cambria" w:hAnsi="Cambria"/>
          <w:color w:val="000000"/>
        </w:rPr>
        <w:t>Estimates for the average hourly wage for respondents are based on the Department of Labor (DOL) National Compensation Survey estimate for management occupations – medical and health services managers in state government (</w:t>
      </w:r>
      <w:hyperlink r:id="rId10" w:history="1">
        <w:r w:rsidR="00B64BFA" w:rsidRPr="001A0777">
          <w:rPr>
            <w:rStyle w:val="Hyperlink"/>
            <w:rFonts w:ascii="Cambria" w:hAnsi="Cambria"/>
          </w:rPr>
          <w:t>http://www.bls.gov/ncs/ocs/sp/nctb1349.pdf</w:t>
        </w:r>
      </w:hyperlink>
      <w:r w:rsidR="00B64BFA" w:rsidRPr="001A0777">
        <w:rPr>
          <w:rFonts w:ascii="Cambria" w:hAnsi="Cambria"/>
          <w:color w:val="000000"/>
        </w:rPr>
        <w:t xml:space="preserve">). </w:t>
      </w:r>
      <w:r w:rsidR="00C544A4" w:rsidRPr="001A0777">
        <w:rPr>
          <w:rFonts w:ascii="Cambria" w:hAnsi="Cambria"/>
          <w:color w:val="000000"/>
        </w:rPr>
        <w:t>Based on DOL data, a</w:t>
      </w:r>
      <w:r w:rsidR="00B64BFA" w:rsidRPr="001A0777">
        <w:rPr>
          <w:rFonts w:ascii="Cambria" w:hAnsi="Cambria"/>
          <w:color w:val="000000"/>
        </w:rPr>
        <w:t xml:space="preserve">n average hourly wage of $57.11 is estimated for respondents. </w:t>
      </w:r>
      <w:r w:rsidR="00A578C2" w:rsidRPr="001A0777">
        <w:rPr>
          <w:rFonts w:ascii="Cambria" w:hAnsi="Cambria"/>
          <w:color w:val="000000"/>
        </w:rPr>
        <w:t>Table A-12 shows estimated burden</w:t>
      </w:r>
      <w:r w:rsidR="00F06562" w:rsidRPr="001A0777">
        <w:rPr>
          <w:rFonts w:ascii="Cambria" w:hAnsi="Cambria"/>
          <w:color w:val="000000"/>
        </w:rPr>
        <w:t xml:space="preserve"> hours</w:t>
      </w:r>
      <w:r w:rsidR="00A578C2" w:rsidRPr="001A0777">
        <w:rPr>
          <w:rFonts w:ascii="Cambria" w:hAnsi="Cambria"/>
          <w:color w:val="000000"/>
        </w:rPr>
        <w:t xml:space="preserve"> and cost information.</w:t>
      </w:r>
    </w:p>
    <w:p w:rsidR="006B386B" w:rsidRDefault="006B386B" w:rsidP="00B64BFA">
      <w:pPr>
        <w:pStyle w:val="ListParagraph"/>
        <w:autoSpaceDE w:val="0"/>
        <w:autoSpaceDN w:val="0"/>
        <w:adjustRightInd w:val="0"/>
        <w:rPr>
          <w:rFonts w:ascii="Cambria" w:hAnsi="Cambria"/>
          <w:color w:val="000000"/>
        </w:rPr>
      </w:pPr>
    </w:p>
    <w:p w:rsidR="006B386B" w:rsidRDefault="006B386B" w:rsidP="00B64BFA">
      <w:pPr>
        <w:pStyle w:val="ListParagraph"/>
        <w:autoSpaceDE w:val="0"/>
        <w:autoSpaceDN w:val="0"/>
        <w:adjustRightInd w:val="0"/>
        <w:rPr>
          <w:rFonts w:ascii="Cambria" w:hAnsi="Cambria"/>
          <w:color w:val="000000"/>
        </w:rPr>
      </w:pPr>
    </w:p>
    <w:p w:rsidR="006B386B" w:rsidRDefault="006B386B" w:rsidP="00B64BFA">
      <w:pPr>
        <w:pStyle w:val="ListParagraph"/>
        <w:autoSpaceDE w:val="0"/>
        <w:autoSpaceDN w:val="0"/>
        <w:adjustRightInd w:val="0"/>
        <w:rPr>
          <w:rFonts w:ascii="Cambria" w:hAnsi="Cambria"/>
          <w:color w:val="000000"/>
        </w:rPr>
      </w:pPr>
    </w:p>
    <w:p w:rsidR="006B386B" w:rsidRDefault="006B386B" w:rsidP="00B64BFA">
      <w:pPr>
        <w:pStyle w:val="ListParagraph"/>
        <w:autoSpaceDE w:val="0"/>
        <w:autoSpaceDN w:val="0"/>
        <w:adjustRightInd w:val="0"/>
        <w:rPr>
          <w:rFonts w:ascii="Cambria" w:hAnsi="Cambria"/>
          <w:color w:val="000000"/>
        </w:rPr>
      </w:pPr>
    </w:p>
    <w:p w:rsidR="006B386B" w:rsidRDefault="006B386B" w:rsidP="00B64BFA">
      <w:pPr>
        <w:pStyle w:val="ListParagraph"/>
        <w:autoSpaceDE w:val="0"/>
        <w:autoSpaceDN w:val="0"/>
        <w:adjustRightInd w:val="0"/>
        <w:rPr>
          <w:rFonts w:ascii="Cambria" w:hAnsi="Cambria"/>
          <w:color w:val="000000"/>
        </w:rPr>
      </w:pPr>
    </w:p>
    <w:p w:rsidR="006B386B" w:rsidRDefault="006B386B" w:rsidP="00B64BFA">
      <w:pPr>
        <w:pStyle w:val="ListParagraph"/>
        <w:autoSpaceDE w:val="0"/>
        <w:autoSpaceDN w:val="0"/>
        <w:adjustRightInd w:val="0"/>
        <w:rPr>
          <w:rFonts w:ascii="Cambria" w:hAnsi="Cambria"/>
          <w:color w:val="000000"/>
        </w:rPr>
      </w:pPr>
    </w:p>
    <w:p w:rsidR="006B386B" w:rsidRDefault="006B386B" w:rsidP="00B64BFA">
      <w:pPr>
        <w:pStyle w:val="ListParagraph"/>
        <w:autoSpaceDE w:val="0"/>
        <w:autoSpaceDN w:val="0"/>
        <w:adjustRightInd w:val="0"/>
        <w:rPr>
          <w:rFonts w:ascii="Cambria" w:hAnsi="Cambria"/>
          <w:color w:val="000000"/>
        </w:rPr>
      </w:pPr>
    </w:p>
    <w:p w:rsidR="006B386B" w:rsidRDefault="006B386B" w:rsidP="00B64BFA">
      <w:pPr>
        <w:pStyle w:val="ListParagraph"/>
        <w:autoSpaceDE w:val="0"/>
        <w:autoSpaceDN w:val="0"/>
        <w:adjustRightInd w:val="0"/>
        <w:rPr>
          <w:rFonts w:ascii="Cambria" w:hAnsi="Cambria"/>
          <w:color w:val="000000"/>
        </w:rPr>
      </w:pPr>
    </w:p>
    <w:p w:rsidR="006B386B" w:rsidRDefault="006B386B" w:rsidP="00B64BFA">
      <w:pPr>
        <w:pStyle w:val="ListParagraph"/>
        <w:autoSpaceDE w:val="0"/>
        <w:autoSpaceDN w:val="0"/>
        <w:adjustRightInd w:val="0"/>
        <w:rPr>
          <w:rFonts w:ascii="Cambria" w:hAnsi="Cambria"/>
          <w:color w:val="000000"/>
        </w:rPr>
      </w:pPr>
    </w:p>
    <w:p w:rsidR="006B386B" w:rsidRDefault="006B386B" w:rsidP="00B64BFA">
      <w:pPr>
        <w:pStyle w:val="ListParagraph"/>
        <w:autoSpaceDE w:val="0"/>
        <w:autoSpaceDN w:val="0"/>
        <w:adjustRightInd w:val="0"/>
        <w:rPr>
          <w:rFonts w:ascii="Cambria" w:hAnsi="Cambria"/>
          <w:color w:val="000000"/>
        </w:rPr>
      </w:pPr>
    </w:p>
    <w:p w:rsidR="006B386B" w:rsidRPr="001A0777" w:rsidRDefault="006B386B" w:rsidP="00B64BFA">
      <w:pPr>
        <w:pStyle w:val="ListParagraph"/>
        <w:autoSpaceDE w:val="0"/>
        <w:autoSpaceDN w:val="0"/>
        <w:adjustRightInd w:val="0"/>
        <w:rPr>
          <w:rFonts w:ascii="Cambria" w:hAnsi="Cambria"/>
          <w:color w:val="000000"/>
        </w:rPr>
      </w:pPr>
      <w:bookmarkStart w:id="0" w:name="_GoBack"/>
      <w:bookmarkEnd w:id="0"/>
    </w:p>
    <w:p w:rsidR="005A59E5" w:rsidRDefault="005A59E5" w:rsidP="00B64BFA">
      <w:pPr>
        <w:pStyle w:val="ListParagraph"/>
        <w:autoSpaceDE w:val="0"/>
        <w:autoSpaceDN w:val="0"/>
        <w:adjustRightInd w:val="0"/>
        <w:rPr>
          <w:rFonts w:asciiTheme="majorHAnsi" w:hAnsiTheme="majorHAnsi"/>
          <w:color w:val="000000"/>
        </w:rPr>
      </w:pPr>
    </w:p>
    <w:p w:rsidR="00693AB5" w:rsidRPr="002A1948" w:rsidRDefault="00693AB5" w:rsidP="00B64BFA">
      <w:pPr>
        <w:pStyle w:val="ListParagraph"/>
        <w:autoSpaceDE w:val="0"/>
        <w:autoSpaceDN w:val="0"/>
        <w:adjustRightInd w:val="0"/>
        <w:rPr>
          <w:rFonts w:asciiTheme="majorHAnsi" w:hAnsiTheme="majorHAnsi"/>
          <w:color w:val="000000"/>
        </w:rPr>
      </w:pPr>
    </w:p>
    <w:p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lastRenderedPageBreak/>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p>
    <w:tbl>
      <w:tblPr>
        <w:tblW w:w="957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085"/>
        <w:gridCol w:w="1803"/>
        <w:gridCol w:w="1262"/>
        <w:gridCol w:w="1082"/>
        <w:gridCol w:w="992"/>
        <w:gridCol w:w="1370"/>
      </w:tblGrid>
      <w:tr w:rsidR="000A1F30" w:rsidRPr="006F6856" w:rsidTr="00371905">
        <w:trPr>
          <w:trHeight w:val="1610"/>
        </w:trPr>
        <w:tc>
          <w:tcPr>
            <w:tcW w:w="198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085"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3"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2"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2"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2"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7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rsidTr="00371905">
        <w:trPr>
          <w:trHeight w:val="793"/>
        </w:trPr>
        <w:tc>
          <w:tcPr>
            <w:tcW w:w="1980" w:type="dxa"/>
            <w:tcBorders>
              <w:top w:val="single" w:sz="12" w:space="0" w:color="000000"/>
            </w:tcBorders>
            <w:vAlign w:val="center"/>
          </w:tcPr>
          <w:p w:rsidR="00371905" w:rsidRPr="00371905" w:rsidRDefault="000D5C0E" w:rsidP="001518B9">
            <w:pPr>
              <w:pStyle w:val="ListParagraph"/>
              <w:numPr>
                <w:ilvl w:val="0"/>
                <w:numId w:val="22"/>
              </w:numPr>
              <w:rPr>
                <w:rFonts w:asciiTheme="majorHAnsi" w:hAnsiTheme="majorHAnsi"/>
                <w:sz w:val="20"/>
              </w:rPr>
            </w:pPr>
            <w:r w:rsidRPr="00371905">
              <w:rPr>
                <w:rFonts w:asciiTheme="majorHAnsi" w:hAnsiTheme="majorHAnsi"/>
                <w:sz w:val="20"/>
              </w:rPr>
              <w:t xml:space="preserve">Emergency Preparedness Coordinators, </w:t>
            </w:r>
          </w:p>
          <w:p w:rsidR="00371905" w:rsidRPr="00371905" w:rsidRDefault="00371905" w:rsidP="00371905">
            <w:pPr>
              <w:pStyle w:val="ListParagraph"/>
              <w:numPr>
                <w:ilvl w:val="0"/>
                <w:numId w:val="22"/>
              </w:numPr>
              <w:rPr>
                <w:rFonts w:asciiTheme="majorHAnsi" w:hAnsiTheme="majorHAnsi"/>
                <w:sz w:val="20"/>
              </w:rPr>
            </w:pPr>
            <w:r>
              <w:rPr>
                <w:rFonts w:asciiTheme="majorHAnsi" w:hAnsiTheme="majorHAnsi"/>
                <w:sz w:val="20"/>
              </w:rPr>
              <w:t>State Epidemiologists</w:t>
            </w:r>
          </w:p>
          <w:p w:rsidR="00371905" w:rsidRPr="00371905" w:rsidRDefault="000D5C0E" w:rsidP="00371905">
            <w:pPr>
              <w:pStyle w:val="ListParagraph"/>
              <w:numPr>
                <w:ilvl w:val="0"/>
                <w:numId w:val="22"/>
              </w:numPr>
              <w:rPr>
                <w:rFonts w:asciiTheme="majorHAnsi" w:hAnsiTheme="majorHAnsi"/>
                <w:sz w:val="20"/>
              </w:rPr>
            </w:pPr>
            <w:r w:rsidRPr="00371905">
              <w:rPr>
                <w:rFonts w:asciiTheme="majorHAnsi" w:hAnsiTheme="majorHAnsi"/>
                <w:sz w:val="20"/>
              </w:rPr>
              <w:t>P</w:t>
            </w:r>
            <w:r w:rsidR="00371905">
              <w:rPr>
                <w:rFonts w:asciiTheme="majorHAnsi" w:hAnsiTheme="majorHAnsi"/>
                <w:sz w:val="20"/>
              </w:rPr>
              <w:t>andemic Influenza Coordinators</w:t>
            </w:r>
          </w:p>
          <w:p w:rsidR="00E134F4" w:rsidRPr="00371905" w:rsidRDefault="000D5C0E" w:rsidP="00371905">
            <w:pPr>
              <w:pStyle w:val="ListParagraph"/>
              <w:numPr>
                <w:ilvl w:val="0"/>
                <w:numId w:val="22"/>
              </w:numPr>
              <w:rPr>
                <w:rFonts w:asciiTheme="majorHAnsi" w:hAnsiTheme="majorHAnsi"/>
                <w:sz w:val="20"/>
              </w:rPr>
            </w:pPr>
            <w:r w:rsidRPr="00371905">
              <w:rPr>
                <w:rFonts w:asciiTheme="majorHAnsi" w:hAnsiTheme="majorHAnsi"/>
                <w:sz w:val="20"/>
              </w:rPr>
              <w:t>Public Health Information Officers</w:t>
            </w:r>
            <w:r w:rsidR="00E134F4" w:rsidRPr="00371905">
              <w:rPr>
                <w:rFonts w:asciiTheme="majorHAnsi" w:hAnsiTheme="majorHAnsi"/>
                <w:sz w:val="20"/>
              </w:rPr>
              <w:t xml:space="preserve"> </w:t>
            </w:r>
          </w:p>
        </w:tc>
        <w:tc>
          <w:tcPr>
            <w:tcW w:w="1085" w:type="dxa"/>
            <w:tcBorders>
              <w:top w:val="single" w:sz="12" w:space="0" w:color="000000"/>
            </w:tcBorders>
            <w:vAlign w:val="center"/>
          </w:tcPr>
          <w:p w:rsidR="000A1F30" w:rsidRPr="00437713" w:rsidRDefault="009F67E4" w:rsidP="000130B4">
            <w:pPr>
              <w:jc w:val="center"/>
              <w:rPr>
                <w:rFonts w:asciiTheme="majorHAnsi" w:hAnsiTheme="majorHAnsi"/>
                <w:sz w:val="20"/>
              </w:rPr>
            </w:pPr>
            <w:r>
              <w:rPr>
                <w:rFonts w:asciiTheme="majorHAnsi" w:hAnsiTheme="majorHAnsi"/>
                <w:sz w:val="20"/>
              </w:rPr>
              <w:t>384</w:t>
            </w:r>
          </w:p>
        </w:tc>
        <w:tc>
          <w:tcPr>
            <w:tcW w:w="1803" w:type="dxa"/>
            <w:tcBorders>
              <w:top w:val="single" w:sz="12" w:space="0" w:color="000000"/>
            </w:tcBorders>
            <w:vAlign w:val="center"/>
          </w:tcPr>
          <w:p w:rsidR="000A1F30" w:rsidRPr="00437713" w:rsidRDefault="000A1F30" w:rsidP="000130B4">
            <w:pPr>
              <w:jc w:val="center"/>
              <w:rPr>
                <w:rFonts w:asciiTheme="majorHAnsi" w:hAnsiTheme="majorHAnsi"/>
                <w:sz w:val="20"/>
              </w:rPr>
            </w:pPr>
            <w:r w:rsidRPr="00437713">
              <w:rPr>
                <w:rFonts w:asciiTheme="majorHAnsi" w:hAnsiTheme="majorHAnsi"/>
                <w:sz w:val="20"/>
              </w:rPr>
              <w:t>1</w:t>
            </w:r>
          </w:p>
        </w:tc>
        <w:tc>
          <w:tcPr>
            <w:tcW w:w="1262" w:type="dxa"/>
            <w:tcBorders>
              <w:top w:val="single" w:sz="12" w:space="0" w:color="000000"/>
            </w:tcBorders>
            <w:vAlign w:val="center"/>
          </w:tcPr>
          <w:p w:rsidR="000A1F30" w:rsidRPr="00437713" w:rsidRDefault="00371905" w:rsidP="000130B4">
            <w:pPr>
              <w:jc w:val="center"/>
              <w:rPr>
                <w:rFonts w:asciiTheme="majorHAnsi" w:hAnsiTheme="majorHAnsi"/>
                <w:sz w:val="20"/>
              </w:rPr>
            </w:pPr>
            <w:r>
              <w:rPr>
                <w:rFonts w:asciiTheme="majorHAnsi" w:hAnsiTheme="majorHAnsi"/>
                <w:sz w:val="20"/>
              </w:rPr>
              <w:t>25</w:t>
            </w:r>
            <w:r w:rsidR="007B305A" w:rsidRPr="00437713">
              <w:rPr>
                <w:rFonts w:asciiTheme="majorHAnsi" w:hAnsiTheme="majorHAnsi"/>
                <w:sz w:val="20"/>
              </w:rPr>
              <w:t>/</w:t>
            </w:r>
            <w:r w:rsidR="00817941" w:rsidRPr="00437713">
              <w:rPr>
                <w:rFonts w:asciiTheme="majorHAnsi" w:hAnsiTheme="majorHAnsi"/>
                <w:sz w:val="20"/>
              </w:rPr>
              <w:t>60</w:t>
            </w:r>
          </w:p>
        </w:tc>
        <w:tc>
          <w:tcPr>
            <w:tcW w:w="1082" w:type="dxa"/>
            <w:tcBorders>
              <w:top w:val="single" w:sz="12" w:space="0" w:color="000000"/>
            </w:tcBorders>
            <w:vAlign w:val="center"/>
          </w:tcPr>
          <w:p w:rsidR="000A1F30" w:rsidRPr="00437713" w:rsidRDefault="00371905" w:rsidP="000130B4">
            <w:pPr>
              <w:jc w:val="center"/>
              <w:rPr>
                <w:rFonts w:asciiTheme="majorHAnsi" w:hAnsiTheme="majorHAnsi"/>
                <w:sz w:val="20"/>
              </w:rPr>
            </w:pPr>
            <w:r>
              <w:rPr>
                <w:rFonts w:asciiTheme="majorHAnsi" w:hAnsiTheme="majorHAnsi"/>
                <w:sz w:val="20"/>
              </w:rPr>
              <w:t>160</w:t>
            </w:r>
          </w:p>
        </w:tc>
        <w:tc>
          <w:tcPr>
            <w:tcW w:w="992" w:type="dxa"/>
            <w:tcBorders>
              <w:top w:val="single" w:sz="12" w:space="0" w:color="000000"/>
            </w:tcBorders>
            <w:vAlign w:val="center"/>
          </w:tcPr>
          <w:p w:rsidR="000A1F30" w:rsidRPr="00437713" w:rsidRDefault="00941B4F" w:rsidP="000130B4">
            <w:pPr>
              <w:jc w:val="center"/>
              <w:rPr>
                <w:rFonts w:asciiTheme="majorHAnsi" w:hAnsiTheme="majorHAnsi"/>
                <w:sz w:val="20"/>
              </w:rPr>
            </w:pPr>
            <w:r w:rsidRPr="00437713">
              <w:rPr>
                <w:rFonts w:asciiTheme="majorHAnsi" w:hAnsiTheme="majorHAnsi"/>
                <w:sz w:val="20"/>
              </w:rPr>
              <w:t>$57.11</w:t>
            </w:r>
          </w:p>
        </w:tc>
        <w:tc>
          <w:tcPr>
            <w:tcW w:w="1370" w:type="dxa"/>
            <w:tcBorders>
              <w:top w:val="single" w:sz="12" w:space="0" w:color="000000"/>
            </w:tcBorders>
            <w:vAlign w:val="center"/>
          </w:tcPr>
          <w:p w:rsidR="000A1F30" w:rsidRPr="00437713" w:rsidRDefault="00817941" w:rsidP="00371905">
            <w:pPr>
              <w:jc w:val="right"/>
              <w:rPr>
                <w:rFonts w:asciiTheme="majorHAnsi" w:hAnsiTheme="majorHAnsi"/>
                <w:sz w:val="20"/>
              </w:rPr>
            </w:pPr>
            <w:r w:rsidRPr="00437713">
              <w:rPr>
                <w:rFonts w:asciiTheme="majorHAnsi" w:hAnsiTheme="majorHAnsi"/>
                <w:sz w:val="20"/>
              </w:rPr>
              <w:t>$</w:t>
            </w:r>
            <w:r w:rsidR="00371905">
              <w:rPr>
                <w:rFonts w:asciiTheme="majorHAnsi" w:hAnsiTheme="majorHAnsi"/>
                <w:sz w:val="20"/>
              </w:rPr>
              <w:t>9,137.60</w:t>
            </w:r>
          </w:p>
        </w:tc>
      </w:tr>
      <w:tr w:rsidR="00C0376C" w:rsidRPr="006F6856" w:rsidTr="00371905">
        <w:trPr>
          <w:trHeight w:hRule="exact" w:val="466"/>
        </w:trPr>
        <w:tc>
          <w:tcPr>
            <w:tcW w:w="198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w:t>
            </w:r>
          </w:p>
        </w:tc>
        <w:tc>
          <w:tcPr>
            <w:tcW w:w="1085" w:type="dxa"/>
            <w:vAlign w:val="center"/>
          </w:tcPr>
          <w:p w:rsidR="00C0376C" w:rsidRPr="00817941" w:rsidRDefault="009F67E4" w:rsidP="00C0376C">
            <w:pPr>
              <w:spacing w:after="0"/>
              <w:jc w:val="center"/>
              <w:rPr>
                <w:rFonts w:asciiTheme="majorHAnsi" w:hAnsiTheme="majorHAnsi"/>
                <w:b/>
                <w:sz w:val="20"/>
              </w:rPr>
            </w:pPr>
            <w:r>
              <w:rPr>
                <w:rFonts w:asciiTheme="majorHAnsi" w:hAnsiTheme="majorHAnsi"/>
                <w:b/>
                <w:sz w:val="20"/>
              </w:rPr>
              <w:t>384</w:t>
            </w:r>
          </w:p>
        </w:tc>
        <w:tc>
          <w:tcPr>
            <w:tcW w:w="1803" w:type="dxa"/>
            <w:shd w:val="clear" w:color="auto" w:fill="auto"/>
            <w:vAlign w:val="center"/>
          </w:tcPr>
          <w:p w:rsidR="00C0376C" w:rsidRPr="00817941" w:rsidRDefault="00C0376C" w:rsidP="00C0376C">
            <w:pPr>
              <w:spacing w:after="0"/>
              <w:jc w:val="center"/>
              <w:rPr>
                <w:rFonts w:asciiTheme="majorHAnsi" w:hAnsiTheme="majorHAnsi"/>
                <w:b/>
                <w:sz w:val="20"/>
              </w:rPr>
            </w:pPr>
          </w:p>
        </w:tc>
        <w:tc>
          <w:tcPr>
            <w:tcW w:w="1262"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2" w:type="dxa"/>
            <w:vAlign w:val="center"/>
          </w:tcPr>
          <w:p w:rsidR="00C0376C" w:rsidRPr="00817941" w:rsidRDefault="00371905" w:rsidP="00C0376C">
            <w:pPr>
              <w:spacing w:after="0"/>
              <w:jc w:val="center"/>
              <w:rPr>
                <w:rFonts w:asciiTheme="majorHAnsi" w:hAnsiTheme="majorHAnsi"/>
                <w:b/>
                <w:sz w:val="20"/>
              </w:rPr>
            </w:pPr>
            <w:r>
              <w:rPr>
                <w:rFonts w:asciiTheme="majorHAnsi" w:hAnsiTheme="majorHAnsi"/>
                <w:b/>
                <w:sz w:val="20"/>
              </w:rPr>
              <w:t>160</w:t>
            </w:r>
          </w:p>
        </w:tc>
        <w:tc>
          <w:tcPr>
            <w:tcW w:w="992"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70" w:type="dxa"/>
            <w:vAlign w:val="center"/>
          </w:tcPr>
          <w:p w:rsidR="00C0376C" w:rsidRPr="00817941" w:rsidRDefault="0053035C" w:rsidP="00B00B19">
            <w:pPr>
              <w:spacing w:after="0"/>
              <w:jc w:val="right"/>
              <w:rPr>
                <w:rFonts w:asciiTheme="majorHAnsi" w:hAnsiTheme="majorHAnsi"/>
                <w:b/>
                <w:sz w:val="20"/>
              </w:rPr>
            </w:pPr>
            <w:r w:rsidRPr="00817941">
              <w:rPr>
                <w:rFonts w:asciiTheme="majorHAnsi" w:hAnsiTheme="majorHAnsi"/>
                <w:sz w:val="20"/>
              </w:rPr>
              <w:t>$</w:t>
            </w:r>
            <w:r w:rsidR="00371905">
              <w:rPr>
                <w:rFonts w:asciiTheme="majorHAnsi" w:hAnsiTheme="majorHAnsi"/>
                <w:sz w:val="20"/>
              </w:rPr>
              <w:t>9,137.60</w:t>
            </w:r>
          </w:p>
        </w:tc>
      </w:tr>
    </w:tbl>
    <w:p w:rsidR="003C31C9" w:rsidRDefault="003C31C9"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3C31C9" w:rsidRDefault="00B12F51" w:rsidP="00CC4BEC">
      <w:pPr>
        <w:pStyle w:val="ListParagraph"/>
        <w:numPr>
          <w:ilvl w:val="0"/>
          <w:numId w:val="24"/>
        </w:numPr>
        <w:spacing w:after="0"/>
        <w:rPr>
          <w:rFonts w:asciiTheme="majorHAnsi" w:hAnsiTheme="majorHAnsi"/>
          <w:b/>
        </w:rPr>
      </w:pPr>
      <w:r w:rsidRPr="003C31C9">
        <w:rPr>
          <w:rFonts w:asciiTheme="majorHAnsi" w:hAnsiTheme="majorHAnsi"/>
          <w:b/>
        </w:rPr>
        <w:t>Estimates of Other Total Annual Cost Burden to Respondents and Record Keepers</w:t>
      </w:r>
    </w:p>
    <w:p w:rsidR="003C31C9" w:rsidRPr="001A0777" w:rsidRDefault="003C31C9" w:rsidP="003C31C9">
      <w:pPr>
        <w:pStyle w:val="CM89"/>
        <w:spacing w:line="228" w:lineRule="atLeast"/>
        <w:ind w:left="720"/>
        <w:rPr>
          <w:rFonts w:ascii="Cambria" w:hAnsi="Cambria" w:cs="Times New Roman"/>
          <w:color w:val="000000"/>
          <w:sz w:val="22"/>
        </w:rPr>
      </w:pPr>
      <w:r w:rsidRPr="001A0777">
        <w:rPr>
          <w:rFonts w:ascii="Cambria" w:hAnsi="Cambria" w:cs="Times New Roman"/>
          <w:color w:val="000000"/>
          <w:sz w:val="22"/>
        </w:rPr>
        <w:t>There will be no direct costs to the respondents other than their time to participate in each survey.</w:t>
      </w:r>
    </w:p>
    <w:p w:rsidR="00911486" w:rsidRPr="00911486" w:rsidRDefault="00911486" w:rsidP="00911486">
      <w:pPr>
        <w:pStyle w:val="Default"/>
        <w:ind w:left="720"/>
      </w:pPr>
    </w:p>
    <w:p w:rsidR="00B12F51" w:rsidRPr="005F3FEF" w:rsidRDefault="00B12F51" w:rsidP="00CC4BEC">
      <w:pPr>
        <w:pStyle w:val="ListParagraph"/>
        <w:numPr>
          <w:ilvl w:val="0"/>
          <w:numId w:val="24"/>
        </w:numPr>
        <w:spacing w:after="0"/>
        <w:rPr>
          <w:rFonts w:asciiTheme="majorHAnsi" w:hAnsiTheme="majorHAnsi"/>
          <w:b/>
        </w:rPr>
      </w:pPr>
      <w:r w:rsidRPr="005F3FEF">
        <w:rPr>
          <w:rFonts w:asciiTheme="majorHAnsi" w:hAnsiTheme="majorHAnsi"/>
          <w:b/>
        </w:rPr>
        <w:t>Annualized Cost to the Federal Government</w:t>
      </w:r>
    </w:p>
    <w:p w:rsidR="008E0683" w:rsidRDefault="00371905" w:rsidP="00ED4576">
      <w:pPr>
        <w:pStyle w:val="ListParagraph"/>
        <w:rPr>
          <w:rFonts w:ascii="Cambria" w:hAnsi="Cambria"/>
        </w:rPr>
      </w:pPr>
      <w:r w:rsidRPr="001A0777">
        <w:rPr>
          <w:rFonts w:ascii="Cambria" w:hAnsi="Cambria"/>
        </w:rPr>
        <w:t>There are no equipment or overhead costs. Contractors are being used to support this data collection. The cost to the federal government will be the cost of the contract</w:t>
      </w:r>
      <w:r>
        <w:rPr>
          <w:rFonts w:ascii="Cambria" w:hAnsi="Cambria"/>
        </w:rPr>
        <w:t>s</w:t>
      </w:r>
      <w:r w:rsidRPr="001A0777">
        <w:rPr>
          <w:rFonts w:ascii="Cambria" w:hAnsi="Cambria"/>
        </w:rPr>
        <w:t xml:space="preserve"> with</w:t>
      </w:r>
      <w:r>
        <w:rPr>
          <w:rFonts w:ascii="Cambria" w:hAnsi="Cambria"/>
        </w:rPr>
        <w:t xml:space="preserve"> </w:t>
      </w:r>
      <w:proofErr w:type="spellStart"/>
      <w:r>
        <w:rPr>
          <w:rFonts w:ascii="Cambria" w:hAnsi="Cambria"/>
        </w:rPr>
        <w:t>Chenega</w:t>
      </w:r>
      <w:proofErr w:type="spellEnd"/>
      <w:r>
        <w:rPr>
          <w:rFonts w:ascii="Cambria" w:hAnsi="Cambria"/>
        </w:rPr>
        <w:t xml:space="preserve"> Government Consulting and</w:t>
      </w:r>
      <w:r w:rsidRPr="001A0777">
        <w:rPr>
          <w:rFonts w:ascii="Cambria" w:hAnsi="Cambria"/>
        </w:rPr>
        <w:t xml:space="preserve"> the Oak Ridge Institute for Science and Education (ORISE)</w:t>
      </w:r>
      <w:r>
        <w:rPr>
          <w:rFonts w:ascii="Cambria" w:hAnsi="Cambria"/>
        </w:rPr>
        <w:t xml:space="preserve"> as well as </w:t>
      </w:r>
      <w:r w:rsidRPr="001A0777">
        <w:rPr>
          <w:rFonts w:ascii="Cambria" w:hAnsi="Cambria"/>
        </w:rPr>
        <w:t>the salary of the CDC staff supporting the data collection activities and associated tasks</w:t>
      </w:r>
      <w:r>
        <w:rPr>
          <w:rFonts w:ascii="Cambria" w:hAnsi="Cambria"/>
        </w:rPr>
        <w:t>.</w:t>
      </w:r>
    </w:p>
    <w:p w:rsidR="00371905" w:rsidRPr="001A0777" w:rsidRDefault="00371905" w:rsidP="00ED4576">
      <w:pPr>
        <w:pStyle w:val="ListParagraph"/>
        <w:rPr>
          <w:rFonts w:ascii="Cambria" w:hAnsi="Cambria"/>
        </w:rPr>
      </w:pPr>
    </w:p>
    <w:p w:rsidR="00A1764D" w:rsidRPr="001A0777" w:rsidRDefault="00A1764D" w:rsidP="00A1764D">
      <w:pPr>
        <w:pStyle w:val="ListParagraph"/>
        <w:rPr>
          <w:rFonts w:ascii="Cambria" w:hAnsi="Cambria"/>
          <w:color w:val="000000"/>
        </w:rPr>
      </w:pPr>
      <w:r w:rsidRPr="001A0777">
        <w:rPr>
          <w:rFonts w:ascii="Cambria" w:hAnsi="Cambria"/>
          <w:color w:val="000000"/>
        </w:rPr>
        <w:t xml:space="preserve">The estimated average annual cost to the federal government for the proposed information collection activities is </w:t>
      </w:r>
      <w:r w:rsidR="001518B9" w:rsidRPr="001518B9">
        <w:rPr>
          <w:rFonts w:ascii="Cambria" w:hAnsi="Cambria"/>
          <w:color w:val="000000"/>
        </w:rPr>
        <w:t>$100,188.30</w:t>
      </w:r>
      <w:r w:rsidRPr="001A0777">
        <w:rPr>
          <w:rFonts w:ascii="Cambria" w:hAnsi="Cambria"/>
          <w:color w:val="000000"/>
        </w:rPr>
        <w:t xml:space="preserve">. This figure encompasses </w:t>
      </w:r>
      <w:r w:rsidR="009C7192">
        <w:rPr>
          <w:rFonts w:ascii="Cambria" w:hAnsi="Cambria"/>
          <w:color w:val="000000"/>
        </w:rPr>
        <w:t>25</w:t>
      </w:r>
      <w:r w:rsidRPr="001A0777">
        <w:rPr>
          <w:rFonts w:ascii="Cambria" w:hAnsi="Cambria"/>
          <w:color w:val="000000"/>
        </w:rPr>
        <w:t xml:space="preserve">% of </w:t>
      </w:r>
      <w:r w:rsidR="00A30588" w:rsidRPr="001A0777">
        <w:rPr>
          <w:rFonts w:ascii="Cambria" w:hAnsi="Cambria"/>
          <w:color w:val="000000"/>
        </w:rPr>
        <w:t>three</w:t>
      </w:r>
      <w:r w:rsidRPr="001A0777">
        <w:rPr>
          <w:rFonts w:ascii="Cambria" w:hAnsi="Cambria"/>
          <w:color w:val="000000"/>
        </w:rPr>
        <w:t xml:space="preserve"> </w:t>
      </w:r>
      <w:r w:rsidR="00143640">
        <w:rPr>
          <w:rFonts w:ascii="Cambria" w:hAnsi="Cambria"/>
          <w:color w:val="000000"/>
        </w:rPr>
        <w:t>contract</w:t>
      </w:r>
      <w:r w:rsidRPr="001A0777">
        <w:rPr>
          <w:rFonts w:ascii="Cambria" w:hAnsi="Cambria"/>
          <w:color w:val="000000"/>
        </w:rPr>
        <w:t xml:space="preserve"> employees</w:t>
      </w:r>
      <w:r w:rsidR="00A30588" w:rsidRPr="001A0777">
        <w:rPr>
          <w:rFonts w:ascii="Cambria" w:hAnsi="Cambria"/>
          <w:color w:val="000000"/>
        </w:rPr>
        <w:t>, 25% FTE of one GS-14 employee</w:t>
      </w:r>
      <w:r w:rsidRPr="001A0777">
        <w:rPr>
          <w:rFonts w:ascii="Cambria" w:hAnsi="Cambria"/>
          <w:color w:val="000000"/>
        </w:rPr>
        <w:t xml:space="preserve"> and information collection contract costs. The average hourly rate was obtained from the Office of Personnel Management’s website (</w:t>
      </w:r>
      <w:hyperlink r:id="rId11" w:history="1">
        <w:r w:rsidRPr="001A0777">
          <w:rPr>
            <w:rStyle w:val="Hyperlink"/>
            <w:rFonts w:ascii="Cambria" w:hAnsi="Cambria"/>
          </w:rPr>
          <w:t>http://www.opm.gov/oca/09tables/html/atl_h.asp</w:t>
        </w:r>
      </w:hyperlink>
      <w:r w:rsidRPr="001A0777">
        <w:rPr>
          <w:rFonts w:ascii="Cambria" w:hAnsi="Cambria"/>
          <w:color w:val="000000"/>
        </w:rPr>
        <w:t xml:space="preserve">). </w:t>
      </w:r>
      <w:r w:rsidR="009E05A7" w:rsidRPr="001A0777">
        <w:rPr>
          <w:rFonts w:ascii="Cambria" w:hAnsi="Cambria"/>
          <w:color w:val="000000"/>
        </w:rPr>
        <w:t>The hourly rate for a GS-14 in metro Atlanta is $</w:t>
      </w:r>
      <w:r w:rsidR="00BF4BB5" w:rsidRPr="00BF4BB5">
        <w:rPr>
          <w:rFonts w:ascii="Cambria" w:hAnsi="Cambria"/>
          <w:color w:val="000000"/>
        </w:rPr>
        <w:t>51.64</w:t>
      </w:r>
      <w:r w:rsidR="00BF4BB5">
        <w:rPr>
          <w:rFonts w:ascii="Cambria" w:hAnsi="Cambria"/>
          <w:color w:val="000000"/>
        </w:rPr>
        <w:t xml:space="preserve"> </w:t>
      </w:r>
      <w:r w:rsidR="009E05A7" w:rsidRPr="001A0777">
        <w:rPr>
          <w:rFonts w:ascii="Cambria" w:hAnsi="Cambria"/>
          <w:color w:val="000000"/>
        </w:rPr>
        <w:t>per hour, which is about $91,008 per year.</w:t>
      </w:r>
      <w:r w:rsidRPr="001A0777">
        <w:rPr>
          <w:rFonts w:ascii="Cambria" w:hAnsi="Cambria"/>
          <w:color w:val="000000"/>
        </w:rPr>
        <w:t xml:space="preserve"> </w:t>
      </w:r>
    </w:p>
    <w:p w:rsidR="00A1764D" w:rsidRPr="001A0777" w:rsidRDefault="00A1764D" w:rsidP="00A1764D">
      <w:pPr>
        <w:pStyle w:val="ListParagraph"/>
        <w:rPr>
          <w:rFonts w:ascii="Cambria" w:hAnsi="Cambria"/>
          <w:color w:val="000000"/>
        </w:rPr>
      </w:pPr>
    </w:p>
    <w:p w:rsidR="00A1764D" w:rsidRPr="001A0777" w:rsidRDefault="00A1764D" w:rsidP="00A1764D">
      <w:pPr>
        <w:pStyle w:val="ListParagraph"/>
        <w:rPr>
          <w:rFonts w:ascii="Cambria" w:hAnsi="Cambria"/>
          <w:color w:val="000000"/>
        </w:rPr>
      </w:pPr>
      <w:r w:rsidRPr="001A0777">
        <w:rPr>
          <w:rFonts w:ascii="Cambria" w:hAnsi="Cambria"/>
          <w:color w:val="000000"/>
        </w:rPr>
        <w:t xml:space="preserve">The contractual cost for an information collection (e.g. </w:t>
      </w:r>
      <w:r w:rsidR="00BA526B" w:rsidRPr="001A0777">
        <w:rPr>
          <w:rFonts w:ascii="Cambria" w:hAnsi="Cambria"/>
          <w:color w:val="000000"/>
        </w:rPr>
        <w:t>i</w:t>
      </w:r>
      <w:r w:rsidR="00F143AB" w:rsidRPr="001A0777">
        <w:rPr>
          <w:rFonts w:ascii="Cambria" w:hAnsi="Cambria"/>
          <w:color w:val="000000"/>
        </w:rPr>
        <w:t>nstrument development, pilot testing, OMB package preparation, data collection, data coding and entry, quality control,   data analysis, report preparation</w:t>
      </w:r>
      <w:r w:rsidRPr="001A0777">
        <w:rPr>
          <w:rFonts w:ascii="Cambria" w:hAnsi="Cambria"/>
          <w:color w:val="000000"/>
        </w:rPr>
        <w:t>) is estimated at $</w:t>
      </w:r>
      <w:r w:rsidR="00D957C8" w:rsidRPr="001A0777">
        <w:rPr>
          <w:rFonts w:ascii="Cambria" w:hAnsi="Cambria"/>
          <w:color w:val="000000"/>
        </w:rPr>
        <w:t>74,803.50</w:t>
      </w:r>
      <w:r w:rsidRPr="001A0777">
        <w:rPr>
          <w:rFonts w:ascii="Cambria" w:hAnsi="Cambria"/>
          <w:color w:val="000000"/>
        </w:rPr>
        <w:t xml:space="preserve">. </w:t>
      </w:r>
    </w:p>
    <w:p w:rsidR="00A1764D" w:rsidRPr="001A0777" w:rsidRDefault="00A1764D" w:rsidP="00A1764D">
      <w:pPr>
        <w:pStyle w:val="ListParagraph"/>
        <w:rPr>
          <w:rFonts w:ascii="Cambria" w:hAnsi="Cambria"/>
          <w:color w:val="000000"/>
        </w:rPr>
      </w:pPr>
    </w:p>
    <w:p w:rsidR="00344F07" w:rsidRPr="00A52963" w:rsidRDefault="0098704D" w:rsidP="00E778F0">
      <w:pPr>
        <w:pStyle w:val="ListParagraph"/>
      </w:pPr>
      <w:r w:rsidRPr="001A0777">
        <w:rPr>
          <w:rFonts w:ascii="Cambria" w:hAnsi="Cambria"/>
        </w:rPr>
        <w:lastRenderedPageBreak/>
        <w:t>Table</w:t>
      </w:r>
      <w:r w:rsidR="003C31C9" w:rsidRPr="001A0777">
        <w:rPr>
          <w:rFonts w:ascii="Cambria" w:hAnsi="Cambria"/>
        </w:rPr>
        <w:t xml:space="preserve"> A-14 describes how this cost estimate was calculated</w:t>
      </w:r>
      <w:r w:rsidR="003C31C9" w:rsidRPr="00E778F0">
        <w:rPr>
          <w:rFonts w:ascii="Cambria" w:hAnsi="Cambria"/>
        </w:rPr>
        <w:t>.</w:t>
      </w:r>
    </w:p>
    <w:p w:rsidR="003C31C9" w:rsidRDefault="008E0683" w:rsidP="000C2CB3">
      <w:pPr>
        <w:rPr>
          <w:rFonts w:asciiTheme="majorHAnsi" w:hAnsiTheme="majorHAnsi"/>
        </w:rPr>
      </w:pPr>
      <w:r w:rsidRPr="005F5110">
        <w:rPr>
          <w:rFonts w:asciiTheme="majorHAnsi" w:hAnsiTheme="majorHAnsi"/>
          <w:b/>
          <w:u w:val="single"/>
        </w:rPr>
        <w:t>Table A-14</w:t>
      </w:r>
      <w:r w:rsidRPr="005F5110">
        <w:rPr>
          <w:rFonts w:asciiTheme="majorHAnsi" w:hAnsiTheme="majorHAnsi"/>
          <w:b/>
        </w:rPr>
        <w:t>:</w:t>
      </w:r>
      <w:r w:rsidRPr="005F5110">
        <w:rPr>
          <w:rFonts w:asciiTheme="majorHAnsi" w:hAnsiTheme="majorHAnsi"/>
        </w:rPr>
        <w:t xml:space="preserve"> Estimated Annualized Cost to the Federal Government</w:t>
      </w:r>
      <w:r w:rsidR="000E7601">
        <w:rPr>
          <w:rFonts w:asciiTheme="majorHAnsi" w:hAnsiTheme="majorHAnsi"/>
        </w:rPr>
        <w:t xml:space="preserve"> </w:t>
      </w:r>
    </w:p>
    <w:p w:rsidR="00725BCF" w:rsidRDefault="00725BCF" w:rsidP="00241B17">
      <w:pPr>
        <w:spacing w:after="0"/>
        <w:rPr>
          <w:rFonts w:asciiTheme="majorHAnsi" w:hAnsiTheme="majorHAnsi"/>
        </w:rPr>
      </w:pPr>
    </w:p>
    <w:tbl>
      <w:tblPr>
        <w:tblStyle w:val="TableGrid"/>
        <w:tblW w:w="0" w:type="auto"/>
        <w:tblLook w:val="04A0" w:firstRow="1" w:lastRow="0" w:firstColumn="1" w:lastColumn="0" w:noHBand="0" w:noVBand="1"/>
      </w:tblPr>
      <w:tblGrid>
        <w:gridCol w:w="4695"/>
        <w:gridCol w:w="1800"/>
        <w:gridCol w:w="1620"/>
        <w:gridCol w:w="1461"/>
      </w:tblGrid>
      <w:tr w:rsidR="00725BCF" w:rsidRPr="004841F1" w:rsidTr="00371905">
        <w:trPr>
          <w:trHeight w:val="593"/>
        </w:trPr>
        <w:tc>
          <w:tcPr>
            <w:tcW w:w="4698" w:type="dxa"/>
            <w:tcBorders>
              <w:bottom w:val="single" w:sz="12" w:space="0" w:color="auto"/>
            </w:tcBorders>
            <w:shd w:val="clear" w:color="auto" w:fill="D9D9D9" w:themeFill="background1" w:themeFillShade="D9"/>
            <w:vAlign w:val="center"/>
          </w:tcPr>
          <w:p w:rsidR="00725BCF" w:rsidRPr="004841F1" w:rsidRDefault="00BF4BB5" w:rsidP="00BF4BB5">
            <w:pPr>
              <w:jc w:val="center"/>
              <w:rPr>
                <w:rFonts w:asciiTheme="majorHAnsi" w:hAnsiTheme="majorHAnsi"/>
                <w:b/>
                <w:sz w:val="20"/>
              </w:rPr>
            </w:pPr>
            <w:r>
              <w:rPr>
                <w:rFonts w:asciiTheme="majorHAnsi" w:hAnsiTheme="majorHAnsi"/>
                <w:b/>
                <w:sz w:val="20"/>
              </w:rPr>
              <w:t xml:space="preserve">Staff </w:t>
            </w:r>
          </w:p>
        </w:tc>
        <w:tc>
          <w:tcPr>
            <w:tcW w:w="1800" w:type="dxa"/>
            <w:tcBorders>
              <w:bottom w:val="single" w:sz="12" w:space="0" w:color="auto"/>
            </w:tcBorders>
            <w:shd w:val="clear" w:color="auto" w:fill="D9D9D9" w:themeFill="background1" w:themeFillShade="D9"/>
            <w:vAlign w:val="center"/>
          </w:tcPr>
          <w:p w:rsidR="00725BCF" w:rsidRPr="004841F1" w:rsidRDefault="00725BCF" w:rsidP="002B2ED6">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725BCF" w:rsidRPr="004841F1" w:rsidRDefault="00725BCF" w:rsidP="002B2ED6">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725BCF" w:rsidRPr="004841F1" w:rsidRDefault="00725BCF" w:rsidP="002B2ED6">
            <w:pPr>
              <w:jc w:val="center"/>
              <w:rPr>
                <w:rFonts w:asciiTheme="majorHAnsi" w:hAnsiTheme="majorHAnsi"/>
                <w:b/>
                <w:sz w:val="20"/>
              </w:rPr>
            </w:pPr>
            <w:r>
              <w:rPr>
                <w:rFonts w:asciiTheme="majorHAnsi" w:hAnsiTheme="majorHAnsi"/>
                <w:b/>
                <w:sz w:val="20"/>
              </w:rPr>
              <w:t>Average Cost</w:t>
            </w:r>
          </w:p>
        </w:tc>
      </w:tr>
      <w:tr w:rsidR="00725BCF" w:rsidRPr="004841F1" w:rsidTr="00371905">
        <w:tc>
          <w:tcPr>
            <w:tcW w:w="4698" w:type="dxa"/>
            <w:tcBorders>
              <w:top w:val="single" w:sz="12" w:space="0" w:color="auto"/>
            </w:tcBorders>
          </w:tcPr>
          <w:p w:rsidR="00A30588" w:rsidRPr="004C6DAD" w:rsidRDefault="00A30588" w:rsidP="00AA3436">
            <w:pPr>
              <w:rPr>
                <w:rFonts w:asciiTheme="majorHAnsi" w:hAnsiTheme="majorHAnsi"/>
                <w:b/>
                <w:sz w:val="20"/>
              </w:rPr>
            </w:pPr>
            <w:r w:rsidRPr="004C6DAD">
              <w:rPr>
                <w:rFonts w:asciiTheme="majorHAnsi" w:hAnsiTheme="majorHAnsi"/>
                <w:b/>
                <w:sz w:val="20"/>
              </w:rPr>
              <w:t>Health Communications Specialists</w:t>
            </w:r>
            <w:r w:rsidR="004C6DAD">
              <w:rPr>
                <w:rFonts w:asciiTheme="majorHAnsi" w:hAnsiTheme="majorHAnsi"/>
                <w:b/>
                <w:sz w:val="20"/>
              </w:rPr>
              <w:t xml:space="preserve"> with </w:t>
            </w:r>
            <w:proofErr w:type="spellStart"/>
            <w:r w:rsidR="004C6DAD">
              <w:rPr>
                <w:rFonts w:asciiTheme="majorHAnsi" w:hAnsiTheme="majorHAnsi"/>
                <w:b/>
                <w:sz w:val="20"/>
              </w:rPr>
              <w:t>Chenega</w:t>
            </w:r>
            <w:proofErr w:type="spellEnd"/>
            <w:r w:rsidR="004C6DAD">
              <w:rPr>
                <w:rFonts w:asciiTheme="majorHAnsi" w:hAnsiTheme="majorHAnsi"/>
                <w:b/>
                <w:sz w:val="20"/>
              </w:rPr>
              <w:t xml:space="preserve"> Government Contracting</w:t>
            </w:r>
          </w:p>
          <w:p w:rsidR="00725BCF" w:rsidRPr="004C6DAD" w:rsidRDefault="004C6DAD" w:rsidP="00AA3436">
            <w:pPr>
              <w:rPr>
                <w:rFonts w:asciiTheme="majorHAnsi" w:hAnsiTheme="majorHAnsi"/>
                <w:sz w:val="20"/>
              </w:rPr>
            </w:pPr>
            <w:r>
              <w:rPr>
                <w:rFonts w:asciiTheme="majorHAnsi" w:hAnsiTheme="majorHAnsi"/>
                <w:sz w:val="20"/>
              </w:rPr>
              <w:t>25</w:t>
            </w:r>
            <w:r w:rsidR="00A1764D" w:rsidRPr="004C6DAD">
              <w:rPr>
                <w:rFonts w:asciiTheme="majorHAnsi" w:hAnsiTheme="majorHAnsi"/>
                <w:sz w:val="20"/>
              </w:rPr>
              <w:t>% of</w:t>
            </w:r>
            <w:r w:rsidR="00AA3436" w:rsidRPr="004C6DAD">
              <w:rPr>
                <w:rFonts w:asciiTheme="majorHAnsi" w:hAnsiTheme="majorHAnsi"/>
                <w:sz w:val="20"/>
              </w:rPr>
              <w:t xml:space="preserve"> three</w:t>
            </w:r>
            <w:r w:rsidR="009C7192">
              <w:rPr>
                <w:rFonts w:asciiTheme="majorHAnsi" w:hAnsiTheme="majorHAnsi"/>
                <w:sz w:val="20"/>
              </w:rPr>
              <w:t xml:space="preserve"> contractors at</w:t>
            </w:r>
            <w:r w:rsidR="00A1764D" w:rsidRPr="004C6DAD">
              <w:rPr>
                <w:rFonts w:asciiTheme="majorHAnsi" w:hAnsiTheme="majorHAnsi"/>
                <w:sz w:val="20"/>
              </w:rPr>
              <w:t xml:space="preserve"> $</w:t>
            </w:r>
            <w:r w:rsidR="003F5448">
              <w:rPr>
                <w:rFonts w:asciiTheme="majorHAnsi" w:hAnsiTheme="majorHAnsi"/>
                <w:sz w:val="20"/>
              </w:rPr>
              <w:t>415,771.20</w:t>
            </w:r>
            <w:r w:rsidR="00A1764D" w:rsidRPr="004C6DAD">
              <w:rPr>
                <w:rFonts w:asciiTheme="majorHAnsi" w:hAnsiTheme="majorHAnsi"/>
                <w:sz w:val="20"/>
              </w:rPr>
              <w:t>/year</w:t>
            </w:r>
          </w:p>
          <w:p w:rsidR="00AA3436" w:rsidRPr="00A1764D" w:rsidRDefault="00AA3436" w:rsidP="00AA3436">
            <w:pPr>
              <w:rPr>
                <w:rFonts w:asciiTheme="majorHAnsi" w:hAnsiTheme="majorHAnsi"/>
                <w:sz w:val="20"/>
              </w:rPr>
            </w:pPr>
            <w:r w:rsidRPr="004C6DAD">
              <w:rPr>
                <w:rFonts w:asciiTheme="majorHAnsi" w:hAnsiTheme="majorHAnsi"/>
                <w:sz w:val="20"/>
              </w:rPr>
              <w:t>Instrument development, pilot testing, OMB package preparation, data collection, data coding and entry, quality control,   data analysis,</w:t>
            </w:r>
            <w:r>
              <w:rPr>
                <w:rFonts w:asciiTheme="majorHAnsi" w:hAnsiTheme="majorHAnsi"/>
                <w:sz w:val="20"/>
              </w:rPr>
              <w:t xml:space="preserve">  report preparation</w:t>
            </w:r>
          </w:p>
        </w:tc>
        <w:tc>
          <w:tcPr>
            <w:tcW w:w="1800" w:type="dxa"/>
            <w:tcBorders>
              <w:top w:val="single" w:sz="12" w:space="0" w:color="auto"/>
            </w:tcBorders>
          </w:tcPr>
          <w:p w:rsidR="00725BCF" w:rsidRPr="004841F1" w:rsidRDefault="003F5448" w:rsidP="002B2ED6">
            <w:pPr>
              <w:jc w:val="center"/>
              <w:rPr>
                <w:rFonts w:asciiTheme="majorHAnsi" w:hAnsiTheme="majorHAnsi"/>
                <w:sz w:val="20"/>
              </w:rPr>
            </w:pPr>
            <w:r>
              <w:rPr>
                <w:rFonts w:asciiTheme="majorHAnsi" w:hAnsiTheme="majorHAnsi"/>
                <w:sz w:val="20"/>
              </w:rPr>
              <w:t>240</w:t>
            </w:r>
            <w:r w:rsidR="00725BCF">
              <w:rPr>
                <w:rFonts w:asciiTheme="majorHAnsi" w:hAnsiTheme="majorHAnsi"/>
                <w:sz w:val="20"/>
              </w:rPr>
              <w:t xml:space="preserve"> hours</w:t>
            </w:r>
          </w:p>
        </w:tc>
        <w:tc>
          <w:tcPr>
            <w:tcW w:w="1620" w:type="dxa"/>
            <w:tcBorders>
              <w:top w:val="single" w:sz="12" w:space="0" w:color="auto"/>
            </w:tcBorders>
          </w:tcPr>
          <w:p w:rsidR="003F5448" w:rsidRPr="004C6DAD" w:rsidRDefault="00B16F08" w:rsidP="003F5448">
            <w:pPr>
              <w:jc w:val="center"/>
              <w:rPr>
                <w:rFonts w:asciiTheme="majorHAnsi" w:hAnsiTheme="majorHAnsi"/>
                <w:sz w:val="20"/>
              </w:rPr>
            </w:pPr>
            <w:r>
              <w:rPr>
                <w:rFonts w:asciiTheme="majorHAnsi" w:hAnsiTheme="majorHAnsi"/>
                <w:sz w:val="20"/>
              </w:rPr>
              <w:t>$</w:t>
            </w:r>
            <w:r w:rsidR="00651E1A">
              <w:rPr>
                <w:rFonts w:asciiTheme="majorHAnsi" w:hAnsiTheme="majorHAnsi"/>
                <w:sz w:val="20"/>
              </w:rPr>
              <w:t>54.13</w:t>
            </w:r>
          </w:p>
          <w:p w:rsidR="004C6DAD" w:rsidRPr="004841F1" w:rsidRDefault="004C6DAD" w:rsidP="00B16F08">
            <w:pPr>
              <w:jc w:val="center"/>
              <w:rPr>
                <w:rFonts w:asciiTheme="majorHAnsi" w:hAnsiTheme="majorHAnsi"/>
                <w:sz w:val="20"/>
              </w:rPr>
            </w:pPr>
            <w:r w:rsidRPr="004C6DAD">
              <w:rPr>
                <w:rFonts w:asciiTheme="majorHAnsi" w:hAnsiTheme="majorHAnsi"/>
                <w:sz w:val="20"/>
              </w:rPr>
              <w:t xml:space="preserve"> </w:t>
            </w:r>
          </w:p>
        </w:tc>
        <w:tc>
          <w:tcPr>
            <w:tcW w:w="1458" w:type="dxa"/>
            <w:tcBorders>
              <w:top w:val="single" w:sz="12" w:space="0" w:color="auto"/>
            </w:tcBorders>
          </w:tcPr>
          <w:p w:rsidR="00725BCF" w:rsidRPr="004841F1" w:rsidRDefault="00725BCF" w:rsidP="0035174E">
            <w:pPr>
              <w:jc w:val="center"/>
              <w:rPr>
                <w:rFonts w:asciiTheme="majorHAnsi" w:hAnsiTheme="majorHAnsi"/>
                <w:sz w:val="20"/>
              </w:rPr>
            </w:pPr>
            <w:r>
              <w:rPr>
                <w:rFonts w:asciiTheme="majorHAnsi" w:hAnsiTheme="majorHAnsi"/>
                <w:sz w:val="20"/>
              </w:rPr>
              <w:t>$</w:t>
            </w:r>
            <w:r w:rsidR="000E7601">
              <w:rPr>
                <w:rFonts w:asciiTheme="majorHAnsi" w:hAnsiTheme="majorHAnsi"/>
                <w:sz w:val="20"/>
              </w:rPr>
              <w:t>12,991.20</w:t>
            </w:r>
          </w:p>
        </w:tc>
      </w:tr>
      <w:tr w:rsidR="00A30588" w:rsidRPr="004841F1" w:rsidTr="00371905">
        <w:tc>
          <w:tcPr>
            <w:tcW w:w="4698" w:type="dxa"/>
            <w:tcBorders>
              <w:top w:val="single" w:sz="12" w:space="0" w:color="auto"/>
            </w:tcBorders>
          </w:tcPr>
          <w:p w:rsidR="00A30588" w:rsidRPr="00A30588" w:rsidRDefault="00A30588" w:rsidP="00AA3436">
            <w:pPr>
              <w:rPr>
                <w:rFonts w:asciiTheme="majorHAnsi" w:hAnsiTheme="majorHAnsi"/>
                <w:b/>
                <w:sz w:val="20"/>
              </w:rPr>
            </w:pPr>
            <w:r w:rsidRPr="00A30588">
              <w:rPr>
                <w:rFonts w:asciiTheme="majorHAnsi" w:hAnsiTheme="majorHAnsi"/>
                <w:b/>
                <w:sz w:val="20"/>
              </w:rPr>
              <w:t>Health Scientist</w:t>
            </w:r>
          </w:p>
          <w:p w:rsidR="00A30588" w:rsidRDefault="00A30588" w:rsidP="00AA3436">
            <w:pPr>
              <w:rPr>
                <w:rFonts w:asciiTheme="majorHAnsi" w:hAnsiTheme="majorHAnsi"/>
                <w:sz w:val="20"/>
              </w:rPr>
            </w:pPr>
            <w:r>
              <w:rPr>
                <w:rFonts w:asciiTheme="majorHAnsi" w:hAnsiTheme="majorHAnsi"/>
                <w:sz w:val="20"/>
              </w:rPr>
              <w:t xml:space="preserve">25% of one GS-14 at </w:t>
            </w:r>
            <w:r w:rsidR="009E05A7">
              <w:rPr>
                <w:rFonts w:asciiTheme="majorHAnsi" w:hAnsiTheme="majorHAnsi"/>
                <w:sz w:val="20"/>
              </w:rPr>
              <w:t>$91,008/year</w:t>
            </w:r>
          </w:p>
          <w:p w:rsidR="009E05A7" w:rsidRPr="00A1764D" w:rsidRDefault="0035174E" w:rsidP="00371905">
            <w:pPr>
              <w:rPr>
                <w:rFonts w:asciiTheme="majorHAnsi" w:hAnsiTheme="majorHAnsi"/>
                <w:sz w:val="20"/>
              </w:rPr>
            </w:pPr>
            <w:r>
              <w:rPr>
                <w:rFonts w:asciiTheme="majorHAnsi" w:hAnsiTheme="majorHAnsi"/>
                <w:sz w:val="20"/>
              </w:rPr>
              <w:t>Oversee i</w:t>
            </w:r>
            <w:r w:rsidR="009E05A7">
              <w:rPr>
                <w:rFonts w:asciiTheme="majorHAnsi" w:hAnsiTheme="majorHAnsi"/>
                <w:sz w:val="20"/>
              </w:rPr>
              <w:t>nstrument development, pilot testing, OMB package preparation</w:t>
            </w:r>
            <w:r w:rsidR="00371905">
              <w:rPr>
                <w:rFonts w:asciiTheme="majorHAnsi" w:hAnsiTheme="majorHAnsi"/>
                <w:sz w:val="20"/>
              </w:rPr>
              <w:t>,</w:t>
            </w:r>
            <w:r w:rsidR="009E05A7">
              <w:rPr>
                <w:rFonts w:asciiTheme="majorHAnsi" w:hAnsiTheme="majorHAnsi"/>
                <w:sz w:val="20"/>
              </w:rPr>
              <w:t xml:space="preserve"> report preparation</w:t>
            </w:r>
            <w:r w:rsidR="00371905">
              <w:rPr>
                <w:rFonts w:asciiTheme="majorHAnsi" w:hAnsiTheme="majorHAnsi"/>
                <w:sz w:val="20"/>
              </w:rPr>
              <w:t>.</w:t>
            </w:r>
          </w:p>
        </w:tc>
        <w:tc>
          <w:tcPr>
            <w:tcW w:w="1800" w:type="dxa"/>
            <w:tcBorders>
              <w:top w:val="single" w:sz="12" w:space="0" w:color="auto"/>
            </w:tcBorders>
          </w:tcPr>
          <w:p w:rsidR="00A30588" w:rsidRDefault="0035174E" w:rsidP="002B2ED6">
            <w:pPr>
              <w:jc w:val="center"/>
              <w:rPr>
                <w:rFonts w:asciiTheme="majorHAnsi" w:hAnsiTheme="majorHAnsi"/>
                <w:sz w:val="20"/>
              </w:rPr>
            </w:pPr>
            <w:r>
              <w:rPr>
                <w:rFonts w:asciiTheme="majorHAnsi" w:hAnsiTheme="majorHAnsi"/>
                <w:sz w:val="20"/>
              </w:rPr>
              <w:t>240 hours</w:t>
            </w:r>
          </w:p>
        </w:tc>
        <w:tc>
          <w:tcPr>
            <w:tcW w:w="1620" w:type="dxa"/>
            <w:tcBorders>
              <w:top w:val="single" w:sz="12" w:space="0" w:color="auto"/>
            </w:tcBorders>
          </w:tcPr>
          <w:p w:rsidR="00A30588" w:rsidRDefault="00A30588" w:rsidP="00A30588">
            <w:pPr>
              <w:jc w:val="center"/>
              <w:rPr>
                <w:rFonts w:asciiTheme="majorHAnsi" w:hAnsiTheme="majorHAnsi"/>
                <w:sz w:val="20"/>
              </w:rPr>
            </w:pPr>
            <w:r>
              <w:rPr>
                <w:rFonts w:asciiTheme="majorHAnsi" w:hAnsiTheme="majorHAnsi"/>
                <w:sz w:val="20"/>
              </w:rPr>
              <w:t>$51.64(GS-14)</w:t>
            </w:r>
          </w:p>
          <w:p w:rsidR="00A30588" w:rsidRDefault="00A30588" w:rsidP="00B16F08">
            <w:pPr>
              <w:jc w:val="center"/>
              <w:rPr>
                <w:rFonts w:asciiTheme="majorHAnsi" w:hAnsiTheme="majorHAnsi"/>
                <w:sz w:val="20"/>
              </w:rPr>
            </w:pPr>
          </w:p>
        </w:tc>
        <w:tc>
          <w:tcPr>
            <w:tcW w:w="1458" w:type="dxa"/>
            <w:tcBorders>
              <w:top w:val="single" w:sz="12" w:space="0" w:color="auto"/>
            </w:tcBorders>
          </w:tcPr>
          <w:p w:rsidR="00A30588" w:rsidRDefault="00A22141" w:rsidP="002B2ED6">
            <w:pPr>
              <w:jc w:val="center"/>
              <w:rPr>
                <w:rFonts w:asciiTheme="majorHAnsi" w:hAnsiTheme="majorHAnsi"/>
                <w:sz w:val="20"/>
              </w:rPr>
            </w:pPr>
            <w:r>
              <w:rPr>
                <w:rFonts w:asciiTheme="majorHAnsi" w:hAnsiTheme="majorHAnsi"/>
                <w:sz w:val="20"/>
              </w:rPr>
              <w:t>$12,393.60</w:t>
            </w:r>
          </w:p>
        </w:tc>
      </w:tr>
      <w:tr w:rsidR="00371905" w:rsidRPr="007B305A" w:rsidTr="00371905">
        <w:tc>
          <w:tcPr>
            <w:tcW w:w="4695" w:type="dxa"/>
          </w:tcPr>
          <w:p w:rsidR="00371905" w:rsidRDefault="00371905" w:rsidP="00371905">
            <w:pPr>
              <w:rPr>
                <w:rFonts w:asciiTheme="majorHAnsi" w:hAnsiTheme="majorHAnsi"/>
                <w:sz w:val="20"/>
              </w:rPr>
            </w:pPr>
            <w:r w:rsidRPr="00371905">
              <w:rPr>
                <w:rFonts w:asciiTheme="majorHAnsi" w:hAnsiTheme="majorHAnsi"/>
                <w:b/>
                <w:sz w:val="20"/>
              </w:rPr>
              <w:t>Annualized Cost of Contract  - IAA with ORAU/ORISE</w:t>
            </w:r>
          </w:p>
          <w:p w:rsidR="00371905" w:rsidRPr="007B305A" w:rsidRDefault="00371905" w:rsidP="00371905">
            <w:pPr>
              <w:rPr>
                <w:rFonts w:asciiTheme="majorHAnsi" w:hAnsiTheme="majorHAnsi"/>
                <w:sz w:val="20"/>
              </w:rPr>
            </w:pPr>
            <w:r>
              <w:rPr>
                <w:rFonts w:asciiTheme="majorHAnsi" w:hAnsiTheme="majorHAnsi"/>
                <w:sz w:val="20"/>
              </w:rPr>
              <w:t>Project consultation, data collection, data coding and entry, quality control, data analysis, report preparation</w:t>
            </w:r>
          </w:p>
        </w:tc>
        <w:tc>
          <w:tcPr>
            <w:tcW w:w="4881" w:type="dxa"/>
            <w:gridSpan w:val="3"/>
          </w:tcPr>
          <w:p w:rsidR="00371905" w:rsidRPr="007B305A" w:rsidRDefault="00371905" w:rsidP="00371905">
            <w:pPr>
              <w:ind w:left="3417"/>
              <w:rPr>
                <w:rFonts w:asciiTheme="majorHAnsi" w:hAnsiTheme="majorHAnsi"/>
                <w:sz w:val="20"/>
              </w:rPr>
            </w:pPr>
            <w:r>
              <w:rPr>
                <w:rFonts w:asciiTheme="majorHAnsi" w:hAnsiTheme="majorHAnsi"/>
                <w:sz w:val="20"/>
              </w:rPr>
              <w:t>$74,803.50/</w:t>
            </w:r>
            <w:proofErr w:type="spellStart"/>
            <w:r>
              <w:rPr>
                <w:rFonts w:asciiTheme="majorHAnsi" w:hAnsiTheme="majorHAnsi"/>
                <w:sz w:val="20"/>
              </w:rPr>
              <w:t>yr</w:t>
            </w:r>
            <w:proofErr w:type="spellEnd"/>
          </w:p>
        </w:tc>
      </w:tr>
      <w:tr w:rsidR="00AA3436" w:rsidRPr="004841F1" w:rsidTr="002B2ED6">
        <w:trPr>
          <w:trHeight w:val="332"/>
        </w:trPr>
        <w:tc>
          <w:tcPr>
            <w:tcW w:w="8118" w:type="dxa"/>
            <w:gridSpan w:val="3"/>
            <w:vAlign w:val="center"/>
          </w:tcPr>
          <w:p w:rsidR="00AA3436" w:rsidRPr="007B305A" w:rsidRDefault="00CE0FE5" w:rsidP="002B2ED6">
            <w:pPr>
              <w:jc w:val="right"/>
              <w:rPr>
                <w:rFonts w:asciiTheme="majorHAnsi" w:hAnsiTheme="majorHAnsi"/>
                <w:b/>
                <w:sz w:val="20"/>
              </w:rPr>
            </w:pPr>
            <w:r w:rsidRPr="00CE0FE5">
              <w:rPr>
                <w:rFonts w:asciiTheme="majorHAnsi" w:hAnsiTheme="majorHAnsi"/>
                <w:b/>
                <w:sz w:val="20"/>
              </w:rPr>
              <w:t>Estimated Total Cost of Information Collection</w:t>
            </w:r>
          </w:p>
        </w:tc>
        <w:tc>
          <w:tcPr>
            <w:tcW w:w="1458" w:type="dxa"/>
            <w:vAlign w:val="center"/>
          </w:tcPr>
          <w:p w:rsidR="00AA3436" w:rsidRPr="007B305A" w:rsidRDefault="00AA3436" w:rsidP="00A22141">
            <w:pPr>
              <w:jc w:val="center"/>
              <w:rPr>
                <w:rFonts w:asciiTheme="majorHAnsi" w:hAnsiTheme="majorHAnsi"/>
                <w:b/>
                <w:sz w:val="20"/>
              </w:rPr>
            </w:pPr>
            <w:r>
              <w:rPr>
                <w:rFonts w:asciiTheme="majorHAnsi" w:hAnsiTheme="majorHAnsi"/>
                <w:b/>
                <w:sz w:val="20"/>
              </w:rPr>
              <w:t>$</w:t>
            </w:r>
            <w:r w:rsidR="000E7601">
              <w:rPr>
                <w:rFonts w:asciiTheme="majorHAnsi" w:hAnsiTheme="majorHAnsi"/>
                <w:b/>
                <w:sz w:val="20"/>
              </w:rPr>
              <w:t>100,188.30</w:t>
            </w:r>
          </w:p>
        </w:tc>
      </w:tr>
    </w:tbl>
    <w:p w:rsidR="009A147B" w:rsidRDefault="009A147B" w:rsidP="00241B17">
      <w:pPr>
        <w:spacing w:after="0"/>
        <w:rPr>
          <w:rFonts w:asciiTheme="majorHAnsi" w:hAnsiTheme="majorHAnsi"/>
        </w:rPr>
      </w:pPr>
    </w:p>
    <w:p w:rsidR="009A147B" w:rsidRDefault="009A147B" w:rsidP="00241B17">
      <w:pPr>
        <w:spacing w:after="0"/>
        <w:rPr>
          <w:rFonts w:asciiTheme="majorHAnsi" w:hAnsiTheme="majorHAnsi"/>
        </w:rPr>
      </w:pPr>
    </w:p>
    <w:p w:rsidR="00B12F51" w:rsidRPr="003C7C5D" w:rsidRDefault="00B12F51" w:rsidP="00CC4BEC">
      <w:pPr>
        <w:pStyle w:val="ListParagraph"/>
        <w:numPr>
          <w:ilvl w:val="0"/>
          <w:numId w:val="24"/>
        </w:numPr>
        <w:spacing w:after="0"/>
        <w:rPr>
          <w:rFonts w:asciiTheme="majorHAnsi" w:hAnsiTheme="majorHAnsi"/>
          <w:b/>
        </w:rPr>
      </w:pPr>
      <w:r w:rsidRPr="003C7C5D">
        <w:rPr>
          <w:rFonts w:asciiTheme="majorHAnsi" w:hAnsiTheme="majorHAnsi"/>
          <w:b/>
        </w:rPr>
        <w:t>Explanation for Program Changes or Adjustments</w:t>
      </w:r>
    </w:p>
    <w:p w:rsidR="00F52BCC" w:rsidRPr="00E778F0" w:rsidRDefault="003C7C5D" w:rsidP="00F52BCC">
      <w:pPr>
        <w:pStyle w:val="ListParagraph"/>
        <w:spacing w:after="0"/>
        <w:rPr>
          <w:rFonts w:ascii="Cambria" w:hAnsi="Cambria"/>
        </w:rPr>
      </w:pPr>
      <w:r w:rsidRPr="00E778F0">
        <w:rPr>
          <w:rFonts w:ascii="Cambria" w:hAnsi="Cambria"/>
        </w:rPr>
        <w:t>This is a new data collection.</w:t>
      </w:r>
    </w:p>
    <w:p w:rsidR="00F52BCC" w:rsidRDefault="00F52BCC" w:rsidP="00F52BCC">
      <w:pPr>
        <w:pStyle w:val="ListParagraph"/>
        <w:spacing w:after="0"/>
        <w:rPr>
          <w:rFonts w:asciiTheme="majorHAnsi" w:hAnsiTheme="majorHAnsi"/>
        </w:rPr>
      </w:pPr>
    </w:p>
    <w:p w:rsidR="00B12F51" w:rsidRPr="00EF33CD" w:rsidRDefault="00B12F51" w:rsidP="00CC4BEC">
      <w:pPr>
        <w:pStyle w:val="ListParagraph"/>
        <w:numPr>
          <w:ilvl w:val="0"/>
          <w:numId w:val="24"/>
        </w:numPr>
        <w:spacing w:after="0"/>
        <w:rPr>
          <w:rFonts w:asciiTheme="majorHAnsi" w:hAnsiTheme="majorHAnsi"/>
          <w:b/>
        </w:rPr>
      </w:pPr>
      <w:r w:rsidRPr="00EF33CD">
        <w:rPr>
          <w:rFonts w:asciiTheme="majorHAnsi" w:hAnsiTheme="majorHAnsi"/>
          <w:b/>
        </w:rPr>
        <w:t>Plans for Tabulation and Publication and Project Time Schedule</w:t>
      </w:r>
    </w:p>
    <w:p w:rsidR="00F52BCC" w:rsidRPr="00E778F0" w:rsidRDefault="00EF33CD" w:rsidP="00F52BCC">
      <w:pPr>
        <w:pStyle w:val="ListParagraph"/>
        <w:spacing w:after="0"/>
        <w:rPr>
          <w:rFonts w:ascii="Cambria" w:hAnsi="Cambria"/>
        </w:rPr>
      </w:pPr>
      <w:r w:rsidRPr="00E778F0">
        <w:rPr>
          <w:rFonts w:ascii="Cambria" w:hAnsi="Cambria"/>
        </w:rPr>
        <w:t xml:space="preserve">The results will be used internally to improve </w:t>
      </w:r>
      <w:r w:rsidR="005D2608" w:rsidRPr="00E778F0">
        <w:rPr>
          <w:rFonts w:ascii="Cambria" w:hAnsi="Cambria"/>
        </w:rPr>
        <w:t>services</w:t>
      </w:r>
      <w:r w:rsidR="000A71DF" w:rsidRPr="00E778F0">
        <w:rPr>
          <w:rFonts w:ascii="Cambria" w:hAnsi="Cambria"/>
        </w:rPr>
        <w:t xml:space="preserve"> and provide accountability to CDC leaders</w:t>
      </w:r>
      <w:r w:rsidR="00965CE2" w:rsidRPr="00E778F0">
        <w:rPr>
          <w:rFonts w:ascii="Cambria" w:hAnsi="Cambria"/>
        </w:rPr>
        <w:t>,</w:t>
      </w:r>
      <w:r w:rsidR="00E134F4" w:rsidRPr="00E778F0">
        <w:rPr>
          <w:rFonts w:ascii="Cambria" w:hAnsi="Cambria"/>
        </w:rPr>
        <w:t xml:space="preserve"> and externally to communicate results </w:t>
      </w:r>
      <w:r w:rsidR="00965CE2" w:rsidRPr="00E778F0">
        <w:rPr>
          <w:rFonts w:ascii="Cambria" w:hAnsi="Cambria"/>
        </w:rPr>
        <w:t xml:space="preserve">and provide training </w:t>
      </w:r>
      <w:r w:rsidR="00E134F4" w:rsidRPr="00E778F0">
        <w:rPr>
          <w:rFonts w:ascii="Cambria" w:hAnsi="Cambria"/>
        </w:rPr>
        <w:t xml:space="preserve">to </w:t>
      </w:r>
      <w:r w:rsidR="00965CE2" w:rsidRPr="00E778F0">
        <w:rPr>
          <w:rFonts w:ascii="Cambria" w:hAnsi="Cambria"/>
        </w:rPr>
        <w:t>STLT</w:t>
      </w:r>
      <w:r w:rsidR="00142217" w:rsidRPr="00E778F0">
        <w:rPr>
          <w:rFonts w:ascii="Cambria" w:hAnsi="Cambria"/>
        </w:rPr>
        <w:t>s</w:t>
      </w:r>
      <w:r w:rsidR="00965CE2" w:rsidRPr="00E778F0">
        <w:rPr>
          <w:rFonts w:ascii="Cambria" w:hAnsi="Cambria"/>
        </w:rPr>
        <w:t xml:space="preserve"> </w:t>
      </w:r>
      <w:r w:rsidR="00025702" w:rsidRPr="00E778F0">
        <w:rPr>
          <w:rFonts w:ascii="Cambria" w:hAnsi="Cambria"/>
        </w:rPr>
        <w:t>o</w:t>
      </w:r>
      <w:r w:rsidR="00E134F4" w:rsidRPr="00E778F0">
        <w:rPr>
          <w:rFonts w:ascii="Cambria" w:hAnsi="Cambria"/>
        </w:rPr>
        <w:t>fficials</w:t>
      </w:r>
      <w:r w:rsidRPr="00E778F0">
        <w:rPr>
          <w:rFonts w:ascii="Cambria" w:hAnsi="Cambria"/>
        </w:rPr>
        <w:t>.</w:t>
      </w:r>
    </w:p>
    <w:p w:rsidR="002F1502" w:rsidRPr="00E778F0" w:rsidRDefault="002F1502" w:rsidP="00F52BCC">
      <w:pPr>
        <w:pStyle w:val="ListParagraph"/>
        <w:spacing w:after="0"/>
        <w:rPr>
          <w:rFonts w:ascii="Cambria" w:hAnsi="Cambria"/>
        </w:rPr>
      </w:pPr>
    </w:p>
    <w:p w:rsidR="000A71DF" w:rsidRPr="00E778F0" w:rsidRDefault="000A71DF" w:rsidP="000A71DF">
      <w:pPr>
        <w:spacing w:after="0"/>
        <w:ind w:firstLine="720"/>
        <w:rPr>
          <w:rFonts w:ascii="Cambria" w:hAnsi="Cambria"/>
          <w:u w:val="single"/>
        </w:rPr>
      </w:pPr>
      <w:r w:rsidRPr="00E778F0">
        <w:rPr>
          <w:rFonts w:ascii="Cambria" w:hAnsi="Cambria"/>
          <w:u w:val="single"/>
        </w:rPr>
        <w:t>Project Time Schedule</w:t>
      </w:r>
    </w:p>
    <w:p w:rsidR="000A71DF" w:rsidRPr="00E778F0" w:rsidRDefault="000A71DF" w:rsidP="000A71DF">
      <w:pPr>
        <w:pStyle w:val="ListParagraph"/>
        <w:numPr>
          <w:ilvl w:val="0"/>
          <w:numId w:val="17"/>
        </w:numPr>
        <w:tabs>
          <w:tab w:val="right" w:leader="dot" w:pos="9360"/>
        </w:tabs>
        <w:spacing w:after="0"/>
        <w:ind w:left="1440"/>
        <w:rPr>
          <w:rFonts w:ascii="Cambria" w:hAnsi="Cambria"/>
        </w:rPr>
      </w:pPr>
      <w:r w:rsidRPr="00E778F0">
        <w:rPr>
          <w:rFonts w:ascii="Cambria" w:hAnsi="Cambria"/>
        </w:rPr>
        <w:t>Design survey questionnaire</w:t>
      </w:r>
      <w:r w:rsidRPr="00E778F0">
        <w:rPr>
          <w:rFonts w:ascii="Cambria" w:hAnsi="Cambria"/>
        </w:rPr>
        <w:tab/>
        <w:t>(COMPLETE)</w:t>
      </w:r>
    </w:p>
    <w:p w:rsidR="000A71DF" w:rsidRPr="00E778F0" w:rsidRDefault="000A71DF" w:rsidP="000A71DF">
      <w:pPr>
        <w:pStyle w:val="ListParagraph"/>
        <w:numPr>
          <w:ilvl w:val="0"/>
          <w:numId w:val="18"/>
        </w:numPr>
        <w:tabs>
          <w:tab w:val="right" w:leader="dot" w:pos="9360"/>
        </w:tabs>
        <w:spacing w:after="0"/>
        <w:ind w:left="1440"/>
        <w:rPr>
          <w:rFonts w:ascii="Cambria" w:hAnsi="Cambria"/>
        </w:rPr>
      </w:pPr>
      <w:r w:rsidRPr="00E778F0">
        <w:rPr>
          <w:rFonts w:ascii="Cambria" w:hAnsi="Cambria"/>
        </w:rPr>
        <w:t>Develop survey protocol, instructions, and analysis plan</w:t>
      </w:r>
      <w:r w:rsidRPr="00E778F0">
        <w:rPr>
          <w:rFonts w:ascii="Cambria" w:hAnsi="Cambria"/>
        </w:rPr>
        <w:tab/>
        <w:t>(COMPLETE)</w:t>
      </w:r>
    </w:p>
    <w:p w:rsidR="000A71DF" w:rsidRPr="00E778F0" w:rsidRDefault="000A71DF" w:rsidP="000A71DF">
      <w:pPr>
        <w:pStyle w:val="ListParagraph"/>
        <w:numPr>
          <w:ilvl w:val="0"/>
          <w:numId w:val="21"/>
        </w:numPr>
        <w:tabs>
          <w:tab w:val="right" w:leader="dot" w:pos="9360"/>
        </w:tabs>
        <w:spacing w:after="0"/>
        <w:ind w:left="1440"/>
        <w:rPr>
          <w:rFonts w:ascii="Cambria" w:hAnsi="Cambria"/>
        </w:rPr>
      </w:pPr>
      <w:r w:rsidRPr="00E778F0">
        <w:rPr>
          <w:rFonts w:ascii="Cambria" w:hAnsi="Cambria"/>
        </w:rPr>
        <w:t>Pilot test survey questionnaire</w:t>
      </w:r>
      <w:r w:rsidRPr="00E778F0">
        <w:rPr>
          <w:rFonts w:ascii="Cambria" w:hAnsi="Cambria"/>
        </w:rPr>
        <w:tab/>
        <w:t>(</w:t>
      </w:r>
      <w:r w:rsidRPr="007972B9">
        <w:rPr>
          <w:rFonts w:ascii="Cambria" w:hAnsi="Cambria"/>
        </w:rPr>
        <w:t>COMPLETE</w:t>
      </w:r>
      <w:r w:rsidRPr="00E778F0">
        <w:rPr>
          <w:rFonts w:ascii="Cambria" w:hAnsi="Cambria"/>
        </w:rPr>
        <w:t>)</w:t>
      </w:r>
    </w:p>
    <w:p w:rsidR="00A0257F" w:rsidRPr="00E778F0" w:rsidRDefault="00A0257F" w:rsidP="000A71DF">
      <w:pPr>
        <w:pStyle w:val="ListParagraph"/>
        <w:numPr>
          <w:ilvl w:val="0"/>
          <w:numId w:val="21"/>
        </w:numPr>
        <w:tabs>
          <w:tab w:val="right" w:leader="dot" w:pos="9360"/>
        </w:tabs>
        <w:spacing w:after="0"/>
        <w:ind w:left="1440"/>
        <w:rPr>
          <w:rFonts w:ascii="Cambria" w:hAnsi="Cambria"/>
        </w:rPr>
      </w:pPr>
      <w:r w:rsidRPr="00E778F0">
        <w:rPr>
          <w:rFonts w:ascii="Cambria" w:hAnsi="Cambria"/>
        </w:rPr>
        <w:t xml:space="preserve">Human </w:t>
      </w:r>
      <w:r w:rsidR="00A52963">
        <w:rPr>
          <w:rFonts w:ascii="Cambria" w:hAnsi="Cambria"/>
        </w:rPr>
        <w:t>s</w:t>
      </w:r>
      <w:r w:rsidRPr="00E778F0">
        <w:rPr>
          <w:rFonts w:ascii="Cambria" w:hAnsi="Cambria"/>
        </w:rPr>
        <w:t xml:space="preserve">ubjects </w:t>
      </w:r>
      <w:r w:rsidR="00A52963">
        <w:rPr>
          <w:rFonts w:ascii="Cambria" w:hAnsi="Cambria"/>
        </w:rPr>
        <w:t>d</w:t>
      </w:r>
      <w:r w:rsidRPr="00E778F0">
        <w:rPr>
          <w:rFonts w:ascii="Cambria" w:hAnsi="Cambria"/>
        </w:rPr>
        <w:t>etermination…………………………………………………………..(</w:t>
      </w:r>
      <w:r w:rsidRPr="007972B9">
        <w:rPr>
          <w:rFonts w:ascii="Cambria" w:hAnsi="Cambria"/>
        </w:rPr>
        <w:t>COMPLETE</w:t>
      </w:r>
      <w:r w:rsidRPr="00E778F0">
        <w:rPr>
          <w:rFonts w:ascii="Cambria" w:hAnsi="Cambria"/>
        </w:rPr>
        <w:t>)</w:t>
      </w:r>
    </w:p>
    <w:p w:rsidR="000A71DF" w:rsidRPr="00E778F0" w:rsidRDefault="000A71DF" w:rsidP="000A71DF">
      <w:pPr>
        <w:pStyle w:val="ListParagraph"/>
        <w:numPr>
          <w:ilvl w:val="0"/>
          <w:numId w:val="21"/>
        </w:numPr>
        <w:tabs>
          <w:tab w:val="right" w:leader="dot" w:pos="9360"/>
        </w:tabs>
        <w:spacing w:after="0"/>
        <w:ind w:left="1440"/>
        <w:rPr>
          <w:rFonts w:ascii="Cambria" w:hAnsi="Cambria"/>
        </w:rPr>
      </w:pPr>
      <w:r w:rsidRPr="00E778F0">
        <w:rPr>
          <w:rFonts w:ascii="Cambria" w:hAnsi="Cambria"/>
        </w:rPr>
        <w:t>Prepare OMB package</w:t>
      </w:r>
      <w:r w:rsidRPr="00E778F0">
        <w:rPr>
          <w:rFonts w:ascii="Cambria" w:hAnsi="Cambria"/>
        </w:rPr>
        <w:tab/>
        <w:t>(COMPLETE)</w:t>
      </w:r>
    </w:p>
    <w:p w:rsidR="000A71DF" w:rsidRPr="00E778F0" w:rsidRDefault="000A71DF" w:rsidP="000A71DF">
      <w:pPr>
        <w:pStyle w:val="ListParagraph"/>
        <w:numPr>
          <w:ilvl w:val="0"/>
          <w:numId w:val="21"/>
        </w:numPr>
        <w:tabs>
          <w:tab w:val="right" w:leader="dot" w:pos="9360"/>
        </w:tabs>
        <w:spacing w:after="0"/>
        <w:ind w:left="1440"/>
        <w:rPr>
          <w:rFonts w:ascii="Cambria" w:hAnsi="Cambria"/>
        </w:rPr>
      </w:pPr>
      <w:r w:rsidRPr="00E778F0">
        <w:rPr>
          <w:rFonts w:ascii="Cambria" w:hAnsi="Cambria"/>
        </w:rPr>
        <w:t>Submit OMB package</w:t>
      </w:r>
      <w:r w:rsidRPr="00E778F0">
        <w:rPr>
          <w:rFonts w:ascii="Cambria" w:hAnsi="Cambria"/>
        </w:rPr>
        <w:tab/>
        <w:t>(COMPLETE)</w:t>
      </w:r>
    </w:p>
    <w:p w:rsidR="000A71DF" w:rsidRPr="00E778F0" w:rsidRDefault="000A71DF" w:rsidP="000A71DF">
      <w:pPr>
        <w:pStyle w:val="ListParagraph"/>
        <w:numPr>
          <w:ilvl w:val="0"/>
          <w:numId w:val="16"/>
        </w:numPr>
        <w:tabs>
          <w:tab w:val="right" w:leader="dot" w:pos="9360"/>
        </w:tabs>
        <w:spacing w:after="0"/>
        <w:ind w:left="1440"/>
        <w:rPr>
          <w:rFonts w:ascii="Cambria" w:hAnsi="Cambria"/>
        </w:rPr>
      </w:pPr>
      <w:r w:rsidRPr="00E778F0">
        <w:rPr>
          <w:rFonts w:ascii="Cambria" w:hAnsi="Cambria"/>
        </w:rPr>
        <w:t>OMB approval</w:t>
      </w:r>
      <w:r w:rsidRPr="00E778F0">
        <w:rPr>
          <w:rFonts w:ascii="Cambria" w:hAnsi="Cambria"/>
        </w:rPr>
        <w:tab/>
        <w:t>(TBD)</w:t>
      </w:r>
    </w:p>
    <w:p w:rsidR="0002375B" w:rsidRPr="00E778F0" w:rsidRDefault="001518B9" w:rsidP="000A71DF">
      <w:pPr>
        <w:pStyle w:val="ListParagraph"/>
        <w:numPr>
          <w:ilvl w:val="0"/>
          <w:numId w:val="16"/>
        </w:numPr>
        <w:tabs>
          <w:tab w:val="right" w:leader="dot" w:pos="9360"/>
        </w:tabs>
        <w:spacing w:after="0"/>
        <w:ind w:left="1440"/>
        <w:rPr>
          <w:rFonts w:ascii="Cambria" w:hAnsi="Cambria"/>
        </w:rPr>
      </w:pPr>
      <w:r>
        <w:rPr>
          <w:rFonts w:ascii="Cambria" w:hAnsi="Cambria"/>
        </w:rPr>
        <w:t>Send advance email</w:t>
      </w:r>
      <w:r w:rsidR="0002375B" w:rsidRPr="00E778F0">
        <w:rPr>
          <w:rFonts w:ascii="Cambria" w:hAnsi="Cambria"/>
        </w:rPr>
        <w:t>………………………………………………………(</w:t>
      </w:r>
      <w:r w:rsidR="005F5110" w:rsidRPr="00E778F0">
        <w:rPr>
          <w:rFonts w:ascii="Cambria" w:hAnsi="Cambria"/>
        </w:rPr>
        <w:t xml:space="preserve">1 </w:t>
      </w:r>
      <w:r>
        <w:rPr>
          <w:rFonts w:ascii="Cambria" w:hAnsi="Cambria"/>
        </w:rPr>
        <w:t>day</w:t>
      </w:r>
      <w:r w:rsidR="005F5110" w:rsidRPr="00E778F0">
        <w:rPr>
          <w:rFonts w:ascii="Cambria" w:hAnsi="Cambria"/>
        </w:rPr>
        <w:t xml:space="preserve"> after OMB approval</w:t>
      </w:r>
      <w:r w:rsidR="0002375B" w:rsidRPr="00E778F0">
        <w:rPr>
          <w:rFonts w:ascii="Cambria" w:hAnsi="Cambria"/>
        </w:rPr>
        <w:t>)</w:t>
      </w:r>
    </w:p>
    <w:p w:rsidR="000A71DF" w:rsidRPr="00E778F0" w:rsidRDefault="000A71DF" w:rsidP="000A71DF">
      <w:pPr>
        <w:pStyle w:val="ListParagraph"/>
        <w:numPr>
          <w:ilvl w:val="0"/>
          <w:numId w:val="16"/>
        </w:numPr>
        <w:tabs>
          <w:tab w:val="right" w:leader="dot" w:pos="9360"/>
        </w:tabs>
        <w:spacing w:after="0"/>
        <w:ind w:left="1440"/>
        <w:rPr>
          <w:rFonts w:ascii="Cambria" w:hAnsi="Cambria"/>
        </w:rPr>
      </w:pPr>
      <w:r w:rsidRPr="00E778F0">
        <w:rPr>
          <w:rFonts w:ascii="Cambria" w:hAnsi="Cambria"/>
        </w:rPr>
        <w:t>Conduct survey</w:t>
      </w:r>
      <w:r w:rsidRPr="00E778F0">
        <w:rPr>
          <w:rFonts w:ascii="Cambria" w:hAnsi="Cambria"/>
        </w:rPr>
        <w:tab/>
        <w:t>(</w:t>
      </w:r>
      <w:r w:rsidR="001518B9">
        <w:rPr>
          <w:rFonts w:ascii="Cambria" w:hAnsi="Cambria"/>
        </w:rPr>
        <w:t>1 week</w:t>
      </w:r>
      <w:r w:rsidR="005F5110" w:rsidRPr="00E778F0">
        <w:rPr>
          <w:rFonts w:ascii="Cambria" w:hAnsi="Cambria"/>
        </w:rPr>
        <w:t xml:space="preserve"> after OMB approval</w:t>
      </w:r>
      <w:r w:rsidRPr="00E778F0">
        <w:rPr>
          <w:rFonts w:ascii="Cambria" w:hAnsi="Cambria"/>
        </w:rPr>
        <w:t>)</w:t>
      </w:r>
    </w:p>
    <w:p w:rsidR="000A71DF" w:rsidRPr="00E778F0" w:rsidRDefault="000A71DF" w:rsidP="000A71DF">
      <w:pPr>
        <w:pStyle w:val="ListParagraph"/>
        <w:numPr>
          <w:ilvl w:val="0"/>
          <w:numId w:val="16"/>
        </w:numPr>
        <w:tabs>
          <w:tab w:val="right" w:leader="dot" w:pos="9360"/>
        </w:tabs>
        <w:spacing w:after="0"/>
        <w:ind w:left="1440"/>
        <w:rPr>
          <w:rFonts w:ascii="Cambria" w:hAnsi="Cambria"/>
        </w:rPr>
      </w:pPr>
      <w:r w:rsidRPr="00E778F0">
        <w:rPr>
          <w:rFonts w:ascii="Cambria" w:hAnsi="Cambria"/>
        </w:rPr>
        <w:t>Collect, code, enter, quality control, and analyze data</w:t>
      </w:r>
      <w:r w:rsidRPr="00E778F0">
        <w:rPr>
          <w:rFonts w:ascii="Cambria" w:hAnsi="Cambria"/>
        </w:rPr>
        <w:tab/>
        <w:t>(</w:t>
      </w:r>
      <w:r w:rsidR="005F5110" w:rsidRPr="00E778F0">
        <w:rPr>
          <w:rFonts w:ascii="Cambria" w:hAnsi="Cambria"/>
        </w:rPr>
        <w:t>2 months after OMB approval</w:t>
      </w:r>
      <w:r w:rsidRPr="00E778F0">
        <w:rPr>
          <w:rFonts w:ascii="Cambria" w:hAnsi="Cambria"/>
        </w:rPr>
        <w:t>)</w:t>
      </w:r>
    </w:p>
    <w:p w:rsidR="000A71DF" w:rsidRPr="00E778F0" w:rsidRDefault="000A71DF" w:rsidP="000A71DF">
      <w:pPr>
        <w:pStyle w:val="ListParagraph"/>
        <w:numPr>
          <w:ilvl w:val="0"/>
          <w:numId w:val="16"/>
        </w:numPr>
        <w:tabs>
          <w:tab w:val="right" w:leader="dot" w:pos="9360"/>
        </w:tabs>
        <w:spacing w:after="0"/>
        <w:ind w:left="1440"/>
        <w:rPr>
          <w:rFonts w:ascii="Cambria" w:hAnsi="Cambria"/>
        </w:rPr>
      </w:pPr>
      <w:r w:rsidRPr="00E778F0">
        <w:rPr>
          <w:rFonts w:ascii="Cambria" w:hAnsi="Cambria"/>
        </w:rPr>
        <w:t>Prepare report</w:t>
      </w:r>
      <w:r w:rsidRPr="00E778F0">
        <w:rPr>
          <w:rFonts w:ascii="Cambria" w:hAnsi="Cambria"/>
        </w:rPr>
        <w:tab/>
        <w:t>(</w:t>
      </w:r>
      <w:r w:rsidR="005F5110" w:rsidRPr="00E778F0">
        <w:rPr>
          <w:rFonts w:ascii="Cambria" w:hAnsi="Cambria"/>
        </w:rPr>
        <w:t>2 months after OMB approval</w:t>
      </w:r>
      <w:r w:rsidRPr="00E778F0">
        <w:rPr>
          <w:rFonts w:ascii="Cambria" w:hAnsi="Cambria"/>
        </w:rPr>
        <w:t>)</w:t>
      </w:r>
    </w:p>
    <w:p w:rsidR="000A71DF" w:rsidRPr="00E778F0" w:rsidRDefault="000A71DF" w:rsidP="000A71DF">
      <w:pPr>
        <w:pStyle w:val="ListParagraph"/>
        <w:numPr>
          <w:ilvl w:val="0"/>
          <w:numId w:val="16"/>
        </w:numPr>
        <w:tabs>
          <w:tab w:val="right" w:leader="dot" w:pos="9360"/>
        </w:tabs>
        <w:spacing w:after="0"/>
        <w:ind w:left="1440"/>
        <w:rPr>
          <w:rFonts w:ascii="Cambria" w:hAnsi="Cambria"/>
        </w:rPr>
      </w:pPr>
      <w:r w:rsidRPr="00E778F0">
        <w:rPr>
          <w:rFonts w:ascii="Cambria" w:hAnsi="Cambria"/>
        </w:rPr>
        <w:t>Disseminate results</w:t>
      </w:r>
      <w:r w:rsidR="00A90AFF" w:rsidRPr="00E778F0">
        <w:rPr>
          <w:rFonts w:ascii="Cambria" w:hAnsi="Cambria"/>
        </w:rPr>
        <w:t>/report</w:t>
      </w:r>
      <w:r w:rsidRPr="00E778F0">
        <w:rPr>
          <w:rFonts w:ascii="Cambria" w:hAnsi="Cambria"/>
        </w:rPr>
        <w:tab/>
        <w:t>(</w:t>
      </w:r>
      <w:r w:rsidR="00A52963">
        <w:rPr>
          <w:rFonts w:ascii="Cambria" w:hAnsi="Cambria"/>
        </w:rPr>
        <w:t>4</w:t>
      </w:r>
      <w:r w:rsidR="00E778F0">
        <w:rPr>
          <w:rFonts w:ascii="Cambria" w:hAnsi="Cambria"/>
        </w:rPr>
        <w:t xml:space="preserve"> </w:t>
      </w:r>
      <w:r w:rsidR="005F5110" w:rsidRPr="00E778F0">
        <w:rPr>
          <w:rFonts w:ascii="Cambria" w:hAnsi="Cambria"/>
        </w:rPr>
        <w:t>months after OMB approval</w:t>
      </w:r>
      <w:r w:rsidRPr="00E778F0">
        <w:rPr>
          <w:rFonts w:ascii="Cambria" w:hAnsi="Cambria"/>
        </w:rPr>
        <w:t>)</w:t>
      </w:r>
    </w:p>
    <w:p w:rsidR="000A71DF" w:rsidRDefault="000A71DF" w:rsidP="00F52BCC">
      <w:pPr>
        <w:pStyle w:val="ListParagraph"/>
        <w:spacing w:after="0"/>
        <w:rPr>
          <w:rFonts w:asciiTheme="majorHAnsi" w:hAnsiTheme="majorHAnsi"/>
        </w:rPr>
      </w:pPr>
    </w:p>
    <w:p w:rsidR="00B12F51" w:rsidRPr="00D26A64" w:rsidRDefault="00B12F51" w:rsidP="00CC4BEC">
      <w:pPr>
        <w:pStyle w:val="ListParagraph"/>
        <w:numPr>
          <w:ilvl w:val="0"/>
          <w:numId w:val="24"/>
        </w:numPr>
        <w:spacing w:after="0"/>
        <w:rPr>
          <w:rFonts w:asciiTheme="majorHAnsi" w:hAnsiTheme="majorHAnsi"/>
          <w:b/>
        </w:rPr>
      </w:pPr>
      <w:r w:rsidRPr="00D26A64">
        <w:rPr>
          <w:rFonts w:asciiTheme="majorHAnsi" w:hAnsiTheme="majorHAnsi"/>
          <w:b/>
        </w:rPr>
        <w:lastRenderedPageBreak/>
        <w:t>Reason(s) Display of OMB Expiration Date is Inappropriate</w:t>
      </w:r>
    </w:p>
    <w:p w:rsidR="00F52BCC" w:rsidRPr="00E778F0" w:rsidRDefault="006F6856" w:rsidP="00F52BCC">
      <w:pPr>
        <w:pStyle w:val="ListParagraph"/>
        <w:spacing w:after="0"/>
        <w:rPr>
          <w:rFonts w:ascii="Cambria" w:hAnsi="Cambria"/>
        </w:rPr>
      </w:pPr>
      <w:r w:rsidRPr="00E778F0">
        <w:rPr>
          <w:rFonts w:ascii="Cambria" w:hAnsi="Cambria"/>
        </w:rPr>
        <w:t>CDC does not request exemption from display of the OMB expiration date.</w:t>
      </w:r>
    </w:p>
    <w:p w:rsidR="00F52BCC" w:rsidRDefault="00F52BCC" w:rsidP="00F52BCC">
      <w:pPr>
        <w:pStyle w:val="ListParagraph"/>
        <w:spacing w:after="0"/>
        <w:rPr>
          <w:rFonts w:asciiTheme="majorHAnsi" w:hAnsiTheme="majorHAnsi"/>
        </w:rPr>
      </w:pPr>
    </w:p>
    <w:p w:rsidR="00B12F51" w:rsidRPr="00D26A64" w:rsidRDefault="00B12F51" w:rsidP="00CC4BEC">
      <w:pPr>
        <w:pStyle w:val="ListParagraph"/>
        <w:numPr>
          <w:ilvl w:val="0"/>
          <w:numId w:val="24"/>
        </w:numPr>
        <w:spacing w:after="0"/>
        <w:rPr>
          <w:rFonts w:asciiTheme="majorHAnsi" w:hAnsiTheme="majorHAnsi"/>
          <w:b/>
        </w:rPr>
      </w:pPr>
      <w:r w:rsidRPr="00D26A64">
        <w:rPr>
          <w:rFonts w:asciiTheme="majorHAnsi" w:hAnsiTheme="majorHAnsi"/>
          <w:b/>
        </w:rPr>
        <w:t>Exceptions to Certification for Paperwork Reduction Act Submissions</w:t>
      </w:r>
    </w:p>
    <w:p w:rsidR="00ED4576" w:rsidRPr="00E778F0" w:rsidRDefault="0031279F" w:rsidP="00ED4576">
      <w:pPr>
        <w:pStyle w:val="ListParagraph"/>
        <w:spacing w:after="0"/>
        <w:rPr>
          <w:rFonts w:ascii="Cambria" w:hAnsi="Cambria"/>
        </w:rPr>
      </w:pPr>
      <w:r w:rsidRPr="00E778F0">
        <w:rPr>
          <w:rFonts w:ascii="Cambria" w:hAnsi="Cambria"/>
        </w:rPr>
        <w:t>There are no exceptions to the certification.</w:t>
      </w:r>
      <w:r w:rsidR="00ED4576" w:rsidRPr="00E778F0">
        <w:rPr>
          <w:rFonts w:ascii="Cambria" w:hAnsi="Cambria"/>
        </w:rPr>
        <w:t xml:space="preserve"> These activities comply with the requirements in 5 CFR 1320.9.</w:t>
      </w:r>
    </w:p>
    <w:p w:rsidR="000C6F20" w:rsidRDefault="000C6F20" w:rsidP="00ED4576">
      <w:pPr>
        <w:pStyle w:val="ListParagraph"/>
        <w:spacing w:after="0"/>
        <w:rPr>
          <w:rFonts w:asciiTheme="majorHAnsi" w:hAnsiTheme="majorHAnsi"/>
        </w:rPr>
      </w:pPr>
    </w:p>
    <w:p w:rsidR="0002375B" w:rsidRDefault="0002375B" w:rsidP="0002375B">
      <w:pPr>
        <w:rPr>
          <w:rFonts w:asciiTheme="majorHAnsi" w:hAnsiTheme="majorHAnsi"/>
          <w:b/>
          <w:sz w:val="28"/>
        </w:rPr>
      </w:pPr>
      <w:r>
        <w:rPr>
          <w:rFonts w:asciiTheme="majorHAnsi" w:hAnsiTheme="majorHAnsi"/>
          <w:b/>
          <w:sz w:val="28"/>
        </w:rPr>
        <w:t>LIST OF ATTACHMENTS – Section A</w:t>
      </w:r>
    </w:p>
    <w:p w:rsidR="0002375B" w:rsidRPr="00CD1EA8" w:rsidRDefault="0002375B" w:rsidP="0002375B">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w:t>
      </w:r>
      <w:r w:rsidR="00143640">
        <w:rPr>
          <w:rFonts w:asciiTheme="majorHAnsi" w:hAnsiTheme="majorHAnsi"/>
          <w:sz w:val="20"/>
        </w:rPr>
        <w:t xml:space="preserve"> </w:t>
      </w:r>
      <w:r>
        <w:rPr>
          <w:rFonts w:asciiTheme="majorHAnsi" w:hAnsiTheme="majorHAnsi"/>
          <w:sz w:val="20"/>
        </w:rPr>
        <w:t>are included as separate files as instructed.</w:t>
      </w:r>
    </w:p>
    <w:p w:rsidR="0002375B" w:rsidRPr="00A36419" w:rsidRDefault="0002375B" w:rsidP="0002375B">
      <w:pPr>
        <w:spacing w:after="0" w:line="360" w:lineRule="auto"/>
        <w:rPr>
          <w:rFonts w:asciiTheme="majorHAnsi" w:hAnsiTheme="majorHAnsi"/>
          <w:b/>
        </w:rPr>
      </w:pPr>
    </w:p>
    <w:p w:rsidR="00AE052E" w:rsidRDefault="007972B9" w:rsidP="0002375B">
      <w:pPr>
        <w:pStyle w:val="ListParagraph"/>
        <w:numPr>
          <w:ilvl w:val="0"/>
          <w:numId w:val="15"/>
        </w:numPr>
        <w:spacing w:after="0" w:line="360" w:lineRule="auto"/>
        <w:rPr>
          <w:rFonts w:asciiTheme="majorHAnsi" w:hAnsiTheme="majorHAnsi"/>
          <w:b/>
        </w:rPr>
      </w:pPr>
      <w:r>
        <w:rPr>
          <w:rFonts w:asciiTheme="majorHAnsi" w:hAnsiTheme="majorHAnsi"/>
          <w:b/>
        </w:rPr>
        <w:t>Focus Groups Summary</w:t>
      </w:r>
    </w:p>
    <w:p w:rsidR="00E778F0" w:rsidRDefault="00E778F0" w:rsidP="0002375B">
      <w:pPr>
        <w:pStyle w:val="ListParagraph"/>
        <w:numPr>
          <w:ilvl w:val="0"/>
          <w:numId w:val="15"/>
        </w:numPr>
        <w:spacing w:after="0" w:line="360" w:lineRule="auto"/>
        <w:rPr>
          <w:rFonts w:asciiTheme="majorHAnsi" w:hAnsiTheme="majorHAnsi"/>
          <w:b/>
        </w:rPr>
      </w:pPr>
      <w:r>
        <w:rPr>
          <w:rFonts w:asciiTheme="majorHAnsi" w:hAnsiTheme="majorHAnsi"/>
          <w:b/>
        </w:rPr>
        <w:t>Key Informant Interview Report</w:t>
      </w:r>
    </w:p>
    <w:p w:rsidR="0002375B" w:rsidRDefault="007972B9" w:rsidP="0002375B">
      <w:pPr>
        <w:pStyle w:val="ListParagraph"/>
        <w:numPr>
          <w:ilvl w:val="0"/>
          <w:numId w:val="15"/>
        </w:numPr>
        <w:spacing w:line="360" w:lineRule="auto"/>
        <w:rPr>
          <w:rFonts w:asciiTheme="majorHAnsi" w:hAnsiTheme="majorHAnsi"/>
          <w:b/>
        </w:rPr>
      </w:pPr>
      <w:r>
        <w:rPr>
          <w:rFonts w:asciiTheme="majorHAnsi" w:hAnsiTheme="majorHAnsi"/>
          <w:b/>
        </w:rPr>
        <w:t xml:space="preserve">MS Word Version: </w:t>
      </w:r>
      <w:r w:rsidR="0002375B">
        <w:rPr>
          <w:rFonts w:asciiTheme="majorHAnsi" w:hAnsiTheme="majorHAnsi"/>
          <w:b/>
        </w:rPr>
        <w:t>Survey Instrument</w:t>
      </w:r>
    </w:p>
    <w:p w:rsidR="001307AC" w:rsidRDefault="007972B9" w:rsidP="0002375B">
      <w:pPr>
        <w:pStyle w:val="ListParagraph"/>
        <w:numPr>
          <w:ilvl w:val="0"/>
          <w:numId w:val="15"/>
        </w:numPr>
        <w:spacing w:line="360" w:lineRule="auto"/>
        <w:rPr>
          <w:rFonts w:asciiTheme="majorHAnsi" w:hAnsiTheme="majorHAnsi"/>
          <w:b/>
        </w:rPr>
      </w:pPr>
      <w:r>
        <w:rPr>
          <w:rFonts w:asciiTheme="majorHAnsi" w:hAnsiTheme="majorHAnsi"/>
          <w:b/>
        </w:rPr>
        <w:t>Web Screen Shot: Survey Instrument</w:t>
      </w:r>
    </w:p>
    <w:p w:rsidR="000C2CB3" w:rsidRDefault="000C2CB3" w:rsidP="00E778F0">
      <w:pPr>
        <w:pStyle w:val="ListParagraph"/>
        <w:spacing w:line="360" w:lineRule="auto"/>
        <w:rPr>
          <w:rFonts w:asciiTheme="majorHAnsi" w:hAnsiTheme="majorHAnsi"/>
          <w:b/>
        </w:rPr>
      </w:pPr>
    </w:p>
    <w:p w:rsidR="000C2CB3" w:rsidRDefault="000C2CB3" w:rsidP="000C2CB3">
      <w:pPr>
        <w:pStyle w:val="ListParagraph"/>
        <w:spacing w:line="360" w:lineRule="auto"/>
        <w:rPr>
          <w:rFonts w:asciiTheme="majorHAnsi" w:hAnsiTheme="majorHAnsi"/>
          <w:b/>
        </w:rPr>
      </w:pPr>
    </w:p>
    <w:p w:rsidR="000E6577" w:rsidRPr="000E6577" w:rsidRDefault="000E6577" w:rsidP="000E6577">
      <w:pPr>
        <w:spacing w:line="360" w:lineRule="auto"/>
        <w:rPr>
          <w:rFonts w:asciiTheme="majorHAnsi" w:hAnsiTheme="majorHAnsi"/>
          <w:b/>
        </w:rPr>
      </w:pPr>
    </w:p>
    <w:sectPr w:rsidR="000E6577" w:rsidRPr="000E6577" w:rsidSect="00385BB5">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1D9" w:rsidRDefault="009871D9" w:rsidP="00716F94">
      <w:pPr>
        <w:spacing w:after="0" w:line="240" w:lineRule="auto"/>
      </w:pPr>
      <w:r>
        <w:separator/>
      </w:r>
    </w:p>
  </w:endnote>
  <w:endnote w:type="continuationSeparator" w:id="0">
    <w:p w:rsidR="009871D9" w:rsidRDefault="009871D9"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27501"/>
      <w:docPartObj>
        <w:docPartGallery w:val="Page Numbers (Bottom of Page)"/>
        <w:docPartUnique/>
      </w:docPartObj>
    </w:sdtPr>
    <w:sdtEndPr>
      <w:rPr>
        <w:noProof/>
      </w:rPr>
    </w:sdtEndPr>
    <w:sdtContent>
      <w:p w:rsidR="009217B5" w:rsidRDefault="009217B5">
        <w:pPr>
          <w:pStyle w:val="Footer"/>
          <w:jc w:val="right"/>
        </w:pPr>
        <w:r>
          <w:fldChar w:fldCharType="begin"/>
        </w:r>
        <w:r>
          <w:instrText xml:space="preserve"> PAGE   \* MERGEFORMAT </w:instrText>
        </w:r>
        <w:r>
          <w:fldChar w:fldCharType="separate"/>
        </w:r>
        <w:r w:rsidR="006B386B">
          <w:rPr>
            <w:noProof/>
          </w:rPr>
          <w:t>11</w:t>
        </w:r>
        <w:r>
          <w:rPr>
            <w:noProof/>
          </w:rPr>
          <w:fldChar w:fldCharType="end"/>
        </w:r>
      </w:p>
    </w:sdtContent>
  </w:sdt>
  <w:p w:rsidR="009217B5" w:rsidRDefault="00921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1D9" w:rsidRDefault="009871D9" w:rsidP="00716F94">
      <w:pPr>
        <w:spacing w:after="0" w:line="240" w:lineRule="auto"/>
      </w:pPr>
      <w:r>
        <w:separator/>
      </w:r>
    </w:p>
  </w:footnote>
  <w:footnote w:type="continuationSeparator" w:id="0">
    <w:p w:rsidR="009871D9" w:rsidRDefault="009871D9" w:rsidP="00716F94">
      <w:pPr>
        <w:spacing w:after="0" w:line="240" w:lineRule="auto"/>
      </w:pPr>
      <w:r>
        <w:continuationSeparator/>
      </w:r>
    </w:p>
  </w:footnote>
  <w:footnote w:id="1">
    <w:p w:rsidR="009217B5" w:rsidRPr="00125BED" w:rsidRDefault="009217B5" w:rsidP="001722DA">
      <w:pPr>
        <w:spacing w:after="0" w:line="240" w:lineRule="auto"/>
        <w:contextualSpacing/>
        <w:outlineLvl w:val="3"/>
        <w:rPr>
          <w:bCs/>
        </w:rPr>
      </w:pPr>
      <w:r>
        <w:rPr>
          <w:rStyle w:val="FootnoteReference"/>
        </w:rPr>
        <w:footnoteRef/>
      </w:r>
      <w:proofErr w:type="spellStart"/>
      <w:r w:rsidRPr="006456D7">
        <w:rPr>
          <w:rFonts w:ascii="Times New Roman" w:hAnsi="Times New Roman" w:cs="Times New Roman"/>
          <w:sz w:val="20"/>
          <w:szCs w:val="20"/>
        </w:rPr>
        <w:t>Aledort</w:t>
      </w:r>
      <w:proofErr w:type="spellEnd"/>
      <w:r w:rsidRPr="006456D7">
        <w:rPr>
          <w:rFonts w:ascii="Times New Roman" w:hAnsi="Times New Roman" w:cs="Times New Roman"/>
          <w:sz w:val="20"/>
          <w:szCs w:val="20"/>
        </w:rPr>
        <w:t xml:space="preserve">, J., Lurie, N., Wasserman, J., and </w:t>
      </w:r>
      <w:proofErr w:type="spellStart"/>
      <w:r w:rsidRPr="006456D7">
        <w:rPr>
          <w:rFonts w:ascii="Times New Roman" w:hAnsi="Times New Roman" w:cs="Times New Roman"/>
          <w:sz w:val="20"/>
          <w:szCs w:val="20"/>
        </w:rPr>
        <w:t>Bozzette</w:t>
      </w:r>
      <w:proofErr w:type="spellEnd"/>
      <w:r w:rsidRPr="006456D7">
        <w:rPr>
          <w:rFonts w:ascii="Times New Roman" w:hAnsi="Times New Roman" w:cs="Times New Roman"/>
          <w:sz w:val="20"/>
          <w:szCs w:val="20"/>
        </w:rPr>
        <w:t>, S. (2007).</w:t>
      </w:r>
      <w:r>
        <w:rPr>
          <w:rFonts w:ascii="Times New Roman" w:hAnsi="Times New Roman" w:cs="Times New Roman"/>
          <w:b/>
          <w:sz w:val="20"/>
          <w:szCs w:val="20"/>
        </w:rPr>
        <w:t xml:space="preserve"> </w:t>
      </w:r>
      <w:r w:rsidRPr="00CB04CB">
        <w:rPr>
          <w:rFonts w:ascii="Times New Roman" w:eastAsia="Times New Roman" w:hAnsi="Times New Roman" w:cs="Times New Roman"/>
          <w:bCs/>
          <w:sz w:val="20"/>
          <w:szCs w:val="20"/>
        </w:rPr>
        <w:t xml:space="preserve">Non-pharmaceutical public health interventions for pandemic influenza: </w:t>
      </w:r>
      <w:r>
        <w:rPr>
          <w:rFonts w:ascii="Times New Roman" w:eastAsia="Times New Roman" w:hAnsi="Times New Roman" w:cs="Times New Roman"/>
          <w:bCs/>
          <w:sz w:val="20"/>
          <w:szCs w:val="20"/>
        </w:rPr>
        <w:t>A</w:t>
      </w:r>
      <w:r w:rsidRPr="00CB04CB">
        <w:rPr>
          <w:rFonts w:ascii="Times New Roman" w:eastAsia="Times New Roman" w:hAnsi="Times New Roman" w:cs="Times New Roman"/>
          <w:bCs/>
          <w:sz w:val="20"/>
          <w:szCs w:val="20"/>
        </w:rPr>
        <w:t>n evaluation of the evidence base</w:t>
      </w:r>
      <w:proofErr w:type="gramStart"/>
      <w:r>
        <w:rPr>
          <w:rFonts w:ascii="Times New Roman" w:eastAsia="Times New Roman" w:hAnsi="Times New Roman" w:cs="Times New Roman"/>
          <w:bCs/>
          <w:sz w:val="20"/>
          <w:szCs w:val="20"/>
        </w:rPr>
        <w:t>,</w:t>
      </w:r>
      <w:r w:rsidRPr="00CD2915">
        <w:rPr>
          <w:rFonts w:ascii="Times New Roman" w:eastAsia="Times New Roman" w:hAnsi="Times New Roman" w:cs="Times New Roman"/>
          <w:sz w:val="20"/>
          <w:szCs w:val="20"/>
        </w:rPr>
        <w:t xml:space="preserve">  </w:t>
      </w:r>
      <w:r w:rsidRPr="00CD2915">
        <w:rPr>
          <w:rFonts w:ascii="Times New Roman" w:eastAsia="Times New Roman" w:hAnsi="Times New Roman" w:cs="Times New Roman"/>
          <w:i/>
          <w:iCs/>
          <w:sz w:val="20"/>
          <w:szCs w:val="20"/>
        </w:rPr>
        <w:t>BMC</w:t>
      </w:r>
      <w:proofErr w:type="gramEnd"/>
      <w:r w:rsidRPr="00CD2915">
        <w:rPr>
          <w:rFonts w:ascii="Times New Roman" w:eastAsia="Times New Roman" w:hAnsi="Times New Roman" w:cs="Times New Roman"/>
          <w:i/>
          <w:iCs/>
          <w:sz w:val="20"/>
          <w:szCs w:val="20"/>
        </w:rPr>
        <w:t xml:space="preserve"> Public Health</w:t>
      </w:r>
      <w:r w:rsidRPr="00CD2915">
        <w:rPr>
          <w:rFonts w:ascii="Times New Roman" w:eastAsia="Times New Roman" w:hAnsi="Times New Roman" w:cs="Times New Roman"/>
          <w:sz w:val="20"/>
          <w:szCs w:val="20"/>
        </w:rPr>
        <w:t xml:space="preserve">, </w:t>
      </w:r>
      <w:r w:rsidRPr="00EA2DD9">
        <w:rPr>
          <w:rFonts w:ascii="Times New Roman" w:eastAsia="Times New Roman" w:hAnsi="Times New Roman" w:cs="Times New Roman"/>
          <w:bCs/>
          <w:sz w:val="20"/>
          <w:szCs w:val="20"/>
        </w:rPr>
        <w:t xml:space="preserve">7, </w:t>
      </w:r>
      <w:r w:rsidRPr="00EA2DD9">
        <w:rPr>
          <w:rFonts w:ascii="Times New Roman" w:eastAsia="Times New Roman" w:hAnsi="Times New Roman" w:cs="Times New Roman"/>
          <w:sz w:val="20"/>
          <w:szCs w:val="20"/>
        </w:rPr>
        <w:t>208-216.</w:t>
      </w:r>
      <w:r>
        <w:t xml:space="preserve"> </w:t>
      </w:r>
    </w:p>
  </w:footnote>
  <w:footnote w:id="2">
    <w:p w:rsidR="009217B5" w:rsidRDefault="009217B5" w:rsidP="001722DA">
      <w:pPr>
        <w:pStyle w:val="FootnoteText"/>
        <w:contextualSpacing/>
      </w:pPr>
      <w:r>
        <w:rPr>
          <w:rStyle w:val="FootnoteReference"/>
        </w:rPr>
        <w:footnoteRef/>
      </w:r>
      <w:r>
        <w:t xml:space="preserve"> </w:t>
      </w:r>
      <w:proofErr w:type="spellStart"/>
      <w:proofErr w:type="gramStart"/>
      <w:r>
        <w:t>Junf</w:t>
      </w:r>
      <w:proofErr w:type="spellEnd"/>
      <w:r>
        <w:t xml:space="preserve">, M., </w:t>
      </w:r>
      <w:proofErr w:type="spellStart"/>
      <w:r>
        <w:t>Aqwesloq</w:t>
      </w:r>
      <w:proofErr w:type="spellEnd"/>
      <w:r>
        <w:t xml:space="preserve">, S., </w:t>
      </w:r>
      <w:proofErr w:type="spellStart"/>
      <w:r>
        <w:t>Olawn</w:t>
      </w:r>
      <w:proofErr w:type="spellEnd"/>
      <w:r>
        <w:t xml:space="preserve">, A., Jernigan, D., </w:t>
      </w:r>
      <w:proofErr w:type="spellStart"/>
      <w:r>
        <w:t>Biggerstaff</w:t>
      </w:r>
      <w:proofErr w:type="spellEnd"/>
      <w:r>
        <w:t>, M., et al. (2011).</w:t>
      </w:r>
      <w:proofErr w:type="gramEnd"/>
      <w:r>
        <w:t xml:space="preserve"> </w:t>
      </w:r>
      <w:proofErr w:type="gramStart"/>
      <w:r>
        <w:t xml:space="preserve">Epidemiology of 2009 pandemic influenza A (H1N1) in the United States, </w:t>
      </w:r>
      <w:r w:rsidRPr="00CD2915">
        <w:rPr>
          <w:i/>
        </w:rPr>
        <w:t>Clinical Infectious Diseases</w:t>
      </w:r>
      <w:r>
        <w:t>, 52(S1), S13-S26.</w:t>
      </w:r>
      <w:proofErr w:type="gramEnd"/>
    </w:p>
    <w:p w:rsidR="009217B5" w:rsidRDefault="009217B5" w:rsidP="001722DA">
      <w:pPr>
        <w:pStyle w:val="FootnoteText"/>
      </w:pPr>
      <w:r>
        <w:rPr>
          <w:rStyle w:val="FootnoteReference"/>
        </w:rPr>
        <w:t>3</w:t>
      </w:r>
      <w:r>
        <w:t xml:space="preserve"> </w:t>
      </w:r>
      <w:proofErr w:type="spellStart"/>
      <w:proofErr w:type="gramStart"/>
      <w:r>
        <w:t>Hatchett</w:t>
      </w:r>
      <w:proofErr w:type="spellEnd"/>
      <w:r>
        <w:t xml:space="preserve">, R., </w:t>
      </w:r>
      <w:proofErr w:type="spellStart"/>
      <w:r>
        <w:t>Mecher</w:t>
      </w:r>
      <w:proofErr w:type="spellEnd"/>
      <w:r>
        <w:t xml:space="preserve">, C., and </w:t>
      </w:r>
      <w:proofErr w:type="spellStart"/>
      <w:r>
        <w:t>Lipsitch</w:t>
      </w:r>
      <w:proofErr w:type="spellEnd"/>
      <w:r>
        <w:t>, M. (2007).</w:t>
      </w:r>
      <w:proofErr w:type="gramEnd"/>
      <w:r>
        <w:t xml:space="preserve"> Public health interventions and epidemic intensity during the 1918 influenza pandemic, </w:t>
      </w:r>
      <w:r w:rsidRPr="003041E0">
        <w:rPr>
          <w:i/>
        </w:rPr>
        <w:t>Proceedings of the National Academy of Sciences of the United States of American</w:t>
      </w:r>
      <w:r>
        <w:t>, 104(18), 7582-7587.</w:t>
      </w:r>
    </w:p>
    <w:p w:rsidR="009217B5" w:rsidRDefault="009217B5" w:rsidP="001722DA">
      <w:pPr>
        <w:pStyle w:val="FootnoteText"/>
      </w:pPr>
      <w:r>
        <w:rPr>
          <w:rStyle w:val="FootnoteReference"/>
        </w:rPr>
        <w:t>4</w:t>
      </w:r>
      <w:r>
        <w:t xml:space="preserve"> </w:t>
      </w:r>
      <w:r w:rsidRPr="00EA2DD9">
        <w:t xml:space="preserve"> Morbidity and Mortality Weekly Report (2010). </w:t>
      </w:r>
      <w:r w:rsidRPr="00EA2DD9">
        <w:rPr>
          <w:i/>
        </w:rPr>
        <w:t>Parental attitudes and experiences during school dismissals related to 2009 Influenza A (H1N1)-United States,</w:t>
      </w:r>
      <w:r w:rsidRPr="00EA2DD9">
        <w:t xml:space="preserve"> 59(35), September 10, 2010, 1131-1134.</w:t>
      </w:r>
    </w:p>
    <w:p w:rsidR="009217B5" w:rsidRDefault="009217B5" w:rsidP="001722D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B5" w:rsidRPr="00716F94" w:rsidRDefault="009217B5"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A85675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F0FA1"/>
    <w:multiLevelType w:val="hybridMultilevel"/>
    <w:tmpl w:val="AE76538E"/>
    <w:lvl w:ilvl="0" w:tplc="9C40DBB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582638"/>
    <w:multiLevelType w:val="hybridMultilevel"/>
    <w:tmpl w:val="76609F5A"/>
    <w:lvl w:ilvl="0" w:tplc="FCA62FCE">
      <w:start w:val="101"/>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1E096D"/>
    <w:multiLevelType w:val="hybridMultilevel"/>
    <w:tmpl w:val="8976D6FA"/>
    <w:lvl w:ilvl="0" w:tplc="EFA2BCC2">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126610"/>
    <w:multiLevelType w:val="hybridMultilevel"/>
    <w:tmpl w:val="9906E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2"/>
  </w:num>
  <w:num w:numId="4">
    <w:abstractNumId w:val="8"/>
  </w:num>
  <w:num w:numId="5">
    <w:abstractNumId w:val="13"/>
  </w:num>
  <w:num w:numId="6">
    <w:abstractNumId w:val="6"/>
  </w:num>
  <w:num w:numId="7">
    <w:abstractNumId w:val="0"/>
  </w:num>
  <w:num w:numId="8">
    <w:abstractNumId w:val="4"/>
  </w:num>
  <w:num w:numId="9">
    <w:abstractNumId w:val="7"/>
  </w:num>
  <w:num w:numId="10">
    <w:abstractNumId w:val="15"/>
  </w:num>
  <w:num w:numId="11">
    <w:abstractNumId w:val="2"/>
  </w:num>
  <w:num w:numId="12">
    <w:abstractNumId w:val="21"/>
  </w:num>
  <w:num w:numId="13">
    <w:abstractNumId w:val="5"/>
  </w:num>
  <w:num w:numId="14">
    <w:abstractNumId w:val="3"/>
  </w:num>
  <w:num w:numId="15">
    <w:abstractNumId w:val="17"/>
  </w:num>
  <w:num w:numId="16">
    <w:abstractNumId w:val="18"/>
  </w:num>
  <w:num w:numId="17">
    <w:abstractNumId w:val="19"/>
  </w:num>
  <w:num w:numId="18">
    <w:abstractNumId w:val="9"/>
  </w:num>
  <w:num w:numId="19">
    <w:abstractNumId w:val="23"/>
  </w:num>
  <w:num w:numId="20">
    <w:abstractNumId w:val="14"/>
  </w:num>
  <w:num w:numId="21">
    <w:abstractNumId w:val="16"/>
  </w:num>
  <w:num w:numId="22">
    <w:abstractNumId w:val="2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41B4"/>
    <w:rsid w:val="00011A98"/>
    <w:rsid w:val="00011F8D"/>
    <w:rsid w:val="000130B4"/>
    <w:rsid w:val="00014361"/>
    <w:rsid w:val="0002375B"/>
    <w:rsid w:val="00025702"/>
    <w:rsid w:val="00045EA1"/>
    <w:rsid w:val="0004706B"/>
    <w:rsid w:val="000474FB"/>
    <w:rsid w:val="00053A92"/>
    <w:rsid w:val="000545DC"/>
    <w:rsid w:val="00054834"/>
    <w:rsid w:val="0005661A"/>
    <w:rsid w:val="00057F36"/>
    <w:rsid w:val="000603BD"/>
    <w:rsid w:val="00070F5E"/>
    <w:rsid w:val="00073A1E"/>
    <w:rsid w:val="00084ECA"/>
    <w:rsid w:val="000852CD"/>
    <w:rsid w:val="00087A37"/>
    <w:rsid w:val="000A1F30"/>
    <w:rsid w:val="000A33AD"/>
    <w:rsid w:val="000A71DF"/>
    <w:rsid w:val="000B2CBC"/>
    <w:rsid w:val="000B31D2"/>
    <w:rsid w:val="000B72AC"/>
    <w:rsid w:val="000C2CB3"/>
    <w:rsid w:val="000C6F20"/>
    <w:rsid w:val="000D5C0E"/>
    <w:rsid w:val="000E3FC0"/>
    <w:rsid w:val="000E6577"/>
    <w:rsid w:val="000E6A0F"/>
    <w:rsid w:val="000E6C66"/>
    <w:rsid w:val="000E7601"/>
    <w:rsid w:val="000E7A19"/>
    <w:rsid w:val="000F033B"/>
    <w:rsid w:val="000F50F5"/>
    <w:rsid w:val="00104A1B"/>
    <w:rsid w:val="001140BB"/>
    <w:rsid w:val="001177DD"/>
    <w:rsid w:val="00120163"/>
    <w:rsid w:val="00125BED"/>
    <w:rsid w:val="001307AC"/>
    <w:rsid w:val="0013438C"/>
    <w:rsid w:val="001412D4"/>
    <w:rsid w:val="00142217"/>
    <w:rsid w:val="00143640"/>
    <w:rsid w:val="00144F64"/>
    <w:rsid w:val="00151567"/>
    <w:rsid w:val="001518B9"/>
    <w:rsid w:val="0015406A"/>
    <w:rsid w:val="00163E17"/>
    <w:rsid w:val="00164608"/>
    <w:rsid w:val="00166F9E"/>
    <w:rsid w:val="00167D19"/>
    <w:rsid w:val="001722DA"/>
    <w:rsid w:val="00187870"/>
    <w:rsid w:val="00187D5A"/>
    <w:rsid w:val="001972D7"/>
    <w:rsid w:val="001A0777"/>
    <w:rsid w:val="001A0E97"/>
    <w:rsid w:val="001A2681"/>
    <w:rsid w:val="001A28F6"/>
    <w:rsid w:val="001B2831"/>
    <w:rsid w:val="001B2C38"/>
    <w:rsid w:val="001B4065"/>
    <w:rsid w:val="001C0493"/>
    <w:rsid w:val="001C28AD"/>
    <w:rsid w:val="001C5662"/>
    <w:rsid w:val="001D0E21"/>
    <w:rsid w:val="001D5E9E"/>
    <w:rsid w:val="001D7FCB"/>
    <w:rsid w:val="001E14AA"/>
    <w:rsid w:val="001E2B99"/>
    <w:rsid w:val="001E69B6"/>
    <w:rsid w:val="001F4DBB"/>
    <w:rsid w:val="00202D07"/>
    <w:rsid w:val="0020312D"/>
    <w:rsid w:val="00204A07"/>
    <w:rsid w:val="00206E33"/>
    <w:rsid w:val="00210519"/>
    <w:rsid w:val="002123A5"/>
    <w:rsid w:val="00221456"/>
    <w:rsid w:val="00227259"/>
    <w:rsid w:val="00241B17"/>
    <w:rsid w:val="00241C81"/>
    <w:rsid w:val="00254E39"/>
    <w:rsid w:val="00256847"/>
    <w:rsid w:val="002576CF"/>
    <w:rsid w:val="00257A1C"/>
    <w:rsid w:val="00266E8E"/>
    <w:rsid w:val="00270332"/>
    <w:rsid w:val="002714B0"/>
    <w:rsid w:val="0027234C"/>
    <w:rsid w:val="00281795"/>
    <w:rsid w:val="002850E3"/>
    <w:rsid w:val="00287E2F"/>
    <w:rsid w:val="002A1948"/>
    <w:rsid w:val="002A2D07"/>
    <w:rsid w:val="002B011D"/>
    <w:rsid w:val="002B2ED6"/>
    <w:rsid w:val="002C0877"/>
    <w:rsid w:val="002C2AE2"/>
    <w:rsid w:val="002C72A4"/>
    <w:rsid w:val="002D0DCE"/>
    <w:rsid w:val="002D2515"/>
    <w:rsid w:val="002D5B4F"/>
    <w:rsid w:val="002E1E16"/>
    <w:rsid w:val="002E2B10"/>
    <w:rsid w:val="002E73B0"/>
    <w:rsid w:val="002F1502"/>
    <w:rsid w:val="002F2069"/>
    <w:rsid w:val="00300B6E"/>
    <w:rsid w:val="0030224C"/>
    <w:rsid w:val="003041AD"/>
    <w:rsid w:val="00304516"/>
    <w:rsid w:val="0031279F"/>
    <w:rsid w:val="00313BD1"/>
    <w:rsid w:val="003164C2"/>
    <w:rsid w:val="00316F00"/>
    <w:rsid w:val="00333D5C"/>
    <w:rsid w:val="00336D96"/>
    <w:rsid w:val="00344F07"/>
    <w:rsid w:val="003469C8"/>
    <w:rsid w:val="0035174E"/>
    <w:rsid w:val="00355EA4"/>
    <w:rsid w:val="003635BE"/>
    <w:rsid w:val="00366B5E"/>
    <w:rsid w:val="00370CD0"/>
    <w:rsid w:val="00371905"/>
    <w:rsid w:val="00385BB5"/>
    <w:rsid w:val="00395EDC"/>
    <w:rsid w:val="003B214F"/>
    <w:rsid w:val="003C31C9"/>
    <w:rsid w:val="003C4961"/>
    <w:rsid w:val="003C7C5D"/>
    <w:rsid w:val="003D0AD2"/>
    <w:rsid w:val="003E092E"/>
    <w:rsid w:val="003F53A0"/>
    <w:rsid w:val="003F5448"/>
    <w:rsid w:val="003F5913"/>
    <w:rsid w:val="004024F8"/>
    <w:rsid w:val="00406C16"/>
    <w:rsid w:val="0041159A"/>
    <w:rsid w:val="00413A30"/>
    <w:rsid w:val="004305A8"/>
    <w:rsid w:val="00432CEF"/>
    <w:rsid w:val="004353D5"/>
    <w:rsid w:val="00437713"/>
    <w:rsid w:val="00443CA0"/>
    <w:rsid w:val="00446A1C"/>
    <w:rsid w:val="00450E14"/>
    <w:rsid w:val="00453A25"/>
    <w:rsid w:val="00454D49"/>
    <w:rsid w:val="00462C65"/>
    <w:rsid w:val="00463217"/>
    <w:rsid w:val="00467B14"/>
    <w:rsid w:val="00474EDA"/>
    <w:rsid w:val="004824FA"/>
    <w:rsid w:val="00484011"/>
    <w:rsid w:val="004841F1"/>
    <w:rsid w:val="00486BB1"/>
    <w:rsid w:val="004A1E3A"/>
    <w:rsid w:val="004A3144"/>
    <w:rsid w:val="004B34EB"/>
    <w:rsid w:val="004C4464"/>
    <w:rsid w:val="004C4AEA"/>
    <w:rsid w:val="004C6DAD"/>
    <w:rsid w:val="004D1DAA"/>
    <w:rsid w:val="004D4EB1"/>
    <w:rsid w:val="004D607C"/>
    <w:rsid w:val="004E003C"/>
    <w:rsid w:val="004E16EB"/>
    <w:rsid w:val="004E6665"/>
    <w:rsid w:val="004F1A0D"/>
    <w:rsid w:val="004F634E"/>
    <w:rsid w:val="004F67A8"/>
    <w:rsid w:val="00503E5F"/>
    <w:rsid w:val="005048AA"/>
    <w:rsid w:val="00522A50"/>
    <w:rsid w:val="00527225"/>
    <w:rsid w:val="0053035C"/>
    <w:rsid w:val="00534088"/>
    <w:rsid w:val="0053557D"/>
    <w:rsid w:val="005463DE"/>
    <w:rsid w:val="00546DC2"/>
    <w:rsid w:val="00550104"/>
    <w:rsid w:val="005542E8"/>
    <w:rsid w:val="00556630"/>
    <w:rsid w:val="005566F8"/>
    <w:rsid w:val="0055686D"/>
    <w:rsid w:val="00571D3C"/>
    <w:rsid w:val="005759DE"/>
    <w:rsid w:val="00577937"/>
    <w:rsid w:val="005800EE"/>
    <w:rsid w:val="005832C4"/>
    <w:rsid w:val="005869D6"/>
    <w:rsid w:val="005A3324"/>
    <w:rsid w:val="005A33F6"/>
    <w:rsid w:val="005A59E5"/>
    <w:rsid w:val="005B7440"/>
    <w:rsid w:val="005C4EF9"/>
    <w:rsid w:val="005D2608"/>
    <w:rsid w:val="005E2150"/>
    <w:rsid w:val="005E2995"/>
    <w:rsid w:val="005F300B"/>
    <w:rsid w:val="005F3FEF"/>
    <w:rsid w:val="005F5110"/>
    <w:rsid w:val="00600C4F"/>
    <w:rsid w:val="00607F7C"/>
    <w:rsid w:val="006102DA"/>
    <w:rsid w:val="00614F9E"/>
    <w:rsid w:val="006315A3"/>
    <w:rsid w:val="00637720"/>
    <w:rsid w:val="00644A9C"/>
    <w:rsid w:val="00646324"/>
    <w:rsid w:val="00651E1A"/>
    <w:rsid w:val="00652C31"/>
    <w:rsid w:val="006579A2"/>
    <w:rsid w:val="00667C89"/>
    <w:rsid w:val="006711EE"/>
    <w:rsid w:val="006809BB"/>
    <w:rsid w:val="006809FD"/>
    <w:rsid w:val="006859AB"/>
    <w:rsid w:val="00691D1F"/>
    <w:rsid w:val="00693AB5"/>
    <w:rsid w:val="00697BAE"/>
    <w:rsid w:val="006B386B"/>
    <w:rsid w:val="006B4DDC"/>
    <w:rsid w:val="006B5E55"/>
    <w:rsid w:val="006B5F73"/>
    <w:rsid w:val="006B648C"/>
    <w:rsid w:val="006C4DA7"/>
    <w:rsid w:val="006D25A1"/>
    <w:rsid w:val="006E0DB2"/>
    <w:rsid w:val="006F09A2"/>
    <w:rsid w:val="006F3B3B"/>
    <w:rsid w:val="006F6856"/>
    <w:rsid w:val="007138F7"/>
    <w:rsid w:val="007145D0"/>
    <w:rsid w:val="00716F94"/>
    <w:rsid w:val="00725B9C"/>
    <w:rsid w:val="00725BCF"/>
    <w:rsid w:val="00731BA7"/>
    <w:rsid w:val="007363E3"/>
    <w:rsid w:val="007414B5"/>
    <w:rsid w:val="00747814"/>
    <w:rsid w:val="007579D0"/>
    <w:rsid w:val="00760E12"/>
    <w:rsid w:val="00763CF3"/>
    <w:rsid w:val="00772293"/>
    <w:rsid w:val="007837D7"/>
    <w:rsid w:val="00783C75"/>
    <w:rsid w:val="00784619"/>
    <w:rsid w:val="00785EDC"/>
    <w:rsid w:val="0078627B"/>
    <w:rsid w:val="00794E32"/>
    <w:rsid w:val="007972B9"/>
    <w:rsid w:val="007A3513"/>
    <w:rsid w:val="007B305A"/>
    <w:rsid w:val="007B6301"/>
    <w:rsid w:val="007D27EF"/>
    <w:rsid w:val="007D4365"/>
    <w:rsid w:val="007E35EA"/>
    <w:rsid w:val="007E575D"/>
    <w:rsid w:val="007F75C2"/>
    <w:rsid w:val="008026EB"/>
    <w:rsid w:val="008059A4"/>
    <w:rsid w:val="00812726"/>
    <w:rsid w:val="00815C7D"/>
    <w:rsid w:val="008171CD"/>
    <w:rsid w:val="00817941"/>
    <w:rsid w:val="008215E6"/>
    <w:rsid w:val="00825CB4"/>
    <w:rsid w:val="008261AB"/>
    <w:rsid w:val="008269AB"/>
    <w:rsid w:val="00831A08"/>
    <w:rsid w:val="00834C91"/>
    <w:rsid w:val="00835CA7"/>
    <w:rsid w:val="008370D4"/>
    <w:rsid w:val="00837462"/>
    <w:rsid w:val="008414AD"/>
    <w:rsid w:val="008428D9"/>
    <w:rsid w:val="0085089A"/>
    <w:rsid w:val="00851BA5"/>
    <w:rsid w:val="00860FCB"/>
    <w:rsid w:val="00863F29"/>
    <w:rsid w:val="00866FFB"/>
    <w:rsid w:val="00880CDC"/>
    <w:rsid w:val="00884DB9"/>
    <w:rsid w:val="008867ED"/>
    <w:rsid w:val="008A53B6"/>
    <w:rsid w:val="008B4B17"/>
    <w:rsid w:val="008C67D2"/>
    <w:rsid w:val="008D00EC"/>
    <w:rsid w:val="008D193D"/>
    <w:rsid w:val="008D2B6F"/>
    <w:rsid w:val="008E0683"/>
    <w:rsid w:val="008E618A"/>
    <w:rsid w:val="00902DD9"/>
    <w:rsid w:val="00911486"/>
    <w:rsid w:val="009129CA"/>
    <w:rsid w:val="00915310"/>
    <w:rsid w:val="009206B6"/>
    <w:rsid w:val="009217B5"/>
    <w:rsid w:val="00923654"/>
    <w:rsid w:val="009252DC"/>
    <w:rsid w:val="009263C1"/>
    <w:rsid w:val="00931AAF"/>
    <w:rsid w:val="00941B4F"/>
    <w:rsid w:val="009518C0"/>
    <w:rsid w:val="0095641A"/>
    <w:rsid w:val="00963CE3"/>
    <w:rsid w:val="00964F18"/>
    <w:rsid w:val="009659E1"/>
    <w:rsid w:val="00965CE2"/>
    <w:rsid w:val="009715E5"/>
    <w:rsid w:val="00974424"/>
    <w:rsid w:val="0097635A"/>
    <w:rsid w:val="00983EF6"/>
    <w:rsid w:val="00986317"/>
    <w:rsid w:val="0098704D"/>
    <w:rsid w:val="009871D9"/>
    <w:rsid w:val="00987F76"/>
    <w:rsid w:val="00993088"/>
    <w:rsid w:val="0099664F"/>
    <w:rsid w:val="00996730"/>
    <w:rsid w:val="00997D5D"/>
    <w:rsid w:val="009A0447"/>
    <w:rsid w:val="009A105E"/>
    <w:rsid w:val="009A147B"/>
    <w:rsid w:val="009A2CE5"/>
    <w:rsid w:val="009B115C"/>
    <w:rsid w:val="009B4A51"/>
    <w:rsid w:val="009C28B1"/>
    <w:rsid w:val="009C2E39"/>
    <w:rsid w:val="009C61AD"/>
    <w:rsid w:val="009C7192"/>
    <w:rsid w:val="009D373D"/>
    <w:rsid w:val="009D6BE2"/>
    <w:rsid w:val="009E05A7"/>
    <w:rsid w:val="009E1D05"/>
    <w:rsid w:val="009F4F53"/>
    <w:rsid w:val="009F64C2"/>
    <w:rsid w:val="009F67E4"/>
    <w:rsid w:val="009F7DE0"/>
    <w:rsid w:val="00A0257F"/>
    <w:rsid w:val="00A03622"/>
    <w:rsid w:val="00A07F70"/>
    <w:rsid w:val="00A11B0C"/>
    <w:rsid w:val="00A1764D"/>
    <w:rsid w:val="00A22141"/>
    <w:rsid w:val="00A30588"/>
    <w:rsid w:val="00A33B35"/>
    <w:rsid w:val="00A33E90"/>
    <w:rsid w:val="00A36419"/>
    <w:rsid w:val="00A52963"/>
    <w:rsid w:val="00A55960"/>
    <w:rsid w:val="00A578C2"/>
    <w:rsid w:val="00A61144"/>
    <w:rsid w:val="00A62B27"/>
    <w:rsid w:val="00A67A6C"/>
    <w:rsid w:val="00A72065"/>
    <w:rsid w:val="00A72652"/>
    <w:rsid w:val="00A7481E"/>
    <w:rsid w:val="00A75D1C"/>
    <w:rsid w:val="00A809AA"/>
    <w:rsid w:val="00A849B3"/>
    <w:rsid w:val="00A8510D"/>
    <w:rsid w:val="00A86AF3"/>
    <w:rsid w:val="00A90AFF"/>
    <w:rsid w:val="00A90BDC"/>
    <w:rsid w:val="00A95477"/>
    <w:rsid w:val="00A975A9"/>
    <w:rsid w:val="00AA0E2B"/>
    <w:rsid w:val="00AA3192"/>
    <w:rsid w:val="00AA3436"/>
    <w:rsid w:val="00AB0486"/>
    <w:rsid w:val="00AB21E8"/>
    <w:rsid w:val="00AB251E"/>
    <w:rsid w:val="00AB3608"/>
    <w:rsid w:val="00AB3BFD"/>
    <w:rsid w:val="00AC5C48"/>
    <w:rsid w:val="00AC63E3"/>
    <w:rsid w:val="00AC6814"/>
    <w:rsid w:val="00AC68A7"/>
    <w:rsid w:val="00AE052E"/>
    <w:rsid w:val="00AF0CF4"/>
    <w:rsid w:val="00AF2252"/>
    <w:rsid w:val="00B00B12"/>
    <w:rsid w:val="00B00B19"/>
    <w:rsid w:val="00B1129F"/>
    <w:rsid w:val="00B11D61"/>
    <w:rsid w:val="00B12F51"/>
    <w:rsid w:val="00B16F08"/>
    <w:rsid w:val="00B25324"/>
    <w:rsid w:val="00B2538A"/>
    <w:rsid w:val="00B2751E"/>
    <w:rsid w:val="00B3650C"/>
    <w:rsid w:val="00B45442"/>
    <w:rsid w:val="00B5128B"/>
    <w:rsid w:val="00B57C8C"/>
    <w:rsid w:val="00B64BFA"/>
    <w:rsid w:val="00B75852"/>
    <w:rsid w:val="00B85DE4"/>
    <w:rsid w:val="00B913B4"/>
    <w:rsid w:val="00B91A31"/>
    <w:rsid w:val="00BA1B21"/>
    <w:rsid w:val="00BA526B"/>
    <w:rsid w:val="00BA6DB4"/>
    <w:rsid w:val="00BB2D38"/>
    <w:rsid w:val="00BC3F3C"/>
    <w:rsid w:val="00BC5BB2"/>
    <w:rsid w:val="00BD63E1"/>
    <w:rsid w:val="00BD76CD"/>
    <w:rsid w:val="00BE2A11"/>
    <w:rsid w:val="00BE535D"/>
    <w:rsid w:val="00BE738E"/>
    <w:rsid w:val="00BF11A1"/>
    <w:rsid w:val="00BF3F54"/>
    <w:rsid w:val="00BF4BB5"/>
    <w:rsid w:val="00C0060C"/>
    <w:rsid w:val="00C00697"/>
    <w:rsid w:val="00C0376C"/>
    <w:rsid w:val="00C05569"/>
    <w:rsid w:val="00C06CA2"/>
    <w:rsid w:val="00C06D77"/>
    <w:rsid w:val="00C14BA6"/>
    <w:rsid w:val="00C165CD"/>
    <w:rsid w:val="00C277F4"/>
    <w:rsid w:val="00C3485C"/>
    <w:rsid w:val="00C34914"/>
    <w:rsid w:val="00C4305B"/>
    <w:rsid w:val="00C43936"/>
    <w:rsid w:val="00C544A4"/>
    <w:rsid w:val="00C57D61"/>
    <w:rsid w:val="00C844CF"/>
    <w:rsid w:val="00C95582"/>
    <w:rsid w:val="00CA2004"/>
    <w:rsid w:val="00CA5158"/>
    <w:rsid w:val="00CB31AB"/>
    <w:rsid w:val="00CB334D"/>
    <w:rsid w:val="00CB56D5"/>
    <w:rsid w:val="00CC4BEC"/>
    <w:rsid w:val="00CC7872"/>
    <w:rsid w:val="00CD1EA8"/>
    <w:rsid w:val="00CD7FEA"/>
    <w:rsid w:val="00CE0FE5"/>
    <w:rsid w:val="00CE3590"/>
    <w:rsid w:val="00CE4168"/>
    <w:rsid w:val="00CE557E"/>
    <w:rsid w:val="00CE65EE"/>
    <w:rsid w:val="00CF23B0"/>
    <w:rsid w:val="00CF5ABD"/>
    <w:rsid w:val="00CF63CE"/>
    <w:rsid w:val="00CF7683"/>
    <w:rsid w:val="00D01187"/>
    <w:rsid w:val="00D01313"/>
    <w:rsid w:val="00D067C1"/>
    <w:rsid w:val="00D06DAA"/>
    <w:rsid w:val="00D13B13"/>
    <w:rsid w:val="00D154C9"/>
    <w:rsid w:val="00D16E78"/>
    <w:rsid w:val="00D201D3"/>
    <w:rsid w:val="00D20391"/>
    <w:rsid w:val="00D26A64"/>
    <w:rsid w:val="00D318BF"/>
    <w:rsid w:val="00D33E71"/>
    <w:rsid w:val="00D473DA"/>
    <w:rsid w:val="00D52B9A"/>
    <w:rsid w:val="00D5367E"/>
    <w:rsid w:val="00D54520"/>
    <w:rsid w:val="00D716A0"/>
    <w:rsid w:val="00D74773"/>
    <w:rsid w:val="00D84EF0"/>
    <w:rsid w:val="00D85520"/>
    <w:rsid w:val="00D861ED"/>
    <w:rsid w:val="00D873E0"/>
    <w:rsid w:val="00D93E6F"/>
    <w:rsid w:val="00D94F8B"/>
    <w:rsid w:val="00D957C8"/>
    <w:rsid w:val="00DA5988"/>
    <w:rsid w:val="00DB6EF3"/>
    <w:rsid w:val="00DC0A5B"/>
    <w:rsid w:val="00DC317C"/>
    <w:rsid w:val="00DC41FB"/>
    <w:rsid w:val="00DC4FF2"/>
    <w:rsid w:val="00DC79CC"/>
    <w:rsid w:val="00DD6722"/>
    <w:rsid w:val="00DD68E3"/>
    <w:rsid w:val="00E11211"/>
    <w:rsid w:val="00E134F4"/>
    <w:rsid w:val="00E23568"/>
    <w:rsid w:val="00E245B5"/>
    <w:rsid w:val="00E33E1B"/>
    <w:rsid w:val="00E34BBA"/>
    <w:rsid w:val="00E34D3E"/>
    <w:rsid w:val="00E35A69"/>
    <w:rsid w:val="00E516AE"/>
    <w:rsid w:val="00E636B9"/>
    <w:rsid w:val="00E720E9"/>
    <w:rsid w:val="00E778F0"/>
    <w:rsid w:val="00E81C5E"/>
    <w:rsid w:val="00E82F56"/>
    <w:rsid w:val="00E83B3C"/>
    <w:rsid w:val="00E84EF8"/>
    <w:rsid w:val="00E8736B"/>
    <w:rsid w:val="00E90275"/>
    <w:rsid w:val="00E9071C"/>
    <w:rsid w:val="00E925D4"/>
    <w:rsid w:val="00E97226"/>
    <w:rsid w:val="00EA40ED"/>
    <w:rsid w:val="00EA569C"/>
    <w:rsid w:val="00EB20AA"/>
    <w:rsid w:val="00EB4391"/>
    <w:rsid w:val="00EC0631"/>
    <w:rsid w:val="00EC4FFD"/>
    <w:rsid w:val="00EC5EFC"/>
    <w:rsid w:val="00ED253B"/>
    <w:rsid w:val="00ED4576"/>
    <w:rsid w:val="00EF33CD"/>
    <w:rsid w:val="00F06562"/>
    <w:rsid w:val="00F12924"/>
    <w:rsid w:val="00F143AB"/>
    <w:rsid w:val="00F300CB"/>
    <w:rsid w:val="00F3764C"/>
    <w:rsid w:val="00F42C3A"/>
    <w:rsid w:val="00F52BCC"/>
    <w:rsid w:val="00F52C84"/>
    <w:rsid w:val="00F52D33"/>
    <w:rsid w:val="00F5313F"/>
    <w:rsid w:val="00F60386"/>
    <w:rsid w:val="00F63BAA"/>
    <w:rsid w:val="00F63FB3"/>
    <w:rsid w:val="00F76BAB"/>
    <w:rsid w:val="00F81A48"/>
    <w:rsid w:val="00F82151"/>
    <w:rsid w:val="00FC1A41"/>
    <w:rsid w:val="00FD17C9"/>
    <w:rsid w:val="00FD2A5B"/>
    <w:rsid w:val="00FE6A5C"/>
    <w:rsid w:val="00FF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paragraph" w:styleId="FootnoteText">
    <w:name w:val="footnote text"/>
    <w:basedOn w:val="Normal"/>
    <w:link w:val="FootnoteTextChar"/>
    <w:semiHidden/>
    <w:rsid w:val="00CB31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B31AB"/>
    <w:rPr>
      <w:rFonts w:ascii="Times New Roman" w:eastAsia="Times New Roman" w:hAnsi="Times New Roman" w:cs="Times New Roman"/>
      <w:sz w:val="20"/>
      <w:szCs w:val="20"/>
    </w:rPr>
  </w:style>
  <w:style w:type="character" w:styleId="FootnoteReference">
    <w:name w:val="footnote reference"/>
    <w:basedOn w:val="DefaultParagraphFont"/>
    <w:semiHidden/>
    <w:rsid w:val="00CB31AB"/>
    <w:rPr>
      <w:rFonts w:cs="Times New Roman"/>
      <w:vertAlign w:val="superscript"/>
    </w:rPr>
  </w:style>
  <w:style w:type="character" w:styleId="CommentReference">
    <w:name w:val="annotation reference"/>
    <w:basedOn w:val="DefaultParagraphFont"/>
    <w:uiPriority w:val="99"/>
    <w:semiHidden/>
    <w:unhideWhenUsed/>
    <w:rsid w:val="00880CDC"/>
    <w:rPr>
      <w:sz w:val="16"/>
      <w:szCs w:val="16"/>
    </w:rPr>
  </w:style>
  <w:style w:type="paragraph" w:styleId="CommentText">
    <w:name w:val="annotation text"/>
    <w:basedOn w:val="Normal"/>
    <w:link w:val="CommentTextChar"/>
    <w:uiPriority w:val="99"/>
    <w:semiHidden/>
    <w:unhideWhenUsed/>
    <w:rsid w:val="00880CDC"/>
    <w:pPr>
      <w:spacing w:line="240" w:lineRule="auto"/>
    </w:pPr>
    <w:rPr>
      <w:sz w:val="20"/>
      <w:szCs w:val="20"/>
    </w:rPr>
  </w:style>
  <w:style w:type="character" w:customStyle="1" w:styleId="CommentTextChar">
    <w:name w:val="Comment Text Char"/>
    <w:basedOn w:val="DefaultParagraphFont"/>
    <w:link w:val="CommentText"/>
    <w:uiPriority w:val="99"/>
    <w:semiHidden/>
    <w:rsid w:val="00880CDC"/>
    <w:rPr>
      <w:sz w:val="20"/>
      <w:szCs w:val="20"/>
    </w:rPr>
  </w:style>
  <w:style w:type="paragraph" w:styleId="CommentSubject">
    <w:name w:val="annotation subject"/>
    <w:basedOn w:val="CommentText"/>
    <w:next w:val="CommentText"/>
    <w:link w:val="CommentSubjectChar"/>
    <w:uiPriority w:val="99"/>
    <w:semiHidden/>
    <w:unhideWhenUsed/>
    <w:rsid w:val="00880CDC"/>
    <w:rPr>
      <w:b/>
      <w:bCs/>
    </w:rPr>
  </w:style>
  <w:style w:type="character" w:customStyle="1" w:styleId="CommentSubjectChar">
    <w:name w:val="Comment Subject Char"/>
    <w:basedOn w:val="CommentTextChar"/>
    <w:link w:val="CommentSubject"/>
    <w:uiPriority w:val="99"/>
    <w:semiHidden/>
    <w:rsid w:val="00880CDC"/>
    <w:rPr>
      <w:b/>
      <w:bCs/>
      <w:sz w:val="20"/>
      <w:szCs w:val="20"/>
    </w:rPr>
  </w:style>
  <w:style w:type="character" w:styleId="FollowedHyperlink">
    <w:name w:val="FollowedHyperlink"/>
    <w:basedOn w:val="DefaultParagraphFont"/>
    <w:uiPriority w:val="99"/>
    <w:semiHidden/>
    <w:unhideWhenUsed/>
    <w:rsid w:val="00A305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paragraph" w:styleId="FootnoteText">
    <w:name w:val="footnote text"/>
    <w:basedOn w:val="Normal"/>
    <w:link w:val="FootnoteTextChar"/>
    <w:semiHidden/>
    <w:rsid w:val="00CB31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B31AB"/>
    <w:rPr>
      <w:rFonts w:ascii="Times New Roman" w:eastAsia="Times New Roman" w:hAnsi="Times New Roman" w:cs="Times New Roman"/>
      <w:sz w:val="20"/>
      <w:szCs w:val="20"/>
    </w:rPr>
  </w:style>
  <w:style w:type="character" w:styleId="FootnoteReference">
    <w:name w:val="footnote reference"/>
    <w:basedOn w:val="DefaultParagraphFont"/>
    <w:semiHidden/>
    <w:rsid w:val="00CB31AB"/>
    <w:rPr>
      <w:rFonts w:cs="Times New Roman"/>
      <w:vertAlign w:val="superscript"/>
    </w:rPr>
  </w:style>
  <w:style w:type="character" w:styleId="CommentReference">
    <w:name w:val="annotation reference"/>
    <w:basedOn w:val="DefaultParagraphFont"/>
    <w:uiPriority w:val="99"/>
    <w:semiHidden/>
    <w:unhideWhenUsed/>
    <w:rsid w:val="00880CDC"/>
    <w:rPr>
      <w:sz w:val="16"/>
      <w:szCs w:val="16"/>
    </w:rPr>
  </w:style>
  <w:style w:type="paragraph" w:styleId="CommentText">
    <w:name w:val="annotation text"/>
    <w:basedOn w:val="Normal"/>
    <w:link w:val="CommentTextChar"/>
    <w:uiPriority w:val="99"/>
    <w:semiHidden/>
    <w:unhideWhenUsed/>
    <w:rsid w:val="00880CDC"/>
    <w:pPr>
      <w:spacing w:line="240" w:lineRule="auto"/>
    </w:pPr>
    <w:rPr>
      <w:sz w:val="20"/>
      <w:szCs w:val="20"/>
    </w:rPr>
  </w:style>
  <w:style w:type="character" w:customStyle="1" w:styleId="CommentTextChar">
    <w:name w:val="Comment Text Char"/>
    <w:basedOn w:val="DefaultParagraphFont"/>
    <w:link w:val="CommentText"/>
    <w:uiPriority w:val="99"/>
    <w:semiHidden/>
    <w:rsid w:val="00880CDC"/>
    <w:rPr>
      <w:sz w:val="20"/>
      <w:szCs w:val="20"/>
    </w:rPr>
  </w:style>
  <w:style w:type="paragraph" w:styleId="CommentSubject">
    <w:name w:val="annotation subject"/>
    <w:basedOn w:val="CommentText"/>
    <w:next w:val="CommentText"/>
    <w:link w:val="CommentSubjectChar"/>
    <w:uiPriority w:val="99"/>
    <w:semiHidden/>
    <w:unhideWhenUsed/>
    <w:rsid w:val="00880CDC"/>
    <w:rPr>
      <w:b/>
      <w:bCs/>
    </w:rPr>
  </w:style>
  <w:style w:type="character" w:customStyle="1" w:styleId="CommentSubjectChar">
    <w:name w:val="Comment Subject Char"/>
    <w:basedOn w:val="CommentTextChar"/>
    <w:link w:val="CommentSubject"/>
    <w:uiPriority w:val="99"/>
    <w:semiHidden/>
    <w:rsid w:val="00880CDC"/>
    <w:rPr>
      <w:b/>
      <w:bCs/>
      <w:sz w:val="20"/>
      <w:szCs w:val="20"/>
    </w:rPr>
  </w:style>
  <w:style w:type="character" w:styleId="FollowedHyperlink">
    <w:name w:val="FollowedHyperlink"/>
    <w:basedOn w:val="DefaultParagraphFont"/>
    <w:uiPriority w:val="99"/>
    <w:semiHidden/>
    <w:unhideWhenUsed/>
    <w:rsid w:val="00A305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78807">
      <w:bodyDiv w:val="1"/>
      <w:marLeft w:val="0"/>
      <w:marRight w:val="0"/>
      <w:marTop w:val="0"/>
      <w:marBottom w:val="0"/>
      <w:divBdr>
        <w:top w:val="none" w:sz="0" w:space="0" w:color="auto"/>
        <w:left w:val="none" w:sz="0" w:space="0" w:color="auto"/>
        <w:bottom w:val="none" w:sz="0" w:space="0" w:color="auto"/>
        <w:right w:val="none" w:sz="0" w:space="0" w:color="auto"/>
      </w:divBdr>
    </w:div>
    <w:div w:id="521214089">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06958693">
      <w:bodyDiv w:val="1"/>
      <w:marLeft w:val="0"/>
      <w:marRight w:val="0"/>
      <w:marTop w:val="0"/>
      <w:marBottom w:val="0"/>
      <w:divBdr>
        <w:top w:val="none" w:sz="0" w:space="0" w:color="auto"/>
        <w:left w:val="none" w:sz="0" w:space="0" w:color="auto"/>
        <w:bottom w:val="none" w:sz="0" w:space="0" w:color="auto"/>
        <w:right w:val="none" w:sz="0" w:space="0" w:color="auto"/>
      </w:divBdr>
    </w:div>
    <w:div w:id="1685748250">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25216684">
      <w:bodyDiv w:val="1"/>
      <w:marLeft w:val="0"/>
      <w:marRight w:val="0"/>
      <w:marTop w:val="0"/>
      <w:marBottom w:val="0"/>
      <w:divBdr>
        <w:top w:val="none" w:sz="0" w:space="0" w:color="auto"/>
        <w:left w:val="none" w:sz="0" w:space="0" w:color="auto"/>
        <w:bottom w:val="none" w:sz="0" w:space="0" w:color="auto"/>
        <w:right w:val="none" w:sz="0" w:space="0" w:color="auto"/>
      </w:divBdr>
    </w:div>
    <w:div w:id="205850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09tables/html/atl_h.as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mailto:NQualls@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C4462-D542-418F-90C8-A5A7E34E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2012-02-13T21:11:00Z</cp:lastPrinted>
  <dcterms:created xsi:type="dcterms:W3CDTF">2012-05-15T11:40:00Z</dcterms:created>
  <dcterms:modified xsi:type="dcterms:W3CDTF">2012-05-15T11:43:00Z</dcterms:modified>
</cp:coreProperties>
</file>