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DA6" w:rsidRDefault="00A94DA6" w:rsidP="00A94DA6">
      <w:pPr>
        <w:spacing w:before="0" w:after="0"/>
        <w:jc w:val="center"/>
        <w:outlineLvl w:val="0"/>
        <w:rPr>
          <w:u w:val="single"/>
        </w:rPr>
      </w:pPr>
    </w:p>
    <w:p w:rsidR="00A94DA6" w:rsidRDefault="00A94DA6" w:rsidP="00A94DA6">
      <w:pPr>
        <w:spacing w:before="0" w:after="0"/>
        <w:jc w:val="center"/>
        <w:outlineLvl w:val="0"/>
        <w:rPr>
          <w:u w:val="single"/>
        </w:rPr>
      </w:pPr>
    </w:p>
    <w:p w:rsidR="00A94DA6" w:rsidRDefault="00A94DA6" w:rsidP="00A94DA6">
      <w:pPr>
        <w:spacing w:before="0" w:after="0"/>
        <w:jc w:val="center"/>
        <w:outlineLvl w:val="0"/>
        <w:rPr>
          <w:u w:val="single"/>
        </w:rPr>
      </w:pPr>
    </w:p>
    <w:p w:rsidR="00A94DA6" w:rsidRDefault="00A94DA6" w:rsidP="00A94DA6">
      <w:pPr>
        <w:spacing w:before="0" w:after="0"/>
        <w:jc w:val="center"/>
        <w:outlineLvl w:val="0"/>
        <w:rPr>
          <w:u w:val="single"/>
        </w:rPr>
      </w:pPr>
    </w:p>
    <w:p w:rsidR="00733334" w:rsidRPr="001205C3" w:rsidRDefault="00733334" w:rsidP="00733334">
      <w:pPr>
        <w:spacing w:before="0" w:after="0" w:line="276" w:lineRule="auto"/>
        <w:jc w:val="center"/>
        <w:rPr>
          <w:rFonts w:asciiTheme="majorHAnsi" w:eastAsiaTheme="minorHAnsi" w:hAnsiTheme="majorHAnsi" w:cstheme="minorBidi"/>
          <w:b/>
          <w:sz w:val="40"/>
          <w:szCs w:val="22"/>
        </w:rPr>
      </w:pPr>
      <w:r w:rsidRPr="001205C3">
        <w:rPr>
          <w:rFonts w:asciiTheme="majorHAnsi" w:eastAsiaTheme="minorHAnsi" w:hAnsiTheme="majorHAnsi" w:cstheme="minorBidi"/>
          <w:b/>
          <w:sz w:val="40"/>
          <w:szCs w:val="22"/>
        </w:rPr>
        <w:t>CDC Guidelines for the Field Triage of Injured Patients: National Eva</w:t>
      </w:r>
      <w:r>
        <w:rPr>
          <w:rFonts w:asciiTheme="majorHAnsi" w:eastAsiaTheme="minorHAnsi" w:hAnsiTheme="majorHAnsi" w:cstheme="minorBidi"/>
          <w:b/>
          <w:sz w:val="40"/>
          <w:szCs w:val="22"/>
        </w:rPr>
        <w:t>l</w:t>
      </w:r>
      <w:r w:rsidRPr="001205C3">
        <w:rPr>
          <w:rFonts w:asciiTheme="majorHAnsi" w:eastAsiaTheme="minorHAnsi" w:hAnsiTheme="majorHAnsi" w:cstheme="minorBidi"/>
          <w:b/>
          <w:sz w:val="40"/>
          <w:szCs w:val="22"/>
        </w:rPr>
        <w:t>uation</w:t>
      </w:r>
    </w:p>
    <w:p w:rsidR="00733334" w:rsidRPr="006A492B" w:rsidRDefault="00733334" w:rsidP="00733334">
      <w:pPr>
        <w:spacing w:before="0" w:after="0" w:line="276" w:lineRule="auto"/>
        <w:jc w:val="center"/>
        <w:rPr>
          <w:rFonts w:eastAsiaTheme="minorHAnsi"/>
          <w:b/>
        </w:rPr>
      </w:pPr>
    </w:p>
    <w:p w:rsidR="00733334" w:rsidRPr="006A492B" w:rsidRDefault="00733334" w:rsidP="00733334">
      <w:pPr>
        <w:spacing w:before="0" w:after="0" w:line="276" w:lineRule="auto"/>
        <w:jc w:val="center"/>
        <w:rPr>
          <w:rFonts w:eastAsiaTheme="minorHAnsi"/>
        </w:rPr>
      </w:pPr>
      <w:r w:rsidRPr="006A492B">
        <w:rPr>
          <w:rFonts w:eastAsiaTheme="minorHAnsi"/>
        </w:rPr>
        <w:t>OSTLTS Generic Information Collection Request</w:t>
      </w:r>
    </w:p>
    <w:p w:rsidR="00733334" w:rsidRPr="006A492B" w:rsidRDefault="00733334" w:rsidP="00733334">
      <w:pPr>
        <w:tabs>
          <w:tab w:val="right" w:pos="9360"/>
        </w:tabs>
        <w:spacing w:before="0" w:after="0"/>
        <w:jc w:val="center"/>
        <w:rPr>
          <w:rFonts w:eastAsiaTheme="minorHAnsi"/>
        </w:rPr>
      </w:pPr>
      <w:r w:rsidRPr="006A492B">
        <w:rPr>
          <w:rFonts w:eastAsiaTheme="minorHAnsi"/>
        </w:rPr>
        <w:t>OMB No. 0920-0879</w:t>
      </w:r>
    </w:p>
    <w:p w:rsidR="00733334" w:rsidRPr="001205C3" w:rsidRDefault="00733334" w:rsidP="00733334">
      <w:pPr>
        <w:spacing w:before="0" w:after="0" w:line="276" w:lineRule="auto"/>
        <w:rPr>
          <w:rFonts w:asciiTheme="majorHAnsi" w:eastAsiaTheme="minorHAnsi" w:hAnsiTheme="majorHAnsi" w:cstheme="minorBidi"/>
          <w:b/>
          <w:sz w:val="22"/>
          <w:szCs w:val="22"/>
        </w:rPr>
      </w:pPr>
    </w:p>
    <w:p w:rsidR="00733334" w:rsidRPr="001205C3" w:rsidRDefault="00733334" w:rsidP="00733334">
      <w:pPr>
        <w:spacing w:before="0" w:after="0" w:line="276" w:lineRule="auto"/>
        <w:rPr>
          <w:rFonts w:asciiTheme="majorHAnsi" w:eastAsiaTheme="minorHAnsi" w:hAnsiTheme="majorHAnsi" w:cstheme="minorBidi"/>
          <w:b/>
          <w:sz w:val="22"/>
          <w:szCs w:val="22"/>
        </w:rPr>
      </w:pPr>
    </w:p>
    <w:p w:rsidR="00733334" w:rsidRPr="001205C3" w:rsidRDefault="00733334" w:rsidP="00733334">
      <w:pPr>
        <w:spacing w:before="0" w:after="0" w:line="276" w:lineRule="auto"/>
        <w:rPr>
          <w:rFonts w:asciiTheme="majorHAnsi" w:eastAsiaTheme="minorHAnsi" w:hAnsiTheme="majorHAnsi" w:cstheme="minorBidi"/>
          <w:b/>
          <w:sz w:val="22"/>
          <w:szCs w:val="22"/>
        </w:rPr>
      </w:pPr>
    </w:p>
    <w:p w:rsidR="00733334" w:rsidRPr="001205C3" w:rsidRDefault="00733334" w:rsidP="00733334">
      <w:pPr>
        <w:spacing w:before="0" w:after="0" w:line="276" w:lineRule="auto"/>
        <w:rPr>
          <w:rFonts w:asciiTheme="majorHAnsi" w:eastAsiaTheme="minorHAnsi" w:hAnsiTheme="majorHAnsi" w:cstheme="minorBidi"/>
          <w:b/>
          <w:sz w:val="22"/>
          <w:szCs w:val="22"/>
        </w:rPr>
      </w:pPr>
    </w:p>
    <w:p w:rsidR="00733334" w:rsidRPr="001205C3" w:rsidRDefault="00733334" w:rsidP="00733334">
      <w:pPr>
        <w:spacing w:before="0" w:after="0" w:line="276" w:lineRule="auto"/>
        <w:jc w:val="center"/>
        <w:rPr>
          <w:rFonts w:asciiTheme="majorHAnsi" w:eastAsiaTheme="minorHAnsi" w:hAnsiTheme="majorHAnsi" w:cstheme="minorBidi"/>
          <w:sz w:val="32"/>
          <w:szCs w:val="22"/>
        </w:rPr>
      </w:pPr>
      <w:r w:rsidRPr="001205C3">
        <w:rPr>
          <w:rFonts w:asciiTheme="majorHAnsi" w:eastAsiaTheme="minorHAnsi" w:hAnsiTheme="majorHAnsi" w:cstheme="minorBidi"/>
          <w:b/>
          <w:sz w:val="32"/>
          <w:szCs w:val="22"/>
        </w:rPr>
        <w:t xml:space="preserve">Supporting Statement – Section </w:t>
      </w:r>
      <w:r w:rsidRPr="00733334">
        <w:rPr>
          <w:rFonts w:asciiTheme="majorHAnsi" w:eastAsiaTheme="minorHAnsi" w:hAnsiTheme="majorHAnsi" w:cstheme="minorBidi"/>
          <w:b/>
          <w:sz w:val="32"/>
          <w:szCs w:val="22"/>
        </w:rPr>
        <w:t>B</w:t>
      </w:r>
    </w:p>
    <w:p w:rsidR="00733334" w:rsidRPr="001205C3" w:rsidRDefault="00733334" w:rsidP="00733334">
      <w:pPr>
        <w:spacing w:before="0" w:after="0" w:line="276" w:lineRule="auto"/>
        <w:rPr>
          <w:rFonts w:asciiTheme="majorHAnsi" w:eastAsiaTheme="minorHAnsi" w:hAnsiTheme="majorHAnsi" w:cstheme="minorBidi"/>
          <w:b/>
          <w:sz w:val="22"/>
          <w:szCs w:val="22"/>
        </w:rPr>
      </w:pPr>
    </w:p>
    <w:p w:rsidR="00733334" w:rsidRPr="001205C3" w:rsidRDefault="00733334" w:rsidP="00733334">
      <w:pPr>
        <w:spacing w:before="0" w:after="0" w:line="276" w:lineRule="auto"/>
        <w:rPr>
          <w:rFonts w:asciiTheme="majorHAnsi" w:eastAsiaTheme="minorHAnsi" w:hAnsiTheme="majorHAnsi" w:cstheme="minorBidi"/>
          <w:b/>
          <w:sz w:val="22"/>
          <w:szCs w:val="22"/>
        </w:rPr>
      </w:pPr>
    </w:p>
    <w:p w:rsidR="00733334" w:rsidRPr="001205C3" w:rsidRDefault="00733334" w:rsidP="00733334">
      <w:pPr>
        <w:spacing w:before="0" w:after="0" w:line="276" w:lineRule="auto"/>
        <w:rPr>
          <w:rFonts w:asciiTheme="majorHAnsi" w:eastAsiaTheme="minorHAnsi" w:hAnsiTheme="majorHAnsi" w:cstheme="minorBidi"/>
          <w:b/>
          <w:sz w:val="22"/>
          <w:szCs w:val="22"/>
        </w:rPr>
      </w:pPr>
    </w:p>
    <w:p w:rsidR="00733334" w:rsidRPr="001205C3" w:rsidRDefault="00733334" w:rsidP="00733334">
      <w:pPr>
        <w:spacing w:before="0" w:after="0" w:line="276" w:lineRule="auto"/>
        <w:rPr>
          <w:rFonts w:asciiTheme="majorHAnsi" w:eastAsiaTheme="minorHAnsi" w:hAnsiTheme="majorHAnsi" w:cstheme="minorBidi"/>
          <w:b/>
          <w:sz w:val="22"/>
          <w:szCs w:val="22"/>
        </w:rPr>
      </w:pPr>
    </w:p>
    <w:p w:rsidR="00733334" w:rsidRPr="001205C3" w:rsidRDefault="00733334" w:rsidP="00733334">
      <w:pPr>
        <w:spacing w:before="0" w:after="0" w:line="276" w:lineRule="auto"/>
        <w:rPr>
          <w:rFonts w:asciiTheme="majorHAnsi" w:eastAsiaTheme="minorHAnsi" w:hAnsiTheme="majorHAnsi" w:cstheme="minorBidi"/>
          <w:b/>
          <w:sz w:val="22"/>
          <w:szCs w:val="22"/>
        </w:rPr>
      </w:pPr>
    </w:p>
    <w:p w:rsidR="00733334" w:rsidRPr="001205C3" w:rsidRDefault="00733334" w:rsidP="00733334">
      <w:pPr>
        <w:spacing w:before="0" w:after="0" w:line="276" w:lineRule="auto"/>
        <w:rPr>
          <w:rFonts w:asciiTheme="majorHAnsi" w:eastAsiaTheme="minorHAnsi" w:hAnsiTheme="majorHAnsi" w:cstheme="minorBidi"/>
          <w:b/>
          <w:sz w:val="22"/>
          <w:szCs w:val="22"/>
        </w:rPr>
      </w:pPr>
    </w:p>
    <w:p w:rsidR="00733334" w:rsidRPr="006A492B" w:rsidRDefault="00733334" w:rsidP="00733334">
      <w:pPr>
        <w:spacing w:before="0" w:after="0" w:line="276" w:lineRule="auto"/>
        <w:jc w:val="center"/>
        <w:rPr>
          <w:rFonts w:eastAsiaTheme="minorHAnsi"/>
        </w:rPr>
      </w:pPr>
      <w:r w:rsidRPr="006A492B">
        <w:rPr>
          <w:rFonts w:eastAsiaTheme="minorHAnsi"/>
          <w:b/>
        </w:rPr>
        <w:t>Submitted:</w:t>
      </w:r>
      <w:r w:rsidRPr="006A492B">
        <w:rPr>
          <w:rFonts w:eastAsiaTheme="minorHAnsi"/>
        </w:rPr>
        <w:t xml:space="preserve"> </w:t>
      </w:r>
      <w:r w:rsidR="006A492B" w:rsidRPr="006A492B">
        <w:rPr>
          <w:rFonts w:eastAsiaTheme="minorHAnsi"/>
        </w:rPr>
        <w:t>1</w:t>
      </w:r>
      <w:r w:rsidR="008B0C6F">
        <w:rPr>
          <w:rFonts w:eastAsiaTheme="minorHAnsi"/>
        </w:rPr>
        <w:t>0/18</w:t>
      </w:r>
      <w:r w:rsidRPr="006A492B">
        <w:rPr>
          <w:rFonts w:eastAsiaTheme="minorHAnsi"/>
        </w:rPr>
        <w:t>/2011</w:t>
      </w:r>
    </w:p>
    <w:p w:rsidR="00733334" w:rsidRPr="001205C3" w:rsidRDefault="00733334" w:rsidP="00733334">
      <w:pPr>
        <w:spacing w:before="0" w:after="0" w:line="276" w:lineRule="auto"/>
        <w:rPr>
          <w:rFonts w:asciiTheme="majorHAnsi" w:eastAsiaTheme="minorHAnsi" w:hAnsiTheme="majorHAnsi" w:cstheme="minorBidi"/>
          <w:b/>
          <w:sz w:val="22"/>
          <w:szCs w:val="22"/>
        </w:rPr>
      </w:pPr>
    </w:p>
    <w:p w:rsidR="00733334" w:rsidRPr="001205C3" w:rsidRDefault="00733334" w:rsidP="00733334">
      <w:pPr>
        <w:spacing w:before="0" w:after="0" w:line="276" w:lineRule="auto"/>
        <w:rPr>
          <w:rFonts w:asciiTheme="majorHAnsi" w:eastAsiaTheme="minorHAnsi" w:hAnsiTheme="majorHAnsi" w:cstheme="minorBidi"/>
          <w:b/>
          <w:sz w:val="22"/>
          <w:szCs w:val="22"/>
        </w:rPr>
      </w:pPr>
    </w:p>
    <w:p w:rsidR="00733334" w:rsidRPr="001205C3" w:rsidRDefault="00733334" w:rsidP="00733334">
      <w:pPr>
        <w:spacing w:before="0" w:after="0" w:line="276" w:lineRule="auto"/>
        <w:rPr>
          <w:rFonts w:asciiTheme="majorHAnsi" w:eastAsiaTheme="minorHAnsi" w:hAnsiTheme="majorHAnsi" w:cstheme="minorBidi"/>
          <w:b/>
          <w:sz w:val="22"/>
          <w:szCs w:val="22"/>
        </w:rPr>
      </w:pPr>
    </w:p>
    <w:p w:rsidR="00733334" w:rsidRPr="001205C3" w:rsidRDefault="00733334" w:rsidP="00733334">
      <w:pPr>
        <w:spacing w:before="0" w:after="0" w:line="276" w:lineRule="auto"/>
        <w:rPr>
          <w:rFonts w:asciiTheme="majorHAnsi" w:eastAsiaTheme="minorHAnsi" w:hAnsiTheme="majorHAnsi" w:cstheme="minorBidi"/>
          <w:b/>
          <w:sz w:val="22"/>
          <w:szCs w:val="22"/>
        </w:rPr>
      </w:pPr>
    </w:p>
    <w:p w:rsidR="00733334" w:rsidRPr="006A492B" w:rsidRDefault="00733334" w:rsidP="00733334">
      <w:pPr>
        <w:spacing w:before="0" w:after="0" w:line="276" w:lineRule="auto"/>
        <w:rPr>
          <w:rFonts w:eastAsiaTheme="minorHAnsi"/>
        </w:rPr>
      </w:pPr>
      <w:r w:rsidRPr="006A492B">
        <w:rPr>
          <w:rFonts w:eastAsiaTheme="minorHAnsi"/>
          <w:b/>
          <w:u w:val="single"/>
        </w:rPr>
        <w:t>Program Official/Project Officer</w:t>
      </w:r>
      <w:r w:rsidRPr="006A492B">
        <w:rPr>
          <w:rFonts w:eastAsiaTheme="minorHAnsi"/>
        </w:rPr>
        <w:tab/>
      </w:r>
    </w:p>
    <w:p w:rsidR="00733334" w:rsidRPr="006A492B" w:rsidRDefault="00733334" w:rsidP="00733334">
      <w:pPr>
        <w:spacing w:before="0" w:after="0"/>
        <w:outlineLvl w:val="0"/>
      </w:pPr>
      <w:r w:rsidRPr="006A492B">
        <w:t>Mark Faul, PhD, MA</w:t>
      </w:r>
    </w:p>
    <w:p w:rsidR="00733334" w:rsidRPr="006A492B" w:rsidRDefault="00733334" w:rsidP="00733334">
      <w:pPr>
        <w:spacing w:before="0" w:after="0"/>
        <w:outlineLvl w:val="0"/>
      </w:pPr>
      <w:r w:rsidRPr="006A492B">
        <w:t>Behavioral Scientist</w:t>
      </w:r>
    </w:p>
    <w:p w:rsidR="00733334" w:rsidRPr="006A492B" w:rsidRDefault="00733334" w:rsidP="00733334">
      <w:pPr>
        <w:spacing w:before="0" w:after="0"/>
        <w:outlineLvl w:val="0"/>
      </w:pPr>
      <w:r w:rsidRPr="006A492B">
        <w:t>Division of Injury Response</w:t>
      </w:r>
    </w:p>
    <w:p w:rsidR="00733334" w:rsidRPr="006A492B" w:rsidRDefault="00733334" w:rsidP="00733334">
      <w:pPr>
        <w:spacing w:before="0" w:after="0"/>
        <w:outlineLvl w:val="0"/>
      </w:pPr>
      <w:r w:rsidRPr="006A492B">
        <w:t>National Center for Injury Prevention and Control</w:t>
      </w:r>
    </w:p>
    <w:p w:rsidR="00733334" w:rsidRPr="006A492B" w:rsidRDefault="00733334" w:rsidP="00733334">
      <w:pPr>
        <w:spacing w:before="0" w:after="0"/>
        <w:outlineLvl w:val="0"/>
      </w:pPr>
      <w:r w:rsidRPr="006A492B">
        <w:t>Centers for Disease Control and Prevention</w:t>
      </w:r>
    </w:p>
    <w:p w:rsidR="00733334" w:rsidRPr="006A492B" w:rsidRDefault="00733334" w:rsidP="00733334">
      <w:pPr>
        <w:spacing w:before="0" w:after="0"/>
        <w:outlineLvl w:val="0"/>
      </w:pPr>
      <w:r w:rsidRPr="006A492B">
        <w:t>4770 Buford Highway, Mailstop F-62</w:t>
      </w:r>
    </w:p>
    <w:p w:rsidR="00733334" w:rsidRPr="006A492B" w:rsidRDefault="00733334" w:rsidP="00733334">
      <w:pPr>
        <w:spacing w:before="0" w:after="0"/>
        <w:outlineLvl w:val="0"/>
      </w:pPr>
      <w:r w:rsidRPr="006A492B">
        <w:t>Atlanta, GA 30341</w:t>
      </w:r>
    </w:p>
    <w:p w:rsidR="00733334" w:rsidRPr="006A492B" w:rsidRDefault="00733334" w:rsidP="00733334">
      <w:pPr>
        <w:spacing w:before="0" w:after="0"/>
        <w:outlineLvl w:val="0"/>
      </w:pPr>
      <w:r w:rsidRPr="006A492B">
        <w:t>Office:  770.488.1276</w:t>
      </w:r>
    </w:p>
    <w:p w:rsidR="00733334" w:rsidRPr="006A492B" w:rsidRDefault="00733334" w:rsidP="00733334">
      <w:pPr>
        <w:spacing w:before="0" w:after="0"/>
        <w:outlineLvl w:val="0"/>
      </w:pPr>
      <w:r w:rsidRPr="006A492B">
        <w:t>Fax:     770.488.3551</w:t>
      </w:r>
    </w:p>
    <w:p w:rsidR="00733334" w:rsidRPr="006A492B" w:rsidRDefault="00733334" w:rsidP="00733334">
      <w:pPr>
        <w:spacing w:after="0"/>
      </w:pPr>
      <w:r w:rsidRPr="006A492B">
        <w:t xml:space="preserve">Email: </w:t>
      </w:r>
      <w:hyperlink r:id="rId8" w:history="1">
        <w:r w:rsidRPr="006A492B">
          <w:rPr>
            <w:rStyle w:val="Hyperlink"/>
          </w:rPr>
          <w:t>mfaul@cdc.gov</w:t>
        </w:r>
      </w:hyperlink>
    </w:p>
    <w:p w:rsidR="00733334" w:rsidRDefault="00733334" w:rsidP="00733334">
      <w:pPr>
        <w:spacing w:after="0"/>
        <w:rPr>
          <w:rFonts w:ascii="Arial" w:hAnsi="Arial" w:cs="Arial"/>
          <w:sz w:val="22"/>
          <w:szCs w:val="22"/>
        </w:rPr>
      </w:pPr>
    </w:p>
    <w:p w:rsidR="00733334" w:rsidRDefault="00733334" w:rsidP="00733334">
      <w:pPr>
        <w:spacing w:after="0"/>
        <w:rPr>
          <w:rFonts w:ascii="Arial" w:hAnsi="Arial" w:cs="Arial"/>
          <w:sz w:val="22"/>
          <w:szCs w:val="22"/>
        </w:rPr>
      </w:pPr>
    </w:p>
    <w:p w:rsidR="00733334" w:rsidRDefault="00733334" w:rsidP="00733334">
      <w:pPr>
        <w:spacing w:after="0"/>
        <w:rPr>
          <w:rFonts w:ascii="Arial" w:hAnsi="Arial" w:cs="Arial"/>
          <w:sz w:val="22"/>
          <w:szCs w:val="22"/>
        </w:rPr>
      </w:pPr>
    </w:p>
    <w:p w:rsidR="00733334" w:rsidRDefault="00733334" w:rsidP="00733334">
      <w:pPr>
        <w:spacing w:after="0"/>
        <w:rPr>
          <w:rFonts w:ascii="Arial" w:hAnsi="Arial" w:cs="Arial"/>
          <w:sz w:val="22"/>
          <w:szCs w:val="22"/>
        </w:rPr>
      </w:pPr>
    </w:p>
    <w:p w:rsidR="00733334" w:rsidRDefault="00733334" w:rsidP="00733334">
      <w:pPr>
        <w:spacing w:after="0"/>
        <w:rPr>
          <w:rFonts w:ascii="Arial" w:hAnsi="Arial" w:cs="Arial"/>
          <w:sz w:val="22"/>
          <w:szCs w:val="22"/>
        </w:rPr>
      </w:pPr>
    </w:p>
    <w:p w:rsidR="00A94DA6" w:rsidRPr="00F242DF" w:rsidRDefault="00A94DA6" w:rsidP="00733334">
      <w:pPr>
        <w:spacing w:after="0"/>
        <w:rPr>
          <w:sz w:val="28"/>
        </w:rPr>
      </w:pPr>
      <w:r w:rsidRPr="00F242DF">
        <w:rPr>
          <w:b/>
          <w:sz w:val="28"/>
        </w:rPr>
        <w:t>Section B – Data Collection Procedures</w:t>
      </w:r>
    </w:p>
    <w:p w:rsidR="00A94DA6" w:rsidRPr="00F242DF" w:rsidRDefault="00A94DA6" w:rsidP="00A94DA6">
      <w:pPr>
        <w:spacing w:after="0"/>
      </w:pPr>
    </w:p>
    <w:p w:rsidR="00A94DA6" w:rsidRPr="00F242DF" w:rsidRDefault="00A94DA6" w:rsidP="00A94DA6">
      <w:pPr>
        <w:pStyle w:val="ListParagraph"/>
        <w:numPr>
          <w:ilvl w:val="0"/>
          <w:numId w:val="1"/>
        </w:numPr>
        <w:spacing w:after="0"/>
        <w:rPr>
          <w:rFonts w:ascii="Times New Roman" w:hAnsi="Times New Roman"/>
          <w:b/>
          <w:sz w:val="24"/>
          <w:szCs w:val="24"/>
        </w:rPr>
      </w:pPr>
      <w:r w:rsidRPr="00F242DF">
        <w:rPr>
          <w:rFonts w:ascii="Times New Roman" w:hAnsi="Times New Roman"/>
          <w:b/>
          <w:sz w:val="24"/>
          <w:szCs w:val="24"/>
        </w:rPr>
        <w:t xml:space="preserve">Universe and Respondent Selection  </w:t>
      </w:r>
    </w:p>
    <w:p w:rsidR="00A94DA6" w:rsidRPr="00F242DF" w:rsidRDefault="00A94DA6" w:rsidP="00A94DA6">
      <w:pPr>
        <w:spacing w:after="0"/>
        <w:ind w:left="720"/>
      </w:pPr>
      <w:r>
        <w:t xml:space="preserve">The universe of potential respondents </w:t>
      </w:r>
      <w:r w:rsidR="00B46B36">
        <w:t>is</w:t>
      </w:r>
      <w:r>
        <w:t xml:space="preserve"> state EMS Administrators/Directors</w:t>
      </w:r>
      <w:r w:rsidR="00733334">
        <w:t xml:space="preserve"> or their designee</w:t>
      </w:r>
      <w:r w:rsidR="007262DF">
        <w:t xml:space="preserve"> (n-=50)</w:t>
      </w:r>
      <w:r>
        <w:t xml:space="preserve">.  </w:t>
      </w:r>
      <w:r w:rsidR="00520CCB">
        <w:t xml:space="preserve">No sampling will be required because the entire population universe will be queried.  </w:t>
      </w:r>
      <w:r w:rsidR="005F769C">
        <w:t>The total population is 50 because there are a total of 50 states and each state EMS department has one EMS Administrator/Director.  If we are unable to receive participation from a state EMS Administrator/Director, we will ask to have them appoint a designee to participate on their behalf.  We believe that the designee of their choosing will also have the knowledge necessary to answer the questi</w:t>
      </w:r>
      <w:r w:rsidR="00520CCB">
        <w:t xml:space="preserve">ons in which we are proposing. </w:t>
      </w:r>
    </w:p>
    <w:p w:rsidR="00A94DA6" w:rsidRPr="00F242DF" w:rsidRDefault="00A94DA6" w:rsidP="00A94DA6">
      <w:pPr>
        <w:pStyle w:val="ListParagraph"/>
        <w:spacing w:after="0"/>
        <w:rPr>
          <w:rFonts w:ascii="Times New Roman" w:hAnsi="Times New Roman"/>
          <w:sz w:val="24"/>
          <w:szCs w:val="24"/>
        </w:rPr>
      </w:pPr>
    </w:p>
    <w:p w:rsidR="00A94DA6" w:rsidRPr="00F242DF" w:rsidRDefault="00A94DA6" w:rsidP="00A94DA6">
      <w:pPr>
        <w:spacing w:after="0"/>
      </w:pPr>
      <w:r w:rsidRPr="00F242DF">
        <w:rPr>
          <w:b/>
          <w:u w:val="single"/>
        </w:rPr>
        <w:t>Table B-1</w:t>
      </w:r>
      <w:r w:rsidRPr="00F242DF">
        <w:rPr>
          <w:b/>
        </w:rPr>
        <w:t>:</w:t>
      </w:r>
      <w:r w:rsidRPr="00F242DF">
        <w:t xml:space="preserve"> Potential Respondent Universe</w:t>
      </w:r>
    </w:p>
    <w:p w:rsidR="00A94DA6" w:rsidRPr="00F242DF" w:rsidRDefault="00A94DA6" w:rsidP="00A94DA6">
      <w:pPr>
        <w:pStyle w:val="ListParagraph"/>
        <w:spacing w:after="0"/>
        <w:rPr>
          <w:rFonts w:ascii="Times New Roman" w:hAnsi="Times New Roman"/>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4860"/>
        <w:gridCol w:w="1080"/>
      </w:tblGrid>
      <w:tr w:rsidR="00A94DA6" w:rsidRPr="00F242DF" w:rsidTr="00733334">
        <w:trPr>
          <w:trHeight w:val="377"/>
        </w:trPr>
        <w:tc>
          <w:tcPr>
            <w:tcW w:w="3600" w:type="dxa"/>
            <w:tcBorders>
              <w:bottom w:val="single" w:sz="12" w:space="0" w:color="auto"/>
            </w:tcBorders>
            <w:shd w:val="clear" w:color="auto" w:fill="D9D9D9"/>
            <w:vAlign w:val="center"/>
          </w:tcPr>
          <w:p w:rsidR="00A94DA6" w:rsidRPr="00A51779" w:rsidRDefault="00A94DA6" w:rsidP="00733334">
            <w:pPr>
              <w:pStyle w:val="ListParagraph"/>
              <w:widowControl w:val="0"/>
              <w:ind w:left="0"/>
              <w:jc w:val="center"/>
              <w:rPr>
                <w:rFonts w:ascii="Times New Roman" w:hAnsi="Times New Roman"/>
                <w:b/>
                <w:sz w:val="24"/>
                <w:szCs w:val="24"/>
              </w:rPr>
            </w:pPr>
            <w:r w:rsidRPr="00A51779">
              <w:rPr>
                <w:rFonts w:ascii="Times New Roman" w:hAnsi="Times New Roman"/>
                <w:b/>
                <w:sz w:val="24"/>
                <w:szCs w:val="24"/>
              </w:rPr>
              <w:t>Entity</w:t>
            </w:r>
          </w:p>
        </w:tc>
        <w:tc>
          <w:tcPr>
            <w:tcW w:w="4860" w:type="dxa"/>
            <w:tcBorders>
              <w:bottom w:val="single" w:sz="12" w:space="0" w:color="auto"/>
            </w:tcBorders>
            <w:shd w:val="clear" w:color="auto" w:fill="D9D9D9"/>
            <w:vAlign w:val="center"/>
          </w:tcPr>
          <w:p w:rsidR="00A94DA6" w:rsidRPr="00A51779" w:rsidRDefault="00A94DA6" w:rsidP="00733334">
            <w:pPr>
              <w:pStyle w:val="ListParagraph"/>
              <w:widowControl w:val="0"/>
              <w:ind w:left="0"/>
              <w:jc w:val="center"/>
              <w:rPr>
                <w:rFonts w:ascii="Times New Roman" w:hAnsi="Times New Roman"/>
                <w:b/>
                <w:sz w:val="24"/>
                <w:szCs w:val="24"/>
              </w:rPr>
            </w:pPr>
            <w:r w:rsidRPr="00A51779">
              <w:rPr>
                <w:rFonts w:ascii="Times New Roman" w:hAnsi="Times New Roman"/>
                <w:b/>
                <w:sz w:val="24"/>
                <w:szCs w:val="24"/>
              </w:rPr>
              <w:t>Potential Respondent</w:t>
            </w:r>
          </w:p>
        </w:tc>
        <w:tc>
          <w:tcPr>
            <w:tcW w:w="1080" w:type="dxa"/>
            <w:tcBorders>
              <w:bottom w:val="single" w:sz="12" w:space="0" w:color="auto"/>
            </w:tcBorders>
            <w:shd w:val="clear" w:color="auto" w:fill="D9D9D9"/>
            <w:vAlign w:val="center"/>
          </w:tcPr>
          <w:p w:rsidR="00A94DA6" w:rsidRPr="00A51779" w:rsidRDefault="00A94DA6" w:rsidP="00733334">
            <w:pPr>
              <w:pStyle w:val="ListParagraph"/>
              <w:widowControl w:val="0"/>
              <w:ind w:left="0"/>
              <w:jc w:val="center"/>
              <w:rPr>
                <w:rFonts w:ascii="Times New Roman" w:hAnsi="Times New Roman"/>
                <w:b/>
                <w:sz w:val="24"/>
                <w:szCs w:val="24"/>
              </w:rPr>
            </w:pPr>
            <w:r w:rsidRPr="00A51779">
              <w:rPr>
                <w:rFonts w:ascii="Times New Roman" w:hAnsi="Times New Roman"/>
                <w:b/>
                <w:sz w:val="24"/>
                <w:szCs w:val="24"/>
              </w:rPr>
              <w:t>N</w:t>
            </w:r>
          </w:p>
        </w:tc>
      </w:tr>
      <w:tr w:rsidR="00A94DA6" w:rsidRPr="00F242DF" w:rsidTr="00733334">
        <w:trPr>
          <w:trHeight w:hRule="exact" w:val="750"/>
        </w:trPr>
        <w:tc>
          <w:tcPr>
            <w:tcW w:w="3600" w:type="dxa"/>
            <w:tcBorders>
              <w:top w:val="single" w:sz="12" w:space="0" w:color="auto"/>
              <w:bottom w:val="single" w:sz="4" w:space="0" w:color="auto"/>
            </w:tcBorders>
            <w:vAlign w:val="center"/>
          </w:tcPr>
          <w:p w:rsidR="00A94DA6" w:rsidRPr="00A51779" w:rsidRDefault="00A94DA6" w:rsidP="00733334">
            <w:pPr>
              <w:pStyle w:val="ListParagraph"/>
              <w:widowControl w:val="0"/>
              <w:ind w:left="0"/>
              <w:jc w:val="center"/>
              <w:rPr>
                <w:rFonts w:ascii="Times New Roman" w:hAnsi="Times New Roman"/>
                <w:sz w:val="24"/>
                <w:szCs w:val="24"/>
              </w:rPr>
            </w:pPr>
            <w:r w:rsidRPr="00A51779">
              <w:rPr>
                <w:rFonts w:ascii="Times New Roman" w:hAnsi="Times New Roman"/>
                <w:sz w:val="24"/>
                <w:szCs w:val="24"/>
              </w:rPr>
              <w:t>State EMS Office</w:t>
            </w:r>
          </w:p>
        </w:tc>
        <w:tc>
          <w:tcPr>
            <w:tcW w:w="4860" w:type="dxa"/>
            <w:tcBorders>
              <w:top w:val="single" w:sz="12" w:space="0" w:color="auto"/>
              <w:bottom w:val="single" w:sz="4" w:space="0" w:color="auto"/>
            </w:tcBorders>
            <w:vAlign w:val="center"/>
          </w:tcPr>
          <w:p w:rsidR="00A94DA6" w:rsidRPr="00A51779" w:rsidRDefault="00A94DA6" w:rsidP="00733334">
            <w:pPr>
              <w:pStyle w:val="ListParagraph"/>
              <w:widowControl w:val="0"/>
              <w:ind w:left="0"/>
              <w:jc w:val="center"/>
              <w:rPr>
                <w:rFonts w:ascii="Times New Roman" w:hAnsi="Times New Roman"/>
                <w:sz w:val="24"/>
                <w:szCs w:val="24"/>
              </w:rPr>
            </w:pPr>
            <w:r w:rsidRPr="00A51779">
              <w:rPr>
                <w:rFonts w:ascii="Times New Roman" w:hAnsi="Times New Roman"/>
                <w:sz w:val="24"/>
                <w:szCs w:val="24"/>
              </w:rPr>
              <w:t>EMS Director/Administrator</w:t>
            </w:r>
          </w:p>
        </w:tc>
        <w:tc>
          <w:tcPr>
            <w:tcW w:w="1080" w:type="dxa"/>
            <w:tcBorders>
              <w:top w:val="single" w:sz="12" w:space="0" w:color="auto"/>
              <w:bottom w:val="single" w:sz="4" w:space="0" w:color="auto"/>
            </w:tcBorders>
            <w:vAlign w:val="center"/>
          </w:tcPr>
          <w:p w:rsidR="00A94DA6" w:rsidRPr="00A51779" w:rsidRDefault="00A94DA6" w:rsidP="00733334">
            <w:pPr>
              <w:pStyle w:val="ListParagraph"/>
              <w:widowControl w:val="0"/>
              <w:ind w:left="0"/>
              <w:jc w:val="center"/>
              <w:rPr>
                <w:rFonts w:ascii="Times New Roman" w:hAnsi="Times New Roman"/>
                <w:sz w:val="24"/>
                <w:szCs w:val="24"/>
              </w:rPr>
            </w:pPr>
            <w:r w:rsidRPr="00A51779">
              <w:rPr>
                <w:rFonts w:ascii="Times New Roman" w:hAnsi="Times New Roman"/>
                <w:sz w:val="24"/>
                <w:szCs w:val="24"/>
              </w:rPr>
              <w:t>50</w:t>
            </w:r>
          </w:p>
        </w:tc>
      </w:tr>
      <w:tr w:rsidR="00A94DA6" w:rsidRPr="00F242DF" w:rsidTr="00733334">
        <w:trPr>
          <w:trHeight w:hRule="exact" w:val="360"/>
        </w:trPr>
        <w:tc>
          <w:tcPr>
            <w:tcW w:w="8460" w:type="dxa"/>
            <w:gridSpan w:val="2"/>
            <w:tcBorders>
              <w:top w:val="single" w:sz="4" w:space="0" w:color="auto"/>
            </w:tcBorders>
            <w:vAlign w:val="center"/>
          </w:tcPr>
          <w:p w:rsidR="00A94DA6" w:rsidRPr="00A51779" w:rsidRDefault="00A94DA6" w:rsidP="00733334">
            <w:pPr>
              <w:pStyle w:val="ListParagraph"/>
              <w:widowControl w:val="0"/>
              <w:ind w:left="0"/>
              <w:jc w:val="right"/>
              <w:rPr>
                <w:rFonts w:ascii="Times New Roman" w:hAnsi="Times New Roman"/>
                <w:b/>
                <w:sz w:val="24"/>
                <w:szCs w:val="24"/>
              </w:rPr>
            </w:pPr>
            <w:r w:rsidRPr="00A51779">
              <w:rPr>
                <w:rFonts w:ascii="Times New Roman" w:hAnsi="Times New Roman"/>
                <w:b/>
                <w:sz w:val="24"/>
                <w:szCs w:val="24"/>
              </w:rPr>
              <w:t>Total Universe of Potential Respondents</w:t>
            </w:r>
          </w:p>
        </w:tc>
        <w:tc>
          <w:tcPr>
            <w:tcW w:w="1080" w:type="dxa"/>
            <w:tcBorders>
              <w:top w:val="single" w:sz="4" w:space="0" w:color="auto"/>
            </w:tcBorders>
            <w:vAlign w:val="center"/>
          </w:tcPr>
          <w:p w:rsidR="00A94DA6" w:rsidRPr="00A51779" w:rsidRDefault="00A94DA6" w:rsidP="00733334">
            <w:pPr>
              <w:pStyle w:val="ListParagraph"/>
              <w:widowControl w:val="0"/>
              <w:ind w:left="0"/>
              <w:jc w:val="center"/>
              <w:rPr>
                <w:rFonts w:ascii="Times New Roman" w:hAnsi="Times New Roman"/>
                <w:b/>
                <w:sz w:val="24"/>
                <w:szCs w:val="24"/>
              </w:rPr>
            </w:pPr>
            <w:r w:rsidRPr="00A51779">
              <w:rPr>
                <w:rFonts w:ascii="Times New Roman" w:hAnsi="Times New Roman"/>
                <w:b/>
                <w:sz w:val="24"/>
                <w:szCs w:val="24"/>
              </w:rPr>
              <w:t>50</w:t>
            </w:r>
          </w:p>
        </w:tc>
      </w:tr>
    </w:tbl>
    <w:p w:rsidR="00A94DA6" w:rsidRPr="00F242DF" w:rsidRDefault="00A94DA6" w:rsidP="00A94DA6">
      <w:pPr>
        <w:pStyle w:val="ListParagraph"/>
        <w:spacing w:after="0"/>
        <w:rPr>
          <w:rFonts w:ascii="Times New Roman" w:hAnsi="Times New Roman"/>
          <w:sz w:val="24"/>
          <w:szCs w:val="24"/>
        </w:rPr>
      </w:pPr>
    </w:p>
    <w:p w:rsidR="00A94DA6" w:rsidRPr="00F242DF" w:rsidRDefault="00A94DA6" w:rsidP="00A94DA6">
      <w:pPr>
        <w:pStyle w:val="ListParagraph"/>
        <w:spacing w:after="0"/>
        <w:rPr>
          <w:rFonts w:ascii="Times New Roman" w:hAnsi="Times New Roman"/>
          <w:sz w:val="24"/>
          <w:szCs w:val="24"/>
        </w:rPr>
      </w:pPr>
    </w:p>
    <w:p w:rsidR="00A94DA6" w:rsidRPr="00F242DF" w:rsidRDefault="00A94DA6" w:rsidP="00A94DA6">
      <w:pPr>
        <w:pStyle w:val="ListParagraph"/>
        <w:numPr>
          <w:ilvl w:val="0"/>
          <w:numId w:val="1"/>
        </w:numPr>
        <w:spacing w:after="0"/>
        <w:rPr>
          <w:rFonts w:ascii="Times New Roman" w:hAnsi="Times New Roman"/>
          <w:b/>
          <w:sz w:val="24"/>
          <w:szCs w:val="24"/>
        </w:rPr>
      </w:pPr>
      <w:r w:rsidRPr="00F242DF">
        <w:rPr>
          <w:rFonts w:ascii="Times New Roman" w:hAnsi="Times New Roman"/>
          <w:b/>
          <w:sz w:val="24"/>
          <w:szCs w:val="24"/>
        </w:rPr>
        <w:t xml:space="preserve">Procedures for Collecting of Information </w:t>
      </w:r>
    </w:p>
    <w:p w:rsidR="00733334" w:rsidRDefault="00A94DA6" w:rsidP="00A94DA6">
      <w:pPr>
        <w:pStyle w:val="ListParagraph"/>
        <w:spacing w:after="0"/>
        <w:rPr>
          <w:rFonts w:ascii="Times New Roman" w:hAnsi="Times New Roman"/>
          <w:sz w:val="24"/>
          <w:szCs w:val="24"/>
        </w:rPr>
      </w:pPr>
      <w:r>
        <w:rPr>
          <w:rFonts w:ascii="Times New Roman" w:hAnsi="Times New Roman"/>
          <w:sz w:val="24"/>
          <w:szCs w:val="24"/>
        </w:rPr>
        <w:t xml:space="preserve">Information will be collected via structured telephone interviews.  Potential participants will </w:t>
      </w:r>
      <w:r w:rsidR="00733334">
        <w:rPr>
          <w:rFonts w:ascii="Times New Roman" w:hAnsi="Times New Roman"/>
          <w:sz w:val="24"/>
          <w:szCs w:val="24"/>
        </w:rPr>
        <w:t>be recruited through an email (</w:t>
      </w:r>
      <w:r w:rsidR="00733334">
        <w:rPr>
          <w:rFonts w:ascii="Times New Roman" w:hAnsi="Times New Roman"/>
          <w:b/>
          <w:sz w:val="24"/>
          <w:szCs w:val="24"/>
        </w:rPr>
        <w:t>see Attachment D</w:t>
      </w:r>
      <w:r w:rsidR="00733334">
        <w:rPr>
          <w:rFonts w:ascii="Times New Roman" w:hAnsi="Times New Roman"/>
          <w:sz w:val="24"/>
          <w:szCs w:val="24"/>
        </w:rPr>
        <w:t>) notifying</w:t>
      </w:r>
      <w:r>
        <w:rPr>
          <w:rFonts w:ascii="Times New Roman" w:hAnsi="Times New Roman"/>
          <w:sz w:val="24"/>
          <w:szCs w:val="24"/>
        </w:rPr>
        <w:t xml:space="preserve"> them of their selection to participate in the survey</w:t>
      </w:r>
      <w:r w:rsidR="00733334">
        <w:rPr>
          <w:rFonts w:ascii="Times New Roman" w:hAnsi="Times New Roman"/>
          <w:sz w:val="24"/>
          <w:szCs w:val="24"/>
        </w:rPr>
        <w:t>.</w:t>
      </w:r>
      <w:r>
        <w:rPr>
          <w:rFonts w:ascii="Times New Roman" w:hAnsi="Times New Roman"/>
          <w:sz w:val="24"/>
          <w:szCs w:val="24"/>
        </w:rPr>
        <w:t xml:space="preserve"> </w:t>
      </w:r>
      <w:r w:rsidR="00733334">
        <w:rPr>
          <w:rFonts w:ascii="Times New Roman" w:hAnsi="Times New Roman"/>
          <w:sz w:val="24"/>
          <w:szCs w:val="24"/>
        </w:rPr>
        <w:t xml:space="preserve">  The EMS Administrators/Directors will be given the opportunity to participate or appoint a designee to take the survey in their place.  Reminder </w:t>
      </w:r>
      <w:r>
        <w:rPr>
          <w:rFonts w:ascii="Times New Roman" w:hAnsi="Times New Roman"/>
          <w:sz w:val="24"/>
          <w:szCs w:val="24"/>
        </w:rPr>
        <w:t>email</w:t>
      </w:r>
      <w:r w:rsidR="00733334">
        <w:rPr>
          <w:rFonts w:ascii="Times New Roman" w:hAnsi="Times New Roman"/>
          <w:sz w:val="24"/>
          <w:szCs w:val="24"/>
        </w:rPr>
        <w:t>s (</w:t>
      </w:r>
      <w:r w:rsidR="00733334">
        <w:rPr>
          <w:rFonts w:ascii="Times New Roman" w:hAnsi="Times New Roman"/>
          <w:b/>
          <w:sz w:val="24"/>
          <w:szCs w:val="24"/>
        </w:rPr>
        <w:t>see Attachment E</w:t>
      </w:r>
      <w:r w:rsidR="00733334">
        <w:rPr>
          <w:rFonts w:ascii="Times New Roman" w:hAnsi="Times New Roman"/>
          <w:sz w:val="24"/>
          <w:szCs w:val="24"/>
        </w:rPr>
        <w:t>) will be sent</w:t>
      </w:r>
      <w:r>
        <w:rPr>
          <w:rFonts w:ascii="Times New Roman" w:hAnsi="Times New Roman"/>
          <w:sz w:val="24"/>
          <w:szCs w:val="24"/>
        </w:rPr>
        <w:t xml:space="preserve"> if they have not responded within two weeks.</w:t>
      </w:r>
      <w:r w:rsidR="00782255">
        <w:rPr>
          <w:rFonts w:ascii="Times New Roman" w:hAnsi="Times New Roman"/>
          <w:sz w:val="24"/>
          <w:szCs w:val="24"/>
        </w:rPr>
        <w:t xml:space="preserve">  Only one will be sent</w:t>
      </w:r>
      <w:r>
        <w:rPr>
          <w:rFonts w:ascii="Times New Roman" w:hAnsi="Times New Roman"/>
          <w:sz w:val="24"/>
          <w:szCs w:val="24"/>
        </w:rPr>
        <w:t xml:space="preserve">  </w:t>
      </w:r>
    </w:p>
    <w:p w:rsidR="00733334" w:rsidRDefault="00733334" w:rsidP="00A94DA6">
      <w:pPr>
        <w:pStyle w:val="ListParagraph"/>
        <w:spacing w:after="0"/>
        <w:rPr>
          <w:rFonts w:ascii="Times New Roman" w:hAnsi="Times New Roman"/>
          <w:sz w:val="24"/>
          <w:szCs w:val="24"/>
        </w:rPr>
      </w:pPr>
    </w:p>
    <w:p w:rsidR="00A94DA6" w:rsidRDefault="00A94DA6" w:rsidP="00A94DA6">
      <w:pPr>
        <w:pStyle w:val="ListParagraph"/>
        <w:spacing w:after="0"/>
        <w:rPr>
          <w:rFonts w:ascii="Times New Roman" w:hAnsi="Times New Roman"/>
          <w:sz w:val="24"/>
        </w:rPr>
      </w:pPr>
      <w:r>
        <w:rPr>
          <w:rFonts w:ascii="Times New Roman" w:hAnsi="Times New Roman"/>
          <w:sz w:val="24"/>
          <w:szCs w:val="24"/>
        </w:rPr>
        <w:t xml:space="preserve">The </w:t>
      </w:r>
      <w:r w:rsidR="0048110D">
        <w:rPr>
          <w:rFonts w:ascii="Times New Roman" w:hAnsi="Times New Roman"/>
          <w:sz w:val="24"/>
          <w:szCs w:val="24"/>
        </w:rPr>
        <w:t xml:space="preserve">telephone </w:t>
      </w:r>
      <w:r w:rsidR="00733334">
        <w:rPr>
          <w:rFonts w:ascii="Times New Roman" w:hAnsi="Times New Roman"/>
          <w:sz w:val="24"/>
          <w:szCs w:val="24"/>
        </w:rPr>
        <w:t>interview</w:t>
      </w:r>
      <w:r w:rsidR="00782255">
        <w:rPr>
          <w:rFonts w:ascii="Times New Roman" w:hAnsi="Times New Roman"/>
          <w:sz w:val="24"/>
          <w:szCs w:val="24"/>
        </w:rPr>
        <w:t xml:space="preserve">s will be conducted by the three </w:t>
      </w:r>
      <w:r w:rsidR="00733334">
        <w:rPr>
          <w:rFonts w:ascii="Times New Roman" w:hAnsi="Times New Roman"/>
          <w:sz w:val="24"/>
          <w:szCs w:val="24"/>
        </w:rPr>
        <w:t>project staff</w:t>
      </w:r>
      <w:r w:rsidR="00782255">
        <w:rPr>
          <w:rFonts w:ascii="Times New Roman" w:hAnsi="Times New Roman"/>
          <w:sz w:val="24"/>
          <w:szCs w:val="24"/>
        </w:rPr>
        <w:t xml:space="preserve"> </w:t>
      </w:r>
      <w:r w:rsidR="00733334">
        <w:rPr>
          <w:rFonts w:ascii="Times New Roman" w:hAnsi="Times New Roman"/>
          <w:sz w:val="24"/>
          <w:szCs w:val="24"/>
        </w:rPr>
        <w:t>from the Division of Injury Response Research Team</w:t>
      </w:r>
      <w:r w:rsidR="0048110D">
        <w:rPr>
          <w:rFonts w:ascii="Times New Roman" w:hAnsi="Times New Roman"/>
          <w:sz w:val="24"/>
          <w:szCs w:val="24"/>
        </w:rPr>
        <w:t xml:space="preserve">.  </w:t>
      </w:r>
      <w:r w:rsidR="0048110D" w:rsidRPr="0048110D">
        <w:rPr>
          <w:rFonts w:ascii="Times New Roman" w:hAnsi="Times New Roman"/>
          <w:sz w:val="24"/>
        </w:rPr>
        <w:t xml:space="preserve">This method was chosen over a web-based survey to gain a better understanding of any potential successes and barriers to </w:t>
      </w:r>
      <w:r w:rsidR="0048110D" w:rsidRPr="0048110D">
        <w:rPr>
          <w:rFonts w:ascii="Times New Roman" w:hAnsi="Times New Roman"/>
          <w:i/>
          <w:sz w:val="24"/>
        </w:rPr>
        <w:t xml:space="preserve">Guideline </w:t>
      </w:r>
      <w:r w:rsidR="0048110D" w:rsidRPr="0048110D">
        <w:rPr>
          <w:rFonts w:ascii="Times New Roman" w:hAnsi="Times New Roman"/>
          <w:sz w:val="24"/>
        </w:rPr>
        <w:t xml:space="preserve">adoption.  A telephone interview will allow for the interviewer to get a better sense of how the </w:t>
      </w:r>
      <w:r w:rsidR="0048110D" w:rsidRPr="0048110D">
        <w:rPr>
          <w:rFonts w:ascii="Times New Roman" w:hAnsi="Times New Roman"/>
          <w:i/>
          <w:sz w:val="24"/>
        </w:rPr>
        <w:t>Guideline</w:t>
      </w:r>
      <w:r w:rsidR="0048110D" w:rsidRPr="0048110D">
        <w:rPr>
          <w:rFonts w:ascii="Times New Roman" w:hAnsi="Times New Roman"/>
          <w:sz w:val="24"/>
        </w:rPr>
        <w:t xml:space="preserve"> is being received within each state.  Additionally, this method will allow for the EMS professional being interviewed to express the potential barriers and successes to </w:t>
      </w:r>
      <w:r w:rsidR="0048110D" w:rsidRPr="0048110D">
        <w:rPr>
          <w:rFonts w:ascii="Times New Roman" w:hAnsi="Times New Roman"/>
          <w:i/>
          <w:sz w:val="24"/>
        </w:rPr>
        <w:t>Guideline</w:t>
      </w:r>
      <w:r w:rsidR="0048110D" w:rsidRPr="0048110D">
        <w:rPr>
          <w:rFonts w:ascii="Times New Roman" w:hAnsi="Times New Roman"/>
          <w:sz w:val="24"/>
        </w:rPr>
        <w:t xml:space="preserve"> adoption within their state.  This information will help CDC define its role in assisting states with </w:t>
      </w:r>
      <w:r w:rsidR="0048110D" w:rsidRPr="0048110D">
        <w:rPr>
          <w:rFonts w:ascii="Times New Roman" w:hAnsi="Times New Roman"/>
          <w:i/>
          <w:sz w:val="24"/>
        </w:rPr>
        <w:t>Guideline</w:t>
      </w:r>
      <w:r w:rsidR="0048110D" w:rsidRPr="0048110D">
        <w:rPr>
          <w:rFonts w:ascii="Times New Roman" w:hAnsi="Times New Roman"/>
          <w:sz w:val="24"/>
        </w:rPr>
        <w:t xml:space="preserve"> adoption.  The survey was designed to collect the minimum information necessary for the purposes of this project--limited to 15 survey questions and a copy of existing state protocol.</w:t>
      </w:r>
    </w:p>
    <w:p w:rsidR="0048110D" w:rsidRDefault="0048110D" w:rsidP="00A94DA6">
      <w:pPr>
        <w:pStyle w:val="ListParagraph"/>
        <w:spacing w:after="0"/>
        <w:rPr>
          <w:rFonts w:ascii="Times New Roman" w:hAnsi="Times New Roman"/>
          <w:sz w:val="24"/>
        </w:rPr>
      </w:pPr>
    </w:p>
    <w:p w:rsidR="0048110D" w:rsidRDefault="0048110D" w:rsidP="00A94DA6">
      <w:pPr>
        <w:pStyle w:val="ListParagraph"/>
        <w:spacing w:after="0"/>
        <w:rPr>
          <w:rFonts w:ascii="Times New Roman" w:hAnsi="Times New Roman"/>
          <w:sz w:val="24"/>
        </w:rPr>
      </w:pPr>
      <w:r>
        <w:rPr>
          <w:rFonts w:ascii="Times New Roman" w:hAnsi="Times New Roman"/>
          <w:sz w:val="24"/>
        </w:rPr>
        <w:t xml:space="preserve">The potential participants will be given 2 weeks to accept or decline participation in the survey.  If accepted, a following email will be sent immediately to schedule a time for the phone interview.  If participation is declined, the EMS Administrator/Director will be asked to provide an additional participant as their designee to take part in the survey.  The designee will be given the same 2 week period to accept or decline participation.  </w:t>
      </w:r>
    </w:p>
    <w:p w:rsidR="0048110D" w:rsidRDefault="0048110D" w:rsidP="00A94DA6">
      <w:pPr>
        <w:pStyle w:val="ListParagraph"/>
        <w:spacing w:after="0"/>
        <w:rPr>
          <w:rFonts w:ascii="Times New Roman" w:hAnsi="Times New Roman"/>
          <w:sz w:val="24"/>
        </w:rPr>
      </w:pPr>
    </w:p>
    <w:p w:rsidR="0048110D" w:rsidRPr="00F242DF" w:rsidRDefault="0048110D" w:rsidP="00A94DA6">
      <w:pPr>
        <w:pStyle w:val="ListParagraph"/>
        <w:spacing w:after="0"/>
        <w:rPr>
          <w:rFonts w:ascii="Times New Roman" w:hAnsi="Times New Roman"/>
          <w:sz w:val="24"/>
          <w:szCs w:val="24"/>
        </w:rPr>
      </w:pPr>
      <w:r>
        <w:rPr>
          <w:rFonts w:ascii="Times New Roman" w:hAnsi="Times New Roman"/>
          <w:sz w:val="24"/>
        </w:rPr>
        <w:t>The data will be collected and maintained by the Division of Injury Response Research Team.  Survey data collected by the lead staff will be transferred to an Excel spreadsheet for conducting basic descriptive analyses.</w:t>
      </w:r>
    </w:p>
    <w:p w:rsidR="0048110D" w:rsidRPr="0048110D" w:rsidRDefault="0048110D" w:rsidP="0048110D">
      <w:pPr>
        <w:pStyle w:val="Heading3"/>
        <w:ind w:left="720"/>
        <w:rPr>
          <w:rFonts w:ascii="Times New Roman" w:hAnsi="Times New Roman" w:cs="Times New Roman"/>
          <w:b w:val="0"/>
          <w:u w:val="single"/>
        </w:rPr>
      </w:pPr>
      <w:r w:rsidRPr="0048110D">
        <w:rPr>
          <w:rFonts w:ascii="Times New Roman" w:hAnsi="Times New Roman" w:cs="Times New Roman"/>
          <w:b w:val="0"/>
          <w:u w:val="single"/>
        </w:rPr>
        <w:t>Estimation procedures</w:t>
      </w:r>
    </w:p>
    <w:p w:rsidR="0048110D" w:rsidRPr="0048110D" w:rsidRDefault="0048110D" w:rsidP="0048110D">
      <w:pPr>
        <w:ind w:left="720"/>
      </w:pPr>
      <w:r w:rsidRPr="0048110D">
        <w:t>No statistical methodology will be used.</w:t>
      </w:r>
      <w:r w:rsidR="00782255">
        <w:t xml:space="preserve">  The entire population universe will be sampled.</w:t>
      </w:r>
      <w:r w:rsidRPr="0048110D">
        <w:t xml:space="preserve"> There will also be no personally identifiable information collected except for the users e-mail address. See “SUPPORTING STATEMENT Part A</w:t>
      </w:r>
      <w:r>
        <w:t>” Q#2</w:t>
      </w:r>
      <w:r w:rsidRPr="0048110D">
        <w:t xml:space="preserve"> for more information and details on how we plan to use and protect this information.</w:t>
      </w:r>
    </w:p>
    <w:p w:rsidR="0048110D" w:rsidRPr="0048110D" w:rsidRDefault="0048110D" w:rsidP="0048110D">
      <w:pPr>
        <w:pStyle w:val="Heading3"/>
        <w:ind w:left="720"/>
        <w:rPr>
          <w:rFonts w:ascii="Times New Roman" w:hAnsi="Times New Roman" w:cs="Times New Roman"/>
          <w:b w:val="0"/>
          <w:u w:val="single"/>
        </w:rPr>
      </w:pPr>
      <w:r w:rsidRPr="0048110D">
        <w:rPr>
          <w:rFonts w:ascii="Times New Roman" w:hAnsi="Times New Roman" w:cs="Times New Roman"/>
          <w:b w:val="0"/>
          <w:u w:val="single"/>
        </w:rPr>
        <w:t>Degree of accuracy needed for the purpose described in the justification</w:t>
      </w:r>
    </w:p>
    <w:p w:rsidR="0048110D" w:rsidRPr="0048110D" w:rsidRDefault="0048110D" w:rsidP="0048110D">
      <w:pPr>
        <w:ind w:left="720"/>
      </w:pPr>
      <w:r>
        <w:t xml:space="preserve">Obtaining the information from the entire population universe will </w:t>
      </w:r>
      <w:r w:rsidR="0013531F">
        <w:t>allow the CDC to understand the full impact of the 2006</w:t>
      </w:r>
      <w:r w:rsidR="0013531F">
        <w:rPr>
          <w:i/>
        </w:rPr>
        <w:t xml:space="preserve"> Guideline</w:t>
      </w:r>
      <w:r w:rsidR="0013531F">
        <w:t xml:space="preserve"> on all state EMS field triage protocols</w:t>
      </w:r>
      <w:r w:rsidRPr="0048110D">
        <w:t>.</w:t>
      </w:r>
    </w:p>
    <w:p w:rsidR="0048110D" w:rsidRPr="0048110D" w:rsidRDefault="0048110D" w:rsidP="0048110D">
      <w:pPr>
        <w:pStyle w:val="Heading3"/>
        <w:ind w:left="720"/>
        <w:rPr>
          <w:rFonts w:ascii="Times New Roman" w:hAnsi="Times New Roman" w:cs="Times New Roman"/>
          <w:b w:val="0"/>
          <w:u w:val="single"/>
        </w:rPr>
      </w:pPr>
      <w:r w:rsidRPr="0048110D">
        <w:rPr>
          <w:rFonts w:ascii="Times New Roman" w:hAnsi="Times New Roman" w:cs="Times New Roman"/>
          <w:b w:val="0"/>
          <w:u w:val="single"/>
        </w:rPr>
        <w:t>Any use of periodic (less frequent than annual) data collection cycles to reduce burden</w:t>
      </w:r>
    </w:p>
    <w:p w:rsidR="00A94DA6" w:rsidRPr="00F242DF" w:rsidRDefault="0048110D" w:rsidP="009F13B4">
      <w:pPr>
        <w:ind w:left="720"/>
      </w:pPr>
      <w:r w:rsidRPr="0048110D">
        <w:t>This data collection is intended to occur only once.</w:t>
      </w:r>
    </w:p>
    <w:p w:rsidR="00A94DA6" w:rsidRPr="00F242DF" w:rsidRDefault="00A94DA6" w:rsidP="00A94DA6">
      <w:pPr>
        <w:pStyle w:val="ListParagraph"/>
        <w:spacing w:after="0"/>
        <w:rPr>
          <w:rFonts w:ascii="Times New Roman" w:hAnsi="Times New Roman"/>
          <w:sz w:val="24"/>
          <w:szCs w:val="24"/>
        </w:rPr>
      </w:pPr>
    </w:p>
    <w:p w:rsidR="00A94DA6" w:rsidRPr="00F242DF" w:rsidRDefault="00A94DA6" w:rsidP="00A94DA6">
      <w:pPr>
        <w:pStyle w:val="ListParagraph"/>
        <w:numPr>
          <w:ilvl w:val="0"/>
          <w:numId w:val="1"/>
        </w:numPr>
        <w:spacing w:after="0"/>
        <w:rPr>
          <w:rFonts w:ascii="Times New Roman" w:hAnsi="Times New Roman"/>
          <w:b/>
          <w:sz w:val="24"/>
          <w:szCs w:val="24"/>
        </w:rPr>
      </w:pPr>
      <w:r w:rsidRPr="00F242DF">
        <w:rPr>
          <w:rFonts w:ascii="Times New Roman" w:hAnsi="Times New Roman"/>
          <w:b/>
          <w:sz w:val="24"/>
          <w:szCs w:val="24"/>
        </w:rPr>
        <w:t xml:space="preserve">Methods to Maximize Response Rates  </w:t>
      </w:r>
    </w:p>
    <w:p w:rsidR="00A94DA6" w:rsidRDefault="00A94DA6" w:rsidP="00A94DA6">
      <w:pPr>
        <w:pStyle w:val="ListParagraph"/>
        <w:spacing w:after="0"/>
        <w:rPr>
          <w:rFonts w:ascii="Times New Roman" w:hAnsi="Times New Roman"/>
          <w:sz w:val="24"/>
          <w:szCs w:val="24"/>
        </w:rPr>
      </w:pPr>
      <w:r>
        <w:rPr>
          <w:rFonts w:ascii="Times New Roman" w:hAnsi="Times New Roman"/>
          <w:sz w:val="24"/>
          <w:szCs w:val="24"/>
        </w:rPr>
        <w:t>If state EMS le</w:t>
      </w:r>
      <w:r w:rsidR="009F13B4">
        <w:rPr>
          <w:rFonts w:ascii="Times New Roman" w:hAnsi="Times New Roman"/>
          <w:sz w:val="24"/>
          <w:szCs w:val="24"/>
        </w:rPr>
        <w:t xml:space="preserve">adership cannot be contacted </w:t>
      </w:r>
      <w:r>
        <w:rPr>
          <w:rFonts w:ascii="Times New Roman" w:hAnsi="Times New Roman"/>
          <w:sz w:val="24"/>
          <w:szCs w:val="24"/>
        </w:rPr>
        <w:t xml:space="preserve">to participate in a state within the first 3 attempts, their state will be </w:t>
      </w:r>
      <w:r w:rsidR="00B46B36">
        <w:rPr>
          <w:rFonts w:ascii="Times New Roman" w:hAnsi="Times New Roman"/>
          <w:sz w:val="24"/>
          <w:szCs w:val="24"/>
        </w:rPr>
        <w:t>classified as having</w:t>
      </w:r>
      <w:r>
        <w:rPr>
          <w:rFonts w:ascii="Times New Roman" w:hAnsi="Times New Roman"/>
          <w:sz w:val="24"/>
          <w:szCs w:val="24"/>
        </w:rPr>
        <w:t xml:space="preserve"> no information available.  In order to maximize response rate, participants will receive descriptive information as to why the study is being conducted and that the information gathered is to simply identify state adoption status of 2006 </w:t>
      </w:r>
      <w:r w:rsidR="00B46B36" w:rsidRPr="0055695C">
        <w:rPr>
          <w:rFonts w:ascii="Times New Roman" w:hAnsi="Times New Roman"/>
          <w:i/>
          <w:sz w:val="24"/>
          <w:szCs w:val="24"/>
        </w:rPr>
        <w:t>Guidelines</w:t>
      </w:r>
      <w:r>
        <w:rPr>
          <w:rFonts w:ascii="Times New Roman" w:hAnsi="Times New Roman"/>
          <w:sz w:val="24"/>
          <w:szCs w:val="24"/>
        </w:rPr>
        <w:t>.</w:t>
      </w:r>
    </w:p>
    <w:p w:rsidR="0013531F" w:rsidRPr="00F242DF" w:rsidRDefault="0013531F" w:rsidP="00A94DA6">
      <w:pPr>
        <w:pStyle w:val="ListParagraph"/>
        <w:spacing w:after="0"/>
        <w:rPr>
          <w:rFonts w:ascii="Times New Roman" w:hAnsi="Times New Roman"/>
          <w:sz w:val="24"/>
          <w:szCs w:val="24"/>
        </w:rPr>
      </w:pPr>
    </w:p>
    <w:p w:rsidR="00A94DA6" w:rsidRPr="00F242DF" w:rsidRDefault="00A94DA6" w:rsidP="00A94DA6">
      <w:pPr>
        <w:pStyle w:val="ListParagraph"/>
        <w:numPr>
          <w:ilvl w:val="0"/>
          <w:numId w:val="1"/>
        </w:numPr>
        <w:spacing w:after="0"/>
        <w:rPr>
          <w:rFonts w:ascii="Times New Roman" w:hAnsi="Times New Roman"/>
          <w:b/>
          <w:sz w:val="24"/>
          <w:szCs w:val="24"/>
        </w:rPr>
      </w:pPr>
      <w:r w:rsidRPr="00F242DF">
        <w:rPr>
          <w:rFonts w:ascii="Times New Roman" w:hAnsi="Times New Roman"/>
          <w:b/>
          <w:sz w:val="24"/>
          <w:szCs w:val="24"/>
        </w:rPr>
        <w:t xml:space="preserve">Test of Procedures </w:t>
      </w:r>
    </w:p>
    <w:p w:rsidR="00A94DA6" w:rsidRDefault="0013531F" w:rsidP="00A94DA6">
      <w:pPr>
        <w:pStyle w:val="ListParagraph"/>
        <w:spacing w:after="0"/>
        <w:rPr>
          <w:rFonts w:ascii="Times New Roman" w:hAnsi="Times New Roman"/>
          <w:sz w:val="24"/>
          <w:szCs w:val="24"/>
        </w:rPr>
      </w:pPr>
      <w:r>
        <w:rPr>
          <w:rFonts w:ascii="Times New Roman" w:hAnsi="Times New Roman"/>
          <w:sz w:val="24"/>
          <w:szCs w:val="24"/>
        </w:rPr>
        <w:t>The telephone interview was pilot testing by 3 CDC public health professionals.  Feedback from this group was used to refine questions as needed, ensure accuracy, and establish the estimated time required to complete the survey</w:t>
      </w:r>
      <w:r w:rsidR="00981BCC">
        <w:rPr>
          <w:rFonts w:ascii="Times New Roman" w:hAnsi="Times New Roman"/>
          <w:sz w:val="24"/>
          <w:szCs w:val="24"/>
        </w:rPr>
        <w:t xml:space="preserve">.  The average length of time required to complete the telephone interview </w:t>
      </w:r>
      <w:r w:rsidR="00782255">
        <w:rPr>
          <w:rFonts w:ascii="Times New Roman" w:hAnsi="Times New Roman"/>
          <w:sz w:val="24"/>
          <w:szCs w:val="24"/>
        </w:rPr>
        <w:t>ranged from</w:t>
      </w:r>
      <w:r w:rsidR="00981BCC">
        <w:rPr>
          <w:rFonts w:ascii="Times New Roman" w:hAnsi="Times New Roman"/>
          <w:sz w:val="24"/>
          <w:szCs w:val="24"/>
        </w:rPr>
        <w:t xml:space="preserve"> the shortest interview taking </w:t>
      </w:r>
      <w:r w:rsidR="00782255">
        <w:rPr>
          <w:rFonts w:ascii="Times New Roman" w:hAnsi="Times New Roman"/>
          <w:sz w:val="24"/>
          <w:szCs w:val="24"/>
        </w:rPr>
        <w:t>approximately 5</w:t>
      </w:r>
      <w:r w:rsidR="00981BCC">
        <w:rPr>
          <w:rFonts w:ascii="Times New Roman" w:hAnsi="Times New Roman"/>
          <w:sz w:val="24"/>
          <w:szCs w:val="24"/>
        </w:rPr>
        <w:t xml:space="preserve"> minutes and the longest interview taking </w:t>
      </w:r>
      <w:r w:rsidR="00782255">
        <w:rPr>
          <w:rFonts w:ascii="Times New Roman" w:hAnsi="Times New Roman"/>
          <w:sz w:val="24"/>
          <w:szCs w:val="24"/>
        </w:rPr>
        <w:t>approximately 15</w:t>
      </w:r>
      <w:r w:rsidR="00981BCC">
        <w:rPr>
          <w:rFonts w:ascii="Times New Roman" w:hAnsi="Times New Roman"/>
          <w:sz w:val="24"/>
          <w:szCs w:val="24"/>
        </w:rPr>
        <w:t xml:space="preserve"> minutes.  We </w:t>
      </w:r>
      <w:r w:rsidR="00782255">
        <w:rPr>
          <w:rFonts w:ascii="Times New Roman" w:hAnsi="Times New Roman"/>
          <w:sz w:val="24"/>
          <w:szCs w:val="24"/>
        </w:rPr>
        <w:t xml:space="preserve">also </w:t>
      </w:r>
      <w:r w:rsidR="00981BCC">
        <w:rPr>
          <w:rFonts w:ascii="Times New Roman" w:hAnsi="Times New Roman"/>
          <w:sz w:val="24"/>
          <w:szCs w:val="24"/>
        </w:rPr>
        <w:t>calculate</w:t>
      </w:r>
      <w:r w:rsidR="008B0C6F">
        <w:rPr>
          <w:rFonts w:ascii="Times New Roman" w:hAnsi="Times New Roman"/>
          <w:sz w:val="24"/>
          <w:szCs w:val="24"/>
        </w:rPr>
        <w:t>d</w:t>
      </w:r>
      <w:r w:rsidR="00981BCC">
        <w:rPr>
          <w:rFonts w:ascii="Times New Roman" w:hAnsi="Times New Roman"/>
          <w:sz w:val="24"/>
          <w:szCs w:val="24"/>
        </w:rPr>
        <w:t xml:space="preserve"> that </w:t>
      </w:r>
      <w:r w:rsidR="00782255">
        <w:rPr>
          <w:rFonts w:ascii="Times New Roman" w:hAnsi="Times New Roman"/>
          <w:sz w:val="24"/>
          <w:szCs w:val="24"/>
        </w:rPr>
        <w:t xml:space="preserve">the time for the interviewee </w:t>
      </w:r>
      <w:r w:rsidR="005C7E29">
        <w:rPr>
          <w:rFonts w:ascii="Times New Roman" w:hAnsi="Times New Roman"/>
          <w:sz w:val="24"/>
          <w:szCs w:val="24"/>
        </w:rPr>
        <w:t>to email their current state field triage protocol will be 5 minutes</w:t>
      </w:r>
      <w:r w:rsidR="00981BCC">
        <w:rPr>
          <w:rFonts w:ascii="Times New Roman" w:hAnsi="Times New Roman"/>
          <w:sz w:val="24"/>
          <w:szCs w:val="24"/>
        </w:rPr>
        <w:t>.</w:t>
      </w:r>
      <w:r w:rsidR="0024512E">
        <w:rPr>
          <w:rFonts w:ascii="Times New Roman" w:hAnsi="Times New Roman"/>
          <w:sz w:val="24"/>
          <w:szCs w:val="24"/>
        </w:rPr>
        <w:t xml:space="preserve">  The estimated total burden is 20 minutes.</w:t>
      </w:r>
      <w:bookmarkStart w:id="0" w:name="_GoBack"/>
      <w:bookmarkEnd w:id="0"/>
    </w:p>
    <w:p w:rsidR="0013531F" w:rsidRDefault="0013531F" w:rsidP="00A94DA6">
      <w:pPr>
        <w:pStyle w:val="ListParagraph"/>
        <w:spacing w:after="0"/>
        <w:rPr>
          <w:rFonts w:ascii="Times New Roman" w:hAnsi="Times New Roman"/>
          <w:sz w:val="24"/>
          <w:szCs w:val="24"/>
        </w:rPr>
      </w:pPr>
    </w:p>
    <w:p w:rsidR="008B0C6F" w:rsidRPr="00F242DF" w:rsidRDefault="008B0C6F" w:rsidP="00A94DA6">
      <w:pPr>
        <w:pStyle w:val="ListParagraph"/>
        <w:spacing w:after="0"/>
        <w:rPr>
          <w:rFonts w:ascii="Times New Roman" w:hAnsi="Times New Roman"/>
          <w:sz w:val="24"/>
          <w:szCs w:val="24"/>
        </w:rPr>
      </w:pPr>
    </w:p>
    <w:p w:rsidR="00A94DA6" w:rsidRPr="00F242DF" w:rsidRDefault="00A94DA6" w:rsidP="00A94DA6">
      <w:pPr>
        <w:pStyle w:val="ListParagraph"/>
        <w:numPr>
          <w:ilvl w:val="0"/>
          <w:numId w:val="1"/>
        </w:numPr>
        <w:spacing w:after="0"/>
        <w:rPr>
          <w:rFonts w:ascii="Times New Roman" w:hAnsi="Times New Roman"/>
          <w:b/>
          <w:sz w:val="24"/>
          <w:szCs w:val="24"/>
        </w:rPr>
      </w:pPr>
      <w:r w:rsidRPr="00F242DF">
        <w:rPr>
          <w:rFonts w:ascii="Times New Roman" w:hAnsi="Times New Roman"/>
          <w:b/>
          <w:sz w:val="24"/>
          <w:szCs w:val="24"/>
        </w:rPr>
        <w:lastRenderedPageBreak/>
        <w:t>Contact for  Statistical Aspects and  Data Collection</w:t>
      </w:r>
    </w:p>
    <w:p w:rsidR="0013531F" w:rsidRDefault="0013531F" w:rsidP="0013531F">
      <w:pPr>
        <w:tabs>
          <w:tab w:val="left" w:pos="5040"/>
        </w:tabs>
        <w:spacing w:before="0" w:after="0"/>
        <w:ind w:left="720"/>
      </w:pPr>
    </w:p>
    <w:p w:rsidR="0013531F" w:rsidRPr="00BC4E3A" w:rsidRDefault="0013531F" w:rsidP="0013531F">
      <w:pPr>
        <w:spacing w:before="0" w:after="0"/>
        <w:ind w:left="720"/>
        <w:outlineLvl w:val="0"/>
      </w:pPr>
      <w:r>
        <w:rPr>
          <w:rFonts w:ascii="Arial" w:hAnsi="Arial" w:cs="Arial"/>
          <w:sz w:val="22"/>
          <w:szCs w:val="22"/>
        </w:rPr>
        <w:t xml:space="preserve">Mark </w:t>
      </w:r>
      <w:r w:rsidRPr="00BC4E3A">
        <w:t>Faul, PhD, MA</w:t>
      </w:r>
    </w:p>
    <w:p w:rsidR="0013531F" w:rsidRPr="00BC4E3A" w:rsidRDefault="0013531F" w:rsidP="0013531F">
      <w:pPr>
        <w:spacing w:before="0" w:after="0"/>
        <w:ind w:left="720"/>
        <w:outlineLvl w:val="0"/>
      </w:pPr>
      <w:r w:rsidRPr="00BC4E3A">
        <w:t>Behavioral Scientist</w:t>
      </w:r>
    </w:p>
    <w:p w:rsidR="0013531F" w:rsidRPr="00BC4E3A" w:rsidRDefault="0013531F" w:rsidP="0013531F">
      <w:pPr>
        <w:spacing w:before="0" w:after="0"/>
        <w:ind w:left="720"/>
        <w:outlineLvl w:val="0"/>
      </w:pPr>
      <w:r w:rsidRPr="00BC4E3A">
        <w:t>Division of Injury Response</w:t>
      </w:r>
    </w:p>
    <w:p w:rsidR="0013531F" w:rsidRPr="00BC4E3A" w:rsidRDefault="0013531F" w:rsidP="0013531F">
      <w:pPr>
        <w:spacing w:before="0" w:after="0"/>
        <w:ind w:left="720"/>
        <w:outlineLvl w:val="0"/>
      </w:pPr>
      <w:r w:rsidRPr="00BC4E3A">
        <w:t>National Center for Injury Prevention and Control</w:t>
      </w:r>
    </w:p>
    <w:p w:rsidR="0013531F" w:rsidRPr="00BC4E3A" w:rsidRDefault="0013531F" w:rsidP="0013531F">
      <w:pPr>
        <w:spacing w:before="0" w:after="0"/>
        <w:ind w:left="720"/>
        <w:outlineLvl w:val="0"/>
      </w:pPr>
      <w:r w:rsidRPr="00BC4E3A">
        <w:t>Centers for Disease Control and Prevention</w:t>
      </w:r>
    </w:p>
    <w:p w:rsidR="0013531F" w:rsidRPr="00BC4E3A" w:rsidRDefault="0013531F" w:rsidP="0013531F">
      <w:pPr>
        <w:tabs>
          <w:tab w:val="left" w:pos="5040"/>
        </w:tabs>
        <w:spacing w:before="0" w:after="0"/>
        <w:ind w:left="720"/>
      </w:pPr>
      <w:r w:rsidRPr="00BC4E3A">
        <w:t xml:space="preserve">Email: </w:t>
      </w:r>
      <w:hyperlink r:id="rId9" w:history="1">
        <w:r w:rsidRPr="00BC4E3A">
          <w:rPr>
            <w:rStyle w:val="Hyperlink"/>
          </w:rPr>
          <w:t>mfaul@cdc.gov</w:t>
        </w:r>
      </w:hyperlink>
    </w:p>
    <w:p w:rsidR="0013531F" w:rsidRPr="00BC4E3A" w:rsidRDefault="0013531F" w:rsidP="0013531F">
      <w:pPr>
        <w:tabs>
          <w:tab w:val="left" w:pos="5040"/>
        </w:tabs>
        <w:spacing w:before="0" w:after="0"/>
        <w:ind w:left="720"/>
      </w:pPr>
    </w:p>
    <w:p w:rsidR="0013531F" w:rsidRPr="00BC4E3A" w:rsidRDefault="0013531F" w:rsidP="0013531F">
      <w:pPr>
        <w:tabs>
          <w:tab w:val="left" w:pos="5040"/>
        </w:tabs>
        <w:spacing w:before="0" w:after="0"/>
        <w:ind w:left="720"/>
      </w:pPr>
    </w:p>
    <w:p w:rsidR="00A94DA6" w:rsidRPr="00BC4E3A" w:rsidRDefault="00A94DA6" w:rsidP="0013531F">
      <w:pPr>
        <w:tabs>
          <w:tab w:val="left" w:pos="5040"/>
        </w:tabs>
        <w:spacing w:before="0" w:after="0"/>
        <w:ind w:left="720"/>
      </w:pPr>
      <w:r w:rsidRPr="00BC4E3A">
        <w:t>Michael R. Lionbarger, MPH</w:t>
      </w:r>
    </w:p>
    <w:p w:rsidR="00A94DA6" w:rsidRPr="00BC4E3A" w:rsidRDefault="00A94DA6" w:rsidP="0013531F">
      <w:pPr>
        <w:tabs>
          <w:tab w:val="left" w:pos="5040"/>
        </w:tabs>
        <w:spacing w:before="0" w:after="0"/>
        <w:ind w:left="720"/>
      </w:pPr>
      <w:r w:rsidRPr="00BC4E3A">
        <w:t>Health Scientist</w:t>
      </w:r>
    </w:p>
    <w:p w:rsidR="00A94DA6" w:rsidRPr="00BC4E3A" w:rsidRDefault="00A94DA6" w:rsidP="0013531F">
      <w:pPr>
        <w:tabs>
          <w:tab w:val="left" w:pos="5040"/>
        </w:tabs>
        <w:spacing w:before="0" w:after="0"/>
        <w:ind w:left="720"/>
      </w:pPr>
      <w:r w:rsidRPr="00BC4E3A">
        <w:t>Division of Injury Response</w:t>
      </w:r>
    </w:p>
    <w:p w:rsidR="00A94DA6" w:rsidRPr="00BC4E3A" w:rsidRDefault="00BC4E3A" w:rsidP="0013531F">
      <w:pPr>
        <w:tabs>
          <w:tab w:val="left" w:pos="5040"/>
        </w:tabs>
        <w:spacing w:before="0" w:after="0"/>
        <w:ind w:left="720"/>
      </w:pPr>
      <w:r>
        <w:t>National Center for</w:t>
      </w:r>
      <w:r w:rsidR="00A94DA6" w:rsidRPr="00BC4E3A">
        <w:t xml:space="preserve"> Injury Prevention and Control</w:t>
      </w:r>
    </w:p>
    <w:p w:rsidR="00A94DA6" w:rsidRPr="00BC4E3A" w:rsidRDefault="00A94DA6" w:rsidP="0013531F">
      <w:pPr>
        <w:tabs>
          <w:tab w:val="left" w:pos="5040"/>
        </w:tabs>
        <w:spacing w:before="0" w:after="0"/>
        <w:ind w:left="720"/>
      </w:pPr>
      <w:r w:rsidRPr="00BC4E3A">
        <w:t>Centers for Disease Control and Prevention</w:t>
      </w:r>
    </w:p>
    <w:p w:rsidR="00A94DA6" w:rsidRDefault="00A94DA6" w:rsidP="0013531F">
      <w:pPr>
        <w:tabs>
          <w:tab w:val="left" w:pos="5040"/>
        </w:tabs>
        <w:spacing w:before="0" w:after="0"/>
        <w:ind w:left="720"/>
      </w:pPr>
      <w:r w:rsidRPr="00BC4E3A">
        <w:t xml:space="preserve">Email: </w:t>
      </w:r>
      <w:hyperlink r:id="rId10" w:history="1">
        <w:r w:rsidR="00BC4E3A" w:rsidRPr="006666CD">
          <w:rPr>
            <w:rStyle w:val="Hyperlink"/>
          </w:rPr>
          <w:t>mlionbarger@cdc.gov</w:t>
        </w:r>
      </w:hyperlink>
    </w:p>
    <w:p w:rsidR="00BC4E3A" w:rsidRDefault="00BC4E3A" w:rsidP="0013531F">
      <w:pPr>
        <w:tabs>
          <w:tab w:val="left" w:pos="5040"/>
        </w:tabs>
        <w:spacing w:before="0" w:after="0"/>
        <w:ind w:left="720"/>
      </w:pPr>
    </w:p>
    <w:p w:rsidR="00BC4E3A" w:rsidRDefault="00BC4E3A" w:rsidP="0013531F">
      <w:pPr>
        <w:tabs>
          <w:tab w:val="left" w:pos="5040"/>
        </w:tabs>
        <w:spacing w:before="0" w:after="0"/>
        <w:ind w:left="720"/>
      </w:pPr>
      <w:r>
        <w:t>Fernando Ovalle, Jr.</w:t>
      </w:r>
    </w:p>
    <w:p w:rsidR="00BC4E3A" w:rsidRDefault="00BC4E3A" w:rsidP="0013531F">
      <w:pPr>
        <w:tabs>
          <w:tab w:val="left" w:pos="5040"/>
        </w:tabs>
        <w:spacing w:before="0" w:after="0"/>
        <w:ind w:left="720"/>
      </w:pPr>
      <w:r>
        <w:t>CDC Experience Fellow</w:t>
      </w:r>
    </w:p>
    <w:p w:rsidR="00BC4E3A" w:rsidRDefault="00BC4E3A" w:rsidP="0013531F">
      <w:pPr>
        <w:tabs>
          <w:tab w:val="left" w:pos="5040"/>
        </w:tabs>
        <w:spacing w:before="0" w:after="0"/>
        <w:ind w:left="720"/>
      </w:pPr>
      <w:r>
        <w:t>Division of Injury Response</w:t>
      </w:r>
    </w:p>
    <w:p w:rsidR="00BC4E3A" w:rsidRDefault="00BC4E3A" w:rsidP="0013531F">
      <w:pPr>
        <w:tabs>
          <w:tab w:val="left" w:pos="5040"/>
        </w:tabs>
        <w:spacing w:before="0" w:after="0"/>
        <w:ind w:left="720"/>
      </w:pPr>
      <w:r>
        <w:t>National Center for Injury Prevention and Control</w:t>
      </w:r>
    </w:p>
    <w:p w:rsidR="00BC4E3A" w:rsidRDefault="00BC4E3A" w:rsidP="0013531F">
      <w:pPr>
        <w:tabs>
          <w:tab w:val="left" w:pos="5040"/>
        </w:tabs>
        <w:spacing w:before="0" w:after="0"/>
        <w:ind w:left="720"/>
      </w:pPr>
      <w:r>
        <w:t>Centers for Disease Control and Prevention</w:t>
      </w:r>
    </w:p>
    <w:p w:rsidR="00BC4E3A" w:rsidRPr="00BC4E3A" w:rsidRDefault="00BC4E3A" w:rsidP="0013531F">
      <w:pPr>
        <w:tabs>
          <w:tab w:val="left" w:pos="5040"/>
        </w:tabs>
        <w:spacing w:before="0" w:after="0"/>
        <w:ind w:left="720"/>
      </w:pPr>
      <w:r>
        <w:t xml:space="preserve">Email: </w:t>
      </w:r>
      <w:hyperlink r:id="rId11" w:history="1">
        <w:r w:rsidRPr="006666CD">
          <w:rPr>
            <w:rStyle w:val="Hyperlink"/>
          </w:rPr>
          <w:t>vqz0@cdc.gov</w:t>
        </w:r>
      </w:hyperlink>
      <w:r>
        <w:tab/>
      </w:r>
    </w:p>
    <w:p w:rsidR="0013531F" w:rsidRDefault="0013531F" w:rsidP="0013531F">
      <w:pPr>
        <w:rPr>
          <w:rFonts w:asciiTheme="majorHAnsi" w:hAnsiTheme="majorHAnsi"/>
          <w:b/>
          <w:sz w:val="28"/>
        </w:rPr>
      </w:pPr>
    </w:p>
    <w:p w:rsidR="0013531F" w:rsidRDefault="0013531F" w:rsidP="0013531F">
      <w:pPr>
        <w:rPr>
          <w:rFonts w:asciiTheme="majorHAnsi" w:hAnsiTheme="majorHAnsi"/>
          <w:b/>
          <w:sz w:val="28"/>
        </w:rPr>
      </w:pPr>
    </w:p>
    <w:p w:rsidR="00507ACE" w:rsidRDefault="00507ACE"/>
    <w:sectPr w:rsidR="00507ACE" w:rsidSect="00507ACE">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8BA" w:rsidRDefault="00A808BA" w:rsidP="008A284D">
      <w:pPr>
        <w:spacing w:before="0" w:after="0"/>
      </w:pPr>
      <w:r>
        <w:separator/>
      </w:r>
    </w:p>
  </w:endnote>
  <w:endnote w:type="continuationSeparator" w:id="0">
    <w:p w:rsidR="00A808BA" w:rsidRDefault="00A808BA" w:rsidP="008A284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03047"/>
      <w:docPartObj>
        <w:docPartGallery w:val="Page Numbers (Bottom of Page)"/>
        <w:docPartUnique/>
      </w:docPartObj>
    </w:sdtPr>
    <w:sdtContent>
      <w:p w:rsidR="008A284D" w:rsidRDefault="008A284D">
        <w:pPr>
          <w:pStyle w:val="Footer"/>
          <w:jc w:val="right"/>
        </w:pPr>
        <w:fldSimple w:instr=" PAGE   \* MERGEFORMAT ">
          <w:r>
            <w:rPr>
              <w:noProof/>
            </w:rPr>
            <w:t>1</w:t>
          </w:r>
        </w:fldSimple>
      </w:p>
    </w:sdtContent>
  </w:sdt>
  <w:p w:rsidR="008A284D" w:rsidRDefault="008A28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8BA" w:rsidRDefault="00A808BA" w:rsidP="008A284D">
      <w:pPr>
        <w:spacing w:before="0" w:after="0"/>
      </w:pPr>
      <w:r>
        <w:separator/>
      </w:r>
    </w:p>
  </w:footnote>
  <w:footnote w:type="continuationSeparator" w:id="0">
    <w:p w:rsidR="00A808BA" w:rsidRDefault="00A808BA" w:rsidP="008A284D">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82A9B"/>
    <w:multiLevelType w:val="hybridMultilevel"/>
    <w:tmpl w:val="9E7C9132"/>
    <w:lvl w:ilvl="0" w:tplc="88FA5A6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94DA6"/>
    <w:rsid w:val="0013531F"/>
    <w:rsid w:val="001C3259"/>
    <w:rsid w:val="001D4F7E"/>
    <w:rsid w:val="0024512E"/>
    <w:rsid w:val="002D1379"/>
    <w:rsid w:val="0035064E"/>
    <w:rsid w:val="00381122"/>
    <w:rsid w:val="0041234F"/>
    <w:rsid w:val="0048110D"/>
    <w:rsid w:val="004D3B5A"/>
    <w:rsid w:val="00507ACE"/>
    <w:rsid w:val="00520CCB"/>
    <w:rsid w:val="005C7E29"/>
    <w:rsid w:val="005F769C"/>
    <w:rsid w:val="006A492B"/>
    <w:rsid w:val="007262DF"/>
    <w:rsid w:val="00733334"/>
    <w:rsid w:val="00782255"/>
    <w:rsid w:val="007854B1"/>
    <w:rsid w:val="008A284D"/>
    <w:rsid w:val="008B0C6F"/>
    <w:rsid w:val="00981BCC"/>
    <w:rsid w:val="009F13B4"/>
    <w:rsid w:val="00A808BA"/>
    <w:rsid w:val="00A94DA6"/>
    <w:rsid w:val="00B46B36"/>
    <w:rsid w:val="00B9614E"/>
    <w:rsid w:val="00BC4E3A"/>
    <w:rsid w:val="00C95AE4"/>
    <w:rsid w:val="00E15722"/>
    <w:rsid w:val="00EC2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DA6"/>
    <w:pPr>
      <w:spacing w:before="120" w:after="12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48110D"/>
    <w:pPr>
      <w:keepNext/>
      <w:keepLines/>
      <w:spacing w:before="200" w:after="0" w:line="276"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DA6"/>
    <w:pPr>
      <w:spacing w:before="0"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B46B36"/>
    <w:rPr>
      <w:sz w:val="16"/>
      <w:szCs w:val="16"/>
    </w:rPr>
  </w:style>
  <w:style w:type="paragraph" w:styleId="CommentText">
    <w:name w:val="annotation text"/>
    <w:basedOn w:val="Normal"/>
    <w:link w:val="CommentTextChar"/>
    <w:uiPriority w:val="99"/>
    <w:semiHidden/>
    <w:unhideWhenUsed/>
    <w:rsid w:val="00B46B36"/>
    <w:rPr>
      <w:sz w:val="20"/>
      <w:szCs w:val="20"/>
    </w:rPr>
  </w:style>
  <w:style w:type="character" w:customStyle="1" w:styleId="CommentTextChar">
    <w:name w:val="Comment Text Char"/>
    <w:basedOn w:val="DefaultParagraphFont"/>
    <w:link w:val="CommentText"/>
    <w:uiPriority w:val="99"/>
    <w:semiHidden/>
    <w:rsid w:val="00B46B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B36"/>
    <w:rPr>
      <w:b/>
      <w:bCs/>
    </w:rPr>
  </w:style>
  <w:style w:type="character" w:customStyle="1" w:styleId="CommentSubjectChar">
    <w:name w:val="Comment Subject Char"/>
    <w:basedOn w:val="CommentTextChar"/>
    <w:link w:val="CommentSubject"/>
    <w:uiPriority w:val="99"/>
    <w:semiHidden/>
    <w:rsid w:val="00B46B36"/>
    <w:rPr>
      <w:rFonts w:ascii="Times New Roman" w:eastAsia="Times New Roman" w:hAnsi="Times New Roman" w:cs="Times New Roman"/>
      <w:b/>
      <w:bCs/>
      <w:sz w:val="20"/>
      <w:szCs w:val="20"/>
    </w:rPr>
  </w:style>
  <w:style w:type="paragraph" w:styleId="Revision">
    <w:name w:val="Revision"/>
    <w:hidden/>
    <w:uiPriority w:val="99"/>
    <w:semiHidden/>
    <w:rsid w:val="00B46B3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6B3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B36"/>
    <w:rPr>
      <w:rFonts w:ascii="Tahoma" w:eastAsia="Times New Roman" w:hAnsi="Tahoma" w:cs="Tahoma"/>
      <w:sz w:val="16"/>
      <w:szCs w:val="16"/>
    </w:rPr>
  </w:style>
  <w:style w:type="character" w:styleId="Hyperlink">
    <w:name w:val="Hyperlink"/>
    <w:basedOn w:val="DefaultParagraphFont"/>
    <w:uiPriority w:val="99"/>
    <w:unhideWhenUsed/>
    <w:rsid w:val="00733334"/>
    <w:rPr>
      <w:color w:val="0000FF" w:themeColor="hyperlink"/>
      <w:u w:val="single"/>
    </w:rPr>
  </w:style>
  <w:style w:type="character" w:customStyle="1" w:styleId="Heading3Char">
    <w:name w:val="Heading 3 Char"/>
    <w:basedOn w:val="DefaultParagraphFont"/>
    <w:link w:val="Heading3"/>
    <w:uiPriority w:val="9"/>
    <w:rsid w:val="0048110D"/>
    <w:rPr>
      <w:rFonts w:asciiTheme="majorHAnsi" w:eastAsiaTheme="majorEastAsia" w:hAnsiTheme="majorHAnsi" w:cstheme="majorBidi"/>
      <w:b/>
      <w:bCs/>
      <w:sz w:val="24"/>
      <w:szCs w:val="24"/>
    </w:rPr>
  </w:style>
  <w:style w:type="paragraph" w:styleId="Header">
    <w:name w:val="header"/>
    <w:basedOn w:val="Normal"/>
    <w:link w:val="HeaderChar"/>
    <w:uiPriority w:val="99"/>
    <w:semiHidden/>
    <w:unhideWhenUsed/>
    <w:rsid w:val="008A284D"/>
    <w:pPr>
      <w:tabs>
        <w:tab w:val="center" w:pos="4680"/>
        <w:tab w:val="right" w:pos="9360"/>
      </w:tabs>
      <w:spacing w:before="0" w:after="0"/>
    </w:pPr>
  </w:style>
  <w:style w:type="character" w:customStyle="1" w:styleId="HeaderChar">
    <w:name w:val="Header Char"/>
    <w:basedOn w:val="DefaultParagraphFont"/>
    <w:link w:val="Header"/>
    <w:uiPriority w:val="99"/>
    <w:semiHidden/>
    <w:rsid w:val="008A28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284D"/>
    <w:pPr>
      <w:tabs>
        <w:tab w:val="center" w:pos="4680"/>
        <w:tab w:val="right" w:pos="9360"/>
      </w:tabs>
      <w:spacing w:before="0" w:after="0"/>
    </w:pPr>
  </w:style>
  <w:style w:type="character" w:customStyle="1" w:styleId="FooterChar">
    <w:name w:val="Footer Char"/>
    <w:basedOn w:val="DefaultParagraphFont"/>
    <w:link w:val="Footer"/>
    <w:uiPriority w:val="99"/>
    <w:rsid w:val="008A284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DA6"/>
    <w:pPr>
      <w:spacing w:before="120" w:after="12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48110D"/>
    <w:pPr>
      <w:keepNext/>
      <w:keepLines/>
      <w:spacing w:before="200" w:after="0" w:line="276"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DA6"/>
    <w:pPr>
      <w:spacing w:before="0"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B46B36"/>
    <w:rPr>
      <w:sz w:val="16"/>
      <w:szCs w:val="16"/>
    </w:rPr>
  </w:style>
  <w:style w:type="paragraph" w:styleId="CommentText">
    <w:name w:val="annotation text"/>
    <w:basedOn w:val="Normal"/>
    <w:link w:val="CommentTextChar"/>
    <w:uiPriority w:val="99"/>
    <w:semiHidden/>
    <w:unhideWhenUsed/>
    <w:rsid w:val="00B46B36"/>
    <w:rPr>
      <w:sz w:val="20"/>
      <w:szCs w:val="20"/>
    </w:rPr>
  </w:style>
  <w:style w:type="character" w:customStyle="1" w:styleId="CommentTextChar">
    <w:name w:val="Comment Text Char"/>
    <w:basedOn w:val="DefaultParagraphFont"/>
    <w:link w:val="CommentText"/>
    <w:uiPriority w:val="99"/>
    <w:semiHidden/>
    <w:rsid w:val="00B46B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B36"/>
    <w:rPr>
      <w:b/>
      <w:bCs/>
    </w:rPr>
  </w:style>
  <w:style w:type="character" w:customStyle="1" w:styleId="CommentSubjectChar">
    <w:name w:val="Comment Subject Char"/>
    <w:basedOn w:val="CommentTextChar"/>
    <w:link w:val="CommentSubject"/>
    <w:uiPriority w:val="99"/>
    <w:semiHidden/>
    <w:rsid w:val="00B46B36"/>
    <w:rPr>
      <w:rFonts w:ascii="Times New Roman" w:eastAsia="Times New Roman" w:hAnsi="Times New Roman" w:cs="Times New Roman"/>
      <w:b/>
      <w:bCs/>
      <w:sz w:val="20"/>
      <w:szCs w:val="20"/>
    </w:rPr>
  </w:style>
  <w:style w:type="paragraph" w:styleId="Revision">
    <w:name w:val="Revision"/>
    <w:hidden/>
    <w:uiPriority w:val="99"/>
    <w:semiHidden/>
    <w:rsid w:val="00B46B3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6B3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B36"/>
    <w:rPr>
      <w:rFonts w:ascii="Tahoma" w:eastAsia="Times New Roman" w:hAnsi="Tahoma" w:cs="Tahoma"/>
      <w:sz w:val="16"/>
      <w:szCs w:val="16"/>
    </w:rPr>
  </w:style>
  <w:style w:type="character" w:styleId="Hyperlink">
    <w:name w:val="Hyperlink"/>
    <w:basedOn w:val="DefaultParagraphFont"/>
    <w:uiPriority w:val="99"/>
    <w:unhideWhenUsed/>
    <w:rsid w:val="00733334"/>
    <w:rPr>
      <w:color w:val="0000FF" w:themeColor="hyperlink"/>
      <w:u w:val="single"/>
    </w:rPr>
  </w:style>
  <w:style w:type="character" w:customStyle="1" w:styleId="Heading3Char">
    <w:name w:val="Heading 3 Char"/>
    <w:basedOn w:val="DefaultParagraphFont"/>
    <w:link w:val="Heading3"/>
    <w:uiPriority w:val="9"/>
    <w:rsid w:val="0048110D"/>
    <w:rPr>
      <w:rFonts w:asciiTheme="majorHAnsi" w:eastAsiaTheme="majorEastAsia" w:hAnsiTheme="majorHAnsi" w:cstheme="majorBidi"/>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aul@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qz0@cdc.gov"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mlionbarger@cdc.gov" TargetMode="External"/><Relationship Id="rId4" Type="http://schemas.openxmlformats.org/officeDocument/2006/relationships/settings" Target="settings.xml"/><Relationship Id="rId9" Type="http://schemas.openxmlformats.org/officeDocument/2006/relationships/hyperlink" Target="mailto:mfaul@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A3C2D-AFA4-4B44-A05C-0EBDBE93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mlionbarger</dc:creator>
  <cp:keywords/>
  <dc:description/>
  <cp:lastModifiedBy>Centers for Disease Control &amp; Prevention</cp:lastModifiedBy>
  <cp:revision>5</cp:revision>
  <dcterms:created xsi:type="dcterms:W3CDTF">2011-10-18T12:35:00Z</dcterms:created>
  <dcterms:modified xsi:type="dcterms:W3CDTF">2011-10-18T13:05:00Z</dcterms:modified>
</cp:coreProperties>
</file>