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7DE" w:rsidRPr="00E8058D" w:rsidRDefault="00252941" w:rsidP="00E8058D">
      <w:pPr>
        <w:pStyle w:val="NoSpacing"/>
        <w:jc w:val="center"/>
        <w:rPr>
          <w:rFonts w:ascii="Times New Roman" w:hAnsi="Times New Roman" w:cs="Times New Roman"/>
          <w:b/>
          <w:sz w:val="24"/>
          <w:szCs w:val="24"/>
        </w:rPr>
      </w:pPr>
      <w:r w:rsidRPr="00E8058D">
        <w:rPr>
          <w:rFonts w:ascii="Times New Roman" w:hAnsi="Times New Roman" w:cs="Times New Roman"/>
          <w:b/>
          <w:sz w:val="24"/>
          <w:szCs w:val="24"/>
        </w:rPr>
        <w:t>SUPPORTING STATEMENT</w:t>
      </w:r>
    </w:p>
    <w:p w:rsidR="0068521C" w:rsidRDefault="0068521C" w:rsidP="00E8058D">
      <w:pPr>
        <w:pStyle w:val="NoSpacing"/>
        <w:jc w:val="center"/>
        <w:rPr>
          <w:rFonts w:ascii="Times New Roman" w:hAnsi="Times New Roman" w:cs="Times New Roman"/>
          <w:b/>
          <w:sz w:val="24"/>
          <w:szCs w:val="24"/>
        </w:rPr>
      </w:pPr>
      <w:r w:rsidRPr="0068521C">
        <w:rPr>
          <w:rFonts w:ascii="Times New Roman" w:hAnsi="Times New Roman" w:cs="Times New Roman"/>
          <w:b/>
          <w:sz w:val="24"/>
          <w:szCs w:val="24"/>
        </w:rPr>
        <w:t>AMERICAN LOBSTER AREA 1 TRAP (ALAT) FISHERY LIMITED ENTRY PROGRAM APPEALS</w:t>
      </w:r>
    </w:p>
    <w:p w:rsidR="00581EA2" w:rsidRPr="00E8058D" w:rsidRDefault="00E8058D" w:rsidP="00E8058D">
      <w:pPr>
        <w:pStyle w:val="NoSpacing"/>
        <w:jc w:val="center"/>
        <w:rPr>
          <w:rFonts w:ascii="Times New Roman" w:hAnsi="Times New Roman" w:cs="Times New Roman"/>
          <w:b/>
          <w:sz w:val="24"/>
          <w:szCs w:val="24"/>
        </w:rPr>
      </w:pPr>
      <w:proofErr w:type="gramStart"/>
      <w:r w:rsidRPr="00E8058D">
        <w:rPr>
          <w:rFonts w:ascii="Times New Roman" w:hAnsi="Times New Roman" w:cs="Times New Roman"/>
          <w:b/>
          <w:sz w:val="24"/>
          <w:szCs w:val="24"/>
        </w:rPr>
        <w:t>OMB CONTROL NO.</w:t>
      </w:r>
      <w:proofErr w:type="gramEnd"/>
      <w:r w:rsidRPr="00E8058D">
        <w:rPr>
          <w:rFonts w:ascii="Times New Roman" w:hAnsi="Times New Roman" w:cs="Times New Roman"/>
          <w:b/>
          <w:sz w:val="24"/>
          <w:szCs w:val="24"/>
        </w:rPr>
        <w:t xml:space="preserve"> 0648-</w:t>
      </w:r>
      <w:r>
        <w:rPr>
          <w:rFonts w:ascii="Times New Roman" w:hAnsi="Times New Roman" w:cs="Times New Roman"/>
          <w:b/>
          <w:sz w:val="24"/>
          <w:szCs w:val="24"/>
        </w:rPr>
        <w:t>XXXX</w:t>
      </w:r>
    </w:p>
    <w:p w:rsidR="00113476" w:rsidRPr="00E8058D" w:rsidRDefault="00113476" w:rsidP="00066329">
      <w:pPr>
        <w:spacing w:after="0" w:line="360" w:lineRule="auto"/>
        <w:jc w:val="center"/>
        <w:rPr>
          <w:rFonts w:ascii="Times New Roman" w:hAnsi="Times New Roman" w:cs="Times New Roman"/>
          <w:sz w:val="24"/>
          <w:szCs w:val="24"/>
        </w:rPr>
      </w:pPr>
    </w:p>
    <w:p w:rsidR="00113476" w:rsidRPr="00E8058D" w:rsidRDefault="00113476" w:rsidP="00066329">
      <w:pPr>
        <w:spacing w:after="0" w:line="240" w:lineRule="auto"/>
        <w:rPr>
          <w:rFonts w:ascii="Times New Roman" w:hAnsi="Times New Roman" w:cs="Times New Roman"/>
          <w:b/>
          <w:sz w:val="24"/>
          <w:szCs w:val="24"/>
        </w:rPr>
      </w:pPr>
      <w:r w:rsidRPr="00E8058D">
        <w:rPr>
          <w:rFonts w:ascii="Times New Roman" w:hAnsi="Times New Roman" w:cs="Times New Roman"/>
          <w:b/>
          <w:sz w:val="24"/>
          <w:szCs w:val="24"/>
        </w:rPr>
        <w:t>INTRODUCTION</w:t>
      </w:r>
    </w:p>
    <w:p w:rsidR="00A07EAC" w:rsidRPr="00E8058D" w:rsidRDefault="00A07EAC" w:rsidP="00A07EAC">
      <w:pPr>
        <w:spacing w:after="0" w:line="240" w:lineRule="auto"/>
        <w:rPr>
          <w:rFonts w:ascii="Times New Roman" w:hAnsi="Times New Roman" w:cs="Times New Roman"/>
          <w:sz w:val="24"/>
          <w:szCs w:val="24"/>
        </w:rPr>
      </w:pPr>
    </w:p>
    <w:p w:rsidR="00890442" w:rsidRPr="00E8058D" w:rsidRDefault="00A07EAC" w:rsidP="00A07EA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 National Oceanic and Atmospheric Admin</w:t>
      </w:r>
      <w:r w:rsidR="009329D5" w:rsidRPr="00E8058D">
        <w:rPr>
          <w:rFonts w:ascii="Times New Roman" w:hAnsi="Times New Roman" w:cs="Times New Roman"/>
          <w:sz w:val="24"/>
          <w:szCs w:val="24"/>
        </w:rPr>
        <w:t>i</w:t>
      </w:r>
      <w:r w:rsidR="00E8058D">
        <w:rPr>
          <w:rFonts w:ascii="Times New Roman" w:hAnsi="Times New Roman" w:cs="Times New Roman"/>
          <w:sz w:val="24"/>
          <w:szCs w:val="24"/>
        </w:rPr>
        <w:t>stration’s (NOAA</w:t>
      </w:r>
      <w:r w:rsidRPr="00E8058D">
        <w:rPr>
          <w:rFonts w:ascii="Times New Roman" w:hAnsi="Times New Roman" w:cs="Times New Roman"/>
          <w:sz w:val="24"/>
          <w:szCs w:val="24"/>
        </w:rPr>
        <w:t>) National Marine Fisheries Service (</w:t>
      </w:r>
      <w:r w:rsidR="003B09C4" w:rsidRPr="00E8058D">
        <w:rPr>
          <w:rFonts w:ascii="Times New Roman" w:hAnsi="Times New Roman" w:cs="Times New Roman"/>
          <w:sz w:val="24"/>
          <w:szCs w:val="24"/>
        </w:rPr>
        <w:t>NMFS</w:t>
      </w:r>
      <w:r w:rsidRPr="00E8058D">
        <w:rPr>
          <w:rFonts w:ascii="Times New Roman" w:hAnsi="Times New Roman" w:cs="Times New Roman"/>
          <w:sz w:val="24"/>
          <w:szCs w:val="24"/>
        </w:rPr>
        <w:t>)</w:t>
      </w:r>
      <w:r w:rsidR="003B09C4" w:rsidRPr="00E8058D">
        <w:rPr>
          <w:rFonts w:ascii="Times New Roman" w:hAnsi="Times New Roman" w:cs="Times New Roman"/>
          <w:sz w:val="24"/>
          <w:szCs w:val="24"/>
        </w:rPr>
        <w:t xml:space="preserve"> </w:t>
      </w:r>
      <w:r w:rsidRPr="00E8058D">
        <w:rPr>
          <w:rFonts w:ascii="Times New Roman" w:hAnsi="Times New Roman" w:cs="Times New Roman"/>
          <w:sz w:val="24"/>
          <w:szCs w:val="24"/>
        </w:rPr>
        <w:t>is requesting approval of a new information collection, which would</w:t>
      </w:r>
      <w:r w:rsidR="00113476" w:rsidRPr="00E8058D">
        <w:rPr>
          <w:rFonts w:ascii="Times New Roman" w:hAnsi="Times New Roman" w:cs="Times New Roman"/>
          <w:sz w:val="24"/>
          <w:szCs w:val="24"/>
        </w:rPr>
        <w:t xml:space="preserve">  allow NMFS to </w:t>
      </w:r>
      <w:r w:rsidR="003B09C4" w:rsidRPr="00E8058D">
        <w:rPr>
          <w:rFonts w:ascii="Times New Roman" w:hAnsi="Times New Roman" w:cs="Times New Roman"/>
          <w:sz w:val="24"/>
          <w:szCs w:val="24"/>
        </w:rPr>
        <w:t xml:space="preserve">solicit and process applications </w:t>
      </w:r>
      <w:r w:rsidR="00113476" w:rsidRPr="00E8058D">
        <w:rPr>
          <w:rFonts w:ascii="Times New Roman" w:hAnsi="Times New Roman" w:cs="Times New Roman"/>
          <w:sz w:val="24"/>
          <w:szCs w:val="24"/>
        </w:rPr>
        <w:t xml:space="preserve">from Federal lobster permit holders </w:t>
      </w:r>
      <w:r w:rsidR="003B09C4" w:rsidRPr="00E8058D">
        <w:rPr>
          <w:rFonts w:ascii="Times New Roman" w:hAnsi="Times New Roman" w:cs="Times New Roman"/>
          <w:sz w:val="24"/>
          <w:szCs w:val="24"/>
        </w:rPr>
        <w:t xml:space="preserve">seeking eligibility under a limited access program proposed for the </w:t>
      </w:r>
      <w:r w:rsidR="00113476" w:rsidRPr="00E8058D">
        <w:rPr>
          <w:rFonts w:ascii="Times New Roman" w:hAnsi="Times New Roman" w:cs="Times New Roman"/>
          <w:sz w:val="24"/>
          <w:szCs w:val="24"/>
        </w:rPr>
        <w:t xml:space="preserve">lobster trap fishery in the Federal waters of Lobster Management Conservation Area </w:t>
      </w:r>
      <w:r w:rsidR="00E8058D">
        <w:rPr>
          <w:rFonts w:ascii="Times New Roman" w:hAnsi="Times New Roman" w:cs="Times New Roman"/>
          <w:sz w:val="24"/>
          <w:szCs w:val="24"/>
        </w:rPr>
        <w:t>1 (Area 1)</w:t>
      </w:r>
      <w:r w:rsidR="00113476" w:rsidRPr="00E8058D">
        <w:rPr>
          <w:rFonts w:ascii="Times New Roman" w:hAnsi="Times New Roman" w:cs="Times New Roman"/>
          <w:sz w:val="24"/>
          <w:szCs w:val="24"/>
        </w:rPr>
        <w:t xml:space="preserve">.  </w:t>
      </w:r>
    </w:p>
    <w:p w:rsidR="00890442" w:rsidRPr="00E8058D" w:rsidRDefault="00890442" w:rsidP="00066329">
      <w:pPr>
        <w:spacing w:after="0" w:line="240" w:lineRule="auto"/>
        <w:rPr>
          <w:rFonts w:ascii="Times New Roman" w:hAnsi="Times New Roman" w:cs="Times New Roman"/>
          <w:sz w:val="24"/>
          <w:szCs w:val="24"/>
        </w:rPr>
      </w:pPr>
    </w:p>
    <w:p w:rsidR="00CD0A7B" w:rsidRPr="00E8058D" w:rsidRDefault="00890442" w:rsidP="00A07EA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NMFS is analyzing three alternatives for a rulemaking</w:t>
      </w:r>
      <w:r w:rsidR="00A07EAC" w:rsidRPr="00E8058D">
        <w:rPr>
          <w:rFonts w:ascii="Times New Roman" w:hAnsi="Times New Roman" w:cs="Times New Roman"/>
          <w:sz w:val="24"/>
          <w:szCs w:val="24"/>
        </w:rPr>
        <w:t xml:space="preserve"> (RIN 0648-BA56)</w:t>
      </w:r>
      <w:r w:rsidRPr="00E8058D">
        <w:rPr>
          <w:rFonts w:ascii="Times New Roman" w:hAnsi="Times New Roman" w:cs="Times New Roman"/>
          <w:sz w:val="24"/>
          <w:szCs w:val="24"/>
        </w:rPr>
        <w:t xml:space="preserve"> based on the recommendations for Federal action by the Atlantic States Marine Fisheries Commission (Commission) in Addendum XV to Amendment 3 of the Interstate Fishery Management Plan for American Lobster (Plan)</w:t>
      </w:r>
      <w:r w:rsidR="008A119B" w:rsidRPr="00E8058D">
        <w:rPr>
          <w:rFonts w:ascii="Times New Roman" w:hAnsi="Times New Roman" w:cs="Times New Roman"/>
          <w:sz w:val="24"/>
          <w:szCs w:val="24"/>
        </w:rPr>
        <w:t>, developed under the authority of the</w:t>
      </w:r>
      <w:r w:rsidR="008E4479">
        <w:rPr>
          <w:rFonts w:ascii="Times New Roman" w:hAnsi="Times New Roman" w:cs="Times New Roman"/>
          <w:sz w:val="24"/>
          <w:szCs w:val="24"/>
        </w:rPr>
        <w:t xml:space="preserve"> </w:t>
      </w:r>
      <w:r w:rsidR="008E4479" w:rsidRPr="008E4479">
        <w:rPr>
          <w:rStyle w:val="apple-style-span"/>
          <w:rFonts w:ascii="Times New Roman" w:hAnsi="Times New Roman" w:cs="Times New Roman"/>
          <w:color w:val="000000"/>
          <w:sz w:val="24"/>
          <w:szCs w:val="24"/>
        </w:rPr>
        <w:t xml:space="preserve">16 U.S.C. 5101-5109 </w:t>
      </w:r>
      <w:r w:rsidR="008E4479" w:rsidRPr="008E4479">
        <w:rPr>
          <w:rStyle w:val="apple-style-span"/>
          <w:rFonts w:ascii="Times New Roman" w:hAnsi="Times New Roman" w:cs="Times New Roman"/>
          <w:i/>
          <w:color w:val="000000"/>
          <w:sz w:val="24"/>
          <w:szCs w:val="24"/>
        </w:rPr>
        <w:t xml:space="preserve">et </w:t>
      </w:r>
      <w:proofErr w:type="spellStart"/>
      <w:r w:rsidR="008E4479" w:rsidRPr="008E4479">
        <w:rPr>
          <w:rStyle w:val="apple-style-span"/>
          <w:rFonts w:ascii="Times New Roman" w:hAnsi="Times New Roman" w:cs="Times New Roman"/>
          <w:i/>
          <w:color w:val="000000"/>
          <w:sz w:val="24"/>
          <w:szCs w:val="24"/>
        </w:rPr>
        <w:t>seq</w:t>
      </w:r>
      <w:proofErr w:type="spellEnd"/>
      <w:r w:rsidR="008E4479" w:rsidRPr="008E4479">
        <w:rPr>
          <w:rStyle w:val="apple-style-span"/>
          <w:rFonts w:ascii="Times New Roman" w:hAnsi="Times New Roman" w:cs="Times New Roman"/>
          <w:color w:val="000000"/>
          <w:sz w:val="24"/>
          <w:szCs w:val="24"/>
        </w:rPr>
        <w:t xml:space="preserve">; Title VIII of Pub. L. 103-206, as amended, the </w:t>
      </w:r>
      <w:hyperlink r:id="rId8" w:history="1">
        <w:r w:rsidR="008E4479" w:rsidRPr="008E4479">
          <w:rPr>
            <w:rStyle w:val="Hyperlink"/>
            <w:rFonts w:ascii="Times New Roman" w:hAnsi="Times New Roman" w:cs="Times New Roman"/>
            <w:sz w:val="24"/>
            <w:szCs w:val="24"/>
          </w:rPr>
          <w:t>Atlantic Coastal Fisheries Management Act </w:t>
        </w:r>
      </w:hyperlink>
      <w:r w:rsidR="008E4479">
        <w:rPr>
          <w:rStyle w:val="apple-style-span"/>
          <w:rFonts w:ascii="Times New Roman" w:hAnsi="Times New Roman" w:cs="Times New Roman"/>
          <w:color w:val="000000"/>
          <w:sz w:val="24"/>
          <w:szCs w:val="24"/>
        </w:rPr>
        <w:t xml:space="preserve"> </w:t>
      </w:r>
      <w:r w:rsidR="008E4479" w:rsidRPr="008E4479">
        <w:rPr>
          <w:rStyle w:val="apple-style-span"/>
          <w:rFonts w:ascii="Times New Roman" w:hAnsi="Times New Roman" w:cs="Times New Roman"/>
          <w:color w:val="000000"/>
          <w:sz w:val="24"/>
          <w:szCs w:val="24"/>
        </w:rPr>
        <w:t>(ACFCMA 1993)</w:t>
      </w:r>
      <w:r w:rsidR="008A119B" w:rsidRPr="008E4479">
        <w:rPr>
          <w:rFonts w:ascii="Times New Roman" w:hAnsi="Times New Roman" w:cs="Times New Roman"/>
          <w:sz w:val="24"/>
          <w:szCs w:val="24"/>
        </w:rPr>
        <w:t xml:space="preserve"> </w:t>
      </w:r>
      <w:r w:rsidR="008A119B" w:rsidRPr="008E4479">
        <w:rPr>
          <w:rFonts w:ascii="Times New Roman" w:hAnsi="Times New Roman" w:cs="Times New Roman"/>
          <w:i/>
          <w:sz w:val="24"/>
          <w:szCs w:val="24"/>
        </w:rPr>
        <w:t>et seq.</w:t>
      </w:r>
      <w:r w:rsidR="008A119B" w:rsidRPr="00E8058D">
        <w:rPr>
          <w:rFonts w:ascii="Times New Roman" w:hAnsi="Times New Roman" w:cs="Times New Roman"/>
          <w:sz w:val="24"/>
          <w:szCs w:val="24"/>
        </w:rPr>
        <w:t>)</w:t>
      </w:r>
      <w:r w:rsidR="008E4479">
        <w:rPr>
          <w:rFonts w:ascii="Times New Roman" w:hAnsi="Times New Roman" w:cs="Times New Roman"/>
          <w:sz w:val="24"/>
          <w:szCs w:val="24"/>
        </w:rPr>
        <w:t xml:space="preserve">.* </w:t>
      </w:r>
      <w:r w:rsidRPr="00E8058D">
        <w:rPr>
          <w:rFonts w:ascii="Times New Roman" w:hAnsi="Times New Roman" w:cs="Times New Roman"/>
          <w:sz w:val="24"/>
          <w:szCs w:val="24"/>
        </w:rPr>
        <w:t xml:space="preserve">Addendum XV recommends that the Federal </w:t>
      </w:r>
      <w:r w:rsidR="00DF7E8B" w:rsidRPr="00E8058D">
        <w:rPr>
          <w:rFonts w:ascii="Times New Roman" w:hAnsi="Times New Roman" w:cs="Times New Roman"/>
          <w:sz w:val="24"/>
          <w:szCs w:val="24"/>
        </w:rPr>
        <w:t>G</w:t>
      </w:r>
      <w:r w:rsidRPr="00E8058D">
        <w:rPr>
          <w:rFonts w:ascii="Times New Roman" w:hAnsi="Times New Roman" w:cs="Times New Roman"/>
          <w:sz w:val="24"/>
          <w:szCs w:val="24"/>
        </w:rPr>
        <w:t xml:space="preserve">overnment take action to limit entry into the Area 1 trap fishery, since this area, one of the most lucrative and productive lobster fishing </w:t>
      </w:r>
      <w:proofErr w:type="gramStart"/>
      <w:r w:rsidRPr="00E8058D">
        <w:rPr>
          <w:rFonts w:ascii="Times New Roman" w:hAnsi="Times New Roman" w:cs="Times New Roman"/>
          <w:sz w:val="24"/>
          <w:szCs w:val="24"/>
        </w:rPr>
        <w:t>areas,</w:t>
      </w:r>
      <w:proofErr w:type="gramEnd"/>
      <w:r w:rsidRPr="00E8058D">
        <w:rPr>
          <w:rFonts w:ascii="Times New Roman" w:hAnsi="Times New Roman" w:cs="Times New Roman"/>
          <w:sz w:val="24"/>
          <w:szCs w:val="24"/>
        </w:rPr>
        <w:t xml:space="preserve"> is open to fishing by any vessel that currently holds a Federal lobster permit.  </w:t>
      </w:r>
      <w:r w:rsidR="00CD0A7B" w:rsidRPr="00E8058D">
        <w:rPr>
          <w:rFonts w:ascii="Times New Roman" w:hAnsi="Times New Roman" w:cs="Times New Roman"/>
          <w:sz w:val="24"/>
          <w:szCs w:val="24"/>
        </w:rPr>
        <w:t>One alternative</w:t>
      </w:r>
      <w:r w:rsidR="00C32F1B" w:rsidRPr="00E8058D">
        <w:rPr>
          <w:rFonts w:ascii="Times New Roman" w:hAnsi="Times New Roman" w:cs="Times New Roman"/>
          <w:sz w:val="24"/>
          <w:szCs w:val="24"/>
        </w:rPr>
        <w:t xml:space="preserve">, </w:t>
      </w:r>
      <w:r w:rsidR="00CD0A7B" w:rsidRPr="00E8058D">
        <w:rPr>
          <w:rFonts w:ascii="Times New Roman" w:hAnsi="Times New Roman" w:cs="Times New Roman"/>
          <w:sz w:val="24"/>
          <w:szCs w:val="24"/>
        </w:rPr>
        <w:t>a no</w:t>
      </w:r>
      <w:r w:rsidR="0024045E" w:rsidRPr="00E8058D">
        <w:rPr>
          <w:rFonts w:ascii="Times New Roman" w:hAnsi="Times New Roman" w:cs="Times New Roman"/>
          <w:sz w:val="24"/>
          <w:szCs w:val="24"/>
        </w:rPr>
        <w:t>-</w:t>
      </w:r>
      <w:r w:rsidR="00CD0A7B" w:rsidRPr="00E8058D">
        <w:rPr>
          <w:rFonts w:ascii="Times New Roman" w:hAnsi="Times New Roman" w:cs="Times New Roman"/>
          <w:sz w:val="24"/>
          <w:szCs w:val="24"/>
        </w:rPr>
        <w:t>action alternative</w:t>
      </w:r>
      <w:r w:rsidR="00C32F1B" w:rsidRPr="00E8058D">
        <w:rPr>
          <w:rFonts w:ascii="Times New Roman" w:hAnsi="Times New Roman" w:cs="Times New Roman"/>
          <w:sz w:val="24"/>
          <w:szCs w:val="24"/>
        </w:rPr>
        <w:t xml:space="preserve">, has </w:t>
      </w:r>
      <w:r w:rsidR="00CD0A7B" w:rsidRPr="00E8058D">
        <w:rPr>
          <w:rFonts w:ascii="Times New Roman" w:hAnsi="Times New Roman" w:cs="Times New Roman"/>
          <w:sz w:val="24"/>
          <w:szCs w:val="24"/>
        </w:rPr>
        <w:t>no collection of information requirements</w:t>
      </w:r>
      <w:r w:rsidR="00C32F1B" w:rsidRPr="00E8058D">
        <w:rPr>
          <w:rFonts w:ascii="Times New Roman" w:hAnsi="Times New Roman" w:cs="Times New Roman"/>
          <w:sz w:val="24"/>
          <w:szCs w:val="24"/>
        </w:rPr>
        <w:t xml:space="preserve"> and, therefore, is not referenced in this submission</w:t>
      </w:r>
      <w:r w:rsidR="00CD0A7B" w:rsidRPr="00E8058D">
        <w:rPr>
          <w:rFonts w:ascii="Times New Roman" w:hAnsi="Times New Roman" w:cs="Times New Roman"/>
          <w:sz w:val="24"/>
          <w:szCs w:val="24"/>
        </w:rPr>
        <w:t xml:space="preserve">.  The other two alternatives consider Federal </w:t>
      </w:r>
      <w:r w:rsidR="00003E16" w:rsidRPr="00E8058D">
        <w:rPr>
          <w:rFonts w:ascii="Times New Roman" w:hAnsi="Times New Roman" w:cs="Times New Roman"/>
          <w:sz w:val="24"/>
          <w:szCs w:val="24"/>
        </w:rPr>
        <w:t>A</w:t>
      </w:r>
      <w:r w:rsidR="00CD0A7B" w:rsidRPr="00E8058D">
        <w:rPr>
          <w:rFonts w:ascii="Times New Roman" w:hAnsi="Times New Roman" w:cs="Times New Roman"/>
          <w:sz w:val="24"/>
          <w:szCs w:val="24"/>
        </w:rPr>
        <w:t xml:space="preserve">rea 1 trap fishery eligibility based on the Commission’s recommendations in Addendum XV, with a slight variation in the eligibility dates </w:t>
      </w:r>
      <w:r w:rsidR="00D43C09" w:rsidRPr="00E8058D">
        <w:rPr>
          <w:rFonts w:ascii="Times New Roman" w:hAnsi="Times New Roman" w:cs="Times New Roman"/>
          <w:sz w:val="24"/>
          <w:szCs w:val="24"/>
        </w:rPr>
        <w:t xml:space="preserve">as the only difference </w:t>
      </w:r>
      <w:r w:rsidR="00CD0A7B" w:rsidRPr="00E8058D">
        <w:rPr>
          <w:rFonts w:ascii="Times New Roman" w:hAnsi="Times New Roman" w:cs="Times New Roman"/>
          <w:sz w:val="24"/>
          <w:szCs w:val="24"/>
        </w:rPr>
        <w:t xml:space="preserve">between the two alternatives.  </w:t>
      </w:r>
    </w:p>
    <w:p w:rsidR="00CD0A7B" w:rsidRPr="00E8058D" w:rsidRDefault="00CD0A7B" w:rsidP="00066329">
      <w:pPr>
        <w:spacing w:after="0" w:line="240" w:lineRule="auto"/>
        <w:rPr>
          <w:rFonts w:ascii="Times New Roman" w:hAnsi="Times New Roman" w:cs="Times New Roman"/>
          <w:sz w:val="24"/>
          <w:szCs w:val="24"/>
        </w:rPr>
      </w:pPr>
    </w:p>
    <w:p w:rsidR="00CD0A7B" w:rsidRPr="00E8058D" w:rsidRDefault="00CD0A7B" w:rsidP="00A07EA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latter two alternatives </w:t>
      </w:r>
      <w:r w:rsidR="00D43C09" w:rsidRPr="00E8058D">
        <w:rPr>
          <w:rFonts w:ascii="Times New Roman" w:hAnsi="Times New Roman" w:cs="Times New Roman"/>
          <w:sz w:val="24"/>
          <w:szCs w:val="24"/>
        </w:rPr>
        <w:t xml:space="preserve">require a process to determine the eligibility of Federal lobster permit holders for future participation in the Area 1 </w:t>
      </w:r>
      <w:r w:rsidRPr="00E8058D">
        <w:rPr>
          <w:rFonts w:ascii="Times New Roman" w:hAnsi="Times New Roman" w:cs="Times New Roman"/>
          <w:sz w:val="24"/>
          <w:szCs w:val="24"/>
        </w:rPr>
        <w:t>lobster trap fishery</w:t>
      </w:r>
      <w:r w:rsidR="00D43C09" w:rsidRPr="00E8058D">
        <w:rPr>
          <w:rFonts w:ascii="Times New Roman" w:hAnsi="Times New Roman" w:cs="Times New Roman"/>
          <w:sz w:val="24"/>
          <w:szCs w:val="24"/>
        </w:rPr>
        <w:t>.</w:t>
      </w:r>
      <w:r w:rsidRPr="00E8058D">
        <w:rPr>
          <w:rFonts w:ascii="Times New Roman" w:hAnsi="Times New Roman" w:cs="Times New Roman"/>
          <w:sz w:val="24"/>
          <w:szCs w:val="24"/>
        </w:rPr>
        <w:t xml:space="preserve">  The </w:t>
      </w:r>
      <w:r w:rsidR="00270174" w:rsidRPr="00E8058D">
        <w:rPr>
          <w:rFonts w:ascii="Times New Roman" w:hAnsi="Times New Roman" w:cs="Times New Roman"/>
          <w:sz w:val="24"/>
          <w:szCs w:val="24"/>
        </w:rPr>
        <w:t xml:space="preserve">total </w:t>
      </w:r>
      <w:r w:rsidRPr="00E8058D">
        <w:rPr>
          <w:rFonts w:ascii="Times New Roman" w:hAnsi="Times New Roman" w:cs="Times New Roman"/>
          <w:sz w:val="24"/>
          <w:szCs w:val="24"/>
        </w:rPr>
        <w:t xml:space="preserve">burden estimates on the public and the Federal government vary slightly for each alternative as the number of </w:t>
      </w:r>
      <w:r w:rsidR="00D43C09" w:rsidRPr="00E8058D">
        <w:rPr>
          <w:rFonts w:ascii="Times New Roman" w:hAnsi="Times New Roman" w:cs="Times New Roman"/>
          <w:sz w:val="24"/>
          <w:szCs w:val="24"/>
        </w:rPr>
        <w:t xml:space="preserve">applications </w:t>
      </w:r>
      <w:r w:rsidRPr="00E8058D">
        <w:rPr>
          <w:rFonts w:ascii="Times New Roman" w:hAnsi="Times New Roman" w:cs="Times New Roman"/>
          <w:sz w:val="24"/>
          <w:szCs w:val="24"/>
        </w:rPr>
        <w:t xml:space="preserve">is expected to differ depending on the alternative chosen for Federal implementation.  Those burden estimates are </w:t>
      </w:r>
      <w:r w:rsidR="00003E16" w:rsidRPr="00E8058D">
        <w:rPr>
          <w:rFonts w:ascii="Times New Roman" w:hAnsi="Times New Roman" w:cs="Times New Roman"/>
          <w:sz w:val="24"/>
          <w:szCs w:val="24"/>
        </w:rPr>
        <w:t xml:space="preserve">examined </w:t>
      </w:r>
      <w:r w:rsidRPr="00E8058D">
        <w:rPr>
          <w:rFonts w:ascii="Times New Roman" w:hAnsi="Times New Roman" w:cs="Times New Roman"/>
          <w:sz w:val="24"/>
          <w:szCs w:val="24"/>
        </w:rPr>
        <w:t xml:space="preserve">in this statement.  </w:t>
      </w:r>
    </w:p>
    <w:p w:rsidR="00CD0A7B" w:rsidRPr="00E8058D" w:rsidRDefault="00CD0A7B" w:rsidP="00066329">
      <w:pPr>
        <w:spacing w:after="0" w:line="240" w:lineRule="auto"/>
        <w:rPr>
          <w:rFonts w:ascii="Times New Roman" w:hAnsi="Times New Roman" w:cs="Times New Roman"/>
          <w:sz w:val="24"/>
          <w:szCs w:val="24"/>
        </w:rPr>
      </w:pPr>
    </w:p>
    <w:p w:rsidR="00CD0A7B" w:rsidRPr="00E8058D" w:rsidRDefault="00CD0A7B" w:rsidP="00066329">
      <w:pPr>
        <w:pStyle w:val="ListParagraph"/>
        <w:numPr>
          <w:ilvl w:val="0"/>
          <w:numId w:val="1"/>
        </w:numPr>
        <w:spacing w:after="0" w:line="240" w:lineRule="auto"/>
        <w:ind w:left="360"/>
        <w:rPr>
          <w:rFonts w:ascii="Times New Roman" w:hAnsi="Times New Roman" w:cs="Times New Roman"/>
          <w:b/>
          <w:sz w:val="24"/>
          <w:szCs w:val="24"/>
        </w:rPr>
      </w:pPr>
      <w:r w:rsidRPr="00E8058D">
        <w:rPr>
          <w:rFonts w:ascii="Times New Roman" w:hAnsi="Times New Roman" w:cs="Times New Roman"/>
          <w:b/>
          <w:sz w:val="24"/>
          <w:szCs w:val="24"/>
        </w:rPr>
        <w:t xml:space="preserve"> JUSTIFICATION</w:t>
      </w:r>
    </w:p>
    <w:p w:rsidR="00066329" w:rsidRPr="00E8058D" w:rsidRDefault="00066329" w:rsidP="00066329">
      <w:pPr>
        <w:pStyle w:val="ListParagraph"/>
        <w:spacing w:after="0" w:line="240" w:lineRule="auto"/>
        <w:ind w:left="360"/>
        <w:rPr>
          <w:rFonts w:ascii="Times New Roman" w:hAnsi="Times New Roman" w:cs="Times New Roman"/>
          <w:sz w:val="24"/>
          <w:szCs w:val="24"/>
        </w:rPr>
      </w:pPr>
    </w:p>
    <w:p w:rsidR="00CD0A7B" w:rsidRPr="005367CC" w:rsidRDefault="00C32F1B" w:rsidP="004E489F">
      <w:pPr>
        <w:pStyle w:val="ListParagraph"/>
        <w:numPr>
          <w:ilvl w:val="0"/>
          <w:numId w:val="2"/>
        </w:numPr>
        <w:spacing w:after="0" w:line="240" w:lineRule="auto"/>
        <w:ind w:left="360"/>
        <w:rPr>
          <w:rFonts w:ascii="Times New Roman" w:hAnsi="Times New Roman" w:cs="Times New Roman"/>
          <w:b/>
          <w:sz w:val="24"/>
          <w:szCs w:val="24"/>
          <w:u w:val="single"/>
        </w:rPr>
      </w:pPr>
      <w:r w:rsidRPr="005367CC">
        <w:rPr>
          <w:rFonts w:ascii="Times New Roman" w:hAnsi="Times New Roman" w:cs="Times New Roman"/>
          <w:b/>
          <w:sz w:val="24"/>
          <w:szCs w:val="24"/>
          <w:u w:val="single"/>
        </w:rPr>
        <w:t>Explain the circumstances that make the c</w:t>
      </w:r>
      <w:r w:rsidR="00CD0A7B" w:rsidRPr="005367CC">
        <w:rPr>
          <w:rFonts w:ascii="Times New Roman" w:hAnsi="Times New Roman" w:cs="Times New Roman"/>
          <w:b/>
          <w:sz w:val="24"/>
          <w:szCs w:val="24"/>
          <w:u w:val="single"/>
        </w:rPr>
        <w:t>ollection</w:t>
      </w:r>
      <w:r w:rsidRPr="005367CC">
        <w:rPr>
          <w:rFonts w:ascii="Times New Roman" w:hAnsi="Times New Roman" w:cs="Times New Roman"/>
          <w:b/>
          <w:sz w:val="24"/>
          <w:szCs w:val="24"/>
          <w:u w:val="single"/>
        </w:rPr>
        <w:t xml:space="preserve"> </w:t>
      </w:r>
      <w:r w:rsidR="006B37C1" w:rsidRPr="005367CC">
        <w:rPr>
          <w:rFonts w:ascii="Times New Roman" w:hAnsi="Times New Roman" w:cs="Times New Roman"/>
          <w:b/>
          <w:sz w:val="24"/>
          <w:szCs w:val="24"/>
          <w:u w:val="single"/>
        </w:rPr>
        <w:t>of information</w:t>
      </w:r>
      <w:r w:rsidR="00270174" w:rsidRPr="005367CC">
        <w:rPr>
          <w:rFonts w:ascii="Times New Roman" w:hAnsi="Times New Roman" w:cs="Times New Roman"/>
          <w:b/>
          <w:sz w:val="24"/>
          <w:szCs w:val="24"/>
          <w:u w:val="single"/>
        </w:rPr>
        <w:t xml:space="preserve"> necessary.</w:t>
      </w:r>
    </w:p>
    <w:p w:rsidR="00066329" w:rsidRPr="00E8058D" w:rsidRDefault="00066329" w:rsidP="00066329">
      <w:pPr>
        <w:pStyle w:val="ListParagraph"/>
        <w:spacing w:after="0" w:line="240" w:lineRule="auto"/>
        <w:rPr>
          <w:rFonts w:ascii="Times New Roman" w:hAnsi="Times New Roman" w:cs="Times New Roman"/>
          <w:i/>
          <w:sz w:val="24"/>
          <w:szCs w:val="24"/>
        </w:rPr>
      </w:pPr>
    </w:p>
    <w:p w:rsidR="00890442" w:rsidRPr="00E8058D" w:rsidRDefault="00890442" w:rsidP="00A07EA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Under existing Federal regulations, any Federal lobster permit, whether or not it has a history of trap fishing in Area 1, may be designated</w:t>
      </w:r>
      <w:r w:rsidR="006B37C1" w:rsidRPr="00E8058D">
        <w:rPr>
          <w:rFonts w:ascii="Times New Roman" w:hAnsi="Times New Roman" w:cs="Times New Roman"/>
          <w:sz w:val="24"/>
          <w:szCs w:val="24"/>
        </w:rPr>
        <w:t xml:space="preserve"> by the permit holder,</w:t>
      </w:r>
      <w:r w:rsidRPr="00E8058D">
        <w:rPr>
          <w:rFonts w:ascii="Times New Roman" w:hAnsi="Times New Roman" w:cs="Times New Roman"/>
          <w:sz w:val="24"/>
          <w:szCs w:val="24"/>
        </w:rPr>
        <w:t xml:space="preserve"> for </w:t>
      </w:r>
      <w:r w:rsidR="006B37C1" w:rsidRPr="00E8058D">
        <w:rPr>
          <w:rFonts w:ascii="Times New Roman" w:hAnsi="Times New Roman" w:cs="Times New Roman"/>
          <w:sz w:val="24"/>
          <w:szCs w:val="24"/>
        </w:rPr>
        <w:t xml:space="preserve">participation in the </w:t>
      </w:r>
      <w:r w:rsidRPr="00E8058D">
        <w:rPr>
          <w:rFonts w:ascii="Times New Roman" w:hAnsi="Times New Roman" w:cs="Times New Roman"/>
          <w:sz w:val="24"/>
          <w:szCs w:val="24"/>
        </w:rPr>
        <w:t>lobster trap fish</w:t>
      </w:r>
      <w:r w:rsidR="006B37C1" w:rsidRPr="00E8058D">
        <w:rPr>
          <w:rFonts w:ascii="Times New Roman" w:hAnsi="Times New Roman" w:cs="Times New Roman"/>
          <w:sz w:val="24"/>
          <w:szCs w:val="24"/>
        </w:rPr>
        <w:t xml:space="preserve">ery </w:t>
      </w:r>
      <w:r w:rsidRPr="00E8058D">
        <w:rPr>
          <w:rFonts w:ascii="Times New Roman" w:hAnsi="Times New Roman" w:cs="Times New Roman"/>
          <w:sz w:val="24"/>
          <w:szCs w:val="24"/>
        </w:rPr>
        <w:t xml:space="preserve">in Area 1.  The Commission has recommended, in Addendum XV, that Federal regulations </w:t>
      </w:r>
      <w:r w:rsidR="0024045E" w:rsidRPr="00E8058D">
        <w:rPr>
          <w:rFonts w:ascii="Times New Roman" w:hAnsi="Times New Roman" w:cs="Times New Roman"/>
          <w:sz w:val="24"/>
          <w:szCs w:val="24"/>
        </w:rPr>
        <w:t xml:space="preserve">be implemented to </w:t>
      </w:r>
      <w:r w:rsidRPr="00E8058D">
        <w:rPr>
          <w:rFonts w:ascii="Times New Roman" w:hAnsi="Times New Roman" w:cs="Times New Roman"/>
          <w:sz w:val="24"/>
          <w:szCs w:val="24"/>
        </w:rPr>
        <w:t xml:space="preserve">limit </w:t>
      </w:r>
      <w:r w:rsidR="006B37C1" w:rsidRPr="00E8058D">
        <w:rPr>
          <w:rFonts w:ascii="Times New Roman" w:hAnsi="Times New Roman" w:cs="Times New Roman"/>
          <w:sz w:val="24"/>
          <w:szCs w:val="24"/>
        </w:rPr>
        <w:t xml:space="preserve">future </w:t>
      </w:r>
      <w:r w:rsidR="0024045E" w:rsidRPr="00E8058D">
        <w:rPr>
          <w:rFonts w:ascii="Times New Roman" w:hAnsi="Times New Roman" w:cs="Times New Roman"/>
          <w:sz w:val="24"/>
          <w:szCs w:val="24"/>
        </w:rPr>
        <w:t xml:space="preserve">entry </w:t>
      </w:r>
      <w:r w:rsidR="006B37C1" w:rsidRPr="00E8058D">
        <w:rPr>
          <w:rFonts w:ascii="Times New Roman" w:hAnsi="Times New Roman" w:cs="Times New Roman"/>
          <w:sz w:val="24"/>
          <w:szCs w:val="24"/>
        </w:rPr>
        <w:t xml:space="preserve">into the Area 1 lobster trap fishery </w:t>
      </w:r>
      <w:r w:rsidR="0024045E" w:rsidRPr="00E8058D">
        <w:rPr>
          <w:rFonts w:ascii="Times New Roman" w:hAnsi="Times New Roman" w:cs="Times New Roman"/>
          <w:sz w:val="24"/>
          <w:szCs w:val="24"/>
        </w:rPr>
        <w:t xml:space="preserve">to ensure that </w:t>
      </w:r>
    </w:p>
    <w:p w:rsidR="00066329" w:rsidRPr="00E8058D" w:rsidRDefault="00066329" w:rsidP="008C78B1">
      <w:pPr>
        <w:spacing w:after="0" w:line="240" w:lineRule="auto"/>
        <w:rPr>
          <w:rFonts w:ascii="Times New Roman" w:hAnsi="Times New Roman" w:cs="Times New Roman"/>
          <w:sz w:val="24"/>
          <w:szCs w:val="24"/>
        </w:rPr>
      </w:pPr>
    </w:p>
    <w:p w:rsidR="008E7D22" w:rsidRDefault="008E4479" w:rsidP="00E8058D">
      <w:pPr>
        <w:keepNext/>
        <w:spacing w:after="0" w:line="240" w:lineRule="auto"/>
        <w:rPr>
          <w:rFonts w:ascii="Times New Roman" w:hAnsi="Times New Roman" w:cs="Times New Roman"/>
          <w:sz w:val="24"/>
          <w:szCs w:val="24"/>
          <w:u w:val="single"/>
        </w:rPr>
      </w:pPr>
      <w:r w:rsidRPr="008E4479">
        <w:rPr>
          <w:rFonts w:ascii="Times New Roman" w:hAnsi="Times New Roman" w:cs="Times New Roman"/>
          <w:sz w:val="20"/>
          <w:szCs w:val="20"/>
          <w:u w:val="single"/>
        </w:rPr>
        <w:t>*</w:t>
      </w:r>
      <w:r w:rsidRPr="008E4479">
        <w:rPr>
          <w:rStyle w:val="apple-style-span"/>
          <w:rFonts w:ascii="Times New Roman" w:hAnsi="Times New Roman" w:cs="Times New Roman"/>
          <w:color w:val="000000"/>
          <w:sz w:val="20"/>
          <w:szCs w:val="20"/>
        </w:rPr>
        <w:t xml:space="preserve">The Atlantic Coastal Act provides authority for NMFS to support state actions, under the umbrella of the Atlantic States Marine Fisheries Commission, for species without a Federal Fishery Management Plan under the Magnuson-Stevens Act.  These federal regulations are to complement Commission management actions for species harvested mainly from state </w:t>
      </w:r>
      <w:proofErr w:type="gramStart"/>
      <w:r w:rsidRPr="008E4479">
        <w:rPr>
          <w:rStyle w:val="apple-style-span"/>
          <w:rFonts w:ascii="Times New Roman" w:hAnsi="Times New Roman" w:cs="Times New Roman"/>
          <w:color w:val="000000"/>
          <w:sz w:val="20"/>
          <w:szCs w:val="20"/>
        </w:rPr>
        <w:t>waters,</w:t>
      </w:r>
      <w:proofErr w:type="gramEnd"/>
      <w:r w:rsidRPr="008E4479">
        <w:rPr>
          <w:rStyle w:val="apple-style-span"/>
          <w:rFonts w:ascii="Times New Roman" w:hAnsi="Times New Roman" w:cs="Times New Roman"/>
          <w:color w:val="000000"/>
          <w:sz w:val="20"/>
          <w:szCs w:val="20"/>
        </w:rPr>
        <w:t xml:space="preserve"> and for species where interstate coordination can enhance management and enforcement.</w:t>
      </w:r>
      <w:r w:rsidRPr="008E4479">
        <w:rPr>
          <w:rFonts w:ascii="Times New Roman" w:hAnsi="Times New Roman" w:cs="Times New Roman"/>
          <w:color w:val="000000"/>
          <w:sz w:val="20"/>
          <w:szCs w:val="20"/>
        </w:rPr>
        <w:br/>
      </w:r>
      <w:proofErr w:type="gramStart"/>
      <w:r w:rsidR="008E7D22" w:rsidRPr="00E8058D">
        <w:rPr>
          <w:rFonts w:ascii="Times New Roman" w:hAnsi="Times New Roman" w:cs="Times New Roman"/>
          <w:sz w:val="24"/>
          <w:szCs w:val="24"/>
        </w:rPr>
        <w:lastRenderedPageBreak/>
        <w:t>unchecked</w:t>
      </w:r>
      <w:proofErr w:type="gramEnd"/>
      <w:r w:rsidR="008E7D22" w:rsidRPr="00E8058D">
        <w:rPr>
          <w:rFonts w:ascii="Times New Roman" w:hAnsi="Times New Roman" w:cs="Times New Roman"/>
          <w:sz w:val="24"/>
          <w:szCs w:val="24"/>
        </w:rPr>
        <w:t xml:space="preserve"> trap fishing effort does not compromise the sustainability of the Gulf of Maine lobster stock upon which the Area 1 lobster fishery relies.  </w:t>
      </w:r>
    </w:p>
    <w:p w:rsidR="008E7D22" w:rsidRDefault="008E7D22" w:rsidP="00E8058D">
      <w:pPr>
        <w:keepNext/>
        <w:spacing w:after="0" w:line="240" w:lineRule="auto"/>
        <w:rPr>
          <w:rFonts w:ascii="Times New Roman" w:hAnsi="Times New Roman" w:cs="Times New Roman"/>
          <w:sz w:val="24"/>
          <w:szCs w:val="24"/>
          <w:u w:val="single"/>
        </w:rPr>
      </w:pPr>
    </w:p>
    <w:p w:rsidR="008C78B1" w:rsidRPr="00E8058D" w:rsidRDefault="008C78B1" w:rsidP="00E8058D">
      <w:pPr>
        <w:keepNext/>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Area 1 Trap Fishery Eligibility Criteria</w:t>
      </w:r>
    </w:p>
    <w:p w:rsidR="008C78B1" w:rsidRPr="00E8058D" w:rsidRDefault="008C78B1" w:rsidP="00E8058D">
      <w:pPr>
        <w:keepNext/>
        <w:spacing w:after="0" w:line="240" w:lineRule="auto"/>
        <w:rPr>
          <w:rFonts w:ascii="Times New Roman" w:hAnsi="Times New Roman" w:cs="Times New Roman"/>
          <w:sz w:val="24"/>
          <w:szCs w:val="24"/>
          <w:u w:val="single"/>
        </w:rPr>
      </w:pPr>
    </w:p>
    <w:p w:rsidR="00890442" w:rsidRPr="00E8058D" w:rsidRDefault="00890442" w:rsidP="00E8058D">
      <w:pPr>
        <w:keepNext/>
        <w:spacing w:after="0" w:line="240" w:lineRule="auto"/>
        <w:rPr>
          <w:rFonts w:ascii="Times New Roman" w:hAnsi="Times New Roman" w:cs="Times New Roman"/>
          <w:sz w:val="24"/>
          <w:szCs w:val="24"/>
        </w:rPr>
      </w:pPr>
      <w:r w:rsidRPr="00E8058D">
        <w:rPr>
          <w:rFonts w:ascii="Times New Roman" w:hAnsi="Times New Roman" w:cs="Times New Roman"/>
          <w:sz w:val="24"/>
          <w:szCs w:val="24"/>
        </w:rPr>
        <w:t>Addendum XV sets forth the following criteria for Area 1 trap fishery eligibility:</w:t>
      </w:r>
      <w:r w:rsidR="00270174" w:rsidRPr="00E8058D">
        <w:rPr>
          <w:rFonts w:ascii="Times New Roman" w:hAnsi="Times New Roman" w:cs="Times New Roman"/>
          <w:sz w:val="24"/>
          <w:szCs w:val="24"/>
        </w:rPr>
        <w:t xml:space="preserve"> p</w:t>
      </w:r>
      <w:r w:rsidRPr="00E8058D">
        <w:rPr>
          <w:rFonts w:ascii="Times New Roman" w:hAnsi="Times New Roman" w:cs="Times New Roman"/>
          <w:sz w:val="24"/>
          <w:szCs w:val="24"/>
        </w:rPr>
        <w:t xml:space="preserve">ossession of a current, eligible Federal limited access lobster permit; that the permit was designated for trap fishing in Area 1 prior to January 2, 2009; and that the holder of the Federal permit purchased Area 1 lobster trap tags for the vessel associated with the permit in any one year from 2004-2008, inclusive.  </w:t>
      </w:r>
    </w:p>
    <w:p w:rsidR="00890442" w:rsidRPr="00E8058D" w:rsidRDefault="00890442" w:rsidP="00066329">
      <w:pPr>
        <w:spacing w:after="0" w:line="240" w:lineRule="auto"/>
        <w:rPr>
          <w:rFonts w:ascii="Times New Roman" w:hAnsi="Times New Roman" w:cs="Times New Roman"/>
          <w:sz w:val="24"/>
          <w:szCs w:val="24"/>
        </w:rPr>
      </w:pPr>
    </w:p>
    <w:p w:rsidR="00270174" w:rsidRPr="00E8058D" w:rsidRDefault="0024045E"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As a result of the Commission’s actions in Addendum XV, </w:t>
      </w:r>
      <w:r w:rsidR="00890442" w:rsidRPr="00E8058D">
        <w:rPr>
          <w:rFonts w:ascii="Times New Roman" w:hAnsi="Times New Roman" w:cs="Times New Roman"/>
          <w:sz w:val="24"/>
          <w:szCs w:val="24"/>
        </w:rPr>
        <w:t xml:space="preserve">NMFS is analyzing three alternatives for public comment in response to the Commission’s recommendations in Addendum XV.  The first alternative is a status quo, no-action alternative which would </w:t>
      </w:r>
      <w:r w:rsidR="00787AE0" w:rsidRPr="00E8058D">
        <w:rPr>
          <w:rFonts w:ascii="Times New Roman" w:hAnsi="Times New Roman" w:cs="Times New Roman"/>
          <w:sz w:val="24"/>
          <w:szCs w:val="24"/>
        </w:rPr>
        <w:t xml:space="preserve">allow any </w:t>
      </w:r>
      <w:r w:rsidR="00003E16" w:rsidRPr="00E8058D">
        <w:rPr>
          <w:rFonts w:ascii="Times New Roman" w:hAnsi="Times New Roman" w:cs="Times New Roman"/>
          <w:sz w:val="24"/>
          <w:szCs w:val="24"/>
        </w:rPr>
        <w:t>F</w:t>
      </w:r>
      <w:r w:rsidR="00787AE0" w:rsidRPr="00E8058D">
        <w:rPr>
          <w:rFonts w:ascii="Times New Roman" w:hAnsi="Times New Roman" w:cs="Times New Roman"/>
          <w:sz w:val="24"/>
          <w:szCs w:val="24"/>
        </w:rPr>
        <w:t xml:space="preserve">ederal lobster permit to be designated for trap fishing in </w:t>
      </w:r>
      <w:r w:rsidR="00003E16" w:rsidRPr="00E8058D">
        <w:rPr>
          <w:rFonts w:ascii="Times New Roman" w:hAnsi="Times New Roman" w:cs="Times New Roman"/>
          <w:sz w:val="24"/>
          <w:szCs w:val="24"/>
        </w:rPr>
        <w:t>A</w:t>
      </w:r>
      <w:r w:rsidR="00787AE0" w:rsidRPr="00E8058D">
        <w:rPr>
          <w:rFonts w:ascii="Times New Roman" w:hAnsi="Times New Roman" w:cs="Times New Roman"/>
          <w:sz w:val="24"/>
          <w:szCs w:val="24"/>
        </w:rPr>
        <w:t xml:space="preserve">rea 1.  This alternative would not have any collection of information requirements under the </w:t>
      </w:r>
      <w:r w:rsidR="00270174" w:rsidRPr="00E8058D">
        <w:rPr>
          <w:rFonts w:ascii="Times New Roman" w:hAnsi="Times New Roman" w:cs="Times New Roman"/>
          <w:sz w:val="24"/>
          <w:szCs w:val="24"/>
        </w:rPr>
        <w:t>Paperwork Reduction Act (</w:t>
      </w:r>
      <w:r w:rsidR="00787AE0" w:rsidRPr="00E8058D">
        <w:rPr>
          <w:rFonts w:ascii="Times New Roman" w:hAnsi="Times New Roman" w:cs="Times New Roman"/>
          <w:sz w:val="24"/>
          <w:szCs w:val="24"/>
        </w:rPr>
        <w:t>PRA</w:t>
      </w:r>
      <w:r w:rsidR="00270174" w:rsidRPr="00E8058D">
        <w:rPr>
          <w:rFonts w:ascii="Times New Roman" w:hAnsi="Times New Roman" w:cs="Times New Roman"/>
          <w:sz w:val="24"/>
          <w:szCs w:val="24"/>
        </w:rPr>
        <w:t>)</w:t>
      </w:r>
      <w:r w:rsidR="00787AE0" w:rsidRPr="00E8058D">
        <w:rPr>
          <w:rFonts w:ascii="Times New Roman" w:hAnsi="Times New Roman" w:cs="Times New Roman"/>
          <w:sz w:val="24"/>
          <w:szCs w:val="24"/>
        </w:rPr>
        <w:t xml:space="preserve">.  </w:t>
      </w:r>
    </w:p>
    <w:p w:rsidR="00270174" w:rsidRPr="00E8058D" w:rsidRDefault="00270174" w:rsidP="00270174">
      <w:pPr>
        <w:spacing w:after="0" w:line="240" w:lineRule="auto"/>
        <w:rPr>
          <w:rFonts w:ascii="Times New Roman" w:hAnsi="Times New Roman" w:cs="Times New Roman"/>
          <w:sz w:val="24"/>
          <w:szCs w:val="24"/>
        </w:rPr>
      </w:pPr>
    </w:p>
    <w:p w:rsidR="00066329" w:rsidRPr="00E8058D" w:rsidRDefault="00787AE0"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 second alternative would qualify permits based on the criteria set forth in Addendum XV and would determine eligibility based on whether a permit holder</w:t>
      </w:r>
      <w:r w:rsidR="00270174" w:rsidRPr="00E8058D">
        <w:rPr>
          <w:rFonts w:ascii="Times New Roman" w:hAnsi="Times New Roman" w:cs="Times New Roman"/>
          <w:sz w:val="24"/>
          <w:szCs w:val="24"/>
        </w:rPr>
        <w:t>,</w:t>
      </w:r>
      <w:r w:rsidRPr="00E8058D">
        <w:rPr>
          <w:rFonts w:ascii="Times New Roman" w:hAnsi="Times New Roman" w:cs="Times New Roman"/>
          <w:sz w:val="24"/>
          <w:szCs w:val="24"/>
        </w:rPr>
        <w:t xml:space="preserve"> with </w:t>
      </w:r>
      <w:r w:rsidR="006B37C1" w:rsidRPr="00E8058D">
        <w:rPr>
          <w:rFonts w:ascii="Times New Roman" w:hAnsi="Times New Roman" w:cs="Times New Roman"/>
          <w:sz w:val="24"/>
          <w:szCs w:val="24"/>
        </w:rPr>
        <w:t>an A</w:t>
      </w:r>
      <w:r w:rsidRPr="00E8058D">
        <w:rPr>
          <w:rFonts w:ascii="Times New Roman" w:hAnsi="Times New Roman" w:cs="Times New Roman"/>
          <w:sz w:val="24"/>
          <w:szCs w:val="24"/>
        </w:rPr>
        <w:t>rea 1</w:t>
      </w:r>
      <w:r w:rsidR="006B37C1" w:rsidRPr="00E8058D">
        <w:rPr>
          <w:rFonts w:ascii="Times New Roman" w:hAnsi="Times New Roman" w:cs="Times New Roman"/>
          <w:sz w:val="24"/>
          <w:szCs w:val="24"/>
        </w:rPr>
        <w:t xml:space="preserve"> trap fishery designation</w:t>
      </w:r>
      <w:r w:rsidRPr="00E8058D">
        <w:rPr>
          <w:rFonts w:ascii="Times New Roman" w:hAnsi="Times New Roman" w:cs="Times New Roman"/>
          <w:sz w:val="24"/>
          <w:szCs w:val="24"/>
        </w:rPr>
        <w:t xml:space="preserve"> on the permit, renewed his/her Federal lobster permit for the 2008 Federal fishing year (FY 2008) by January 2, 2009.  This date serves as a control date for this action since it is the date that NMFS published an Advance Notice of Proposed Rulemaking to notify the public that the Federal government was considering an Area 1 limited entry program</w:t>
      </w:r>
      <w:r w:rsidR="00003E16" w:rsidRPr="00E8058D">
        <w:rPr>
          <w:rFonts w:ascii="Times New Roman" w:hAnsi="Times New Roman" w:cs="Times New Roman"/>
          <w:sz w:val="24"/>
          <w:szCs w:val="24"/>
        </w:rPr>
        <w:t>,</w:t>
      </w:r>
      <w:r w:rsidRPr="00E8058D">
        <w:rPr>
          <w:rFonts w:ascii="Times New Roman" w:hAnsi="Times New Roman" w:cs="Times New Roman"/>
          <w:sz w:val="24"/>
          <w:szCs w:val="24"/>
        </w:rPr>
        <w:t xml:space="preserve"> and to recommend that permit holders preserve records that could serve to qualify their permits for Area 1 should the Federal government decide to take such action.  </w:t>
      </w:r>
    </w:p>
    <w:p w:rsidR="00603908" w:rsidRPr="00E8058D" w:rsidRDefault="00603908" w:rsidP="00066329">
      <w:pPr>
        <w:spacing w:after="0" w:line="240" w:lineRule="auto"/>
        <w:ind w:firstLine="720"/>
        <w:rPr>
          <w:rFonts w:ascii="Times New Roman" w:hAnsi="Times New Roman" w:cs="Times New Roman"/>
          <w:sz w:val="24"/>
          <w:szCs w:val="24"/>
        </w:rPr>
      </w:pPr>
    </w:p>
    <w:p w:rsidR="00787AE0" w:rsidRPr="00E8058D" w:rsidRDefault="00787AE0"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third alternative, although consistent with the Commission’s recommendations in Addendum XV, liberalizes the qualification dates for the permit renewal component of the eligibility criteria.  Simply, it would acknowledge </w:t>
      </w:r>
      <w:r w:rsidR="006B37C1" w:rsidRPr="00E8058D">
        <w:rPr>
          <w:rFonts w:ascii="Times New Roman" w:hAnsi="Times New Roman" w:cs="Times New Roman"/>
          <w:sz w:val="24"/>
          <w:szCs w:val="24"/>
        </w:rPr>
        <w:t xml:space="preserve">eligibility of </w:t>
      </w:r>
      <w:r w:rsidRPr="00E8058D">
        <w:rPr>
          <w:rFonts w:ascii="Times New Roman" w:hAnsi="Times New Roman" w:cs="Times New Roman"/>
          <w:sz w:val="24"/>
          <w:szCs w:val="24"/>
        </w:rPr>
        <w:t xml:space="preserve">Area 1 trap permits which were renewed at any time during FY 2008 and would include vessels with permit renewals which occurred after the January 2, 2009 control date and </w:t>
      </w:r>
      <w:r w:rsidR="00003E16" w:rsidRPr="00E8058D">
        <w:rPr>
          <w:rFonts w:ascii="Times New Roman" w:hAnsi="Times New Roman" w:cs="Times New Roman"/>
          <w:sz w:val="24"/>
          <w:szCs w:val="24"/>
        </w:rPr>
        <w:t xml:space="preserve">before </w:t>
      </w:r>
      <w:r w:rsidRPr="00E8058D">
        <w:rPr>
          <w:rFonts w:ascii="Times New Roman" w:hAnsi="Times New Roman" w:cs="Times New Roman"/>
          <w:sz w:val="24"/>
          <w:szCs w:val="24"/>
        </w:rPr>
        <w:t>the end of the FY 2008 on April 30, 2009.  Both Alternative 2 and Alternative 3 would also require an eligible permit holder to have met the trap tag purchase requirements as provided in the Addendum.</w:t>
      </w:r>
    </w:p>
    <w:p w:rsidR="00787AE0" w:rsidRPr="00E8058D" w:rsidRDefault="00787AE0" w:rsidP="00066329">
      <w:pPr>
        <w:spacing w:after="0" w:line="240" w:lineRule="auto"/>
        <w:rPr>
          <w:rFonts w:ascii="Times New Roman" w:hAnsi="Times New Roman" w:cs="Times New Roman"/>
          <w:sz w:val="24"/>
          <w:szCs w:val="24"/>
        </w:rPr>
      </w:pPr>
    </w:p>
    <w:p w:rsidR="00DB0101" w:rsidRPr="00E8058D" w:rsidRDefault="00787AE0"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For the purposes of </w:t>
      </w:r>
      <w:r w:rsidR="009314DB" w:rsidRPr="00E8058D">
        <w:rPr>
          <w:rFonts w:ascii="Times New Roman" w:hAnsi="Times New Roman" w:cs="Times New Roman"/>
          <w:sz w:val="24"/>
          <w:szCs w:val="24"/>
        </w:rPr>
        <w:t xml:space="preserve">the </w:t>
      </w:r>
      <w:r w:rsidRPr="00E8058D">
        <w:rPr>
          <w:rFonts w:ascii="Times New Roman" w:hAnsi="Times New Roman" w:cs="Times New Roman"/>
          <w:sz w:val="24"/>
          <w:szCs w:val="24"/>
        </w:rPr>
        <w:t xml:space="preserve">PRA, Alternative 2 and Alternative 3 require a collection of information from those permit holders who </w:t>
      </w:r>
      <w:r w:rsidR="00DB0101" w:rsidRPr="00E8058D">
        <w:rPr>
          <w:rFonts w:ascii="Times New Roman" w:hAnsi="Times New Roman" w:cs="Times New Roman"/>
          <w:sz w:val="24"/>
          <w:szCs w:val="24"/>
        </w:rPr>
        <w:t xml:space="preserve">wish to </w:t>
      </w:r>
      <w:r w:rsidR="008C78B1" w:rsidRPr="00E8058D">
        <w:rPr>
          <w:rFonts w:ascii="Times New Roman" w:hAnsi="Times New Roman" w:cs="Times New Roman"/>
          <w:sz w:val="24"/>
          <w:szCs w:val="24"/>
        </w:rPr>
        <w:t xml:space="preserve">pursue </w:t>
      </w:r>
      <w:r w:rsidR="00DB0101" w:rsidRPr="00E8058D">
        <w:rPr>
          <w:rFonts w:ascii="Times New Roman" w:hAnsi="Times New Roman" w:cs="Times New Roman"/>
          <w:sz w:val="24"/>
          <w:szCs w:val="24"/>
        </w:rPr>
        <w:t xml:space="preserve">eligibility </w:t>
      </w:r>
      <w:r w:rsidRPr="00E8058D">
        <w:rPr>
          <w:rFonts w:ascii="Times New Roman" w:hAnsi="Times New Roman" w:cs="Times New Roman"/>
          <w:sz w:val="24"/>
          <w:szCs w:val="24"/>
        </w:rPr>
        <w:t xml:space="preserve">for </w:t>
      </w:r>
      <w:r w:rsidR="00DB0101" w:rsidRPr="00E8058D">
        <w:rPr>
          <w:rFonts w:ascii="Times New Roman" w:hAnsi="Times New Roman" w:cs="Times New Roman"/>
          <w:sz w:val="24"/>
          <w:szCs w:val="24"/>
        </w:rPr>
        <w:t xml:space="preserve">the </w:t>
      </w:r>
      <w:r w:rsidRPr="00E8058D">
        <w:rPr>
          <w:rFonts w:ascii="Times New Roman" w:hAnsi="Times New Roman" w:cs="Times New Roman"/>
          <w:sz w:val="24"/>
          <w:szCs w:val="24"/>
        </w:rPr>
        <w:t xml:space="preserve">Area 1 </w:t>
      </w:r>
      <w:r w:rsidR="00DB0101" w:rsidRPr="00E8058D">
        <w:rPr>
          <w:rFonts w:ascii="Times New Roman" w:hAnsi="Times New Roman" w:cs="Times New Roman"/>
          <w:sz w:val="24"/>
          <w:szCs w:val="24"/>
        </w:rPr>
        <w:t>lobster trap fishery</w:t>
      </w:r>
      <w:r w:rsidRPr="00E8058D">
        <w:rPr>
          <w:rFonts w:ascii="Times New Roman" w:hAnsi="Times New Roman" w:cs="Times New Roman"/>
          <w:sz w:val="24"/>
          <w:szCs w:val="24"/>
        </w:rPr>
        <w:t>.</w:t>
      </w:r>
      <w:r w:rsidR="00DB0101" w:rsidRPr="00E8058D">
        <w:rPr>
          <w:rFonts w:ascii="Times New Roman" w:hAnsi="Times New Roman" w:cs="Times New Roman"/>
          <w:sz w:val="24"/>
          <w:szCs w:val="24"/>
        </w:rPr>
        <w:t xml:space="preserve">  The application process as detailed in the following paragraphs is the same for both alternatives.</w:t>
      </w:r>
      <w:r w:rsidR="008C78B1" w:rsidRPr="00E8058D">
        <w:rPr>
          <w:rFonts w:ascii="Times New Roman" w:hAnsi="Times New Roman" w:cs="Times New Roman"/>
          <w:sz w:val="24"/>
          <w:szCs w:val="24"/>
        </w:rPr>
        <w:t xml:space="preserve">  The burden per applicant is the same for each alternative.  </w:t>
      </w:r>
    </w:p>
    <w:p w:rsidR="008C78B1" w:rsidRPr="00E8058D" w:rsidRDefault="008C78B1" w:rsidP="008C55FF">
      <w:pPr>
        <w:spacing w:after="0" w:line="240" w:lineRule="auto"/>
        <w:ind w:firstLine="720"/>
        <w:rPr>
          <w:rFonts w:ascii="Times New Roman" w:hAnsi="Times New Roman" w:cs="Times New Roman"/>
          <w:sz w:val="24"/>
          <w:szCs w:val="24"/>
        </w:rPr>
      </w:pPr>
    </w:p>
    <w:p w:rsidR="008C78B1" w:rsidRPr="00E8058D" w:rsidRDefault="008C78B1" w:rsidP="008C78B1">
      <w:pPr>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Area 1 Application and Eligibility Determination Process</w:t>
      </w:r>
    </w:p>
    <w:p w:rsidR="008C78B1" w:rsidRPr="00E8058D" w:rsidRDefault="008C78B1" w:rsidP="008C78B1">
      <w:pPr>
        <w:spacing w:after="0" w:line="240" w:lineRule="auto"/>
        <w:rPr>
          <w:rFonts w:ascii="Times New Roman" w:hAnsi="Times New Roman" w:cs="Times New Roman"/>
          <w:sz w:val="24"/>
          <w:szCs w:val="24"/>
          <w:u w:val="single"/>
        </w:rPr>
      </w:pPr>
    </w:p>
    <w:p w:rsidR="00C7757C" w:rsidRPr="00E8058D" w:rsidRDefault="00DB0101"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will send </w:t>
      </w:r>
      <w:r w:rsidR="00DF55AF" w:rsidRPr="00E8058D">
        <w:rPr>
          <w:rFonts w:ascii="Times New Roman" w:hAnsi="Times New Roman" w:cs="Times New Roman"/>
          <w:sz w:val="24"/>
          <w:szCs w:val="24"/>
        </w:rPr>
        <w:t xml:space="preserve">a </w:t>
      </w:r>
      <w:r w:rsidRPr="00E8058D">
        <w:rPr>
          <w:rFonts w:ascii="Times New Roman" w:hAnsi="Times New Roman" w:cs="Times New Roman"/>
          <w:sz w:val="24"/>
          <w:szCs w:val="24"/>
        </w:rPr>
        <w:t>letter to each Federal lobster permit holder based upon review of existing data relative to the Area 1 eligibility criteria</w:t>
      </w:r>
      <w:r w:rsidR="00950584" w:rsidRPr="00E8058D">
        <w:rPr>
          <w:rFonts w:ascii="Times New Roman" w:hAnsi="Times New Roman" w:cs="Times New Roman"/>
          <w:sz w:val="24"/>
          <w:szCs w:val="24"/>
        </w:rPr>
        <w:t>,</w:t>
      </w:r>
      <w:r w:rsidR="003E303F" w:rsidRPr="00E8058D">
        <w:rPr>
          <w:rFonts w:ascii="Times New Roman" w:hAnsi="Times New Roman" w:cs="Times New Roman"/>
          <w:sz w:val="24"/>
          <w:szCs w:val="24"/>
        </w:rPr>
        <w:t xml:space="preserve"> with two possible scenarios</w:t>
      </w:r>
      <w:r w:rsidR="00DF55AF" w:rsidRPr="00E8058D">
        <w:rPr>
          <w:rFonts w:ascii="Times New Roman" w:hAnsi="Times New Roman" w:cs="Times New Roman"/>
          <w:sz w:val="24"/>
          <w:szCs w:val="24"/>
        </w:rPr>
        <w:t xml:space="preserve">. </w:t>
      </w:r>
      <w:r w:rsidR="003E303F" w:rsidRPr="00E8058D">
        <w:rPr>
          <w:rFonts w:ascii="Times New Roman" w:hAnsi="Times New Roman" w:cs="Times New Roman"/>
          <w:sz w:val="24"/>
          <w:szCs w:val="24"/>
        </w:rPr>
        <w:t xml:space="preserve"> </w:t>
      </w:r>
      <w:r w:rsidR="00DF55AF" w:rsidRPr="00E8058D">
        <w:rPr>
          <w:rFonts w:ascii="Times New Roman" w:hAnsi="Times New Roman" w:cs="Times New Roman"/>
          <w:sz w:val="24"/>
          <w:szCs w:val="24"/>
        </w:rPr>
        <w:t>The letter will either state that NMFS has sufficient information to indicate that the permit qualifies for the Area 1 trap fishery or that insufficient information is available to make an eligibility determination.</w:t>
      </w:r>
    </w:p>
    <w:p w:rsidR="00C7757C" w:rsidRPr="00E8058D" w:rsidRDefault="00C7757C" w:rsidP="008C55FF">
      <w:pPr>
        <w:spacing w:after="0" w:line="240" w:lineRule="auto"/>
        <w:ind w:firstLine="720"/>
        <w:rPr>
          <w:rFonts w:ascii="Times New Roman" w:hAnsi="Times New Roman" w:cs="Times New Roman"/>
          <w:sz w:val="24"/>
          <w:szCs w:val="24"/>
        </w:rPr>
      </w:pPr>
    </w:p>
    <w:p w:rsidR="002E6F3C" w:rsidRDefault="002E6F3C" w:rsidP="00DF55AF">
      <w:pPr>
        <w:spacing w:after="0" w:line="240" w:lineRule="auto"/>
        <w:rPr>
          <w:rFonts w:ascii="Times New Roman" w:hAnsi="Times New Roman" w:cs="Times New Roman"/>
          <w:b/>
          <w:i/>
          <w:sz w:val="24"/>
          <w:szCs w:val="24"/>
        </w:rPr>
      </w:pPr>
    </w:p>
    <w:p w:rsidR="00DF55AF" w:rsidRPr="00E8058D" w:rsidRDefault="003E303F" w:rsidP="00DF55AF">
      <w:pPr>
        <w:spacing w:after="0" w:line="240" w:lineRule="auto"/>
        <w:rPr>
          <w:rFonts w:ascii="Times New Roman" w:hAnsi="Times New Roman" w:cs="Times New Roman"/>
          <w:b/>
          <w:i/>
          <w:sz w:val="24"/>
          <w:szCs w:val="24"/>
        </w:rPr>
      </w:pPr>
      <w:r w:rsidRPr="00E8058D">
        <w:rPr>
          <w:rFonts w:ascii="Times New Roman" w:hAnsi="Times New Roman" w:cs="Times New Roman"/>
          <w:b/>
          <w:i/>
          <w:sz w:val="24"/>
          <w:szCs w:val="24"/>
        </w:rPr>
        <w:lastRenderedPageBreak/>
        <w:t>Scenario 1</w:t>
      </w:r>
      <w:r w:rsidR="007B7AD3" w:rsidRPr="00E8058D">
        <w:rPr>
          <w:rFonts w:ascii="Times New Roman" w:hAnsi="Times New Roman" w:cs="Times New Roman"/>
          <w:b/>
          <w:i/>
          <w:sz w:val="24"/>
          <w:szCs w:val="24"/>
        </w:rPr>
        <w:t xml:space="preserve"> – Pre-Qualified</w:t>
      </w:r>
      <w:r w:rsidRPr="00E8058D">
        <w:rPr>
          <w:rFonts w:ascii="Times New Roman" w:hAnsi="Times New Roman" w:cs="Times New Roman"/>
          <w:b/>
          <w:i/>
          <w:sz w:val="24"/>
          <w:szCs w:val="24"/>
        </w:rPr>
        <w:t xml:space="preserve">  </w:t>
      </w:r>
    </w:p>
    <w:p w:rsidR="00950584" w:rsidRPr="00E8058D" w:rsidRDefault="00950584" w:rsidP="00950584">
      <w:pPr>
        <w:spacing w:after="0" w:line="240" w:lineRule="auto"/>
        <w:rPr>
          <w:rFonts w:ascii="Times New Roman" w:hAnsi="Times New Roman" w:cs="Times New Roman"/>
          <w:sz w:val="24"/>
          <w:szCs w:val="24"/>
        </w:rPr>
      </w:pPr>
    </w:p>
    <w:p w:rsidR="00115B03" w:rsidRPr="00E8058D" w:rsidRDefault="00DF55AF" w:rsidP="0095058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w:t>
      </w:r>
      <w:r w:rsidR="00DB0101" w:rsidRPr="00E8058D">
        <w:rPr>
          <w:rFonts w:ascii="Times New Roman" w:hAnsi="Times New Roman" w:cs="Times New Roman"/>
          <w:sz w:val="24"/>
          <w:szCs w:val="24"/>
        </w:rPr>
        <w:t xml:space="preserve">letter would advise the permit holder that </w:t>
      </w:r>
      <w:r w:rsidR="00DB0101" w:rsidRPr="00E8058D">
        <w:rPr>
          <w:rFonts w:ascii="Times New Roman" w:hAnsi="Times New Roman" w:cs="Times New Roman"/>
          <w:sz w:val="24"/>
          <w:szCs w:val="24"/>
          <w:u w:val="single"/>
        </w:rPr>
        <w:t>sufficient information exists</w:t>
      </w:r>
      <w:r w:rsidR="00DB0101" w:rsidRPr="00E8058D">
        <w:rPr>
          <w:rFonts w:ascii="Times New Roman" w:hAnsi="Times New Roman" w:cs="Times New Roman"/>
          <w:sz w:val="24"/>
          <w:szCs w:val="24"/>
        </w:rPr>
        <w:t xml:space="preserve"> to qualify the permit for the Area 1 trap fishery.  </w:t>
      </w:r>
      <w:r w:rsidR="0047214F" w:rsidRPr="00E8058D">
        <w:rPr>
          <w:rFonts w:ascii="Times New Roman" w:hAnsi="Times New Roman" w:cs="Times New Roman"/>
          <w:sz w:val="24"/>
          <w:szCs w:val="24"/>
        </w:rPr>
        <w:t xml:space="preserve">The letter will require the permit holder to check a box on the letter to indicate whether they intend to pursue </w:t>
      </w:r>
      <w:r w:rsidR="0021308E" w:rsidRPr="00E8058D">
        <w:rPr>
          <w:rFonts w:ascii="Times New Roman" w:hAnsi="Times New Roman" w:cs="Times New Roman"/>
          <w:sz w:val="24"/>
          <w:szCs w:val="24"/>
        </w:rPr>
        <w:t xml:space="preserve">eligibility </w:t>
      </w:r>
      <w:r w:rsidR="0047214F" w:rsidRPr="00E8058D">
        <w:rPr>
          <w:rFonts w:ascii="Times New Roman" w:hAnsi="Times New Roman" w:cs="Times New Roman"/>
          <w:sz w:val="24"/>
          <w:szCs w:val="24"/>
        </w:rPr>
        <w:t>for the Area 1 trap fishery</w:t>
      </w:r>
      <w:r w:rsidRPr="00E8058D">
        <w:rPr>
          <w:rFonts w:ascii="Times New Roman" w:hAnsi="Times New Roman" w:cs="Times New Roman"/>
          <w:sz w:val="24"/>
          <w:szCs w:val="24"/>
        </w:rPr>
        <w:t xml:space="preserve"> and </w:t>
      </w:r>
      <w:r w:rsidR="008C78B1" w:rsidRPr="00E8058D">
        <w:rPr>
          <w:rFonts w:ascii="Times New Roman" w:hAnsi="Times New Roman" w:cs="Times New Roman"/>
          <w:sz w:val="24"/>
          <w:szCs w:val="24"/>
        </w:rPr>
        <w:t>to sign the letter</w:t>
      </w:r>
      <w:r w:rsidR="0047214F" w:rsidRPr="00E8058D">
        <w:rPr>
          <w:rFonts w:ascii="Times New Roman" w:hAnsi="Times New Roman" w:cs="Times New Roman"/>
          <w:sz w:val="24"/>
          <w:szCs w:val="24"/>
        </w:rPr>
        <w:t>.  By checking the box</w:t>
      </w:r>
      <w:r w:rsidRPr="00E8058D">
        <w:rPr>
          <w:rFonts w:ascii="Times New Roman" w:hAnsi="Times New Roman" w:cs="Times New Roman"/>
          <w:sz w:val="24"/>
          <w:szCs w:val="24"/>
        </w:rPr>
        <w:t xml:space="preserve">, signing the letter </w:t>
      </w:r>
      <w:r w:rsidR="0047214F" w:rsidRPr="00E8058D">
        <w:rPr>
          <w:rFonts w:ascii="Times New Roman" w:hAnsi="Times New Roman" w:cs="Times New Roman"/>
          <w:sz w:val="24"/>
          <w:szCs w:val="24"/>
        </w:rPr>
        <w:t xml:space="preserve">and remitting </w:t>
      </w:r>
      <w:r w:rsidRPr="00E8058D">
        <w:rPr>
          <w:rFonts w:ascii="Times New Roman" w:hAnsi="Times New Roman" w:cs="Times New Roman"/>
          <w:sz w:val="24"/>
          <w:szCs w:val="24"/>
        </w:rPr>
        <w:t xml:space="preserve">it </w:t>
      </w:r>
      <w:r w:rsidR="0047214F" w:rsidRPr="00E8058D">
        <w:rPr>
          <w:rFonts w:ascii="Times New Roman" w:hAnsi="Times New Roman" w:cs="Times New Roman"/>
          <w:sz w:val="24"/>
          <w:szCs w:val="24"/>
        </w:rPr>
        <w:t>to NMFS</w:t>
      </w:r>
      <w:r w:rsidRPr="00E8058D">
        <w:rPr>
          <w:rFonts w:ascii="Times New Roman" w:hAnsi="Times New Roman" w:cs="Times New Roman"/>
          <w:sz w:val="24"/>
          <w:szCs w:val="24"/>
        </w:rPr>
        <w:t xml:space="preserve"> prior to a due date indicated on the letter</w:t>
      </w:r>
      <w:r w:rsidR="0047214F" w:rsidRPr="00E8058D">
        <w:rPr>
          <w:rFonts w:ascii="Times New Roman" w:hAnsi="Times New Roman" w:cs="Times New Roman"/>
          <w:sz w:val="24"/>
          <w:szCs w:val="24"/>
        </w:rPr>
        <w:t xml:space="preserve">, the permit holder will actively </w:t>
      </w:r>
      <w:r w:rsidR="008C78B1" w:rsidRPr="00E8058D">
        <w:rPr>
          <w:rFonts w:ascii="Times New Roman" w:hAnsi="Times New Roman" w:cs="Times New Roman"/>
          <w:sz w:val="24"/>
          <w:szCs w:val="24"/>
        </w:rPr>
        <w:t xml:space="preserve">be </w:t>
      </w:r>
      <w:r w:rsidR="0047214F" w:rsidRPr="00E8058D">
        <w:rPr>
          <w:rFonts w:ascii="Times New Roman" w:hAnsi="Times New Roman" w:cs="Times New Roman"/>
          <w:sz w:val="24"/>
          <w:szCs w:val="24"/>
        </w:rPr>
        <w:t>applying for Area 1 access and the pre</w:t>
      </w:r>
      <w:r w:rsidR="00115B03" w:rsidRPr="00E8058D">
        <w:rPr>
          <w:rFonts w:ascii="Times New Roman" w:hAnsi="Times New Roman" w:cs="Times New Roman"/>
          <w:sz w:val="24"/>
          <w:szCs w:val="24"/>
        </w:rPr>
        <w:t>-</w:t>
      </w:r>
      <w:r w:rsidR="0047214F" w:rsidRPr="00E8058D">
        <w:rPr>
          <w:rFonts w:ascii="Times New Roman" w:hAnsi="Times New Roman" w:cs="Times New Roman"/>
          <w:sz w:val="24"/>
          <w:szCs w:val="24"/>
        </w:rPr>
        <w:t xml:space="preserve">printed letter will serve as the application.  </w:t>
      </w:r>
    </w:p>
    <w:p w:rsidR="00950584" w:rsidRPr="00E8058D" w:rsidRDefault="00950584" w:rsidP="003E303F">
      <w:pPr>
        <w:spacing w:after="0" w:line="240" w:lineRule="auto"/>
        <w:ind w:firstLine="720"/>
        <w:rPr>
          <w:rFonts w:ascii="Times New Roman" w:hAnsi="Times New Roman" w:cs="Times New Roman"/>
          <w:sz w:val="24"/>
          <w:szCs w:val="24"/>
        </w:rPr>
      </w:pPr>
    </w:p>
    <w:p w:rsidR="00DF55AF" w:rsidRPr="00E8058D" w:rsidRDefault="0047214F" w:rsidP="0095058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Once NMFS receives the application, the </w:t>
      </w:r>
      <w:r w:rsidR="00DF55AF" w:rsidRPr="00E8058D">
        <w:rPr>
          <w:rFonts w:ascii="Times New Roman" w:hAnsi="Times New Roman" w:cs="Times New Roman"/>
          <w:sz w:val="24"/>
          <w:szCs w:val="24"/>
        </w:rPr>
        <w:t>permit will be deemed eligible for the Area 1 trap fishery</w:t>
      </w:r>
      <w:r w:rsidR="00950584" w:rsidRPr="00E8058D">
        <w:rPr>
          <w:rFonts w:ascii="Times New Roman" w:hAnsi="Times New Roman" w:cs="Times New Roman"/>
          <w:sz w:val="24"/>
          <w:szCs w:val="24"/>
        </w:rPr>
        <w:t xml:space="preserve"> and the permit holder</w:t>
      </w:r>
      <w:r w:rsidR="00115B03" w:rsidRPr="00E8058D">
        <w:rPr>
          <w:rFonts w:ascii="Times New Roman" w:hAnsi="Times New Roman" w:cs="Times New Roman"/>
          <w:sz w:val="24"/>
          <w:szCs w:val="24"/>
        </w:rPr>
        <w:t xml:space="preserve"> will be promptly notified of this decision</w:t>
      </w:r>
      <w:r w:rsidR="00DF55AF" w:rsidRPr="00E8058D">
        <w:rPr>
          <w:rFonts w:ascii="Times New Roman" w:hAnsi="Times New Roman" w:cs="Times New Roman"/>
          <w:sz w:val="24"/>
          <w:szCs w:val="24"/>
        </w:rPr>
        <w:t>.  Those who fail to return the application form within a month from the due date will again be notified that they have until the prescribed date to submit an application for eligibility.  Those who fail to apply by the due date will receive a third letter indicating that they are no longer eligible to participate in the Area 1 lobster trap fishery</w:t>
      </w:r>
      <w:r w:rsidR="008C78B1" w:rsidRPr="00E8058D">
        <w:rPr>
          <w:rFonts w:ascii="Times New Roman" w:hAnsi="Times New Roman" w:cs="Times New Roman"/>
          <w:sz w:val="24"/>
          <w:szCs w:val="24"/>
        </w:rPr>
        <w:t xml:space="preserve"> because they did not submit an application during the designated application period</w:t>
      </w:r>
      <w:r w:rsidR="00DF55AF" w:rsidRPr="00E8058D">
        <w:rPr>
          <w:rFonts w:ascii="Times New Roman" w:hAnsi="Times New Roman" w:cs="Times New Roman"/>
          <w:sz w:val="24"/>
          <w:szCs w:val="24"/>
        </w:rPr>
        <w:t xml:space="preserve">.  </w:t>
      </w:r>
    </w:p>
    <w:p w:rsidR="00DF55AF" w:rsidRPr="00E8058D" w:rsidRDefault="00DF55AF" w:rsidP="008C55FF">
      <w:pPr>
        <w:spacing w:after="0" w:line="240" w:lineRule="auto"/>
        <w:ind w:firstLine="720"/>
        <w:rPr>
          <w:rFonts w:ascii="Times New Roman" w:hAnsi="Times New Roman" w:cs="Times New Roman"/>
          <w:sz w:val="24"/>
          <w:szCs w:val="24"/>
        </w:rPr>
      </w:pPr>
    </w:p>
    <w:p w:rsidR="00DB0101" w:rsidRPr="00E8058D" w:rsidRDefault="003E303F" w:rsidP="008C78B1">
      <w:pPr>
        <w:spacing w:after="0" w:line="240" w:lineRule="auto"/>
        <w:rPr>
          <w:rFonts w:ascii="Times New Roman" w:hAnsi="Times New Roman" w:cs="Times New Roman"/>
          <w:sz w:val="24"/>
          <w:szCs w:val="24"/>
        </w:rPr>
      </w:pPr>
      <w:r w:rsidRPr="00E8058D">
        <w:rPr>
          <w:rFonts w:ascii="Times New Roman" w:hAnsi="Times New Roman" w:cs="Times New Roman"/>
          <w:b/>
          <w:i/>
          <w:sz w:val="24"/>
          <w:szCs w:val="24"/>
        </w:rPr>
        <w:t>Scenario 2</w:t>
      </w:r>
      <w:r w:rsidR="007B7AD3" w:rsidRPr="00E8058D">
        <w:rPr>
          <w:rFonts w:ascii="Times New Roman" w:hAnsi="Times New Roman" w:cs="Times New Roman"/>
          <w:b/>
          <w:i/>
          <w:sz w:val="24"/>
          <w:szCs w:val="24"/>
        </w:rPr>
        <w:t xml:space="preserve"> – Not Pre-Qualified</w:t>
      </w:r>
      <w:r w:rsidRPr="00E8058D">
        <w:rPr>
          <w:rFonts w:ascii="Times New Roman" w:hAnsi="Times New Roman" w:cs="Times New Roman"/>
          <w:b/>
          <w:i/>
          <w:sz w:val="24"/>
          <w:szCs w:val="24"/>
        </w:rPr>
        <w:t xml:space="preserve">   </w:t>
      </w:r>
    </w:p>
    <w:p w:rsidR="00950584" w:rsidRPr="00E8058D" w:rsidRDefault="00950584" w:rsidP="00950584">
      <w:pPr>
        <w:spacing w:after="0" w:line="240" w:lineRule="auto"/>
        <w:rPr>
          <w:rFonts w:ascii="Times New Roman" w:hAnsi="Times New Roman" w:cs="Times New Roman"/>
          <w:sz w:val="24"/>
          <w:szCs w:val="24"/>
        </w:rPr>
      </w:pPr>
    </w:p>
    <w:p w:rsidR="00146BE1" w:rsidRPr="00E8058D" w:rsidRDefault="003E303F" w:rsidP="0095058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In this case, the permit holder will be notified that NMFS has </w:t>
      </w:r>
      <w:r w:rsidRPr="00E8058D">
        <w:rPr>
          <w:rFonts w:ascii="Times New Roman" w:hAnsi="Times New Roman" w:cs="Times New Roman"/>
          <w:sz w:val="24"/>
          <w:szCs w:val="24"/>
          <w:u w:val="single"/>
        </w:rPr>
        <w:t>insufficient data</w:t>
      </w:r>
      <w:r w:rsidRPr="00E8058D">
        <w:rPr>
          <w:rFonts w:ascii="Times New Roman" w:hAnsi="Times New Roman" w:cs="Times New Roman"/>
          <w:sz w:val="24"/>
          <w:szCs w:val="24"/>
        </w:rPr>
        <w:t xml:space="preserve"> available to support the permit</w:t>
      </w:r>
      <w:r w:rsidR="007E68C0" w:rsidRPr="00E8058D">
        <w:rPr>
          <w:rFonts w:ascii="Times New Roman" w:hAnsi="Times New Roman" w:cs="Times New Roman"/>
          <w:sz w:val="24"/>
          <w:szCs w:val="24"/>
        </w:rPr>
        <w:t>’</w:t>
      </w:r>
      <w:r w:rsidRPr="00E8058D">
        <w:rPr>
          <w:rFonts w:ascii="Times New Roman" w:hAnsi="Times New Roman" w:cs="Times New Roman"/>
          <w:sz w:val="24"/>
          <w:szCs w:val="24"/>
        </w:rPr>
        <w:t>s eligibility based on the criteria set forth in the final rule</w:t>
      </w:r>
      <w:r w:rsidR="007E68C0"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Similar to Scenario 1, the permit holder will be required to check a box and sign the letter indicating that they are interested in pursuing Area 1 eligibility despite the lack of data on hand to qualify the permit.  </w:t>
      </w:r>
      <w:r w:rsidR="007E68C0" w:rsidRPr="00E8058D">
        <w:rPr>
          <w:rFonts w:ascii="Times New Roman" w:hAnsi="Times New Roman" w:cs="Times New Roman"/>
          <w:sz w:val="24"/>
          <w:szCs w:val="24"/>
        </w:rPr>
        <w:t xml:space="preserve">The permit holder will have the opportunity to provide documentary proof along with the application to support their permit’s eligibility. </w:t>
      </w:r>
      <w:r w:rsidR="00115B03"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The permit holder </w:t>
      </w:r>
      <w:r w:rsidR="00115B03" w:rsidRPr="00E8058D">
        <w:rPr>
          <w:rFonts w:ascii="Times New Roman" w:hAnsi="Times New Roman" w:cs="Times New Roman"/>
          <w:sz w:val="24"/>
          <w:szCs w:val="24"/>
        </w:rPr>
        <w:t xml:space="preserve">must </w:t>
      </w:r>
      <w:r w:rsidRPr="00E8058D">
        <w:rPr>
          <w:rFonts w:ascii="Times New Roman" w:hAnsi="Times New Roman" w:cs="Times New Roman"/>
          <w:sz w:val="24"/>
          <w:szCs w:val="24"/>
        </w:rPr>
        <w:t xml:space="preserve">remit the information required to substantiate that the eligibility requirements are met.  The package must be received by NMFS prior to a prescribed deadline.  </w:t>
      </w:r>
    </w:p>
    <w:p w:rsidR="00146BE1" w:rsidRPr="00E8058D" w:rsidRDefault="00146BE1" w:rsidP="008C55FF">
      <w:pPr>
        <w:spacing w:after="0" w:line="240" w:lineRule="auto"/>
        <w:ind w:firstLine="720"/>
        <w:rPr>
          <w:rFonts w:ascii="Times New Roman" w:hAnsi="Times New Roman" w:cs="Times New Roman"/>
          <w:sz w:val="24"/>
          <w:szCs w:val="24"/>
        </w:rPr>
      </w:pPr>
    </w:p>
    <w:p w:rsidR="003E303F" w:rsidRPr="00E8058D" w:rsidRDefault="00146BE1" w:rsidP="0095058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Upon receipt of the application, NMFS will review the documentation submitted by the applicant.  If it is sufficient to address the eligibility criteria, NMFS will notify the applicant that the permit is eligible to fish with up to 800 traps in Area 1.  If it is not sufficient, NMFS will render a decision of ineligibility and notify the applicant of the decision.  Consistent with Scenario 1, if no response is received within a month of the due date, NMFS will again notify the permit holder that the application deadline is approaching.  Those that do not submit an application prior to the deadline will be considered ineligible for future access to the Area 1 lobster trap fishery and will receive no further notification from NMFS</w:t>
      </w:r>
      <w:r w:rsidR="00E8058D">
        <w:rPr>
          <w:rFonts w:ascii="Times New Roman" w:hAnsi="Times New Roman" w:cs="Times New Roman"/>
          <w:sz w:val="24"/>
          <w:szCs w:val="24"/>
        </w:rPr>
        <w:t>.</w:t>
      </w:r>
    </w:p>
    <w:p w:rsidR="003E303F" w:rsidRPr="00E8058D" w:rsidRDefault="003E303F" w:rsidP="008C55FF">
      <w:pPr>
        <w:spacing w:after="0" w:line="240" w:lineRule="auto"/>
        <w:ind w:firstLine="720"/>
        <w:rPr>
          <w:rFonts w:ascii="Times New Roman" w:hAnsi="Times New Roman" w:cs="Times New Roman"/>
          <w:sz w:val="24"/>
          <w:szCs w:val="24"/>
        </w:rPr>
      </w:pPr>
    </w:p>
    <w:p w:rsidR="003E303F" w:rsidRPr="00E8058D" w:rsidRDefault="003E303F" w:rsidP="003E303F">
      <w:pPr>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Appeals Process</w:t>
      </w:r>
    </w:p>
    <w:p w:rsidR="003E303F" w:rsidRPr="00E8058D" w:rsidRDefault="003E303F" w:rsidP="003E303F">
      <w:pPr>
        <w:spacing w:after="0" w:line="240" w:lineRule="auto"/>
        <w:rPr>
          <w:rFonts w:ascii="Times New Roman" w:hAnsi="Times New Roman" w:cs="Times New Roman"/>
          <w:sz w:val="24"/>
          <w:szCs w:val="24"/>
        </w:rPr>
      </w:pPr>
    </w:p>
    <w:p w:rsidR="008C55FF" w:rsidRPr="00E8058D" w:rsidRDefault="00041A78" w:rsidP="002E6F3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appeal process would allow non-qualifying permit holders a one-time opportunity to appeal the </w:t>
      </w:r>
      <w:r w:rsidR="006B37C1" w:rsidRPr="00E8058D">
        <w:rPr>
          <w:rFonts w:ascii="Times New Roman" w:hAnsi="Times New Roman" w:cs="Times New Roman"/>
          <w:sz w:val="24"/>
          <w:szCs w:val="24"/>
        </w:rPr>
        <w:t xml:space="preserve">Federal government’s determination of ineligibility of the permit for the </w:t>
      </w:r>
      <w:r w:rsidR="00003E16" w:rsidRPr="00E8058D">
        <w:rPr>
          <w:rFonts w:ascii="Times New Roman" w:hAnsi="Times New Roman" w:cs="Times New Roman"/>
          <w:sz w:val="24"/>
          <w:szCs w:val="24"/>
        </w:rPr>
        <w:t>A</w:t>
      </w:r>
      <w:r w:rsidRPr="00E8058D">
        <w:rPr>
          <w:rFonts w:ascii="Times New Roman" w:hAnsi="Times New Roman" w:cs="Times New Roman"/>
          <w:sz w:val="24"/>
          <w:szCs w:val="24"/>
        </w:rPr>
        <w:t xml:space="preserve">rea 1 lobster trap fishery.  The appellant </w:t>
      </w:r>
      <w:r w:rsidR="006B37C1" w:rsidRPr="00E8058D">
        <w:rPr>
          <w:rFonts w:ascii="Times New Roman" w:hAnsi="Times New Roman" w:cs="Times New Roman"/>
          <w:sz w:val="24"/>
          <w:szCs w:val="24"/>
        </w:rPr>
        <w:t xml:space="preserve">could </w:t>
      </w:r>
      <w:r w:rsidRPr="00E8058D">
        <w:rPr>
          <w:rFonts w:ascii="Times New Roman" w:hAnsi="Times New Roman" w:cs="Times New Roman"/>
          <w:sz w:val="24"/>
          <w:szCs w:val="24"/>
        </w:rPr>
        <w:t xml:space="preserve">appeal in writing to the Regional Administrator within </w:t>
      </w:r>
      <w:r w:rsidR="00003E16" w:rsidRPr="00E8058D">
        <w:rPr>
          <w:rFonts w:ascii="Times New Roman" w:hAnsi="Times New Roman" w:cs="Times New Roman"/>
          <w:sz w:val="24"/>
          <w:szCs w:val="24"/>
        </w:rPr>
        <w:t>45</w:t>
      </w:r>
      <w:r w:rsidRPr="00E8058D">
        <w:rPr>
          <w:rFonts w:ascii="Times New Roman" w:hAnsi="Times New Roman" w:cs="Times New Roman"/>
          <w:sz w:val="24"/>
          <w:szCs w:val="24"/>
        </w:rPr>
        <w:t xml:space="preserve"> days of the date indicated on the notice of denial sent to the permit holder by NMFS.  The only ground</w:t>
      </w:r>
      <w:r w:rsidR="00146BE1" w:rsidRPr="00E8058D">
        <w:rPr>
          <w:rFonts w:ascii="Times New Roman" w:hAnsi="Times New Roman" w:cs="Times New Roman"/>
          <w:sz w:val="24"/>
          <w:szCs w:val="24"/>
        </w:rPr>
        <w:t>s</w:t>
      </w:r>
      <w:r w:rsidRPr="00E8058D">
        <w:rPr>
          <w:rFonts w:ascii="Times New Roman" w:hAnsi="Times New Roman" w:cs="Times New Roman"/>
          <w:sz w:val="24"/>
          <w:szCs w:val="24"/>
        </w:rPr>
        <w:t xml:space="preserve"> for appeal </w:t>
      </w:r>
      <w:r w:rsidR="009314DB" w:rsidRPr="00E8058D">
        <w:rPr>
          <w:rFonts w:ascii="Times New Roman" w:hAnsi="Times New Roman" w:cs="Times New Roman"/>
          <w:sz w:val="24"/>
          <w:szCs w:val="24"/>
        </w:rPr>
        <w:t>wou</w:t>
      </w:r>
      <w:r w:rsidR="00581EA2" w:rsidRPr="00E8058D">
        <w:rPr>
          <w:rFonts w:ascii="Times New Roman" w:hAnsi="Times New Roman" w:cs="Times New Roman"/>
          <w:sz w:val="24"/>
          <w:szCs w:val="24"/>
        </w:rPr>
        <w:t>l</w:t>
      </w:r>
      <w:r w:rsidR="009314DB" w:rsidRPr="00E8058D">
        <w:rPr>
          <w:rFonts w:ascii="Times New Roman" w:hAnsi="Times New Roman" w:cs="Times New Roman"/>
          <w:sz w:val="24"/>
          <w:szCs w:val="24"/>
        </w:rPr>
        <w:t xml:space="preserve">d be </w:t>
      </w:r>
      <w:r w:rsidRPr="00E8058D">
        <w:rPr>
          <w:rFonts w:ascii="Times New Roman" w:hAnsi="Times New Roman" w:cs="Times New Roman"/>
          <w:sz w:val="24"/>
          <w:szCs w:val="24"/>
        </w:rPr>
        <w:t xml:space="preserve">that the Regional Administrator erred </w:t>
      </w:r>
      <w:r w:rsidR="007E68C0" w:rsidRPr="00E8058D">
        <w:rPr>
          <w:rFonts w:ascii="Times New Roman" w:hAnsi="Times New Roman" w:cs="Times New Roman"/>
          <w:sz w:val="24"/>
          <w:szCs w:val="24"/>
        </w:rPr>
        <w:t xml:space="preserve">clerically </w:t>
      </w:r>
      <w:r w:rsidRPr="00E8058D">
        <w:rPr>
          <w:rFonts w:ascii="Times New Roman" w:hAnsi="Times New Roman" w:cs="Times New Roman"/>
          <w:sz w:val="24"/>
          <w:szCs w:val="24"/>
        </w:rPr>
        <w:t>in concluding that the vessel did not meet the eligibility criteria specified in the regulations.</w:t>
      </w:r>
      <w:r w:rsidR="00787AE0" w:rsidRPr="00E8058D">
        <w:rPr>
          <w:rFonts w:ascii="Times New Roman" w:hAnsi="Times New Roman" w:cs="Times New Roman"/>
          <w:sz w:val="24"/>
          <w:szCs w:val="24"/>
        </w:rPr>
        <w:t xml:space="preserve">  </w:t>
      </w:r>
      <w:r w:rsidR="0055050E" w:rsidRPr="00E8058D">
        <w:rPr>
          <w:rFonts w:ascii="Times New Roman" w:hAnsi="Times New Roman" w:cs="Times New Roman"/>
          <w:sz w:val="24"/>
          <w:szCs w:val="24"/>
        </w:rPr>
        <w:t xml:space="preserve">At any time during the 45-day appeal period, the applicant may request an extension of up to 30 days which would be added to the end of the 45-day period.  Upon receipt of an appeal, the Regional Administrator will assign </w:t>
      </w:r>
      <w:r w:rsidR="0055050E" w:rsidRPr="00E8058D">
        <w:rPr>
          <w:rFonts w:ascii="Times New Roman" w:hAnsi="Times New Roman" w:cs="Times New Roman"/>
          <w:sz w:val="24"/>
          <w:szCs w:val="24"/>
        </w:rPr>
        <w:lastRenderedPageBreak/>
        <w:t>an appeals officer to who will make findings and a recommendation, advisory only, to the Regional Administrator</w:t>
      </w:r>
      <w:r w:rsidR="004E489F" w:rsidRPr="00E8058D">
        <w:rPr>
          <w:rFonts w:ascii="Times New Roman" w:hAnsi="Times New Roman" w:cs="Times New Roman"/>
          <w:sz w:val="24"/>
          <w:szCs w:val="24"/>
        </w:rPr>
        <w:t>,</w:t>
      </w:r>
      <w:r w:rsidR="0055050E" w:rsidRPr="00E8058D">
        <w:rPr>
          <w:rFonts w:ascii="Times New Roman" w:hAnsi="Times New Roman" w:cs="Times New Roman"/>
          <w:sz w:val="24"/>
          <w:szCs w:val="24"/>
        </w:rPr>
        <w:t xml:space="preserve"> who will make the final eligibility determination. </w:t>
      </w:r>
    </w:p>
    <w:p w:rsidR="00A45570" w:rsidRDefault="00A45570" w:rsidP="002E6F3C">
      <w:pPr>
        <w:spacing w:after="0" w:line="240" w:lineRule="auto"/>
        <w:rPr>
          <w:rFonts w:ascii="Times New Roman" w:hAnsi="Times New Roman" w:cs="Times New Roman"/>
          <w:sz w:val="24"/>
          <w:szCs w:val="24"/>
        </w:rPr>
      </w:pPr>
    </w:p>
    <w:p w:rsidR="00CD0A7B" w:rsidRPr="005367CC" w:rsidRDefault="00E514BA" w:rsidP="002E6F3C">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Explain h</w:t>
      </w:r>
      <w:r w:rsidR="00CD0A7B" w:rsidRPr="005367CC">
        <w:rPr>
          <w:rFonts w:ascii="Times New Roman" w:hAnsi="Times New Roman" w:cs="Times New Roman"/>
          <w:b/>
          <w:sz w:val="24"/>
          <w:szCs w:val="24"/>
          <w:u w:val="single"/>
        </w:rPr>
        <w:t>ow, by whom</w:t>
      </w:r>
      <w:r w:rsidRPr="005367CC">
        <w:rPr>
          <w:rFonts w:ascii="Times New Roman" w:hAnsi="Times New Roman" w:cs="Times New Roman"/>
          <w:b/>
          <w:sz w:val="24"/>
          <w:szCs w:val="24"/>
          <w:u w:val="single"/>
        </w:rPr>
        <w:t>,</w:t>
      </w:r>
      <w:r w:rsidR="00CD0A7B" w:rsidRPr="005367CC">
        <w:rPr>
          <w:rFonts w:ascii="Times New Roman" w:hAnsi="Times New Roman" w:cs="Times New Roman"/>
          <w:b/>
          <w:sz w:val="24"/>
          <w:szCs w:val="24"/>
          <w:u w:val="single"/>
        </w:rPr>
        <w:t xml:space="preserve"> how frequently and for what purpose </w:t>
      </w:r>
      <w:proofErr w:type="gramStart"/>
      <w:r w:rsidR="00CD0A7B" w:rsidRPr="005367CC">
        <w:rPr>
          <w:rFonts w:ascii="Times New Roman" w:hAnsi="Times New Roman" w:cs="Times New Roman"/>
          <w:b/>
          <w:sz w:val="24"/>
          <w:szCs w:val="24"/>
          <w:u w:val="single"/>
        </w:rPr>
        <w:t>wi</w:t>
      </w:r>
      <w:r w:rsidR="0022654B" w:rsidRPr="005367CC">
        <w:rPr>
          <w:rFonts w:ascii="Times New Roman" w:hAnsi="Times New Roman" w:cs="Times New Roman"/>
          <w:b/>
          <w:sz w:val="24"/>
          <w:szCs w:val="24"/>
          <w:u w:val="single"/>
        </w:rPr>
        <w:t>ll</w:t>
      </w:r>
      <w:r w:rsidR="00CD0A7B" w:rsidRPr="005367CC">
        <w:rPr>
          <w:rFonts w:ascii="Times New Roman" w:hAnsi="Times New Roman" w:cs="Times New Roman"/>
          <w:b/>
          <w:sz w:val="24"/>
          <w:szCs w:val="24"/>
          <w:u w:val="single"/>
        </w:rPr>
        <w:t xml:space="preserve"> th</w:t>
      </w:r>
      <w:r w:rsidR="004E489F" w:rsidRPr="005367CC">
        <w:rPr>
          <w:rFonts w:ascii="Times New Roman" w:hAnsi="Times New Roman" w:cs="Times New Roman"/>
          <w:b/>
          <w:sz w:val="24"/>
          <w:szCs w:val="24"/>
          <w:u w:val="single"/>
        </w:rPr>
        <w:t>e collected information</w:t>
      </w:r>
      <w:proofErr w:type="gramEnd"/>
      <w:r w:rsidR="004E489F" w:rsidRPr="005367CC">
        <w:rPr>
          <w:rFonts w:ascii="Times New Roman" w:hAnsi="Times New Roman" w:cs="Times New Roman"/>
          <w:b/>
          <w:sz w:val="24"/>
          <w:szCs w:val="24"/>
          <w:u w:val="single"/>
        </w:rPr>
        <w:t xml:space="preserve"> be used.</w:t>
      </w:r>
      <w:r w:rsidRPr="005367CC">
        <w:rPr>
          <w:rFonts w:ascii="Times New Roman" w:hAnsi="Times New Roman" w:cs="Times New Roman"/>
          <w:b/>
          <w:sz w:val="24"/>
          <w:szCs w:val="24"/>
          <w:u w:val="single"/>
        </w:rPr>
        <w:t xml:space="preserve">  If the information collected will be disseminated to the public or used to support information that will be disseminated to the public, then explain how the collection complies with all applicable Information Quality Guidelines.</w:t>
      </w:r>
    </w:p>
    <w:p w:rsidR="00066329" w:rsidRPr="00E8058D" w:rsidRDefault="00066329" w:rsidP="00066329">
      <w:pPr>
        <w:spacing w:after="0" w:line="240" w:lineRule="auto"/>
        <w:rPr>
          <w:rFonts w:ascii="Times New Roman" w:hAnsi="Times New Roman" w:cs="Times New Roman"/>
          <w:sz w:val="24"/>
          <w:szCs w:val="24"/>
        </w:rPr>
      </w:pPr>
    </w:p>
    <w:p w:rsidR="008A119B" w:rsidRPr="00E8058D" w:rsidRDefault="00CD0A7B" w:rsidP="004E489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will collect the </w:t>
      </w:r>
      <w:r w:rsidR="00FF0CAB" w:rsidRPr="00E8058D">
        <w:rPr>
          <w:rFonts w:ascii="Times New Roman" w:hAnsi="Times New Roman" w:cs="Times New Roman"/>
          <w:sz w:val="24"/>
          <w:szCs w:val="24"/>
        </w:rPr>
        <w:t xml:space="preserve">applications </w:t>
      </w:r>
      <w:r w:rsidRPr="00E8058D">
        <w:rPr>
          <w:rFonts w:ascii="Times New Roman" w:hAnsi="Times New Roman" w:cs="Times New Roman"/>
          <w:sz w:val="24"/>
          <w:szCs w:val="24"/>
        </w:rPr>
        <w:t xml:space="preserve">from Federal lobster permit holders </w:t>
      </w:r>
      <w:r w:rsidR="00FF0CAB" w:rsidRPr="00E8058D">
        <w:rPr>
          <w:rFonts w:ascii="Times New Roman" w:hAnsi="Times New Roman" w:cs="Times New Roman"/>
          <w:sz w:val="24"/>
          <w:szCs w:val="24"/>
        </w:rPr>
        <w:t>interested in maintaining access to the Area 1</w:t>
      </w:r>
      <w:r w:rsidRPr="00E8058D">
        <w:rPr>
          <w:rFonts w:ascii="Times New Roman" w:hAnsi="Times New Roman" w:cs="Times New Roman"/>
          <w:sz w:val="24"/>
          <w:szCs w:val="24"/>
        </w:rPr>
        <w:t xml:space="preserve"> lobster trap fishery. </w:t>
      </w:r>
      <w:r w:rsidR="0074249D" w:rsidRPr="00E8058D">
        <w:rPr>
          <w:rFonts w:ascii="Times New Roman" w:hAnsi="Times New Roman" w:cs="Times New Roman"/>
          <w:sz w:val="24"/>
          <w:szCs w:val="24"/>
        </w:rPr>
        <w:t xml:space="preserve"> The information will be used by NMFS to make determinations on a permit’s eligibility for the Area 1 trap fishery based on the criteria set forth in the final rule for this action.  This will be a one</w:t>
      </w:r>
      <w:r w:rsidR="00EC6721" w:rsidRPr="00E8058D">
        <w:rPr>
          <w:rFonts w:ascii="Times New Roman" w:hAnsi="Times New Roman" w:cs="Times New Roman"/>
          <w:sz w:val="24"/>
          <w:szCs w:val="24"/>
        </w:rPr>
        <w:t>-</w:t>
      </w:r>
      <w:r w:rsidR="0074249D" w:rsidRPr="00E8058D">
        <w:rPr>
          <w:rFonts w:ascii="Times New Roman" w:hAnsi="Times New Roman" w:cs="Times New Roman"/>
          <w:sz w:val="24"/>
          <w:szCs w:val="24"/>
        </w:rPr>
        <w:t>time opportunity for Federal lobster permit holders to apply f</w:t>
      </w:r>
      <w:r w:rsidR="004E489F" w:rsidRPr="00E8058D">
        <w:rPr>
          <w:rFonts w:ascii="Times New Roman" w:hAnsi="Times New Roman" w:cs="Times New Roman"/>
          <w:sz w:val="24"/>
          <w:szCs w:val="24"/>
        </w:rPr>
        <w:t xml:space="preserve">or Area 1 trap fishery access. </w:t>
      </w:r>
    </w:p>
    <w:p w:rsidR="008A119B" w:rsidRPr="00E8058D" w:rsidRDefault="008A119B" w:rsidP="004E489F">
      <w:pPr>
        <w:spacing w:after="0" w:line="240" w:lineRule="auto"/>
        <w:rPr>
          <w:rFonts w:ascii="Times New Roman" w:hAnsi="Times New Roman" w:cs="Times New Roman"/>
          <w:sz w:val="24"/>
          <w:szCs w:val="24"/>
        </w:rPr>
      </w:pPr>
    </w:p>
    <w:p w:rsidR="008A119B" w:rsidRPr="00E8058D" w:rsidRDefault="008A119B" w:rsidP="008A119B">
      <w:pPr>
        <w:spacing w:after="0" w:line="240" w:lineRule="auto"/>
        <w:rPr>
          <w:rFonts w:ascii="Times New Roman" w:eastAsia="Calibri" w:hAnsi="Times New Roman" w:cs="Times New Roman"/>
          <w:sz w:val="24"/>
          <w:szCs w:val="24"/>
        </w:rPr>
      </w:pPr>
      <w:r w:rsidRPr="00E8058D">
        <w:rPr>
          <w:rFonts w:ascii="Times New Roman" w:eastAsia="Calibri" w:hAnsi="Times New Roman" w:cs="Times New Roman"/>
          <w:sz w:val="24"/>
          <w:szCs w:val="24"/>
        </w:rPr>
        <w:t xml:space="preserve">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w:t>
      </w:r>
      <w:r w:rsidRPr="00E8058D">
        <w:rPr>
          <w:rFonts w:ascii="Times New Roman" w:hAnsi="Times New Roman" w:cs="Times New Roman"/>
          <w:sz w:val="24"/>
          <w:szCs w:val="24"/>
        </w:rPr>
        <w:t>NMFS does not intend to disseminate the information collected from applicants to the public. However, s</w:t>
      </w:r>
      <w:r w:rsidRPr="00E8058D">
        <w:rPr>
          <w:rFonts w:ascii="Times New Roman" w:eastAsia="Calibri" w:hAnsi="Times New Roman" w:cs="Times New Roman"/>
          <w:sz w:val="24"/>
          <w:szCs w:val="24"/>
        </w:rPr>
        <w:t xml:space="preserve">hould NOAA Fisheries Service decide to disseminate the information, it will be subject to the quality control measures and pre-dissemination review pursuant to </w:t>
      </w:r>
      <w:hyperlink r:id="rId9" w:history="1">
        <w:r w:rsidRPr="00E8058D">
          <w:rPr>
            <w:rStyle w:val="Hyperlink"/>
            <w:rFonts w:ascii="Times New Roman" w:eastAsia="Calibri" w:hAnsi="Times New Roman" w:cs="Times New Roman"/>
            <w:sz w:val="24"/>
            <w:szCs w:val="24"/>
          </w:rPr>
          <w:t>Section 515 of Public Law 106-554</w:t>
        </w:r>
      </w:hyperlink>
      <w:r w:rsidRPr="00E8058D">
        <w:rPr>
          <w:rFonts w:ascii="Times New Roman" w:eastAsia="Calibri" w:hAnsi="Times New Roman" w:cs="Times New Roman"/>
          <w:sz w:val="24"/>
          <w:szCs w:val="24"/>
        </w:rPr>
        <w:t>.</w:t>
      </w:r>
    </w:p>
    <w:p w:rsidR="008C55FF" w:rsidRPr="00E8058D" w:rsidRDefault="008C55FF" w:rsidP="00066329">
      <w:pPr>
        <w:spacing w:after="0" w:line="240" w:lineRule="auto"/>
        <w:rPr>
          <w:rFonts w:ascii="Times New Roman" w:hAnsi="Times New Roman" w:cs="Times New Roman"/>
          <w:sz w:val="24"/>
          <w:szCs w:val="24"/>
        </w:rPr>
      </w:pPr>
    </w:p>
    <w:p w:rsidR="0022654B" w:rsidRPr="005367CC" w:rsidRDefault="00797D08" w:rsidP="004E489F">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Describe whether, and to what extent, the collection of information involves the use of automated, electronic, mechanical, or other technological techniques or other forms of information technology.  </w:t>
      </w:r>
    </w:p>
    <w:p w:rsidR="00603908" w:rsidRPr="00E8058D" w:rsidRDefault="00603908" w:rsidP="00603908">
      <w:pPr>
        <w:pStyle w:val="ListParagraph"/>
        <w:spacing w:after="0" w:line="240" w:lineRule="auto"/>
        <w:rPr>
          <w:rFonts w:ascii="Times New Roman" w:hAnsi="Times New Roman" w:cs="Times New Roman"/>
          <w:i/>
          <w:sz w:val="24"/>
          <w:szCs w:val="24"/>
        </w:rPr>
      </w:pPr>
    </w:p>
    <w:p w:rsidR="00787AE0" w:rsidRPr="00E8058D" w:rsidRDefault="0022654B" w:rsidP="004E489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has the </w:t>
      </w:r>
      <w:r w:rsidR="00233C46" w:rsidRPr="00E8058D">
        <w:rPr>
          <w:rFonts w:ascii="Times New Roman" w:hAnsi="Times New Roman" w:cs="Times New Roman"/>
          <w:sz w:val="24"/>
          <w:szCs w:val="24"/>
        </w:rPr>
        <w:t xml:space="preserve">types of </w:t>
      </w:r>
      <w:r w:rsidRPr="00E8058D">
        <w:rPr>
          <w:rFonts w:ascii="Times New Roman" w:hAnsi="Times New Roman" w:cs="Times New Roman"/>
          <w:sz w:val="24"/>
          <w:szCs w:val="24"/>
        </w:rPr>
        <w:t xml:space="preserve">data required to review the current universe of Federal lobster permits to determine whether or not they meet the criteria for each alternative.  </w:t>
      </w:r>
      <w:r w:rsidR="00091009" w:rsidRPr="00E8058D">
        <w:rPr>
          <w:rFonts w:ascii="Times New Roman" w:hAnsi="Times New Roman" w:cs="Times New Roman"/>
          <w:sz w:val="24"/>
          <w:szCs w:val="24"/>
        </w:rPr>
        <w:t xml:space="preserve">However, rather than disqualify any permit holders because the information on hand does not show eligibility, NMFS will allow permit holders to apply and provide limited types of documentation that may support the eligibility criteria in situations where NMFS data is not sufficient to do so.  </w:t>
      </w:r>
      <w:r w:rsidRPr="00E8058D">
        <w:rPr>
          <w:rFonts w:ascii="Times New Roman" w:hAnsi="Times New Roman" w:cs="Times New Roman"/>
          <w:sz w:val="24"/>
          <w:szCs w:val="24"/>
        </w:rPr>
        <w:t xml:space="preserve">NMFS relies on Federal lobster permit data and the tracking of moratorium permit histories through an extensive internal database.  Furthermore, NMFS has access to state and Federal lobster trap tag purchase data for the period of interest, </w:t>
      </w:r>
      <w:proofErr w:type="spellStart"/>
      <w:r w:rsidRPr="00E8058D">
        <w:rPr>
          <w:rFonts w:ascii="Times New Roman" w:hAnsi="Times New Roman" w:cs="Times New Roman"/>
          <w:sz w:val="24"/>
          <w:szCs w:val="24"/>
        </w:rPr>
        <w:t>i.e</w:t>
      </w:r>
      <w:proofErr w:type="spellEnd"/>
      <w:r w:rsidRPr="00E8058D">
        <w:rPr>
          <w:rFonts w:ascii="Times New Roman" w:hAnsi="Times New Roman" w:cs="Times New Roman"/>
          <w:sz w:val="24"/>
          <w:szCs w:val="24"/>
        </w:rPr>
        <w:t>, 2004-2008, which will be utilized for the purposes of determining eligibility</w:t>
      </w:r>
      <w:r w:rsidR="00527781" w:rsidRPr="00E8058D">
        <w:rPr>
          <w:rFonts w:ascii="Times New Roman" w:hAnsi="Times New Roman" w:cs="Times New Roman"/>
          <w:sz w:val="24"/>
          <w:szCs w:val="24"/>
        </w:rPr>
        <w:t xml:space="preserve"> and used as the basis of making a preliminary determination on the eligibility of each permit.  By pre-qualifying those permit holders that meet the eligibility requirements based on NMFS’ review of the existing data as described in Scenario 1 in </w:t>
      </w:r>
      <w:r w:rsidR="00DD3B8C">
        <w:rPr>
          <w:rFonts w:ascii="Times New Roman" w:hAnsi="Times New Roman" w:cs="Times New Roman"/>
          <w:sz w:val="24"/>
          <w:szCs w:val="24"/>
        </w:rPr>
        <w:t>Question</w:t>
      </w:r>
      <w:r w:rsidR="00527781" w:rsidRPr="00E8058D">
        <w:rPr>
          <w:rFonts w:ascii="Times New Roman" w:hAnsi="Times New Roman" w:cs="Times New Roman"/>
          <w:sz w:val="24"/>
          <w:szCs w:val="24"/>
        </w:rPr>
        <w:t xml:space="preserve"> 1 of this </w:t>
      </w:r>
      <w:r w:rsidR="00DD3B8C">
        <w:rPr>
          <w:rFonts w:ascii="Times New Roman" w:hAnsi="Times New Roman" w:cs="Times New Roman"/>
          <w:sz w:val="24"/>
          <w:szCs w:val="24"/>
        </w:rPr>
        <w:t>supporting statement</w:t>
      </w:r>
      <w:r w:rsidR="00527781" w:rsidRPr="00E8058D">
        <w:rPr>
          <w:rFonts w:ascii="Times New Roman" w:hAnsi="Times New Roman" w:cs="Times New Roman"/>
          <w:sz w:val="24"/>
          <w:szCs w:val="24"/>
        </w:rPr>
        <w:t>, NMFS will require</w:t>
      </w:r>
      <w:r w:rsidR="004E489F" w:rsidRPr="00E8058D">
        <w:rPr>
          <w:rFonts w:ascii="Times New Roman" w:hAnsi="Times New Roman" w:cs="Times New Roman"/>
          <w:sz w:val="24"/>
          <w:szCs w:val="24"/>
        </w:rPr>
        <w:t xml:space="preserve"> only</w:t>
      </w:r>
      <w:r w:rsidR="00527781" w:rsidRPr="00E8058D">
        <w:rPr>
          <w:rFonts w:ascii="Times New Roman" w:hAnsi="Times New Roman" w:cs="Times New Roman"/>
          <w:sz w:val="24"/>
          <w:szCs w:val="24"/>
        </w:rPr>
        <w:t xml:space="preserve"> that these permit holders sign and remit the application form requesting that their permit be considered for Area 1 eligibil</w:t>
      </w:r>
      <w:r w:rsidR="004E489F" w:rsidRPr="00E8058D">
        <w:rPr>
          <w:rFonts w:ascii="Times New Roman" w:hAnsi="Times New Roman" w:cs="Times New Roman"/>
          <w:sz w:val="24"/>
          <w:szCs w:val="24"/>
        </w:rPr>
        <w:t>ity. This</w:t>
      </w:r>
      <w:r w:rsidR="00527781" w:rsidRPr="00E8058D">
        <w:rPr>
          <w:rFonts w:ascii="Times New Roman" w:hAnsi="Times New Roman" w:cs="Times New Roman"/>
          <w:sz w:val="24"/>
          <w:szCs w:val="24"/>
        </w:rPr>
        <w:t xml:space="preserve"> process </w:t>
      </w:r>
      <w:r w:rsidR="004E489F" w:rsidRPr="00E8058D">
        <w:rPr>
          <w:rFonts w:ascii="Times New Roman" w:hAnsi="Times New Roman" w:cs="Times New Roman"/>
          <w:sz w:val="24"/>
          <w:szCs w:val="24"/>
        </w:rPr>
        <w:t>will save</w:t>
      </w:r>
      <w:r w:rsidRPr="00E8058D">
        <w:rPr>
          <w:rFonts w:ascii="Times New Roman" w:hAnsi="Times New Roman" w:cs="Times New Roman"/>
          <w:sz w:val="24"/>
          <w:szCs w:val="24"/>
        </w:rPr>
        <w:t xml:space="preserve"> a substantial amount of time and economic costs to both the permit holders and the Federal </w:t>
      </w:r>
      <w:r w:rsidR="00DF7E8B" w:rsidRPr="00E8058D">
        <w:rPr>
          <w:rFonts w:ascii="Times New Roman" w:hAnsi="Times New Roman" w:cs="Times New Roman"/>
          <w:sz w:val="24"/>
          <w:szCs w:val="24"/>
        </w:rPr>
        <w:t>G</w:t>
      </w:r>
      <w:r w:rsidRPr="00E8058D">
        <w:rPr>
          <w:rFonts w:ascii="Times New Roman" w:hAnsi="Times New Roman" w:cs="Times New Roman"/>
          <w:sz w:val="24"/>
          <w:szCs w:val="24"/>
        </w:rPr>
        <w:t xml:space="preserve">overnment in terms of administration and review.  </w:t>
      </w:r>
      <w:r w:rsidR="00527781" w:rsidRPr="00E8058D">
        <w:rPr>
          <w:rFonts w:ascii="Times New Roman" w:hAnsi="Times New Roman" w:cs="Times New Roman"/>
          <w:sz w:val="24"/>
          <w:szCs w:val="24"/>
        </w:rPr>
        <w:t xml:space="preserve">Those under Scenario 2 would be required to provide additional documentation to support their eligibility, as would any who are subsequently deemed ineligible and appeal the ineligibility determination.  Applications and </w:t>
      </w:r>
      <w:r w:rsidR="00527781" w:rsidRPr="00E8058D">
        <w:rPr>
          <w:rFonts w:ascii="Times New Roman" w:hAnsi="Times New Roman" w:cs="Times New Roman"/>
          <w:sz w:val="24"/>
          <w:szCs w:val="24"/>
        </w:rPr>
        <w:lastRenderedPageBreak/>
        <w:t>appeals must be submitted by U</w:t>
      </w:r>
      <w:r w:rsidR="004E489F" w:rsidRPr="00E8058D">
        <w:rPr>
          <w:rFonts w:ascii="Times New Roman" w:hAnsi="Times New Roman" w:cs="Times New Roman"/>
          <w:sz w:val="24"/>
          <w:szCs w:val="24"/>
        </w:rPr>
        <w:t>.</w:t>
      </w:r>
      <w:r w:rsidR="00527781" w:rsidRPr="00E8058D">
        <w:rPr>
          <w:rFonts w:ascii="Times New Roman" w:hAnsi="Times New Roman" w:cs="Times New Roman"/>
          <w:sz w:val="24"/>
          <w:szCs w:val="24"/>
        </w:rPr>
        <w:t xml:space="preserve">S </w:t>
      </w:r>
      <w:r w:rsidR="004E489F" w:rsidRPr="00E8058D">
        <w:rPr>
          <w:rFonts w:ascii="Times New Roman" w:hAnsi="Times New Roman" w:cs="Times New Roman"/>
          <w:sz w:val="24"/>
          <w:szCs w:val="24"/>
        </w:rPr>
        <w:t>.</w:t>
      </w:r>
      <w:r w:rsidR="00527781" w:rsidRPr="00E8058D">
        <w:rPr>
          <w:rFonts w:ascii="Times New Roman" w:hAnsi="Times New Roman" w:cs="Times New Roman"/>
          <w:sz w:val="24"/>
          <w:szCs w:val="24"/>
        </w:rPr>
        <w:t>mail</w:t>
      </w:r>
      <w:r w:rsidR="00856705" w:rsidRPr="00E8058D">
        <w:rPr>
          <w:rFonts w:ascii="Times New Roman" w:hAnsi="Times New Roman" w:cs="Times New Roman"/>
          <w:sz w:val="24"/>
          <w:szCs w:val="24"/>
        </w:rPr>
        <w:t xml:space="preserve"> or other postal method and will not involve the use of electronic submission.  Consequently, the review of the documents received will be done by hand, although relevant databases and other sources of electronic data may be used to </w:t>
      </w:r>
      <w:r w:rsidR="00EC6721" w:rsidRPr="00E8058D">
        <w:rPr>
          <w:rFonts w:ascii="Times New Roman" w:hAnsi="Times New Roman" w:cs="Times New Roman"/>
          <w:sz w:val="24"/>
          <w:szCs w:val="24"/>
        </w:rPr>
        <w:t>verify</w:t>
      </w:r>
      <w:r w:rsidR="00856705" w:rsidRPr="00E8058D">
        <w:rPr>
          <w:rFonts w:ascii="Times New Roman" w:hAnsi="Times New Roman" w:cs="Times New Roman"/>
          <w:sz w:val="24"/>
          <w:szCs w:val="24"/>
        </w:rPr>
        <w:t xml:space="preserve"> </w:t>
      </w:r>
      <w:r w:rsidR="00527781" w:rsidRPr="00E8058D">
        <w:rPr>
          <w:rFonts w:ascii="Times New Roman" w:hAnsi="Times New Roman" w:cs="Times New Roman"/>
          <w:sz w:val="24"/>
          <w:szCs w:val="24"/>
        </w:rPr>
        <w:t>a permit’s eligibility</w:t>
      </w:r>
      <w:r w:rsidR="00604BB1" w:rsidRPr="00E8058D">
        <w:rPr>
          <w:rFonts w:ascii="Times New Roman" w:hAnsi="Times New Roman" w:cs="Times New Roman"/>
          <w:sz w:val="24"/>
          <w:szCs w:val="24"/>
        </w:rPr>
        <w:t>.</w:t>
      </w:r>
      <w:r w:rsidR="00856705" w:rsidRPr="00E8058D">
        <w:rPr>
          <w:rFonts w:ascii="Times New Roman" w:hAnsi="Times New Roman" w:cs="Times New Roman"/>
          <w:sz w:val="24"/>
          <w:szCs w:val="24"/>
        </w:rPr>
        <w:t xml:space="preserve"> </w:t>
      </w:r>
    </w:p>
    <w:p w:rsidR="00797D08" w:rsidRPr="00E8058D" w:rsidRDefault="00797D08" w:rsidP="00797D08">
      <w:pPr>
        <w:spacing w:after="0" w:line="240" w:lineRule="auto"/>
        <w:ind w:firstLine="720"/>
        <w:rPr>
          <w:rFonts w:ascii="Times New Roman" w:hAnsi="Times New Roman" w:cs="Times New Roman"/>
          <w:sz w:val="24"/>
          <w:szCs w:val="24"/>
        </w:rPr>
      </w:pPr>
    </w:p>
    <w:p w:rsidR="00797D08" w:rsidRPr="005367CC" w:rsidRDefault="00797D08" w:rsidP="005367CC">
      <w:pPr>
        <w:pStyle w:val="ListParagraph"/>
        <w:keepNext/>
        <w:numPr>
          <w:ilvl w:val="0"/>
          <w:numId w:val="2"/>
        </w:numPr>
        <w:tabs>
          <w:tab w:val="left" w:pos="360"/>
        </w:tabs>
        <w:ind w:left="450" w:hanging="45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Describe efforts to identify duplication.  </w:t>
      </w:r>
    </w:p>
    <w:p w:rsidR="00066329" w:rsidRPr="00E8058D" w:rsidRDefault="00066329" w:rsidP="005367CC">
      <w:pPr>
        <w:pStyle w:val="ListParagraph"/>
        <w:keepNext/>
        <w:spacing w:after="0" w:line="240" w:lineRule="auto"/>
        <w:rPr>
          <w:rFonts w:ascii="Times New Roman" w:hAnsi="Times New Roman" w:cs="Times New Roman"/>
          <w:i/>
          <w:sz w:val="24"/>
          <w:szCs w:val="24"/>
        </w:rPr>
      </w:pPr>
    </w:p>
    <w:p w:rsidR="004533E9" w:rsidRDefault="004533E9" w:rsidP="005367CC">
      <w:pPr>
        <w:keepNext/>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There is no duplication of effort in this process.  It allows permit holders a one-time chance to app</w:t>
      </w:r>
      <w:r w:rsidR="00C33370" w:rsidRPr="00E8058D">
        <w:rPr>
          <w:rFonts w:ascii="Times New Roman" w:hAnsi="Times New Roman" w:cs="Times New Roman"/>
          <w:sz w:val="24"/>
          <w:szCs w:val="24"/>
        </w:rPr>
        <w:t>ly for Area 1 access and to appeal a decision of ineligibility by the Federal Government</w:t>
      </w:r>
      <w:r w:rsidRPr="00E8058D">
        <w:rPr>
          <w:rFonts w:ascii="Times New Roman" w:hAnsi="Times New Roman" w:cs="Times New Roman"/>
          <w:sz w:val="24"/>
          <w:szCs w:val="24"/>
        </w:rPr>
        <w:t xml:space="preserve">.  There have not been other attempts or requirements by the Federal </w:t>
      </w:r>
      <w:r w:rsidR="00C33370" w:rsidRPr="00E8058D">
        <w:rPr>
          <w:rFonts w:ascii="Times New Roman" w:hAnsi="Times New Roman" w:cs="Times New Roman"/>
          <w:sz w:val="24"/>
          <w:szCs w:val="24"/>
        </w:rPr>
        <w:t>G</w:t>
      </w:r>
      <w:r w:rsidRPr="00E8058D">
        <w:rPr>
          <w:rFonts w:ascii="Times New Roman" w:hAnsi="Times New Roman" w:cs="Times New Roman"/>
          <w:sz w:val="24"/>
          <w:szCs w:val="24"/>
        </w:rPr>
        <w:t xml:space="preserve">overnment to solicit information from Area 1 permit holders for this express purpose of determining future eligibility.  </w:t>
      </w:r>
    </w:p>
    <w:p w:rsidR="00DD3B8C" w:rsidRPr="00E8058D" w:rsidRDefault="00DD3B8C" w:rsidP="005367CC">
      <w:pPr>
        <w:keepNext/>
        <w:spacing w:after="0" w:line="240" w:lineRule="auto"/>
        <w:rPr>
          <w:rFonts w:ascii="Times New Roman" w:hAnsi="Times New Roman" w:cs="Times New Roman"/>
          <w:sz w:val="24"/>
          <w:szCs w:val="24"/>
        </w:rPr>
      </w:pPr>
    </w:p>
    <w:p w:rsidR="004533E9" w:rsidRPr="005367CC" w:rsidRDefault="00856705" w:rsidP="004E489F">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If the collection of information involves small </w:t>
      </w:r>
      <w:r w:rsidR="004533E9" w:rsidRPr="005367CC">
        <w:rPr>
          <w:rFonts w:ascii="Times New Roman" w:hAnsi="Times New Roman" w:cs="Times New Roman"/>
          <w:b/>
          <w:sz w:val="24"/>
          <w:szCs w:val="24"/>
          <w:u w:val="single"/>
        </w:rPr>
        <w:t xml:space="preserve">businesses </w:t>
      </w:r>
      <w:r w:rsidRPr="005367CC">
        <w:rPr>
          <w:rFonts w:ascii="Times New Roman" w:hAnsi="Times New Roman" w:cs="Times New Roman"/>
          <w:b/>
          <w:sz w:val="24"/>
          <w:szCs w:val="24"/>
          <w:u w:val="single"/>
        </w:rPr>
        <w:t xml:space="preserve">or other small entities, describe the methods used to </w:t>
      </w:r>
      <w:r w:rsidR="004533E9" w:rsidRPr="005367CC">
        <w:rPr>
          <w:rFonts w:ascii="Times New Roman" w:hAnsi="Times New Roman" w:cs="Times New Roman"/>
          <w:b/>
          <w:sz w:val="24"/>
          <w:szCs w:val="24"/>
          <w:u w:val="single"/>
        </w:rPr>
        <w:t>minimize</w:t>
      </w:r>
      <w:r w:rsidRPr="005367CC">
        <w:rPr>
          <w:rFonts w:ascii="Times New Roman" w:hAnsi="Times New Roman" w:cs="Times New Roman"/>
          <w:b/>
          <w:sz w:val="24"/>
          <w:szCs w:val="24"/>
          <w:u w:val="single"/>
        </w:rPr>
        <w:t xml:space="preserve"> bur</w:t>
      </w:r>
      <w:r w:rsidR="004533E9" w:rsidRPr="005367CC">
        <w:rPr>
          <w:rFonts w:ascii="Times New Roman" w:hAnsi="Times New Roman" w:cs="Times New Roman"/>
          <w:b/>
          <w:sz w:val="24"/>
          <w:szCs w:val="24"/>
          <w:u w:val="single"/>
        </w:rPr>
        <w:t>d</w:t>
      </w:r>
      <w:r w:rsidRPr="005367CC">
        <w:rPr>
          <w:rFonts w:ascii="Times New Roman" w:hAnsi="Times New Roman" w:cs="Times New Roman"/>
          <w:b/>
          <w:sz w:val="24"/>
          <w:szCs w:val="24"/>
          <w:u w:val="single"/>
        </w:rPr>
        <w:t>en</w:t>
      </w:r>
      <w:r w:rsidR="004E489F" w:rsidRPr="005367CC">
        <w:rPr>
          <w:rFonts w:ascii="Times New Roman" w:hAnsi="Times New Roman" w:cs="Times New Roman"/>
          <w:b/>
          <w:sz w:val="24"/>
          <w:szCs w:val="24"/>
          <w:u w:val="single"/>
        </w:rPr>
        <w:t>.</w:t>
      </w:r>
    </w:p>
    <w:p w:rsidR="004533E9" w:rsidRPr="00E8058D" w:rsidRDefault="004533E9" w:rsidP="00066329">
      <w:pPr>
        <w:spacing w:after="0" w:line="240" w:lineRule="auto"/>
        <w:ind w:left="360"/>
        <w:rPr>
          <w:rFonts w:ascii="Times New Roman" w:hAnsi="Times New Roman" w:cs="Times New Roman"/>
          <w:sz w:val="24"/>
          <w:szCs w:val="24"/>
        </w:rPr>
      </w:pPr>
    </w:p>
    <w:p w:rsidR="004533E9" w:rsidRPr="00E8058D" w:rsidRDefault="00E92BCC" w:rsidP="004E489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collection of information involves a reporting burden on Federal lobster permit holders, all of whom are considered small entities.  </w:t>
      </w:r>
      <w:r w:rsidR="004533E9" w:rsidRPr="00E8058D">
        <w:rPr>
          <w:rFonts w:ascii="Times New Roman" w:hAnsi="Times New Roman" w:cs="Times New Roman"/>
          <w:sz w:val="24"/>
          <w:szCs w:val="24"/>
        </w:rPr>
        <w:t>NMFS has taken advantage of the availability of routinely</w:t>
      </w:r>
      <w:r w:rsidR="00856705" w:rsidRPr="00E8058D">
        <w:rPr>
          <w:rFonts w:ascii="Times New Roman" w:hAnsi="Times New Roman" w:cs="Times New Roman"/>
          <w:sz w:val="24"/>
          <w:szCs w:val="24"/>
        </w:rPr>
        <w:t>-</w:t>
      </w:r>
      <w:r w:rsidR="004533E9" w:rsidRPr="00E8058D">
        <w:rPr>
          <w:rFonts w:ascii="Times New Roman" w:hAnsi="Times New Roman" w:cs="Times New Roman"/>
          <w:sz w:val="24"/>
          <w:szCs w:val="24"/>
        </w:rPr>
        <w:t xml:space="preserve">collected permit data and state and </w:t>
      </w:r>
      <w:r w:rsidR="009A7045" w:rsidRPr="00E8058D">
        <w:rPr>
          <w:rFonts w:ascii="Times New Roman" w:hAnsi="Times New Roman" w:cs="Times New Roman"/>
          <w:sz w:val="24"/>
          <w:szCs w:val="24"/>
        </w:rPr>
        <w:t>F</w:t>
      </w:r>
      <w:r w:rsidR="004533E9" w:rsidRPr="00E8058D">
        <w:rPr>
          <w:rFonts w:ascii="Times New Roman" w:hAnsi="Times New Roman" w:cs="Times New Roman"/>
          <w:sz w:val="24"/>
          <w:szCs w:val="24"/>
        </w:rPr>
        <w:t>e</w:t>
      </w:r>
      <w:r w:rsidR="005E01B6" w:rsidRPr="00E8058D">
        <w:rPr>
          <w:rFonts w:ascii="Times New Roman" w:hAnsi="Times New Roman" w:cs="Times New Roman"/>
          <w:sz w:val="24"/>
          <w:szCs w:val="24"/>
        </w:rPr>
        <w:t xml:space="preserve">deral trap tag purchase data to implement an internal process to pre-qualify those permits which clearly </w:t>
      </w:r>
      <w:r w:rsidR="007D5D2D" w:rsidRPr="00E8058D">
        <w:rPr>
          <w:rFonts w:ascii="Times New Roman" w:hAnsi="Times New Roman" w:cs="Times New Roman"/>
          <w:sz w:val="24"/>
          <w:szCs w:val="24"/>
        </w:rPr>
        <w:t xml:space="preserve">meet the eligibility criteria based on the review of information already available to NMFS.  Therefore, those that pre-qualify (Scenario 1) will need only to indicate on the application form that they intend to pursue Area 1 eligibility and then sign and remit the letter to NMFS, </w:t>
      </w:r>
      <w:r w:rsidR="004533E9" w:rsidRPr="00E8058D">
        <w:rPr>
          <w:rFonts w:ascii="Times New Roman" w:hAnsi="Times New Roman" w:cs="Times New Roman"/>
          <w:sz w:val="24"/>
          <w:szCs w:val="24"/>
        </w:rPr>
        <w:t xml:space="preserve">saving them the burden of locating and submitting information for proof of eligibility.  Since the majority of the current Federal </w:t>
      </w:r>
      <w:r w:rsidR="00FA01EE" w:rsidRPr="00E8058D">
        <w:rPr>
          <w:rFonts w:ascii="Times New Roman" w:hAnsi="Times New Roman" w:cs="Times New Roman"/>
          <w:sz w:val="24"/>
          <w:szCs w:val="24"/>
        </w:rPr>
        <w:t>A</w:t>
      </w:r>
      <w:r w:rsidR="004533E9" w:rsidRPr="00E8058D">
        <w:rPr>
          <w:rFonts w:ascii="Times New Roman" w:hAnsi="Times New Roman" w:cs="Times New Roman"/>
          <w:sz w:val="24"/>
          <w:szCs w:val="24"/>
        </w:rPr>
        <w:t xml:space="preserve">rea 1 lobster trap permits would qualify under either alternative, the burden is </w:t>
      </w:r>
      <w:r w:rsidR="00C33370" w:rsidRPr="00E8058D">
        <w:rPr>
          <w:rFonts w:ascii="Times New Roman" w:hAnsi="Times New Roman" w:cs="Times New Roman"/>
          <w:sz w:val="24"/>
          <w:szCs w:val="24"/>
        </w:rPr>
        <w:t xml:space="preserve">limited to the signing of the letter and costs of submitting it to NMFS.  The </w:t>
      </w:r>
      <w:r w:rsidR="009A7045" w:rsidRPr="00E8058D">
        <w:rPr>
          <w:rFonts w:ascii="Times New Roman" w:hAnsi="Times New Roman" w:cs="Times New Roman"/>
          <w:sz w:val="24"/>
          <w:szCs w:val="24"/>
        </w:rPr>
        <w:t xml:space="preserve">major component of the </w:t>
      </w:r>
      <w:r w:rsidR="004533E9" w:rsidRPr="00E8058D">
        <w:rPr>
          <w:rFonts w:ascii="Times New Roman" w:hAnsi="Times New Roman" w:cs="Times New Roman"/>
          <w:sz w:val="24"/>
          <w:szCs w:val="24"/>
        </w:rPr>
        <w:t xml:space="preserve">collection of information is reserved for the small sub-set of </w:t>
      </w:r>
      <w:r w:rsidR="00C33370" w:rsidRPr="00E8058D">
        <w:rPr>
          <w:rFonts w:ascii="Times New Roman" w:hAnsi="Times New Roman" w:cs="Times New Roman"/>
          <w:sz w:val="24"/>
          <w:szCs w:val="24"/>
        </w:rPr>
        <w:t xml:space="preserve">those </w:t>
      </w:r>
      <w:r w:rsidR="009A7045" w:rsidRPr="00E8058D">
        <w:rPr>
          <w:rFonts w:ascii="Times New Roman" w:hAnsi="Times New Roman" w:cs="Times New Roman"/>
          <w:sz w:val="24"/>
          <w:szCs w:val="24"/>
        </w:rPr>
        <w:t xml:space="preserve">whose permit status falls </w:t>
      </w:r>
      <w:r w:rsidR="00C33370" w:rsidRPr="00E8058D">
        <w:rPr>
          <w:rFonts w:ascii="Times New Roman" w:hAnsi="Times New Roman" w:cs="Times New Roman"/>
          <w:sz w:val="24"/>
          <w:szCs w:val="24"/>
        </w:rPr>
        <w:t>under Scenario 2</w:t>
      </w:r>
      <w:r w:rsidR="00EC6721" w:rsidRPr="00E8058D">
        <w:rPr>
          <w:rFonts w:ascii="Times New Roman" w:hAnsi="Times New Roman" w:cs="Times New Roman"/>
          <w:sz w:val="24"/>
          <w:szCs w:val="24"/>
        </w:rPr>
        <w:t>,</w:t>
      </w:r>
      <w:r w:rsidR="00C33370" w:rsidRPr="00E8058D">
        <w:rPr>
          <w:rFonts w:ascii="Times New Roman" w:hAnsi="Times New Roman" w:cs="Times New Roman"/>
          <w:sz w:val="24"/>
          <w:szCs w:val="24"/>
        </w:rPr>
        <w:t xml:space="preserve"> as described in </w:t>
      </w:r>
      <w:r w:rsidR="00DD3B8C">
        <w:rPr>
          <w:rFonts w:ascii="Times New Roman" w:hAnsi="Times New Roman" w:cs="Times New Roman"/>
          <w:sz w:val="24"/>
          <w:szCs w:val="24"/>
        </w:rPr>
        <w:t>Question</w:t>
      </w:r>
      <w:r w:rsidR="00C33370" w:rsidRPr="00E8058D">
        <w:rPr>
          <w:rFonts w:ascii="Times New Roman" w:hAnsi="Times New Roman" w:cs="Times New Roman"/>
          <w:sz w:val="24"/>
          <w:szCs w:val="24"/>
        </w:rPr>
        <w:t xml:space="preserve"> 1</w:t>
      </w:r>
      <w:r w:rsidR="00EC6721" w:rsidRPr="00E8058D">
        <w:rPr>
          <w:rFonts w:ascii="Times New Roman" w:hAnsi="Times New Roman" w:cs="Times New Roman"/>
          <w:sz w:val="24"/>
          <w:szCs w:val="24"/>
        </w:rPr>
        <w:t>,</w:t>
      </w:r>
      <w:r w:rsidR="00C33370" w:rsidRPr="00E8058D">
        <w:rPr>
          <w:rFonts w:ascii="Times New Roman" w:hAnsi="Times New Roman" w:cs="Times New Roman"/>
          <w:sz w:val="24"/>
          <w:szCs w:val="24"/>
        </w:rPr>
        <w:t xml:space="preserve"> for whom the Federal Government has insufficient information to substantiate eligibility. </w:t>
      </w:r>
      <w:r w:rsidR="00EC6721" w:rsidRPr="00E8058D">
        <w:rPr>
          <w:rFonts w:ascii="Times New Roman" w:hAnsi="Times New Roman" w:cs="Times New Roman"/>
          <w:sz w:val="24"/>
          <w:szCs w:val="24"/>
        </w:rPr>
        <w:t xml:space="preserve"> </w:t>
      </w:r>
      <w:r w:rsidR="00C33370" w:rsidRPr="00E8058D">
        <w:rPr>
          <w:rFonts w:ascii="Times New Roman" w:hAnsi="Times New Roman" w:cs="Times New Roman"/>
          <w:sz w:val="24"/>
          <w:szCs w:val="24"/>
        </w:rPr>
        <w:t>In such cases, the paperwork requirements for submission of an application are simple and would have negligible time and cost burden on individual small entities</w:t>
      </w:r>
      <w:r w:rsidR="009A7045" w:rsidRPr="00E8058D">
        <w:rPr>
          <w:rFonts w:ascii="Times New Roman" w:hAnsi="Times New Roman" w:cs="Times New Roman"/>
          <w:sz w:val="24"/>
          <w:szCs w:val="24"/>
        </w:rPr>
        <w:t xml:space="preserve">, as would be the burdens associated with </w:t>
      </w:r>
      <w:r w:rsidR="004E489F" w:rsidRPr="00E8058D">
        <w:rPr>
          <w:rFonts w:ascii="Times New Roman" w:hAnsi="Times New Roman" w:cs="Times New Roman"/>
          <w:sz w:val="24"/>
          <w:szCs w:val="24"/>
        </w:rPr>
        <w:t xml:space="preserve">most </w:t>
      </w:r>
      <w:r w:rsidR="009A7045" w:rsidRPr="00E8058D">
        <w:rPr>
          <w:rFonts w:ascii="Times New Roman" w:hAnsi="Times New Roman" w:cs="Times New Roman"/>
          <w:sz w:val="24"/>
          <w:szCs w:val="24"/>
        </w:rPr>
        <w:t>appeals, since the range of documentation that could be used to support eligibility, beyond that which NMFS already has, is relatively limited</w:t>
      </w:r>
      <w:r w:rsidR="00C33370" w:rsidRPr="00E8058D">
        <w:rPr>
          <w:rFonts w:ascii="Times New Roman" w:hAnsi="Times New Roman" w:cs="Times New Roman"/>
          <w:sz w:val="24"/>
          <w:szCs w:val="24"/>
        </w:rPr>
        <w:t xml:space="preserve">.  </w:t>
      </w:r>
    </w:p>
    <w:p w:rsidR="008C55FF" w:rsidRPr="00E8058D" w:rsidRDefault="008C55FF" w:rsidP="00066329">
      <w:pPr>
        <w:spacing w:after="0" w:line="240" w:lineRule="auto"/>
        <w:rPr>
          <w:rFonts w:ascii="Times New Roman" w:hAnsi="Times New Roman" w:cs="Times New Roman"/>
          <w:sz w:val="24"/>
          <w:szCs w:val="24"/>
        </w:rPr>
      </w:pPr>
    </w:p>
    <w:p w:rsidR="004533E9" w:rsidRPr="005367CC" w:rsidRDefault="00856705" w:rsidP="004E489F">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Describe the </w:t>
      </w:r>
      <w:r w:rsidR="004533E9" w:rsidRPr="005367CC">
        <w:rPr>
          <w:rFonts w:ascii="Times New Roman" w:hAnsi="Times New Roman" w:cs="Times New Roman"/>
          <w:b/>
          <w:sz w:val="24"/>
          <w:szCs w:val="24"/>
          <w:u w:val="single"/>
        </w:rPr>
        <w:t>consequences</w:t>
      </w:r>
      <w:r w:rsidRPr="005367CC">
        <w:rPr>
          <w:rFonts w:ascii="Times New Roman" w:hAnsi="Times New Roman" w:cs="Times New Roman"/>
          <w:b/>
          <w:sz w:val="24"/>
          <w:szCs w:val="24"/>
          <w:u w:val="single"/>
        </w:rPr>
        <w:t xml:space="preserve"> to the Federal program or policy activities if the collection is not conducted or is conducted less frequently</w:t>
      </w:r>
      <w:r w:rsidR="004E489F" w:rsidRPr="005367CC">
        <w:rPr>
          <w:rFonts w:ascii="Times New Roman" w:hAnsi="Times New Roman" w:cs="Times New Roman"/>
          <w:b/>
          <w:sz w:val="24"/>
          <w:szCs w:val="24"/>
          <w:u w:val="single"/>
        </w:rPr>
        <w:t>.</w:t>
      </w:r>
    </w:p>
    <w:p w:rsidR="00066329" w:rsidRPr="00E8058D" w:rsidRDefault="00066329" w:rsidP="00066329">
      <w:pPr>
        <w:spacing w:after="0" w:line="240" w:lineRule="auto"/>
        <w:rPr>
          <w:rFonts w:ascii="Times New Roman" w:hAnsi="Times New Roman" w:cs="Times New Roman"/>
          <w:sz w:val="24"/>
          <w:szCs w:val="24"/>
        </w:rPr>
      </w:pPr>
    </w:p>
    <w:p w:rsidR="004533E9" w:rsidRDefault="00DB06E5" w:rsidP="004E489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This is a one-time opportunity </w:t>
      </w:r>
      <w:r w:rsidR="000338E8" w:rsidRPr="00E8058D">
        <w:rPr>
          <w:rFonts w:ascii="Times New Roman" w:hAnsi="Times New Roman" w:cs="Times New Roman"/>
          <w:sz w:val="24"/>
          <w:szCs w:val="24"/>
        </w:rPr>
        <w:t xml:space="preserve">for Federal permit holders to declare their intent to qualify their Federal lobster permits for the Area 1 lobster trap fishery, so conducting it less frequently than once is not an option.  If it was not conducted, NMFS would not be able to identify those permit holders who intend to seek Area 1 access and those who are deemed ineligible would have no means to appeal the denial of the permit for Area 1 access.  If NMFS does not conduct this qualification process through the implementation of this </w:t>
      </w:r>
      <w:r w:rsidR="00C7451A" w:rsidRPr="00E8058D">
        <w:rPr>
          <w:rFonts w:ascii="Times New Roman" w:hAnsi="Times New Roman" w:cs="Times New Roman"/>
          <w:sz w:val="24"/>
          <w:szCs w:val="24"/>
        </w:rPr>
        <w:t xml:space="preserve">low-burden information collection, it could not effectively administer the limited entry program for Area 1 </w:t>
      </w:r>
      <w:r w:rsidRPr="00E8058D">
        <w:rPr>
          <w:rFonts w:ascii="Times New Roman" w:hAnsi="Times New Roman" w:cs="Times New Roman"/>
          <w:sz w:val="24"/>
          <w:szCs w:val="24"/>
        </w:rPr>
        <w:t xml:space="preserve">in accordance with the </w:t>
      </w:r>
      <w:r w:rsidR="009B3AD3" w:rsidRPr="00E8058D">
        <w:rPr>
          <w:rFonts w:ascii="Times New Roman" w:hAnsi="Times New Roman" w:cs="Times New Roman"/>
          <w:sz w:val="24"/>
          <w:szCs w:val="24"/>
        </w:rPr>
        <w:t>C</w:t>
      </w:r>
      <w:r w:rsidRPr="00E8058D">
        <w:rPr>
          <w:rFonts w:ascii="Times New Roman" w:hAnsi="Times New Roman" w:cs="Times New Roman"/>
          <w:sz w:val="24"/>
          <w:szCs w:val="24"/>
        </w:rPr>
        <w:t>ommission’s</w:t>
      </w:r>
      <w:r w:rsidR="00EC6721" w:rsidRPr="00E8058D">
        <w:rPr>
          <w:rFonts w:ascii="Times New Roman" w:hAnsi="Times New Roman" w:cs="Times New Roman"/>
          <w:sz w:val="24"/>
          <w:szCs w:val="24"/>
        </w:rPr>
        <w:t xml:space="preserve"> </w:t>
      </w:r>
      <w:r w:rsidRPr="00E8058D">
        <w:rPr>
          <w:rFonts w:ascii="Times New Roman" w:hAnsi="Times New Roman" w:cs="Times New Roman"/>
          <w:sz w:val="24"/>
          <w:szCs w:val="24"/>
        </w:rPr>
        <w:t>recommendations for Federal action in Addendum XV</w:t>
      </w:r>
      <w:r w:rsidR="00C7451A" w:rsidRPr="00E8058D">
        <w:rPr>
          <w:rFonts w:ascii="Times New Roman" w:hAnsi="Times New Roman" w:cs="Times New Roman"/>
          <w:sz w:val="24"/>
          <w:szCs w:val="24"/>
        </w:rPr>
        <w:t>, compromising Federal obligations to support the Commission’s plan</w:t>
      </w:r>
      <w:r w:rsidRPr="00E8058D">
        <w:rPr>
          <w:rFonts w:ascii="Times New Roman" w:hAnsi="Times New Roman" w:cs="Times New Roman"/>
          <w:sz w:val="24"/>
          <w:szCs w:val="24"/>
        </w:rPr>
        <w:t xml:space="preserve">. </w:t>
      </w:r>
    </w:p>
    <w:p w:rsidR="00DD3B8C" w:rsidRPr="00E8058D" w:rsidRDefault="00DD3B8C" w:rsidP="004E489F">
      <w:pPr>
        <w:spacing w:after="0" w:line="240" w:lineRule="auto"/>
        <w:rPr>
          <w:rFonts w:ascii="Times New Roman" w:hAnsi="Times New Roman" w:cs="Times New Roman"/>
          <w:sz w:val="24"/>
          <w:szCs w:val="24"/>
        </w:rPr>
      </w:pPr>
    </w:p>
    <w:p w:rsidR="00DB06E5" w:rsidRPr="005367CC" w:rsidRDefault="00DB06E5" w:rsidP="005367CC">
      <w:pPr>
        <w:pStyle w:val="ListParagraph"/>
        <w:keepNext/>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lastRenderedPageBreak/>
        <w:t xml:space="preserve">Explain </w:t>
      </w:r>
      <w:r w:rsidR="000733CC" w:rsidRPr="005367CC">
        <w:rPr>
          <w:rFonts w:ascii="Times New Roman" w:hAnsi="Times New Roman" w:cs="Times New Roman"/>
          <w:b/>
          <w:sz w:val="24"/>
          <w:szCs w:val="24"/>
          <w:u w:val="single"/>
        </w:rPr>
        <w:t>any special circumstances that require the collection to be conducted in a manner in</w:t>
      </w:r>
      <w:r w:rsidRPr="005367CC">
        <w:rPr>
          <w:rFonts w:ascii="Times New Roman" w:hAnsi="Times New Roman" w:cs="Times New Roman"/>
          <w:b/>
          <w:sz w:val="24"/>
          <w:szCs w:val="24"/>
          <w:u w:val="single"/>
        </w:rPr>
        <w:t>consistent with OMB guidelines.</w:t>
      </w:r>
    </w:p>
    <w:p w:rsidR="00066329" w:rsidRPr="00E8058D" w:rsidRDefault="00066329" w:rsidP="005367CC">
      <w:pPr>
        <w:keepNext/>
        <w:spacing w:after="0" w:line="240" w:lineRule="auto"/>
        <w:rPr>
          <w:rFonts w:ascii="Times New Roman" w:hAnsi="Times New Roman" w:cs="Times New Roman"/>
          <w:sz w:val="24"/>
          <w:szCs w:val="24"/>
        </w:rPr>
      </w:pPr>
    </w:p>
    <w:p w:rsidR="00DB06E5" w:rsidRPr="00E8058D" w:rsidRDefault="00E8058D" w:rsidP="005367CC">
      <w:pPr>
        <w:keepNext/>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9D3CF8" w:rsidRPr="00E8058D">
        <w:rPr>
          <w:rFonts w:ascii="Times New Roman" w:hAnsi="Times New Roman" w:cs="Times New Roman"/>
          <w:sz w:val="24"/>
          <w:szCs w:val="24"/>
        </w:rPr>
        <w:t>.</w:t>
      </w:r>
    </w:p>
    <w:p w:rsidR="00066329" w:rsidRPr="00E8058D" w:rsidRDefault="00066329" w:rsidP="00066329">
      <w:pPr>
        <w:pStyle w:val="ListParagraph"/>
        <w:spacing w:after="0" w:line="240" w:lineRule="auto"/>
        <w:rPr>
          <w:rFonts w:ascii="Times New Roman" w:hAnsi="Times New Roman" w:cs="Times New Roman"/>
          <w:sz w:val="24"/>
          <w:szCs w:val="24"/>
        </w:rPr>
      </w:pPr>
    </w:p>
    <w:p w:rsidR="00DB06E5" w:rsidRPr="005367CC" w:rsidRDefault="006D1690" w:rsidP="005367CC">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w:t>
      </w:r>
      <w:r w:rsidR="00E56101" w:rsidRPr="005367CC">
        <w:rPr>
          <w:rFonts w:ascii="Times New Roman" w:hAnsi="Times New Roman" w:cs="Times New Roman"/>
          <w:b/>
          <w:sz w:val="24"/>
          <w:szCs w:val="24"/>
          <w:u w:val="single"/>
        </w:rPr>
        <w:t>p</w:t>
      </w:r>
      <w:r w:rsidRPr="005367CC">
        <w:rPr>
          <w:rFonts w:ascii="Times New Roman" w:hAnsi="Times New Roman" w:cs="Times New Roman"/>
          <w:b/>
          <w:sz w:val="24"/>
          <w:szCs w:val="24"/>
          <w:u w:val="single"/>
        </w:rPr>
        <w:t xml:space="preserve">onse </w:t>
      </w:r>
      <w:r w:rsidR="00E56101" w:rsidRPr="005367CC">
        <w:rPr>
          <w:rFonts w:ascii="Times New Roman" w:hAnsi="Times New Roman" w:cs="Times New Roman"/>
          <w:b/>
          <w:sz w:val="24"/>
          <w:szCs w:val="24"/>
          <w:u w:val="single"/>
        </w:rPr>
        <w:t>t</w:t>
      </w:r>
      <w:r w:rsidRPr="005367CC">
        <w:rPr>
          <w:rFonts w:ascii="Times New Roman" w:hAnsi="Times New Roman" w:cs="Times New Roman"/>
          <w:b/>
          <w:sz w:val="24"/>
          <w:szCs w:val="24"/>
          <w:u w:val="single"/>
        </w:rPr>
        <w:t>o</w:t>
      </w:r>
      <w:r w:rsidR="00E56101" w:rsidRPr="005367CC">
        <w:rPr>
          <w:rFonts w:ascii="Times New Roman" w:hAnsi="Times New Roman" w:cs="Times New Roman"/>
          <w:b/>
          <w:sz w:val="24"/>
          <w:szCs w:val="24"/>
          <w:u w:val="single"/>
        </w:rPr>
        <w:t xml:space="preserve"> </w:t>
      </w:r>
      <w:r w:rsidRPr="005367CC">
        <w:rPr>
          <w:rFonts w:ascii="Times New Roman" w:hAnsi="Times New Roman" w:cs="Times New Roman"/>
          <w:b/>
          <w:sz w:val="24"/>
          <w:szCs w:val="24"/>
          <w:u w:val="single"/>
        </w:rPr>
        <w:t>that notice and describe the actions taken by the agency in response to those comments.  De</w:t>
      </w:r>
      <w:r w:rsidR="00E56101" w:rsidRPr="005367CC">
        <w:rPr>
          <w:rFonts w:ascii="Times New Roman" w:hAnsi="Times New Roman" w:cs="Times New Roman"/>
          <w:b/>
          <w:sz w:val="24"/>
          <w:szCs w:val="24"/>
          <w:u w:val="single"/>
        </w:rPr>
        <w:t>s</w:t>
      </w:r>
      <w:r w:rsidRPr="005367CC">
        <w:rPr>
          <w:rFonts w:ascii="Times New Roman" w:hAnsi="Times New Roman" w:cs="Times New Roman"/>
          <w:b/>
          <w:sz w:val="24"/>
          <w:szCs w:val="24"/>
          <w:u w:val="single"/>
        </w:rPr>
        <w:t>cribe the ef</w:t>
      </w:r>
      <w:r w:rsidR="00E56101" w:rsidRPr="005367CC">
        <w:rPr>
          <w:rFonts w:ascii="Times New Roman" w:hAnsi="Times New Roman" w:cs="Times New Roman"/>
          <w:b/>
          <w:sz w:val="24"/>
          <w:szCs w:val="24"/>
          <w:u w:val="single"/>
        </w:rPr>
        <w:t>f</w:t>
      </w:r>
      <w:r w:rsidRPr="005367CC">
        <w:rPr>
          <w:rFonts w:ascii="Times New Roman" w:hAnsi="Times New Roman" w:cs="Times New Roman"/>
          <w:b/>
          <w:sz w:val="24"/>
          <w:szCs w:val="24"/>
          <w:u w:val="single"/>
        </w:rPr>
        <w:t>orts to consul</w:t>
      </w:r>
      <w:r w:rsidR="00E56101" w:rsidRPr="005367CC">
        <w:rPr>
          <w:rFonts w:ascii="Times New Roman" w:hAnsi="Times New Roman" w:cs="Times New Roman"/>
          <w:b/>
          <w:sz w:val="24"/>
          <w:szCs w:val="24"/>
          <w:u w:val="single"/>
        </w:rPr>
        <w:t>t</w:t>
      </w:r>
      <w:r w:rsidRPr="005367CC">
        <w:rPr>
          <w:rFonts w:ascii="Times New Roman" w:hAnsi="Times New Roman" w:cs="Times New Roman"/>
          <w:b/>
          <w:sz w:val="24"/>
          <w:szCs w:val="24"/>
          <w:u w:val="single"/>
        </w:rPr>
        <w:t xml:space="preserve"> with persons outside the agency to obtain the</w:t>
      </w:r>
      <w:r w:rsidR="00E56101" w:rsidRPr="005367CC">
        <w:rPr>
          <w:rFonts w:ascii="Times New Roman" w:hAnsi="Times New Roman" w:cs="Times New Roman"/>
          <w:b/>
          <w:sz w:val="24"/>
          <w:szCs w:val="24"/>
          <w:u w:val="single"/>
        </w:rPr>
        <w:t>i</w:t>
      </w:r>
      <w:r w:rsidRPr="005367CC">
        <w:rPr>
          <w:rFonts w:ascii="Times New Roman" w:hAnsi="Times New Roman" w:cs="Times New Roman"/>
          <w:b/>
          <w:sz w:val="24"/>
          <w:szCs w:val="24"/>
          <w:u w:val="single"/>
        </w:rPr>
        <w:t>r views on the availabil</w:t>
      </w:r>
      <w:r w:rsidR="00E56101" w:rsidRPr="005367CC">
        <w:rPr>
          <w:rFonts w:ascii="Times New Roman" w:hAnsi="Times New Roman" w:cs="Times New Roman"/>
          <w:b/>
          <w:sz w:val="24"/>
          <w:szCs w:val="24"/>
          <w:u w:val="single"/>
        </w:rPr>
        <w:t>i</w:t>
      </w:r>
      <w:r w:rsidRPr="005367CC">
        <w:rPr>
          <w:rFonts w:ascii="Times New Roman" w:hAnsi="Times New Roman" w:cs="Times New Roman"/>
          <w:b/>
          <w:sz w:val="24"/>
          <w:szCs w:val="24"/>
          <w:u w:val="single"/>
        </w:rPr>
        <w:t>ty of data, f</w:t>
      </w:r>
      <w:r w:rsidR="00E56101" w:rsidRPr="005367CC">
        <w:rPr>
          <w:rFonts w:ascii="Times New Roman" w:hAnsi="Times New Roman" w:cs="Times New Roman"/>
          <w:b/>
          <w:sz w:val="24"/>
          <w:szCs w:val="24"/>
          <w:u w:val="single"/>
        </w:rPr>
        <w:t>r</w:t>
      </w:r>
      <w:r w:rsidRPr="005367CC">
        <w:rPr>
          <w:rFonts w:ascii="Times New Roman" w:hAnsi="Times New Roman" w:cs="Times New Roman"/>
          <w:b/>
          <w:sz w:val="24"/>
          <w:szCs w:val="24"/>
          <w:u w:val="single"/>
        </w:rPr>
        <w:t>eque</w:t>
      </w:r>
      <w:r w:rsidR="00E56101" w:rsidRPr="005367CC">
        <w:rPr>
          <w:rFonts w:ascii="Times New Roman" w:hAnsi="Times New Roman" w:cs="Times New Roman"/>
          <w:b/>
          <w:sz w:val="24"/>
          <w:szCs w:val="24"/>
          <w:u w:val="single"/>
        </w:rPr>
        <w:t>n</w:t>
      </w:r>
      <w:r w:rsidRPr="005367CC">
        <w:rPr>
          <w:rFonts w:ascii="Times New Roman" w:hAnsi="Times New Roman" w:cs="Times New Roman"/>
          <w:b/>
          <w:sz w:val="24"/>
          <w:szCs w:val="24"/>
          <w:u w:val="single"/>
        </w:rPr>
        <w:t>cy of the collection, the clarity of the instru</w:t>
      </w:r>
      <w:r w:rsidR="00E56101" w:rsidRPr="005367CC">
        <w:rPr>
          <w:rFonts w:ascii="Times New Roman" w:hAnsi="Times New Roman" w:cs="Times New Roman"/>
          <w:b/>
          <w:sz w:val="24"/>
          <w:szCs w:val="24"/>
          <w:u w:val="single"/>
        </w:rPr>
        <w:t>c</w:t>
      </w:r>
      <w:r w:rsidRPr="005367CC">
        <w:rPr>
          <w:rFonts w:ascii="Times New Roman" w:hAnsi="Times New Roman" w:cs="Times New Roman"/>
          <w:b/>
          <w:sz w:val="24"/>
          <w:szCs w:val="24"/>
          <w:u w:val="single"/>
        </w:rPr>
        <w:t>tions and recordkeeping, disclosu</w:t>
      </w:r>
      <w:r w:rsidR="00E56101" w:rsidRPr="005367CC">
        <w:rPr>
          <w:rFonts w:ascii="Times New Roman" w:hAnsi="Times New Roman" w:cs="Times New Roman"/>
          <w:b/>
          <w:sz w:val="24"/>
          <w:szCs w:val="24"/>
          <w:u w:val="single"/>
        </w:rPr>
        <w:t>r</w:t>
      </w:r>
      <w:r w:rsidRPr="005367CC">
        <w:rPr>
          <w:rFonts w:ascii="Times New Roman" w:hAnsi="Times New Roman" w:cs="Times New Roman"/>
          <w:b/>
          <w:sz w:val="24"/>
          <w:szCs w:val="24"/>
          <w:u w:val="single"/>
        </w:rPr>
        <w:t>e</w:t>
      </w:r>
      <w:r w:rsidR="00E56101" w:rsidRPr="005367CC">
        <w:rPr>
          <w:rFonts w:ascii="Times New Roman" w:hAnsi="Times New Roman" w:cs="Times New Roman"/>
          <w:b/>
          <w:sz w:val="24"/>
          <w:szCs w:val="24"/>
          <w:u w:val="single"/>
        </w:rPr>
        <w:t>,</w:t>
      </w:r>
      <w:r w:rsidRPr="005367CC">
        <w:rPr>
          <w:rFonts w:ascii="Times New Roman" w:hAnsi="Times New Roman" w:cs="Times New Roman"/>
          <w:b/>
          <w:sz w:val="24"/>
          <w:szCs w:val="24"/>
          <w:u w:val="single"/>
        </w:rPr>
        <w:t xml:space="preserve"> or reporting format (if any), and on the data elements to be recorded, d</w:t>
      </w:r>
      <w:r w:rsidR="00E56101" w:rsidRPr="005367CC">
        <w:rPr>
          <w:rFonts w:ascii="Times New Roman" w:hAnsi="Times New Roman" w:cs="Times New Roman"/>
          <w:b/>
          <w:sz w:val="24"/>
          <w:szCs w:val="24"/>
          <w:u w:val="single"/>
        </w:rPr>
        <w:t>i</w:t>
      </w:r>
      <w:r w:rsidRPr="005367CC">
        <w:rPr>
          <w:rFonts w:ascii="Times New Roman" w:hAnsi="Times New Roman" w:cs="Times New Roman"/>
          <w:b/>
          <w:sz w:val="24"/>
          <w:szCs w:val="24"/>
          <w:u w:val="single"/>
        </w:rPr>
        <w:t>sclo</w:t>
      </w:r>
      <w:r w:rsidR="00E56101" w:rsidRPr="005367CC">
        <w:rPr>
          <w:rFonts w:ascii="Times New Roman" w:hAnsi="Times New Roman" w:cs="Times New Roman"/>
          <w:b/>
          <w:sz w:val="24"/>
          <w:szCs w:val="24"/>
          <w:u w:val="single"/>
        </w:rPr>
        <w:t>s</w:t>
      </w:r>
      <w:r w:rsidRPr="005367CC">
        <w:rPr>
          <w:rFonts w:ascii="Times New Roman" w:hAnsi="Times New Roman" w:cs="Times New Roman"/>
          <w:b/>
          <w:sz w:val="24"/>
          <w:szCs w:val="24"/>
          <w:u w:val="single"/>
        </w:rPr>
        <w:t>ed</w:t>
      </w:r>
      <w:r w:rsidR="00E56101" w:rsidRPr="005367CC">
        <w:rPr>
          <w:rFonts w:ascii="Times New Roman" w:hAnsi="Times New Roman" w:cs="Times New Roman"/>
          <w:b/>
          <w:sz w:val="24"/>
          <w:szCs w:val="24"/>
          <w:u w:val="single"/>
        </w:rPr>
        <w:t>,</w:t>
      </w:r>
      <w:r w:rsidRPr="005367CC">
        <w:rPr>
          <w:rFonts w:ascii="Times New Roman" w:hAnsi="Times New Roman" w:cs="Times New Roman"/>
          <w:b/>
          <w:sz w:val="24"/>
          <w:szCs w:val="24"/>
          <w:u w:val="single"/>
        </w:rPr>
        <w:t xml:space="preserve"> or reported.  </w:t>
      </w:r>
      <w:r w:rsidR="00DB06E5" w:rsidRPr="005367CC">
        <w:rPr>
          <w:rFonts w:ascii="Times New Roman" w:hAnsi="Times New Roman" w:cs="Times New Roman"/>
          <w:b/>
          <w:sz w:val="24"/>
          <w:szCs w:val="24"/>
          <w:u w:val="single"/>
        </w:rPr>
        <w:t>Describe efforts to get comments from outside the agency.</w:t>
      </w:r>
    </w:p>
    <w:p w:rsidR="00407B1A" w:rsidRPr="00E8058D" w:rsidRDefault="00407B1A" w:rsidP="00066329">
      <w:pPr>
        <w:spacing w:after="0" w:line="240" w:lineRule="auto"/>
        <w:ind w:firstLine="720"/>
        <w:rPr>
          <w:rFonts w:ascii="Times New Roman" w:hAnsi="Times New Roman" w:cs="Times New Roman"/>
          <w:sz w:val="24"/>
          <w:szCs w:val="24"/>
        </w:rPr>
      </w:pPr>
    </w:p>
    <w:p w:rsidR="008A119B" w:rsidRPr="00E8058D" w:rsidRDefault="008A119B" w:rsidP="009D3CF8">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A proposed rule, RIN 0648-BA56, will be published coincident with this information collection request, soliciting public comment. </w:t>
      </w:r>
    </w:p>
    <w:p w:rsidR="008A119B" w:rsidRPr="00E8058D" w:rsidRDefault="008A119B" w:rsidP="009D3CF8">
      <w:pPr>
        <w:spacing w:after="0" w:line="240" w:lineRule="auto"/>
        <w:rPr>
          <w:rFonts w:ascii="Times New Roman" w:hAnsi="Times New Roman" w:cs="Times New Roman"/>
          <w:sz w:val="24"/>
          <w:szCs w:val="24"/>
        </w:rPr>
      </w:pPr>
    </w:p>
    <w:p w:rsidR="00407B1A" w:rsidRPr="00E8058D" w:rsidRDefault="00DB06E5" w:rsidP="009D3CF8">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NMFS published an A</w:t>
      </w:r>
      <w:r w:rsidR="002668F8" w:rsidRPr="00E8058D">
        <w:rPr>
          <w:rFonts w:ascii="Times New Roman" w:hAnsi="Times New Roman" w:cs="Times New Roman"/>
          <w:sz w:val="24"/>
          <w:szCs w:val="24"/>
        </w:rPr>
        <w:t>dvance Notice of Proposed Rulemaking (A</w:t>
      </w:r>
      <w:r w:rsidRPr="00E8058D">
        <w:rPr>
          <w:rFonts w:ascii="Times New Roman" w:hAnsi="Times New Roman" w:cs="Times New Roman"/>
          <w:sz w:val="24"/>
          <w:szCs w:val="24"/>
        </w:rPr>
        <w:t>NPR</w:t>
      </w:r>
      <w:r w:rsidR="002668F8" w:rsidRPr="00E8058D">
        <w:rPr>
          <w:rFonts w:ascii="Times New Roman" w:hAnsi="Times New Roman" w:cs="Times New Roman"/>
          <w:sz w:val="24"/>
          <w:szCs w:val="24"/>
        </w:rPr>
        <w:t>)</w:t>
      </w:r>
      <w:r w:rsidRPr="00E8058D">
        <w:rPr>
          <w:rFonts w:ascii="Times New Roman" w:hAnsi="Times New Roman" w:cs="Times New Roman"/>
          <w:sz w:val="24"/>
          <w:szCs w:val="24"/>
        </w:rPr>
        <w:t xml:space="preserve"> in the </w:t>
      </w:r>
      <w:r w:rsidRPr="00E8058D">
        <w:rPr>
          <w:rFonts w:ascii="Times New Roman" w:hAnsi="Times New Roman" w:cs="Times New Roman"/>
          <w:sz w:val="24"/>
          <w:szCs w:val="24"/>
          <w:u w:val="single"/>
        </w:rPr>
        <w:t xml:space="preserve">Federal Register </w:t>
      </w:r>
      <w:r w:rsidRPr="00E8058D">
        <w:rPr>
          <w:rFonts w:ascii="Times New Roman" w:hAnsi="Times New Roman" w:cs="Times New Roman"/>
          <w:sz w:val="24"/>
          <w:szCs w:val="24"/>
        </w:rPr>
        <w:t>on January 2, 2009</w:t>
      </w:r>
      <w:r w:rsidR="00A32499" w:rsidRPr="00E8058D">
        <w:rPr>
          <w:rFonts w:ascii="Times New Roman" w:hAnsi="Times New Roman" w:cs="Times New Roman"/>
          <w:sz w:val="24"/>
          <w:szCs w:val="24"/>
        </w:rPr>
        <w:t>,</w:t>
      </w:r>
      <w:r w:rsidR="00581EA2"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for the express purpose of notifying the public that the Federal </w:t>
      </w:r>
      <w:r w:rsidR="00A32499" w:rsidRPr="00E8058D">
        <w:rPr>
          <w:rFonts w:ascii="Times New Roman" w:hAnsi="Times New Roman" w:cs="Times New Roman"/>
          <w:sz w:val="24"/>
          <w:szCs w:val="24"/>
        </w:rPr>
        <w:t>G</w:t>
      </w:r>
      <w:r w:rsidRPr="00E8058D">
        <w:rPr>
          <w:rFonts w:ascii="Times New Roman" w:hAnsi="Times New Roman" w:cs="Times New Roman"/>
          <w:sz w:val="24"/>
          <w:szCs w:val="24"/>
        </w:rPr>
        <w:t xml:space="preserve">overnment was considering action to limit entry into Area 1, and to solicit comments.  </w:t>
      </w:r>
      <w:r w:rsidR="00407B1A" w:rsidRPr="00E8058D">
        <w:rPr>
          <w:rFonts w:ascii="Times New Roman" w:hAnsi="Times New Roman" w:cs="Times New Roman"/>
          <w:sz w:val="24"/>
          <w:szCs w:val="24"/>
        </w:rPr>
        <w:t xml:space="preserve">However, the notice did not explicitly request comments on this data collection since the process for determining Area 1 eligibility and accommodation for subsequent appeals had not yet been established.  </w:t>
      </w:r>
    </w:p>
    <w:p w:rsidR="00407B1A" w:rsidRPr="00E8058D" w:rsidRDefault="00407B1A" w:rsidP="00066329">
      <w:pPr>
        <w:spacing w:after="0" w:line="240" w:lineRule="auto"/>
        <w:ind w:firstLine="720"/>
        <w:rPr>
          <w:rFonts w:ascii="Times New Roman" w:hAnsi="Times New Roman" w:cs="Times New Roman"/>
          <w:sz w:val="24"/>
          <w:szCs w:val="24"/>
        </w:rPr>
      </w:pPr>
    </w:p>
    <w:p w:rsidR="00DB06E5" w:rsidRPr="00E8058D" w:rsidRDefault="00407B1A" w:rsidP="009D3CF8">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Eight individuals commented on the Area 1 limited entry program in response to the ANPR. </w:t>
      </w:r>
      <w:r w:rsidR="00A32499"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However, none of the comments were </w:t>
      </w:r>
      <w:r w:rsidR="005A644A" w:rsidRPr="00E8058D">
        <w:rPr>
          <w:rFonts w:ascii="Times New Roman" w:hAnsi="Times New Roman" w:cs="Times New Roman"/>
          <w:sz w:val="24"/>
          <w:szCs w:val="24"/>
        </w:rPr>
        <w:t>related to the data collecti</w:t>
      </w:r>
      <w:r w:rsidR="009D3CF8" w:rsidRPr="00E8058D">
        <w:rPr>
          <w:rFonts w:ascii="Times New Roman" w:hAnsi="Times New Roman" w:cs="Times New Roman"/>
          <w:sz w:val="24"/>
          <w:szCs w:val="24"/>
        </w:rPr>
        <w:t>on described in this submission;</w:t>
      </w:r>
      <w:r w:rsidR="005A644A" w:rsidRPr="00E8058D">
        <w:rPr>
          <w:rFonts w:ascii="Times New Roman" w:hAnsi="Times New Roman" w:cs="Times New Roman"/>
          <w:sz w:val="24"/>
          <w:szCs w:val="24"/>
        </w:rPr>
        <w:t xml:space="preserve"> rather, they were germane to the concept of implementing a limited entry program for th</w:t>
      </w:r>
      <w:r w:rsidR="009D3CF8" w:rsidRPr="00E8058D">
        <w:rPr>
          <w:rFonts w:ascii="Times New Roman" w:hAnsi="Times New Roman" w:cs="Times New Roman"/>
          <w:sz w:val="24"/>
          <w:szCs w:val="24"/>
        </w:rPr>
        <w:t xml:space="preserve">e Area 1 lobster trap fishery. </w:t>
      </w:r>
      <w:r w:rsidR="00DB06E5" w:rsidRPr="00E8058D">
        <w:rPr>
          <w:rFonts w:ascii="Times New Roman" w:hAnsi="Times New Roman" w:cs="Times New Roman"/>
          <w:sz w:val="24"/>
          <w:szCs w:val="24"/>
        </w:rPr>
        <w:t xml:space="preserve">NMFS considered those comments in the development of </w:t>
      </w:r>
      <w:r w:rsidR="008A119B" w:rsidRPr="00E8058D">
        <w:rPr>
          <w:rFonts w:ascii="Times New Roman" w:hAnsi="Times New Roman" w:cs="Times New Roman"/>
          <w:sz w:val="24"/>
          <w:szCs w:val="24"/>
        </w:rPr>
        <w:t>the</w:t>
      </w:r>
      <w:r w:rsidR="00DB06E5" w:rsidRPr="00E8058D">
        <w:rPr>
          <w:rFonts w:ascii="Times New Roman" w:hAnsi="Times New Roman" w:cs="Times New Roman"/>
          <w:sz w:val="24"/>
          <w:szCs w:val="24"/>
        </w:rPr>
        <w:t xml:space="preserve"> draft Environmental Assessment and proposed </w:t>
      </w:r>
      <w:r w:rsidR="008A119B" w:rsidRPr="00E8058D">
        <w:rPr>
          <w:rFonts w:ascii="Times New Roman" w:hAnsi="Times New Roman" w:cs="Times New Roman"/>
          <w:sz w:val="24"/>
          <w:szCs w:val="24"/>
        </w:rPr>
        <w:t>rule.</w:t>
      </w:r>
    </w:p>
    <w:p w:rsidR="00066329" w:rsidRPr="00E8058D" w:rsidRDefault="00066329" w:rsidP="00066329">
      <w:pPr>
        <w:spacing w:after="0" w:line="240" w:lineRule="auto"/>
        <w:ind w:firstLine="720"/>
        <w:rPr>
          <w:rFonts w:ascii="Times New Roman" w:hAnsi="Times New Roman" w:cs="Times New Roman"/>
          <w:sz w:val="24"/>
          <w:szCs w:val="24"/>
        </w:rPr>
      </w:pPr>
    </w:p>
    <w:p w:rsidR="00DB06E5" w:rsidRPr="00E8058D" w:rsidRDefault="00DB06E5" w:rsidP="009D3CF8">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Further, the Commission obtained feedback from the industry representatives on the Commission’s Area 1 lobster conservation management team</w:t>
      </w:r>
      <w:r w:rsidR="008329F9" w:rsidRPr="00E8058D">
        <w:rPr>
          <w:rFonts w:ascii="Times New Roman" w:hAnsi="Times New Roman" w:cs="Times New Roman"/>
          <w:sz w:val="24"/>
          <w:szCs w:val="24"/>
        </w:rPr>
        <w:t xml:space="preserve"> (LCMT)</w:t>
      </w:r>
      <w:r w:rsidRPr="00E8058D">
        <w:rPr>
          <w:rFonts w:ascii="Times New Roman" w:hAnsi="Times New Roman" w:cs="Times New Roman"/>
          <w:sz w:val="24"/>
          <w:szCs w:val="24"/>
        </w:rPr>
        <w:t xml:space="preserve"> – an appointed body of lobster fishers who advise the Commission’s </w:t>
      </w:r>
      <w:r w:rsidR="00A32499" w:rsidRPr="00E8058D">
        <w:rPr>
          <w:rFonts w:ascii="Times New Roman" w:hAnsi="Times New Roman" w:cs="Times New Roman"/>
          <w:sz w:val="24"/>
          <w:szCs w:val="24"/>
        </w:rPr>
        <w:t>L</w:t>
      </w:r>
      <w:r w:rsidRPr="00E8058D">
        <w:rPr>
          <w:rFonts w:ascii="Times New Roman" w:hAnsi="Times New Roman" w:cs="Times New Roman"/>
          <w:sz w:val="24"/>
          <w:szCs w:val="24"/>
        </w:rPr>
        <w:t xml:space="preserve">obster </w:t>
      </w:r>
      <w:r w:rsidR="00A32499" w:rsidRPr="00E8058D">
        <w:rPr>
          <w:rFonts w:ascii="Times New Roman" w:hAnsi="Times New Roman" w:cs="Times New Roman"/>
          <w:sz w:val="24"/>
          <w:szCs w:val="24"/>
        </w:rPr>
        <w:t>M</w:t>
      </w:r>
      <w:r w:rsidRPr="00E8058D">
        <w:rPr>
          <w:rFonts w:ascii="Times New Roman" w:hAnsi="Times New Roman" w:cs="Times New Roman"/>
          <w:sz w:val="24"/>
          <w:szCs w:val="24"/>
        </w:rPr>
        <w:t xml:space="preserve">anagement </w:t>
      </w:r>
      <w:r w:rsidR="00A32499" w:rsidRPr="00E8058D">
        <w:rPr>
          <w:rFonts w:ascii="Times New Roman" w:hAnsi="Times New Roman" w:cs="Times New Roman"/>
          <w:sz w:val="24"/>
          <w:szCs w:val="24"/>
        </w:rPr>
        <w:t>B</w:t>
      </w:r>
      <w:r w:rsidRPr="00E8058D">
        <w:rPr>
          <w:rFonts w:ascii="Times New Roman" w:hAnsi="Times New Roman" w:cs="Times New Roman"/>
          <w:sz w:val="24"/>
          <w:szCs w:val="24"/>
        </w:rPr>
        <w:t xml:space="preserve">oard on various management needs.  The LCMT had concerns about the potential for increase lobster trap fishing effort in Area 1 under the current </w:t>
      </w:r>
      <w:r w:rsidR="00EB5ABE" w:rsidRPr="00E8058D">
        <w:rPr>
          <w:rFonts w:ascii="Times New Roman" w:hAnsi="Times New Roman" w:cs="Times New Roman"/>
          <w:sz w:val="24"/>
          <w:szCs w:val="24"/>
        </w:rPr>
        <w:t>F</w:t>
      </w:r>
      <w:r w:rsidRPr="00E8058D">
        <w:rPr>
          <w:rFonts w:ascii="Times New Roman" w:hAnsi="Times New Roman" w:cs="Times New Roman"/>
          <w:sz w:val="24"/>
          <w:szCs w:val="24"/>
        </w:rPr>
        <w:t>ederal regulations which allow all Federal lobster trap permits to be designated for trap fishing in Area 1.  The LCMT meetings were open to the public as were meetings of the Lobster Management Board in 2009 when Addendum XV was contemplated.  Further, the Commission made Addendum XV available for public comment in draft form and considered those public comments received prior to the final adoption of Addendum XV into the Plan.</w:t>
      </w:r>
    </w:p>
    <w:p w:rsidR="00DB06E5" w:rsidRPr="00E8058D" w:rsidRDefault="00DB06E5" w:rsidP="00066329">
      <w:pPr>
        <w:spacing w:after="0" w:line="240" w:lineRule="auto"/>
        <w:rPr>
          <w:rFonts w:ascii="Times New Roman" w:hAnsi="Times New Roman" w:cs="Times New Roman"/>
          <w:sz w:val="24"/>
          <w:szCs w:val="24"/>
        </w:rPr>
      </w:pPr>
    </w:p>
    <w:p w:rsidR="000A3B42" w:rsidRPr="005367CC" w:rsidRDefault="000A3B42" w:rsidP="00CC5725">
      <w:pPr>
        <w:pStyle w:val="ListParagraph"/>
        <w:numPr>
          <w:ilvl w:val="0"/>
          <w:numId w:val="2"/>
        </w:numPr>
        <w:tabs>
          <w:tab w:val="left" w:pos="27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Explain any </w:t>
      </w:r>
      <w:r w:rsidR="000733CC" w:rsidRPr="005367CC">
        <w:rPr>
          <w:rFonts w:ascii="Times New Roman" w:hAnsi="Times New Roman" w:cs="Times New Roman"/>
          <w:b/>
          <w:sz w:val="24"/>
          <w:szCs w:val="24"/>
          <w:u w:val="single"/>
        </w:rPr>
        <w:t xml:space="preserve">decisions to provide payment or </w:t>
      </w:r>
      <w:r w:rsidRPr="005367CC">
        <w:rPr>
          <w:rFonts w:ascii="Times New Roman" w:hAnsi="Times New Roman" w:cs="Times New Roman"/>
          <w:b/>
          <w:sz w:val="24"/>
          <w:szCs w:val="24"/>
          <w:u w:val="single"/>
        </w:rPr>
        <w:t>gifts</w:t>
      </w:r>
      <w:r w:rsidR="000733CC" w:rsidRPr="005367CC">
        <w:rPr>
          <w:rFonts w:ascii="Times New Roman" w:hAnsi="Times New Roman" w:cs="Times New Roman"/>
          <w:b/>
          <w:sz w:val="24"/>
          <w:szCs w:val="24"/>
          <w:u w:val="single"/>
        </w:rPr>
        <w:t xml:space="preserve"> to r</w:t>
      </w:r>
      <w:r w:rsidRPr="005367CC">
        <w:rPr>
          <w:rFonts w:ascii="Times New Roman" w:hAnsi="Times New Roman" w:cs="Times New Roman"/>
          <w:b/>
          <w:sz w:val="24"/>
          <w:szCs w:val="24"/>
          <w:u w:val="single"/>
        </w:rPr>
        <w:t>espondents</w:t>
      </w:r>
      <w:r w:rsidR="000733CC" w:rsidRPr="005367CC">
        <w:rPr>
          <w:rFonts w:ascii="Times New Roman" w:hAnsi="Times New Roman" w:cs="Times New Roman"/>
          <w:b/>
          <w:sz w:val="24"/>
          <w:szCs w:val="24"/>
          <w:u w:val="single"/>
        </w:rPr>
        <w:t>, other than re</w:t>
      </w:r>
      <w:r w:rsidR="00761E4C" w:rsidRPr="005367CC">
        <w:rPr>
          <w:rFonts w:ascii="Times New Roman" w:hAnsi="Times New Roman" w:cs="Times New Roman"/>
          <w:b/>
          <w:sz w:val="24"/>
          <w:szCs w:val="24"/>
          <w:u w:val="single"/>
        </w:rPr>
        <w:t>mun</w:t>
      </w:r>
      <w:r w:rsidR="000733CC" w:rsidRPr="005367CC">
        <w:rPr>
          <w:rFonts w:ascii="Times New Roman" w:hAnsi="Times New Roman" w:cs="Times New Roman"/>
          <w:b/>
          <w:sz w:val="24"/>
          <w:szCs w:val="24"/>
          <w:u w:val="single"/>
        </w:rPr>
        <w:t>eration of contractors or grantees</w:t>
      </w:r>
      <w:r w:rsidRPr="005367CC">
        <w:rPr>
          <w:rFonts w:ascii="Times New Roman" w:hAnsi="Times New Roman" w:cs="Times New Roman"/>
          <w:b/>
          <w:sz w:val="24"/>
          <w:szCs w:val="24"/>
          <w:u w:val="single"/>
        </w:rPr>
        <w:t>.</w:t>
      </w:r>
    </w:p>
    <w:p w:rsidR="00066329" w:rsidRPr="00E8058D" w:rsidRDefault="00066329" w:rsidP="00E8058D">
      <w:pPr>
        <w:spacing w:after="0" w:line="240" w:lineRule="auto"/>
        <w:rPr>
          <w:rFonts w:ascii="Times New Roman" w:hAnsi="Times New Roman" w:cs="Times New Roman"/>
          <w:sz w:val="24"/>
          <w:szCs w:val="24"/>
        </w:rPr>
      </w:pPr>
    </w:p>
    <w:p w:rsidR="000A3B42" w:rsidRPr="00E8058D" w:rsidRDefault="00E8058D" w:rsidP="00CC5725">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DF7E8B" w:rsidRPr="00E8058D" w:rsidRDefault="00DF7E8B" w:rsidP="00066329">
      <w:pPr>
        <w:spacing w:after="0" w:line="240" w:lineRule="auto"/>
        <w:rPr>
          <w:rFonts w:ascii="Times New Roman" w:hAnsi="Times New Roman" w:cs="Times New Roman"/>
          <w:sz w:val="24"/>
          <w:szCs w:val="24"/>
        </w:rPr>
      </w:pPr>
    </w:p>
    <w:p w:rsidR="000A3B42" w:rsidRPr="005367CC" w:rsidRDefault="000A3B42" w:rsidP="005367CC">
      <w:pPr>
        <w:pStyle w:val="ListParagraph"/>
        <w:keepNext/>
        <w:numPr>
          <w:ilvl w:val="0"/>
          <w:numId w:val="2"/>
        </w:numPr>
        <w:tabs>
          <w:tab w:val="left" w:pos="270"/>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i/>
          <w:sz w:val="24"/>
          <w:szCs w:val="24"/>
          <w:u w:val="single"/>
        </w:rPr>
        <w:lastRenderedPageBreak/>
        <w:t xml:space="preserve"> </w:t>
      </w:r>
      <w:r w:rsidRPr="005367CC">
        <w:rPr>
          <w:rFonts w:ascii="Times New Roman" w:hAnsi="Times New Roman" w:cs="Times New Roman"/>
          <w:b/>
          <w:sz w:val="24"/>
          <w:szCs w:val="24"/>
          <w:u w:val="single"/>
        </w:rPr>
        <w:t>Describe any assurances of confidentiality</w:t>
      </w:r>
      <w:r w:rsidR="000733CC" w:rsidRPr="005367CC">
        <w:rPr>
          <w:rFonts w:ascii="Times New Roman" w:hAnsi="Times New Roman" w:cs="Times New Roman"/>
          <w:b/>
          <w:sz w:val="24"/>
          <w:szCs w:val="24"/>
          <w:u w:val="single"/>
        </w:rPr>
        <w:t xml:space="preserve"> provided to respondents and the basis for assuring in statute regulation, or agency policy</w:t>
      </w:r>
      <w:r w:rsidRPr="005367CC">
        <w:rPr>
          <w:rFonts w:ascii="Times New Roman" w:hAnsi="Times New Roman" w:cs="Times New Roman"/>
          <w:b/>
          <w:sz w:val="24"/>
          <w:szCs w:val="24"/>
          <w:u w:val="single"/>
        </w:rPr>
        <w:t>.</w:t>
      </w:r>
    </w:p>
    <w:p w:rsidR="004533E9" w:rsidRPr="00E8058D" w:rsidRDefault="004533E9" w:rsidP="005367CC">
      <w:pPr>
        <w:keepNext/>
        <w:spacing w:after="0" w:line="240" w:lineRule="auto"/>
        <w:rPr>
          <w:rFonts w:ascii="Times New Roman" w:hAnsi="Times New Roman" w:cs="Times New Roman"/>
          <w:sz w:val="24"/>
          <w:szCs w:val="24"/>
        </w:rPr>
      </w:pPr>
    </w:p>
    <w:p w:rsidR="00EB5ABE" w:rsidRPr="00E8058D" w:rsidRDefault="00F8798B" w:rsidP="005367CC">
      <w:pPr>
        <w:keepNext/>
        <w:rPr>
          <w:rFonts w:ascii="Times New Roman" w:hAnsi="Times New Roman" w:cs="Times New Roman"/>
          <w:sz w:val="24"/>
          <w:szCs w:val="24"/>
        </w:rPr>
      </w:pPr>
      <w:r w:rsidRPr="00E8058D">
        <w:rPr>
          <w:rFonts w:ascii="Times New Roman" w:hAnsi="Times New Roman" w:cs="Times New Roman"/>
          <w:sz w:val="24"/>
          <w:szCs w:val="24"/>
          <w:lang w:val="en-CA"/>
        </w:rPr>
        <w:fldChar w:fldCharType="begin"/>
      </w:r>
      <w:r w:rsidR="00EB5ABE" w:rsidRPr="00E8058D">
        <w:rPr>
          <w:rFonts w:ascii="Times New Roman" w:hAnsi="Times New Roman" w:cs="Times New Roman"/>
          <w:sz w:val="24"/>
          <w:szCs w:val="24"/>
          <w:lang w:val="en-CA"/>
        </w:rPr>
        <w:instrText xml:space="preserve"> SEQ CHAPTER \h \r 1</w:instrText>
      </w:r>
      <w:r w:rsidRPr="00E8058D">
        <w:rPr>
          <w:rFonts w:ascii="Times New Roman" w:hAnsi="Times New Roman" w:cs="Times New Roman"/>
          <w:sz w:val="24"/>
          <w:szCs w:val="24"/>
          <w:lang w:val="en-CA"/>
        </w:rPr>
        <w:fldChar w:fldCharType="end"/>
      </w:r>
      <w:r w:rsidR="00EB5ABE" w:rsidRPr="00E8058D">
        <w:rPr>
          <w:rFonts w:ascii="Times New Roman" w:hAnsi="Times New Roman" w:cs="Times New Roman"/>
          <w:sz w:val="24"/>
          <w:szCs w:val="24"/>
        </w:rPr>
        <w:t>A</w:t>
      </w:r>
      <w:r w:rsidR="00A20CC1">
        <w:rPr>
          <w:rFonts w:ascii="Times New Roman" w:hAnsi="Times New Roman" w:cs="Times New Roman"/>
          <w:sz w:val="24"/>
          <w:szCs w:val="24"/>
        </w:rPr>
        <w:t>s explained in the Final Rule, a</w:t>
      </w:r>
      <w:r w:rsidR="00EB5ABE" w:rsidRPr="00E8058D">
        <w:rPr>
          <w:rFonts w:ascii="Times New Roman" w:hAnsi="Times New Roman" w:cs="Times New Roman"/>
          <w:sz w:val="24"/>
          <w:szCs w:val="24"/>
        </w:rPr>
        <w:t xml:space="preserve">ll data will be kept confidential as required by </w:t>
      </w:r>
      <w:hyperlink r:id="rId10" w:history="1">
        <w:r w:rsidR="00EB5ABE" w:rsidRPr="00E8058D">
          <w:rPr>
            <w:rStyle w:val="Hyperlink"/>
            <w:rFonts w:ascii="Times New Roman" w:hAnsi="Times New Roman" w:cs="Times New Roman"/>
            <w:sz w:val="24"/>
            <w:szCs w:val="24"/>
          </w:rPr>
          <w:t>NOAA Administrative Order 216-100, Confidentiality of Fisheries Statistics</w:t>
        </w:r>
      </w:hyperlink>
      <w:r w:rsidR="00EB5ABE" w:rsidRPr="00E8058D">
        <w:rPr>
          <w:rFonts w:ascii="Times New Roman" w:hAnsi="Times New Roman" w:cs="Times New Roman"/>
          <w:sz w:val="24"/>
          <w:szCs w:val="24"/>
        </w:rPr>
        <w:t xml:space="preserve">, and will not be released for public use except in aggregate statistical form (and without identifying the source of the data, i.e. vessel name, owner, etc.). </w:t>
      </w:r>
    </w:p>
    <w:p w:rsidR="000A3B42" w:rsidRPr="005367CC" w:rsidRDefault="00CC5725" w:rsidP="005D46D3">
      <w:pPr>
        <w:pStyle w:val="ListParagraph"/>
        <w:numPr>
          <w:ilvl w:val="0"/>
          <w:numId w:val="2"/>
        </w:numPr>
        <w:tabs>
          <w:tab w:val="left" w:pos="45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 </w:t>
      </w:r>
      <w:r w:rsidR="000A3B42" w:rsidRPr="005367CC">
        <w:rPr>
          <w:rFonts w:ascii="Times New Roman" w:hAnsi="Times New Roman" w:cs="Times New Roman"/>
          <w:b/>
          <w:sz w:val="24"/>
          <w:szCs w:val="24"/>
          <w:u w:val="single"/>
        </w:rPr>
        <w:t xml:space="preserve">Provide </w:t>
      </w:r>
      <w:r w:rsidR="006D1690" w:rsidRPr="005367CC">
        <w:rPr>
          <w:rFonts w:ascii="Times New Roman" w:hAnsi="Times New Roman" w:cs="Times New Roman"/>
          <w:b/>
          <w:sz w:val="24"/>
          <w:szCs w:val="24"/>
          <w:u w:val="single"/>
        </w:rPr>
        <w:t xml:space="preserve">additional </w:t>
      </w:r>
      <w:r w:rsidR="000A3B42" w:rsidRPr="005367CC">
        <w:rPr>
          <w:rFonts w:ascii="Times New Roman" w:hAnsi="Times New Roman" w:cs="Times New Roman"/>
          <w:b/>
          <w:sz w:val="24"/>
          <w:szCs w:val="24"/>
          <w:u w:val="single"/>
        </w:rPr>
        <w:t>justification for any questions of a sensitive nature</w:t>
      </w:r>
      <w:r w:rsidR="006D1690" w:rsidRPr="005367CC">
        <w:rPr>
          <w:rFonts w:ascii="Times New Roman" w:hAnsi="Times New Roman" w:cs="Times New Roman"/>
          <w:b/>
          <w:sz w:val="24"/>
          <w:szCs w:val="24"/>
          <w:u w:val="single"/>
        </w:rPr>
        <w:t>, such as sexual behavior and attitudes, religious beliefs, and other matters that are commonly considered private</w:t>
      </w:r>
      <w:r w:rsidR="000A3B42" w:rsidRPr="005367CC">
        <w:rPr>
          <w:rFonts w:ascii="Times New Roman" w:hAnsi="Times New Roman" w:cs="Times New Roman"/>
          <w:b/>
          <w:sz w:val="24"/>
          <w:szCs w:val="24"/>
          <w:u w:val="single"/>
        </w:rPr>
        <w:t>.</w:t>
      </w:r>
    </w:p>
    <w:p w:rsidR="00066329" w:rsidRPr="00E8058D" w:rsidRDefault="00066329" w:rsidP="00066329">
      <w:pPr>
        <w:spacing w:after="0" w:line="240" w:lineRule="auto"/>
        <w:rPr>
          <w:rFonts w:ascii="Times New Roman" w:hAnsi="Times New Roman" w:cs="Times New Roman"/>
          <w:sz w:val="24"/>
          <w:szCs w:val="24"/>
        </w:rPr>
      </w:pPr>
    </w:p>
    <w:p w:rsidR="000A3B42" w:rsidRPr="00E8058D" w:rsidRDefault="000A3B42" w:rsidP="00CC572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There are no questions of a sensitive nature. </w:t>
      </w:r>
    </w:p>
    <w:p w:rsidR="000A3B42" w:rsidRPr="00E8058D" w:rsidRDefault="000A3B42" w:rsidP="00066329">
      <w:pPr>
        <w:spacing w:after="0" w:line="240" w:lineRule="auto"/>
        <w:rPr>
          <w:rFonts w:ascii="Times New Roman" w:hAnsi="Times New Roman" w:cs="Times New Roman"/>
          <w:sz w:val="24"/>
          <w:szCs w:val="24"/>
        </w:rPr>
      </w:pPr>
    </w:p>
    <w:p w:rsidR="000A3B42" w:rsidRPr="005367CC" w:rsidRDefault="000A3B42" w:rsidP="005D46D3">
      <w:pPr>
        <w:pStyle w:val="ListParagraph"/>
        <w:numPr>
          <w:ilvl w:val="0"/>
          <w:numId w:val="2"/>
        </w:numPr>
        <w:spacing w:after="0" w:line="240" w:lineRule="auto"/>
        <w:ind w:left="450" w:hanging="450"/>
        <w:rPr>
          <w:rFonts w:ascii="Times New Roman" w:hAnsi="Times New Roman" w:cs="Times New Roman"/>
          <w:b/>
          <w:sz w:val="24"/>
          <w:szCs w:val="24"/>
          <w:u w:val="single"/>
        </w:rPr>
      </w:pPr>
      <w:r w:rsidRPr="005367CC">
        <w:rPr>
          <w:rFonts w:ascii="Times New Roman" w:hAnsi="Times New Roman" w:cs="Times New Roman"/>
          <w:i/>
          <w:sz w:val="24"/>
          <w:szCs w:val="24"/>
          <w:u w:val="single"/>
        </w:rPr>
        <w:t xml:space="preserve"> </w:t>
      </w:r>
      <w:r w:rsidRPr="005367CC">
        <w:rPr>
          <w:rFonts w:ascii="Times New Roman" w:hAnsi="Times New Roman" w:cs="Times New Roman"/>
          <w:b/>
          <w:sz w:val="24"/>
          <w:szCs w:val="24"/>
          <w:u w:val="single"/>
        </w:rPr>
        <w:t>Provide an estimate in hours of the burden of the collection of information.</w:t>
      </w:r>
    </w:p>
    <w:p w:rsidR="00066329" w:rsidRPr="00E8058D" w:rsidRDefault="00066329" w:rsidP="00066329">
      <w:pPr>
        <w:spacing w:after="0" w:line="240" w:lineRule="auto"/>
        <w:rPr>
          <w:rFonts w:ascii="Times New Roman" w:hAnsi="Times New Roman" w:cs="Times New Roman"/>
          <w:sz w:val="24"/>
          <w:szCs w:val="24"/>
        </w:rPr>
      </w:pPr>
    </w:p>
    <w:p w:rsidR="00826FB5" w:rsidRPr="00E8058D" w:rsidRDefault="00322145" w:rsidP="005D46D3">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w:t>
      </w:r>
      <w:r w:rsidR="005D46D3" w:rsidRPr="00E8058D">
        <w:rPr>
          <w:rFonts w:ascii="Times New Roman" w:hAnsi="Times New Roman" w:cs="Times New Roman"/>
          <w:sz w:val="24"/>
          <w:szCs w:val="24"/>
        </w:rPr>
        <w:t xml:space="preserve">individual </w:t>
      </w:r>
      <w:r w:rsidRPr="00E8058D">
        <w:rPr>
          <w:rFonts w:ascii="Times New Roman" w:hAnsi="Times New Roman" w:cs="Times New Roman"/>
          <w:sz w:val="24"/>
          <w:szCs w:val="24"/>
        </w:rPr>
        <w:t xml:space="preserve">time and cost burdens associated with the application </w:t>
      </w:r>
      <w:r w:rsidR="003B3E94" w:rsidRPr="00E8058D">
        <w:rPr>
          <w:rFonts w:ascii="Times New Roman" w:hAnsi="Times New Roman" w:cs="Times New Roman"/>
          <w:sz w:val="24"/>
          <w:szCs w:val="24"/>
        </w:rPr>
        <w:t xml:space="preserve">submission </w:t>
      </w:r>
      <w:r w:rsidRPr="00E8058D">
        <w:rPr>
          <w:rFonts w:ascii="Times New Roman" w:hAnsi="Times New Roman" w:cs="Times New Roman"/>
          <w:sz w:val="24"/>
          <w:szCs w:val="24"/>
        </w:rPr>
        <w:t xml:space="preserve">process are the same regardless of whether Alternative 2 or Alternative 3 </w:t>
      </w:r>
      <w:r w:rsidR="009329D5" w:rsidRPr="00E8058D">
        <w:rPr>
          <w:rFonts w:ascii="Times New Roman" w:hAnsi="Times New Roman" w:cs="Times New Roman"/>
          <w:sz w:val="24"/>
          <w:szCs w:val="24"/>
        </w:rPr>
        <w:t>is</w:t>
      </w:r>
      <w:r w:rsidRPr="00E8058D">
        <w:rPr>
          <w:rFonts w:ascii="Times New Roman" w:hAnsi="Times New Roman" w:cs="Times New Roman"/>
          <w:sz w:val="24"/>
          <w:szCs w:val="24"/>
        </w:rPr>
        <w:t xml:space="preserve"> selected</w:t>
      </w:r>
      <w:r w:rsidR="00DD3B8C">
        <w:rPr>
          <w:rFonts w:ascii="Times New Roman" w:hAnsi="Times New Roman" w:cs="Times New Roman"/>
          <w:sz w:val="24"/>
          <w:szCs w:val="24"/>
        </w:rPr>
        <w:t xml:space="preserve"> (see Table 1)</w:t>
      </w:r>
      <w:r w:rsidRPr="00E8058D">
        <w:rPr>
          <w:rFonts w:ascii="Times New Roman" w:hAnsi="Times New Roman" w:cs="Times New Roman"/>
          <w:sz w:val="24"/>
          <w:szCs w:val="24"/>
        </w:rPr>
        <w:t xml:space="preserve">. </w:t>
      </w:r>
    </w:p>
    <w:p w:rsidR="005D46D3" w:rsidRPr="00E8058D" w:rsidRDefault="002B1A4E" w:rsidP="005D46D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estimates that it would take an applicant under Scenario 1 (a pre-qualified applicant) approximately </w:t>
      </w:r>
      <w:r w:rsidRPr="00E8058D">
        <w:rPr>
          <w:rFonts w:ascii="Times New Roman" w:hAnsi="Times New Roman" w:cs="Times New Roman"/>
          <w:b/>
          <w:sz w:val="24"/>
          <w:szCs w:val="24"/>
        </w:rPr>
        <w:t>2 minutes</w:t>
      </w:r>
      <w:r w:rsidR="00DD3B8C">
        <w:rPr>
          <w:rFonts w:ascii="Times New Roman" w:hAnsi="Times New Roman" w:cs="Times New Roman"/>
          <w:sz w:val="24"/>
          <w:szCs w:val="24"/>
        </w:rPr>
        <w:t xml:space="preserve"> to check the box, </w:t>
      </w:r>
      <w:r w:rsidRPr="00E8058D">
        <w:rPr>
          <w:rFonts w:ascii="Times New Roman" w:hAnsi="Times New Roman" w:cs="Times New Roman"/>
          <w:sz w:val="24"/>
          <w:szCs w:val="24"/>
        </w:rPr>
        <w:t>sign</w:t>
      </w:r>
      <w:r w:rsidR="00DD3B8C">
        <w:rPr>
          <w:rFonts w:ascii="Times New Roman" w:hAnsi="Times New Roman" w:cs="Times New Roman"/>
          <w:sz w:val="24"/>
          <w:szCs w:val="24"/>
        </w:rPr>
        <w:t xml:space="preserve"> and mail</w:t>
      </w:r>
      <w:r w:rsidRPr="00E8058D">
        <w:rPr>
          <w:rFonts w:ascii="Times New Roman" w:hAnsi="Times New Roman" w:cs="Times New Roman"/>
          <w:sz w:val="24"/>
          <w:szCs w:val="24"/>
        </w:rPr>
        <w:t xml:space="preserve"> the application form indicating interest in Area 1 eligibility.  NMFS expects that all </w:t>
      </w:r>
      <w:r w:rsidR="009329D5" w:rsidRPr="00E8058D">
        <w:rPr>
          <w:rFonts w:ascii="Times New Roman" w:hAnsi="Times New Roman" w:cs="Times New Roman"/>
          <w:b/>
          <w:sz w:val="24"/>
          <w:szCs w:val="24"/>
        </w:rPr>
        <w:t xml:space="preserve">1,611 </w:t>
      </w:r>
      <w:r w:rsidRPr="00E8058D">
        <w:rPr>
          <w:rFonts w:ascii="Times New Roman" w:hAnsi="Times New Roman" w:cs="Times New Roman"/>
          <w:b/>
          <w:sz w:val="24"/>
          <w:szCs w:val="24"/>
        </w:rPr>
        <w:t>pre-qualified permit holders</w:t>
      </w:r>
      <w:r w:rsidRPr="00E8058D">
        <w:rPr>
          <w:rFonts w:ascii="Times New Roman" w:hAnsi="Times New Roman" w:cs="Times New Roman"/>
          <w:sz w:val="24"/>
          <w:szCs w:val="24"/>
        </w:rPr>
        <w:t xml:space="preserve"> will respond affirmatively in favor of seeking Area 1 eligibility.  </w:t>
      </w:r>
      <w:r w:rsidR="009329D5" w:rsidRPr="00E8058D">
        <w:rPr>
          <w:rFonts w:ascii="Times New Roman" w:hAnsi="Times New Roman" w:cs="Times New Roman"/>
          <w:b/>
          <w:sz w:val="24"/>
          <w:szCs w:val="24"/>
        </w:rPr>
        <w:t>The</w:t>
      </w:r>
      <w:r w:rsidR="00826FB5" w:rsidRPr="00E8058D">
        <w:rPr>
          <w:rFonts w:ascii="Times New Roman" w:hAnsi="Times New Roman" w:cs="Times New Roman"/>
          <w:sz w:val="24"/>
          <w:szCs w:val="24"/>
        </w:rPr>
        <w:t xml:space="preserve"> </w:t>
      </w:r>
      <w:r w:rsidR="009329D5" w:rsidRPr="00E8058D">
        <w:rPr>
          <w:rFonts w:ascii="Times New Roman" w:hAnsi="Times New Roman" w:cs="Times New Roman"/>
          <w:b/>
          <w:sz w:val="24"/>
          <w:szCs w:val="24"/>
        </w:rPr>
        <w:t xml:space="preserve">total burden for pre-qualified permit holders in Alternative 2 </w:t>
      </w:r>
      <w:r w:rsidR="00215A20" w:rsidRPr="00E8058D">
        <w:rPr>
          <w:rFonts w:ascii="Times New Roman" w:hAnsi="Times New Roman" w:cs="Times New Roman"/>
          <w:b/>
          <w:sz w:val="24"/>
          <w:szCs w:val="24"/>
        </w:rPr>
        <w:t xml:space="preserve">would be </w:t>
      </w:r>
      <w:r w:rsidR="00F4145E" w:rsidRPr="00E8058D">
        <w:rPr>
          <w:rFonts w:ascii="Times New Roman" w:hAnsi="Times New Roman" w:cs="Times New Roman"/>
          <w:b/>
          <w:sz w:val="24"/>
          <w:szCs w:val="24"/>
        </w:rPr>
        <w:t>54</w:t>
      </w:r>
      <w:r w:rsidR="009329D5" w:rsidRPr="00E8058D">
        <w:rPr>
          <w:rFonts w:ascii="Times New Roman" w:hAnsi="Times New Roman" w:cs="Times New Roman"/>
          <w:b/>
          <w:sz w:val="24"/>
          <w:szCs w:val="24"/>
        </w:rPr>
        <w:t xml:space="preserve"> hours.</w:t>
      </w:r>
    </w:p>
    <w:p w:rsidR="005D46D3" w:rsidRPr="00E8058D" w:rsidRDefault="005D46D3" w:rsidP="005D46D3">
      <w:pPr>
        <w:spacing w:after="0" w:line="240" w:lineRule="auto"/>
        <w:rPr>
          <w:rFonts w:ascii="Times New Roman" w:hAnsi="Times New Roman" w:cs="Times New Roman"/>
          <w:sz w:val="24"/>
          <w:szCs w:val="24"/>
        </w:rPr>
      </w:pPr>
    </w:p>
    <w:p w:rsidR="00322145" w:rsidRPr="00E8058D" w:rsidRDefault="00322145" w:rsidP="005D46D3">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Under Scenario 2 (non-pre-qualified permit holders) </w:t>
      </w:r>
      <w:r w:rsidR="00E22C3A" w:rsidRPr="00E8058D">
        <w:rPr>
          <w:rFonts w:ascii="Times New Roman" w:hAnsi="Times New Roman" w:cs="Times New Roman"/>
          <w:sz w:val="24"/>
          <w:szCs w:val="24"/>
        </w:rPr>
        <w:t xml:space="preserve">respondents </w:t>
      </w:r>
      <w:r w:rsidRPr="00E8058D">
        <w:rPr>
          <w:rFonts w:ascii="Times New Roman" w:hAnsi="Times New Roman" w:cs="Times New Roman"/>
          <w:sz w:val="24"/>
          <w:szCs w:val="24"/>
        </w:rPr>
        <w:t xml:space="preserve">would incur the 2 minutes, </w:t>
      </w:r>
      <w:r w:rsidR="005B6DB9" w:rsidRPr="00E8058D">
        <w:rPr>
          <w:rFonts w:ascii="Times New Roman" w:hAnsi="Times New Roman" w:cs="Times New Roman"/>
          <w:sz w:val="24"/>
          <w:szCs w:val="24"/>
        </w:rPr>
        <w:t xml:space="preserve">plus the time needed to locate any supporting documentation to support the application (e.g., documentation from the state or Federal </w:t>
      </w:r>
      <w:r w:rsidR="003B3E94" w:rsidRPr="00E8058D">
        <w:rPr>
          <w:rFonts w:ascii="Times New Roman" w:hAnsi="Times New Roman" w:cs="Times New Roman"/>
          <w:sz w:val="24"/>
          <w:szCs w:val="24"/>
        </w:rPr>
        <w:t>G</w:t>
      </w:r>
      <w:r w:rsidR="005B6DB9" w:rsidRPr="00E8058D">
        <w:rPr>
          <w:rFonts w:ascii="Times New Roman" w:hAnsi="Times New Roman" w:cs="Times New Roman"/>
          <w:sz w:val="24"/>
          <w:szCs w:val="24"/>
        </w:rPr>
        <w:t>overnment supporting that the permit holder had a valid Area 1 permit during the specified time</w:t>
      </w:r>
      <w:r w:rsidR="003B3E94" w:rsidRPr="00E8058D">
        <w:rPr>
          <w:rFonts w:ascii="Times New Roman" w:hAnsi="Times New Roman" w:cs="Times New Roman"/>
          <w:sz w:val="24"/>
          <w:szCs w:val="24"/>
        </w:rPr>
        <w:t>-</w:t>
      </w:r>
      <w:r w:rsidR="005B6DB9" w:rsidRPr="00E8058D">
        <w:rPr>
          <w:rFonts w:ascii="Times New Roman" w:hAnsi="Times New Roman" w:cs="Times New Roman"/>
          <w:sz w:val="24"/>
          <w:szCs w:val="24"/>
        </w:rPr>
        <w:t>frame and that trap tags were purchased)</w:t>
      </w:r>
      <w:r w:rsidRPr="00E8058D">
        <w:rPr>
          <w:rFonts w:ascii="Times New Roman" w:hAnsi="Times New Roman" w:cs="Times New Roman"/>
          <w:sz w:val="24"/>
          <w:szCs w:val="24"/>
        </w:rPr>
        <w:t xml:space="preserve"> and the costs to include it in the application</w:t>
      </w:r>
      <w:r w:rsidR="005B6DB9" w:rsidRPr="00E8058D">
        <w:rPr>
          <w:rFonts w:ascii="Times New Roman" w:hAnsi="Times New Roman" w:cs="Times New Roman"/>
          <w:sz w:val="24"/>
          <w:szCs w:val="24"/>
        </w:rPr>
        <w:t>.  The time expected for the document search is 20 minutes.  Added on to the standard time burden for an application (2 minutes)</w:t>
      </w:r>
      <w:r w:rsidR="003B3E94" w:rsidRPr="00E8058D">
        <w:rPr>
          <w:rFonts w:ascii="Times New Roman" w:hAnsi="Times New Roman" w:cs="Times New Roman"/>
          <w:sz w:val="24"/>
          <w:szCs w:val="24"/>
        </w:rPr>
        <w:t>,</w:t>
      </w:r>
      <w:r w:rsidR="005B6DB9" w:rsidRPr="00E8058D">
        <w:rPr>
          <w:rFonts w:ascii="Times New Roman" w:hAnsi="Times New Roman" w:cs="Times New Roman"/>
          <w:sz w:val="24"/>
          <w:szCs w:val="24"/>
        </w:rPr>
        <w:t xml:space="preserve"> </w:t>
      </w:r>
      <w:r w:rsidR="005B6DB9" w:rsidRPr="00E8058D">
        <w:rPr>
          <w:rFonts w:ascii="Times New Roman" w:hAnsi="Times New Roman" w:cs="Times New Roman"/>
          <w:b/>
          <w:sz w:val="24"/>
          <w:szCs w:val="24"/>
        </w:rPr>
        <w:t>the total time burden for non-pre-qualified applicants is 22 minutes.</w:t>
      </w:r>
      <w:r w:rsidR="005B6DB9" w:rsidRPr="00E8058D">
        <w:rPr>
          <w:rFonts w:ascii="Times New Roman" w:hAnsi="Times New Roman" w:cs="Times New Roman"/>
          <w:sz w:val="24"/>
          <w:szCs w:val="24"/>
        </w:rPr>
        <w:t xml:space="preserve">  </w:t>
      </w:r>
    </w:p>
    <w:p w:rsidR="00761E4C" w:rsidRPr="00E8058D" w:rsidRDefault="00761E4C" w:rsidP="00761E4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Under Scenario 2, 213 permits that were renewed prior to the control date but don’t have a record of purchasing trap tags would not pre-qualify.  Additionally, 43 permits whose owners did not renew the permit until after the control date would not pre-qualify, bringing the sub-total under Scenario 2 to 256.  Further, 1,285 Federal lobster permit holders, who did not elect Area 1 on their Federal permit at all during 2008, will not pre-qualify.  In total, </w:t>
      </w:r>
      <w:r w:rsidRPr="00E8058D">
        <w:rPr>
          <w:rFonts w:ascii="Times New Roman" w:hAnsi="Times New Roman" w:cs="Times New Roman"/>
          <w:b/>
          <w:sz w:val="24"/>
          <w:szCs w:val="24"/>
        </w:rPr>
        <w:t>1,541</w:t>
      </w:r>
      <w:r w:rsidRPr="00E8058D">
        <w:rPr>
          <w:rFonts w:ascii="Times New Roman" w:hAnsi="Times New Roman" w:cs="Times New Roman"/>
          <w:sz w:val="24"/>
          <w:szCs w:val="24"/>
        </w:rPr>
        <w:t xml:space="preserve"> permit holders would not be pre-quali</w:t>
      </w:r>
      <w:r w:rsidR="007D01C1" w:rsidRPr="00E8058D">
        <w:rPr>
          <w:rFonts w:ascii="Times New Roman" w:hAnsi="Times New Roman" w:cs="Times New Roman"/>
          <w:sz w:val="24"/>
          <w:szCs w:val="24"/>
        </w:rPr>
        <w:t>fied and would be contacted</w:t>
      </w:r>
      <w:r w:rsidRPr="00E8058D">
        <w:rPr>
          <w:rFonts w:ascii="Times New Roman" w:hAnsi="Times New Roman" w:cs="Times New Roman"/>
          <w:sz w:val="24"/>
          <w:szCs w:val="24"/>
        </w:rPr>
        <w:t xml:space="preserve">.  </w:t>
      </w:r>
    </w:p>
    <w:p w:rsidR="00761E4C" w:rsidRPr="00E8058D" w:rsidRDefault="00761E4C" w:rsidP="00761E4C">
      <w:pPr>
        <w:spacing w:after="0" w:line="240" w:lineRule="auto"/>
        <w:ind w:firstLine="720"/>
        <w:rPr>
          <w:rFonts w:ascii="Times New Roman" w:hAnsi="Times New Roman" w:cs="Times New Roman"/>
          <w:sz w:val="24"/>
          <w:szCs w:val="24"/>
        </w:rPr>
      </w:pPr>
    </w:p>
    <w:p w:rsidR="00761E4C" w:rsidRPr="00E8058D" w:rsidRDefault="00761E4C" w:rsidP="00761E4C">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expects that all 256 that meet at least one of the criteria would submit an application and 5 percent (n= 64) of those from the 1,285 with no Area 1 designation would attempt to qualify.  Based on these estimates, </w:t>
      </w:r>
      <w:r w:rsidRPr="00E8058D">
        <w:rPr>
          <w:rFonts w:ascii="Times New Roman" w:hAnsi="Times New Roman" w:cs="Times New Roman"/>
          <w:b/>
          <w:sz w:val="24"/>
          <w:szCs w:val="24"/>
        </w:rPr>
        <w:t xml:space="preserve">NMFS expects 320 permits </w:t>
      </w:r>
      <w:r w:rsidR="00F4145E" w:rsidRPr="00E8058D">
        <w:rPr>
          <w:rFonts w:ascii="Times New Roman" w:hAnsi="Times New Roman" w:cs="Times New Roman"/>
          <w:b/>
          <w:sz w:val="24"/>
          <w:szCs w:val="24"/>
        </w:rPr>
        <w:t>(</w:t>
      </w:r>
      <w:r w:rsidRPr="00E8058D">
        <w:rPr>
          <w:rFonts w:ascii="Times New Roman" w:hAnsi="Times New Roman" w:cs="Times New Roman"/>
          <w:b/>
          <w:sz w:val="24"/>
          <w:szCs w:val="24"/>
        </w:rPr>
        <w:t>256 + 64) notified under Scenario 2 would submit an application.  Thus, the total burden for this group would be 117 hours.</w:t>
      </w:r>
    </w:p>
    <w:p w:rsidR="007D01C1" w:rsidRPr="00E8058D" w:rsidRDefault="007D01C1" w:rsidP="007D01C1">
      <w:pPr>
        <w:spacing w:after="0" w:line="240" w:lineRule="auto"/>
        <w:rPr>
          <w:rFonts w:ascii="Times New Roman" w:hAnsi="Times New Roman" w:cs="Times New Roman"/>
          <w:b/>
          <w:sz w:val="24"/>
          <w:szCs w:val="24"/>
        </w:rPr>
      </w:pPr>
      <w:r w:rsidRPr="00E8058D">
        <w:rPr>
          <w:rFonts w:ascii="Times New Roman" w:hAnsi="Times New Roman" w:cs="Times New Roman"/>
          <w:b/>
          <w:sz w:val="24"/>
          <w:szCs w:val="24"/>
        </w:rPr>
        <w:t>Based on these estimates, the total number of Scenario 1 and Scenario 2 applications expected in Alternative 2 is 1,</w:t>
      </w:r>
      <w:r w:rsidR="003456B7" w:rsidRPr="00E8058D">
        <w:rPr>
          <w:rFonts w:ascii="Times New Roman" w:hAnsi="Times New Roman" w:cs="Times New Roman"/>
          <w:b/>
          <w:sz w:val="24"/>
          <w:szCs w:val="24"/>
        </w:rPr>
        <w:t xml:space="preserve">931 </w:t>
      </w:r>
      <w:r w:rsidRPr="00E8058D">
        <w:rPr>
          <w:rFonts w:ascii="Times New Roman" w:hAnsi="Times New Roman" w:cs="Times New Roman"/>
          <w:b/>
          <w:sz w:val="24"/>
          <w:szCs w:val="24"/>
        </w:rPr>
        <w:t>(1,</w:t>
      </w:r>
      <w:r w:rsidR="003456B7" w:rsidRPr="00E8058D">
        <w:rPr>
          <w:rFonts w:ascii="Times New Roman" w:hAnsi="Times New Roman" w:cs="Times New Roman"/>
          <w:b/>
          <w:sz w:val="24"/>
          <w:szCs w:val="24"/>
        </w:rPr>
        <w:t xml:space="preserve">611 </w:t>
      </w:r>
      <w:r w:rsidRPr="00E8058D">
        <w:rPr>
          <w:rFonts w:ascii="Times New Roman" w:hAnsi="Times New Roman" w:cs="Times New Roman"/>
          <w:b/>
          <w:sz w:val="24"/>
          <w:szCs w:val="24"/>
        </w:rPr>
        <w:t xml:space="preserve">+ 320), with an overall combined burden of 171. </w:t>
      </w:r>
      <w:proofErr w:type="gramStart"/>
      <w:r w:rsidRPr="00E8058D">
        <w:rPr>
          <w:rFonts w:ascii="Times New Roman" w:hAnsi="Times New Roman" w:cs="Times New Roman"/>
          <w:b/>
          <w:sz w:val="24"/>
          <w:szCs w:val="24"/>
        </w:rPr>
        <w:t>hours</w:t>
      </w:r>
      <w:proofErr w:type="gramEnd"/>
      <w:r w:rsidRPr="00E8058D">
        <w:rPr>
          <w:rFonts w:ascii="Times New Roman" w:hAnsi="Times New Roman" w:cs="Times New Roman"/>
          <w:b/>
          <w:sz w:val="24"/>
          <w:szCs w:val="24"/>
        </w:rPr>
        <w:t xml:space="preserve">.  </w:t>
      </w:r>
    </w:p>
    <w:p w:rsidR="007D01C1" w:rsidRPr="00E8058D" w:rsidRDefault="007D01C1" w:rsidP="00F4145E">
      <w:pPr>
        <w:spacing w:after="0" w:line="240" w:lineRule="auto"/>
        <w:rPr>
          <w:rFonts w:ascii="Times New Roman" w:hAnsi="Times New Roman" w:cs="Times New Roman"/>
          <w:b/>
          <w:sz w:val="24"/>
          <w:szCs w:val="24"/>
          <w:u w:val="single"/>
        </w:rPr>
      </w:pPr>
    </w:p>
    <w:p w:rsidR="00F4145E" w:rsidRPr="00E8058D" w:rsidRDefault="00F4145E" w:rsidP="00F4145E">
      <w:pPr>
        <w:spacing w:after="0" w:line="240" w:lineRule="auto"/>
        <w:rPr>
          <w:rFonts w:ascii="Times New Roman" w:hAnsi="Times New Roman" w:cs="Times New Roman"/>
          <w:b/>
          <w:sz w:val="24"/>
          <w:szCs w:val="24"/>
          <w:u w:val="single"/>
        </w:rPr>
      </w:pPr>
      <w:r w:rsidRPr="00E8058D">
        <w:rPr>
          <w:rFonts w:ascii="Times New Roman" w:hAnsi="Times New Roman" w:cs="Times New Roman"/>
          <w:b/>
          <w:sz w:val="24"/>
          <w:szCs w:val="24"/>
          <w:u w:val="single"/>
        </w:rPr>
        <w:t>Alternative 3</w:t>
      </w:r>
    </w:p>
    <w:p w:rsidR="00F4145E" w:rsidRPr="00E8058D" w:rsidRDefault="00F4145E" w:rsidP="00F4145E">
      <w:pPr>
        <w:spacing w:after="0" w:line="240" w:lineRule="auto"/>
        <w:ind w:firstLine="720"/>
        <w:rPr>
          <w:rFonts w:ascii="Times New Roman" w:hAnsi="Times New Roman" w:cs="Times New Roman"/>
          <w:sz w:val="24"/>
          <w:szCs w:val="24"/>
        </w:rPr>
      </w:pPr>
    </w:p>
    <w:p w:rsidR="00F4145E" w:rsidRPr="00E8058D" w:rsidRDefault="00F4145E"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Alternative 3 would pre-qualify all Federal Area 1 lobster trap permits which were renewed </w:t>
      </w:r>
      <w:r w:rsidRPr="00E8058D">
        <w:rPr>
          <w:rFonts w:ascii="Times New Roman" w:hAnsi="Times New Roman" w:cs="Times New Roman"/>
          <w:sz w:val="24"/>
          <w:szCs w:val="24"/>
          <w:u w:val="single"/>
        </w:rPr>
        <w:t>at any time</w:t>
      </w:r>
      <w:r w:rsidRPr="00E8058D">
        <w:rPr>
          <w:rFonts w:ascii="Times New Roman" w:hAnsi="Times New Roman" w:cs="Times New Roman"/>
          <w:sz w:val="24"/>
          <w:szCs w:val="24"/>
        </w:rPr>
        <w:t xml:space="preserve"> during the 2008 fishing year and also had a record that the owner purchased trap tags during any year from 2004-2008.  Therefore, </w:t>
      </w:r>
      <w:r w:rsidRPr="00E8058D">
        <w:rPr>
          <w:rFonts w:ascii="Times New Roman" w:hAnsi="Times New Roman" w:cs="Times New Roman"/>
          <w:b/>
          <w:sz w:val="24"/>
          <w:szCs w:val="24"/>
        </w:rPr>
        <w:t>1,643</w:t>
      </w:r>
      <w:r w:rsidRPr="00E8058D">
        <w:rPr>
          <w:rFonts w:ascii="Times New Roman" w:hAnsi="Times New Roman" w:cs="Times New Roman"/>
          <w:sz w:val="24"/>
          <w:szCs w:val="24"/>
        </w:rPr>
        <w:t xml:space="preserve"> permits would pre-qualify and be notified consistent with Scenario 1.  These include the 1,611 permits that bought tags and renewed prior to the control date, plus the 32 permits that bought tags and renewed after the control date but before the end of fishing year 2008.  These are the pre-qualifiers that would be notified consistent with </w:t>
      </w:r>
      <w:r w:rsidRPr="00E8058D">
        <w:rPr>
          <w:rFonts w:ascii="Times New Roman" w:hAnsi="Times New Roman" w:cs="Times New Roman"/>
          <w:b/>
          <w:sz w:val="24"/>
          <w:szCs w:val="24"/>
        </w:rPr>
        <w:t>Scenario 1</w:t>
      </w:r>
      <w:r w:rsidRPr="00E8058D">
        <w:rPr>
          <w:rFonts w:ascii="Times New Roman" w:hAnsi="Times New Roman" w:cs="Times New Roman"/>
          <w:sz w:val="24"/>
          <w:szCs w:val="24"/>
        </w:rPr>
        <w:t xml:space="preserve">.   </w:t>
      </w:r>
      <w:r w:rsidRPr="00E8058D">
        <w:rPr>
          <w:rFonts w:ascii="Times New Roman" w:hAnsi="Times New Roman" w:cs="Times New Roman"/>
          <w:b/>
          <w:sz w:val="24"/>
          <w:szCs w:val="24"/>
        </w:rPr>
        <w:t xml:space="preserve">The burden for each applicant in Scenario 1 is 2 minutes bringing the total burden for all pre-qualified applicants in Alternative 3 to 55 hours (Table 2).    </w:t>
      </w:r>
    </w:p>
    <w:p w:rsidR="00F4145E" w:rsidRPr="00E8058D" w:rsidRDefault="00F4145E" w:rsidP="00F4145E">
      <w:pPr>
        <w:spacing w:after="0" w:line="240" w:lineRule="auto"/>
        <w:ind w:firstLine="720"/>
        <w:rPr>
          <w:rFonts w:ascii="Times New Roman" w:hAnsi="Times New Roman" w:cs="Times New Roman"/>
          <w:sz w:val="24"/>
          <w:szCs w:val="24"/>
        </w:rPr>
      </w:pPr>
    </w:p>
    <w:p w:rsidR="00F4145E" w:rsidRPr="00E8058D" w:rsidRDefault="00F4145E"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In contrast, </w:t>
      </w:r>
      <w:r w:rsidRPr="00E8058D">
        <w:rPr>
          <w:rFonts w:ascii="Times New Roman" w:hAnsi="Times New Roman" w:cs="Times New Roman"/>
          <w:b/>
          <w:sz w:val="24"/>
          <w:szCs w:val="24"/>
        </w:rPr>
        <w:t>1,509</w:t>
      </w:r>
      <w:r w:rsidRPr="00E8058D">
        <w:rPr>
          <w:rFonts w:ascii="Times New Roman" w:hAnsi="Times New Roman" w:cs="Times New Roman"/>
          <w:sz w:val="24"/>
          <w:szCs w:val="24"/>
        </w:rPr>
        <w:t xml:space="preserve"> permit holders would be contacted consistent with </w:t>
      </w:r>
      <w:r w:rsidRPr="00E8058D">
        <w:rPr>
          <w:rFonts w:ascii="Times New Roman" w:hAnsi="Times New Roman" w:cs="Times New Roman"/>
          <w:b/>
          <w:sz w:val="24"/>
          <w:szCs w:val="24"/>
        </w:rPr>
        <w:t>Scenario 2</w:t>
      </w:r>
      <w:r w:rsidRPr="00E8058D">
        <w:rPr>
          <w:rFonts w:ascii="Times New Roman" w:hAnsi="Times New Roman" w:cs="Times New Roman"/>
          <w:sz w:val="24"/>
          <w:szCs w:val="24"/>
        </w:rPr>
        <w:t xml:space="preserve"> in </w:t>
      </w:r>
      <w:r w:rsidR="002452BF" w:rsidRPr="00E8058D">
        <w:rPr>
          <w:rFonts w:ascii="Times New Roman" w:hAnsi="Times New Roman" w:cs="Times New Roman"/>
          <w:sz w:val="24"/>
          <w:szCs w:val="24"/>
        </w:rPr>
        <w:t xml:space="preserve">Question </w:t>
      </w:r>
      <w:r w:rsidRPr="00E8058D">
        <w:rPr>
          <w:rFonts w:ascii="Times New Roman" w:hAnsi="Times New Roman" w:cs="Times New Roman"/>
          <w:sz w:val="24"/>
          <w:szCs w:val="24"/>
        </w:rPr>
        <w:t xml:space="preserve">1, since NMFS does not have sufficient information available to show that these permits meet all the eligibility criteria for the Area 1 trap fishery.  These include the 213 permits renewed prior to the control date but under which no trap tags were purchased, and 11 permits renewed after the control date but under which no trap tags were purchased, totaling 224 non-qualifiers for Alternative 3 that elected Area 1 in 2008.  Added to this, consistent with Alternative 2, are the 1,285 permits without an Area 1 designation in 2008.  NMFS expects that all Scenario 2 (non pre-qualified) permit holders that meet at least one of the criteria, representing 224 permits, would submit an application, along with 5 percent of those under Scenario 2 that did not elect Area 1 and don’t meet any of the eligibility criteria, representing 64 permits.  Therefore, </w:t>
      </w:r>
      <w:r w:rsidRPr="00E8058D">
        <w:rPr>
          <w:rFonts w:ascii="Times New Roman" w:hAnsi="Times New Roman" w:cs="Times New Roman"/>
          <w:b/>
          <w:sz w:val="24"/>
          <w:szCs w:val="24"/>
        </w:rPr>
        <w:t>the total number of Scenario 2 applications expected under Alternative 3 is 288 (224 + 64).  With an estimated time for each Scenario 2 applicant at 22 minutes, the total burden for all applicants combined in this group is 106 hours (Table 2).</w:t>
      </w:r>
    </w:p>
    <w:p w:rsidR="00F4145E" w:rsidRPr="00E8058D" w:rsidRDefault="00F4145E" w:rsidP="00F4145E">
      <w:pPr>
        <w:spacing w:after="0" w:line="240" w:lineRule="auto"/>
        <w:ind w:firstLine="720"/>
        <w:rPr>
          <w:rFonts w:ascii="Times New Roman" w:hAnsi="Times New Roman" w:cs="Times New Roman"/>
          <w:b/>
          <w:sz w:val="24"/>
          <w:szCs w:val="24"/>
        </w:rPr>
      </w:pPr>
    </w:p>
    <w:p w:rsidR="00F4145E" w:rsidRPr="00E8058D" w:rsidRDefault="00F4145E" w:rsidP="00C25F80">
      <w:pPr>
        <w:spacing w:after="0" w:line="240" w:lineRule="auto"/>
        <w:rPr>
          <w:rFonts w:ascii="Times New Roman" w:hAnsi="Times New Roman" w:cs="Times New Roman"/>
          <w:b/>
          <w:sz w:val="24"/>
          <w:szCs w:val="24"/>
        </w:rPr>
      </w:pPr>
      <w:r w:rsidRPr="00E8058D">
        <w:rPr>
          <w:rFonts w:ascii="Times New Roman" w:hAnsi="Times New Roman" w:cs="Times New Roman"/>
          <w:b/>
          <w:sz w:val="24"/>
          <w:szCs w:val="24"/>
        </w:rPr>
        <w:t>Based on these estimates, the total number of Scenario 1 and Scenario 2 applications expected in Alternative 3 is 1,931</w:t>
      </w:r>
      <w:r w:rsidR="00C25F80" w:rsidRPr="00E8058D">
        <w:rPr>
          <w:rFonts w:ascii="Times New Roman" w:hAnsi="Times New Roman" w:cs="Times New Roman"/>
          <w:b/>
          <w:sz w:val="24"/>
          <w:szCs w:val="24"/>
        </w:rPr>
        <w:t xml:space="preserve"> (1,643 + 288)</w:t>
      </w:r>
      <w:r w:rsidRPr="00E8058D">
        <w:rPr>
          <w:rFonts w:ascii="Times New Roman" w:hAnsi="Times New Roman" w:cs="Times New Roman"/>
          <w:b/>
          <w:sz w:val="24"/>
          <w:szCs w:val="24"/>
        </w:rPr>
        <w:t xml:space="preserve">, with an </w:t>
      </w:r>
      <w:r w:rsidR="00C25F80" w:rsidRPr="00E8058D">
        <w:rPr>
          <w:rFonts w:ascii="Times New Roman" w:hAnsi="Times New Roman" w:cs="Times New Roman"/>
          <w:b/>
          <w:sz w:val="24"/>
          <w:szCs w:val="24"/>
        </w:rPr>
        <w:t>overall combined burden of 161</w:t>
      </w:r>
      <w:r w:rsidRPr="00E8058D">
        <w:rPr>
          <w:rFonts w:ascii="Times New Roman" w:hAnsi="Times New Roman" w:cs="Times New Roman"/>
          <w:b/>
          <w:sz w:val="24"/>
          <w:szCs w:val="24"/>
        </w:rPr>
        <w:t xml:space="preserve"> hours.  </w:t>
      </w:r>
    </w:p>
    <w:p w:rsidR="00C25F80" w:rsidRPr="00E8058D" w:rsidRDefault="00C25F80" w:rsidP="00C25F80">
      <w:pPr>
        <w:spacing w:after="0" w:line="240" w:lineRule="auto"/>
        <w:rPr>
          <w:rFonts w:ascii="Times New Roman" w:hAnsi="Times New Roman" w:cs="Times New Roman"/>
          <w:b/>
          <w:sz w:val="24"/>
          <w:szCs w:val="24"/>
          <w:u w:val="single"/>
        </w:rPr>
      </w:pPr>
    </w:p>
    <w:p w:rsidR="00C25F80" w:rsidRPr="00E8058D" w:rsidRDefault="00C25F80" w:rsidP="00C25F80">
      <w:pPr>
        <w:spacing w:after="0" w:line="240" w:lineRule="auto"/>
        <w:rPr>
          <w:rFonts w:ascii="Times New Roman" w:hAnsi="Times New Roman" w:cs="Times New Roman"/>
          <w:b/>
          <w:sz w:val="24"/>
          <w:szCs w:val="24"/>
          <w:u w:val="single"/>
        </w:rPr>
      </w:pPr>
      <w:r w:rsidRPr="00E8058D">
        <w:rPr>
          <w:rFonts w:ascii="Times New Roman" w:hAnsi="Times New Roman" w:cs="Times New Roman"/>
          <w:b/>
          <w:sz w:val="24"/>
          <w:szCs w:val="24"/>
          <w:u w:val="single"/>
        </w:rPr>
        <w:t>Appeals</w:t>
      </w:r>
    </w:p>
    <w:p w:rsidR="007E157B" w:rsidRPr="00E8058D" w:rsidRDefault="007E157B" w:rsidP="00C25F80">
      <w:pPr>
        <w:spacing w:after="0" w:line="240" w:lineRule="auto"/>
        <w:rPr>
          <w:rFonts w:ascii="Times New Roman" w:hAnsi="Times New Roman" w:cs="Times New Roman"/>
          <w:sz w:val="24"/>
          <w:szCs w:val="24"/>
        </w:rPr>
      </w:pPr>
    </w:p>
    <w:p w:rsidR="00C25F80" w:rsidRPr="00E8058D" w:rsidRDefault="00C25F80" w:rsidP="00C25F80">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Of the non-pre-qualified group (Scenario 2), there are between 224-256 (depending on whether Alternative 2 or 3 is chosen) permit holders that had Area 1 on their permit in 2008 (meet one of the criteria).  NMFS expects all permit holders in this category would submit an eligibility application.  Given the restrictive qualification criteria and the fact that NMFS has access to the data needed to determine eligibility, it is unlikely that any of these applicants, with the exception of perhaps a small number, would qualify.  Therefore, the majority would not qualify and NMFS expects that about 10 percent of Scenario 2 permit holders would appeal, which works out to either 22 or 26 potential appeals, depending on the alternative chosen.  Of the other sub-group of Scenario 2 permit holders (non-pre-qualifiers that did not elect Area 1 on their permit in 2008, n=1,285 for both Alternative 2 and 3), NMFS expects that about 5 percent (n=64) may apply and all will likely be denied.  Of those, if 10 percent appeal, then an additional 6 appeals will be received, bringing </w:t>
      </w:r>
      <w:r w:rsidRPr="00E8058D">
        <w:rPr>
          <w:rFonts w:ascii="Times New Roman" w:hAnsi="Times New Roman" w:cs="Times New Roman"/>
          <w:b/>
          <w:sz w:val="24"/>
          <w:szCs w:val="24"/>
        </w:rPr>
        <w:t xml:space="preserve">the total number of appeals to 28 for Alternative 3 (22 + 6) and 32 for Alternative 2 (26+6). </w:t>
      </w:r>
      <w:r w:rsidRPr="00E8058D">
        <w:rPr>
          <w:rFonts w:ascii="Times New Roman" w:hAnsi="Times New Roman" w:cs="Times New Roman"/>
          <w:sz w:val="24"/>
          <w:szCs w:val="24"/>
        </w:rPr>
        <w:t xml:space="preserve">NMFS estimates that the time burden to submit an appeal is 20 minutes to locate the necessary documentation to support the qualification criteria and 10 minutes to prepare </w:t>
      </w:r>
      <w:r w:rsidRPr="00E8058D">
        <w:rPr>
          <w:rFonts w:ascii="Times New Roman" w:hAnsi="Times New Roman" w:cs="Times New Roman"/>
          <w:sz w:val="24"/>
          <w:szCs w:val="24"/>
        </w:rPr>
        <w:lastRenderedPageBreak/>
        <w:t>an appeal letter,</w:t>
      </w:r>
      <w:r w:rsidRPr="00E8058D">
        <w:rPr>
          <w:rFonts w:ascii="Times New Roman" w:hAnsi="Times New Roman" w:cs="Times New Roman"/>
          <w:b/>
          <w:sz w:val="24"/>
          <w:szCs w:val="24"/>
        </w:rPr>
        <w:t xml:space="preserve"> totaling 30 minutes per appeal (Table 1), for a </w:t>
      </w:r>
      <w:r w:rsidR="007D01C1" w:rsidRPr="00E8058D">
        <w:rPr>
          <w:rFonts w:ascii="Times New Roman" w:hAnsi="Times New Roman" w:cs="Times New Roman"/>
          <w:b/>
          <w:sz w:val="24"/>
          <w:szCs w:val="24"/>
        </w:rPr>
        <w:t>t</w:t>
      </w:r>
      <w:r w:rsidRPr="00E8058D">
        <w:rPr>
          <w:rFonts w:ascii="Times New Roman" w:hAnsi="Times New Roman" w:cs="Times New Roman"/>
          <w:b/>
          <w:sz w:val="24"/>
          <w:szCs w:val="24"/>
        </w:rPr>
        <w:t>otal of 32 x 30 minutes = 16 hours</w:t>
      </w:r>
      <w:r w:rsidR="007D01C1" w:rsidRPr="00E8058D">
        <w:rPr>
          <w:rFonts w:ascii="Times New Roman" w:hAnsi="Times New Roman" w:cs="Times New Roman"/>
          <w:b/>
          <w:sz w:val="24"/>
          <w:szCs w:val="24"/>
        </w:rPr>
        <w:t xml:space="preserve"> for Alternative 2 and 28 x 30 minutes = 14 hours for Alternative 3</w:t>
      </w:r>
      <w:r w:rsidRPr="00E8058D">
        <w:rPr>
          <w:rFonts w:ascii="Times New Roman" w:hAnsi="Times New Roman" w:cs="Times New Roman"/>
          <w:b/>
          <w:sz w:val="24"/>
          <w:szCs w:val="24"/>
        </w:rPr>
        <w:t xml:space="preserve">. </w:t>
      </w:r>
    </w:p>
    <w:p w:rsidR="00E22C3A" w:rsidRPr="00E8058D" w:rsidRDefault="00E22C3A" w:rsidP="008B2AAF">
      <w:pPr>
        <w:spacing w:after="0" w:line="240" w:lineRule="auto"/>
        <w:ind w:firstLine="720"/>
        <w:rPr>
          <w:rFonts w:ascii="Times New Roman" w:hAnsi="Times New Roman" w:cs="Times New Roman"/>
          <w:b/>
          <w:sz w:val="24"/>
          <w:szCs w:val="24"/>
        </w:rPr>
      </w:pPr>
    </w:p>
    <w:p w:rsidR="00F401FB" w:rsidRPr="00E8058D" w:rsidRDefault="00F401FB" w:rsidP="006A7326">
      <w:pPr>
        <w:keepNext/>
        <w:spacing w:line="240" w:lineRule="auto"/>
        <w:jc w:val="center"/>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t>Table 1.</w:t>
      </w:r>
      <w:proofErr w:type="gramEnd"/>
      <w:r w:rsidRPr="00E8058D">
        <w:rPr>
          <w:rFonts w:ascii="Times New Roman" w:hAnsi="Times New Roman" w:cs="Times New Roman"/>
          <w:b/>
          <w:sz w:val="24"/>
          <w:szCs w:val="24"/>
          <w:u w:val="single"/>
        </w:rPr>
        <w:t xml:space="preserve">  Estimated Burden on Individual Federal Permit Holders</w:t>
      </w:r>
    </w:p>
    <w:tbl>
      <w:tblPr>
        <w:tblStyle w:val="MediumShading2-Accent5"/>
        <w:tblW w:w="5000" w:type="pct"/>
        <w:tblLayout w:type="fixed"/>
        <w:tblLook w:val="0660"/>
      </w:tblPr>
      <w:tblGrid>
        <w:gridCol w:w="1548"/>
        <w:gridCol w:w="1554"/>
        <w:gridCol w:w="967"/>
        <w:gridCol w:w="956"/>
        <w:gridCol w:w="881"/>
        <w:gridCol w:w="1027"/>
        <w:gridCol w:w="1249"/>
        <w:gridCol w:w="1394"/>
      </w:tblGrid>
      <w:tr w:rsidR="00F401FB" w:rsidRPr="00E8058D" w:rsidTr="004E02AE">
        <w:trPr>
          <w:cnfStyle w:val="100000000000"/>
        </w:trPr>
        <w:tc>
          <w:tcPr>
            <w:tcW w:w="808" w:type="pct"/>
            <w:vMerge w:val="restart"/>
            <w:tcBorders>
              <w:top w:val="single" w:sz="4" w:space="0" w:color="auto"/>
              <w:left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Eligibility Scenario</w:t>
            </w:r>
            <w:r w:rsidRPr="00E8058D">
              <w:rPr>
                <w:rStyle w:val="FootnoteReference"/>
                <w:rFonts w:ascii="Times New Roman" w:hAnsi="Times New Roman" w:cs="Times New Roman"/>
                <w:sz w:val="24"/>
                <w:szCs w:val="24"/>
              </w:rPr>
              <w:footnoteReference w:id="1"/>
            </w:r>
          </w:p>
        </w:tc>
        <w:tc>
          <w:tcPr>
            <w:tcW w:w="811" w:type="pct"/>
            <w:tcBorders>
              <w:top w:val="single" w:sz="4" w:space="0" w:color="auto"/>
              <w:left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Submit Signed Application Letter and Check Box</w:t>
            </w: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Locate and Prepare Supporting Documentation</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Preparation of Appeal Letter</w:t>
            </w:r>
          </w:p>
        </w:tc>
        <w:tc>
          <w:tcPr>
            <w:tcW w:w="1380"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Total Burden for</w:t>
            </w:r>
          </w:p>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Each Applicant /Appellant</w:t>
            </w:r>
          </w:p>
        </w:tc>
      </w:tr>
      <w:tr w:rsidR="00F401FB" w:rsidRPr="00E8058D" w:rsidTr="004E02AE">
        <w:tc>
          <w:tcPr>
            <w:tcW w:w="808"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F401FB" w:rsidRPr="00E8058D" w:rsidRDefault="00F401FB" w:rsidP="00E8058D">
            <w:pPr>
              <w:keepNext/>
              <w:jc w:val="center"/>
              <w:rPr>
                <w:rFonts w:ascii="Times New Roman" w:hAnsi="Times New Roman" w:cs="Times New Roman"/>
                <w:sz w:val="24"/>
                <w:szCs w:val="24"/>
              </w:rPr>
            </w:pPr>
          </w:p>
        </w:tc>
        <w:tc>
          <w:tcPr>
            <w:tcW w:w="811" w:type="pct"/>
            <w:tcBorders>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Time (Min.)</w:t>
            </w:r>
          </w:p>
        </w:tc>
        <w:tc>
          <w:tcPr>
            <w:tcW w:w="1004"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Time (Min.)</w:t>
            </w:r>
          </w:p>
        </w:tc>
        <w:tc>
          <w:tcPr>
            <w:tcW w:w="99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Time (Min.)</w:t>
            </w:r>
          </w:p>
        </w:tc>
        <w:tc>
          <w:tcPr>
            <w:tcW w:w="6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Time (Min.)</w:t>
            </w:r>
          </w:p>
        </w:tc>
        <w:tc>
          <w:tcPr>
            <w:tcW w:w="7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Economic*</w:t>
            </w:r>
          </w:p>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(Dollars)</w:t>
            </w:r>
          </w:p>
        </w:tc>
      </w:tr>
      <w:tr w:rsidR="00F401FB" w:rsidRPr="00E8058D" w:rsidTr="004E02AE">
        <w:trPr>
          <w:trHeight w:val="422"/>
        </w:trPr>
        <w:tc>
          <w:tcPr>
            <w:tcW w:w="808"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Scenario 1</w:t>
            </w:r>
          </w:p>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(pre-qualified)</w:t>
            </w:r>
          </w:p>
        </w:tc>
        <w:tc>
          <w:tcPr>
            <w:tcW w:w="811"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 minutes</w:t>
            </w: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N/A</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N/A</w:t>
            </w:r>
          </w:p>
        </w:tc>
        <w:tc>
          <w:tcPr>
            <w:tcW w:w="652"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 minutes</w:t>
            </w:r>
          </w:p>
        </w:tc>
        <w:tc>
          <w:tcPr>
            <w:tcW w:w="728" w:type="pct"/>
            <w:tcBorders>
              <w:top w:val="single" w:sz="4" w:space="0" w:color="auto"/>
              <w:left w:val="single" w:sz="4" w:space="0" w:color="auto"/>
              <w:bottom w:val="single" w:sz="4" w:space="0" w:color="auto"/>
              <w:right w:val="single" w:sz="4" w:space="0" w:color="auto"/>
            </w:tcBorders>
            <w:vAlign w:val="center"/>
          </w:tcPr>
          <w:p w:rsidR="00F401FB" w:rsidRPr="00E8058D" w:rsidRDefault="0068521C" w:rsidP="00E8058D">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F401FB" w:rsidRPr="00E8058D">
              <w:rPr>
                <w:rFonts w:ascii="Times New Roman" w:hAnsi="Times New Roman" w:cs="Times New Roman"/>
                <w:b/>
                <w:sz w:val="24"/>
                <w:szCs w:val="24"/>
              </w:rPr>
              <w:t>0.74</w:t>
            </w:r>
          </w:p>
        </w:tc>
      </w:tr>
      <w:tr w:rsidR="00F401FB" w:rsidRPr="00E8058D" w:rsidTr="004E02AE">
        <w:tc>
          <w:tcPr>
            <w:tcW w:w="808"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Scenario 2</w:t>
            </w:r>
          </w:p>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(not pre-qualified)</w:t>
            </w:r>
          </w:p>
        </w:tc>
        <w:tc>
          <w:tcPr>
            <w:tcW w:w="811"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 minutes</w:t>
            </w: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20 minutes</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N/A</w:t>
            </w:r>
          </w:p>
        </w:tc>
        <w:tc>
          <w:tcPr>
            <w:tcW w:w="652"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22 minutes</w:t>
            </w:r>
          </w:p>
        </w:tc>
        <w:tc>
          <w:tcPr>
            <w:tcW w:w="728" w:type="pct"/>
            <w:tcBorders>
              <w:top w:val="single" w:sz="4" w:space="0" w:color="auto"/>
              <w:left w:val="single" w:sz="4" w:space="0" w:color="auto"/>
              <w:bottom w:val="single" w:sz="4" w:space="0" w:color="auto"/>
              <w:right w:val="single" w:sz="4" w:space="0" w:color="auto"/>
            </w:tcBorders>
            <w:vAlign w:val="center"/>
          </w:tcPr>
          <w:p w:rsidR="00F401FB" w:rsidRPr="00E8058D" w:rsidRDefault="0068521C" w:rsidP="00E8058D">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F401FB" w:rsidRPr="00E8058D">
              <w:rPr>
                <w:rFonts w:ascii="Times New Roman" w:hAnsi="Times New Roman" w:cs="Times New Roman"/>
                <w:b/>
                <w:sz w:val="24"/>
                <w:szCs w:val="24"/>
              </w:rPr>
              <w:t>1.14</w:t>
            </w:r>
          </w:p>
        </w:tc>
      </w:tr>
      <w:tr w:rsidR="00F401FB" w:rsidRPr="00E8058D" w:rsidTr="004E02AE">
        <w:tc>
          <w:tcPr>
            <w:tcW w:w="808"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Appeals</w:t>
            </w:r>
          </w:p>
        </w:tc>
        <w:tc>
          <w:tcPr>
            <w:tcW w:w="811"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N/A</w:t>
            </w: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20 minutes</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10 minutes</w:t>
            </w:r>
          </w:p>
        </w:tc>
        <w:tc>
          <w:tcPr>
            <w:tcW w:w="652"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30 minutes</w:t>
            </w:r>
          </w:p>
        </w:tc>
        <w:tc>
          <w:tcPr>
            <w:tcW w:w="728" w:type="pct"/>
            <w:tcBorders>
              <w:top w:val="single" w:sz="4" w:space="0" w:color="auto"/>
              <w:left w:val="single" w:sz="4" w:space="0" w:color="auto"/>
              <w:bottom w:val="single" w:sz="4" w:space="0" w:color="auto"/>
              <w:right w:val="single" w:sz="4" w:space="0" w:color="auto"/>
            </w:tcBorders>
            <w:vAlign w:val="center"/>
          </w:tcPr>
          <w:p w:rsidR="00F401FB" w:rsidRPr="00E8058D" w:rsidRDefault="0068521C" w:rsidP="00E8058D">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F401FB" w:rsidRPr="00E8058D">
              <w:rPr>
                <w:rFonts w:ascii="Times New Roman" w:hAnsi="Times New Roman" w:cs="Times New Roman"/>
                <w:b/>
                <w:sz w:val="24"/>
                <w:szCs w:val="24"/>
              </w:rPr>
              <w:t>4.22</w:t>
            </w:r>
          </w:p>
        </w:tc>
      </w:tr>
      <w:tr w:rsidR="00F401FB" w:rsidRPr="00E8058D" w:rsidTr="004E02AE">
        <w:trPr>
          <w:cnfStyle w:val="010000000000"/>
        </w:trPr>
        <w:tc>
          <w:tcPr>
            <w:tcW w:w="808" w:type="pct"/>
            <w:tcBorders>
              <w:top w:val="single" w:sz="4" w:space="0" w:color="auto"/>
            </w:tcBorders>
            <w:noWrap/>
          </w:tcPr>
          <w:p w:rsidR="00F401FB" w:rsidRPr="00E8058D" w:rsidRDefault="00F401FB" w:rsidP="004E02AE">
            <w:pPr>
              <w:rPr>
                <w:rFonts w:ascii="Times New Roman" w:hAnsi="Times New Roman" w:cs="Times New Roman"/>
                <w:sz w:val="24"/>
                <w:szCs w:val="24"/>
              </w:rPr>
            </w:pPr>
          </w:p>
          <w:p w:rsidR="00F401FB" w:rsidRPr="00E8058D" w:rsidRDefault="00F401FB" w:rsidP="004E02AE">
            <w:pPr>
              <w:pStyle w:val="ListParagraph"/>
              <w:rPr>
                <w:rFonts w:ascii="Times New Roman" w:hAnsi="Times New Roman" w:cs="Times New Roman"/>
                <w:sz w:val="24"/>
                <w:szCs w:val="24"/>
              </w:rPr>
            </w:pPr>
            <w:r w:rsidRPr="00E8058D">
              <w:rPr>
                <w:rFonts w:ascii="Times New Roman" w:hAnsi="Times New Roman" w:cs="Times New Roman"/>
                <w:sz w:val="24"/>
                <w:szCs w:val="24"/>
              </w:rPr>
              <w:t xml:space="preserve"> </w:t>
            </w:r>
          </w:p>
        </w:tc>
        <w:tc>
          <w:tcPr>
            <w:tcW w:w="811" w:type="pct"/>
            <w:tcBorders>
              <w:top w:val="single" w:sz="4" w:space="0" w:color="auto"/>
            </w:tcBorders>
          </w:tcPr>
          <w:p w:rsidR="00F401FB" w:rsidRPr="00E8058D" w:rsidRDefault="00F401FB" w:rsidP="004E02AE">
            <w:pPr>
              <w:pStyle w:val="DecimalAligned"/>
              <w:jc w:val="center"/>
              <w:rPr>
                <w:rFonts w:ascii="Times New Roman" w:hAnsi="Times New Roman" w:cs="Times New Roman"/>
                <w:sz w:val="24"/>
                <w:szCs w:val="24"/>
              </w:rPr>
            </w:pPr>
          </w:p>
        </w:tc>
        <w:tc>
          <w:tcPr>
            <w:tcW w:w="505" w:type="pct"/>
            <w:tcBorders>
              <w:top w:val="single" w:sz="4" w:space="0" w:color="auto"/>
            </w:tcBorders>
            <w:vAlign w:val="center"/>
          </w:tcPr>
          <w:p w:rsidR="00F401FB" w:rsidRPr="00E8058D" w:rsidRDefault="00F401FB" w:rsidP="004E02AE">
            <w:pPr>
              <w:pStyle w:val="DecimalAligned"/>
              <w:jc w:val="center"/>
              <w:rPr>
                <w:rFonts w:ascii="Times New Roman" w:hAnsi="Times New Roman" w:cs="Times New Roman"/>
                <w:sz w:val="24"/>
                <w:szCs w:val="24"/>
              </w:rPr>
            </w:pPr>
          </w:p>
        </w:tc>
        <w:tc>
          <w:tcPr>
            <w:tcW w:w="499" w:type="pct"/>
            <w:tcBorders>
              <w:top w:val="single" w:sz="4" w:space="0" w:color="auto"/>
            </w:tcBorders>
            <w:vAlign w:val="center"/>
          </w:tcPr>
          <w:p w:rsidR="00F401FB" w:rsidRPr="00E8058D" w:rsidRDefault="00F401FB" w:rsidP="004E02AE">
            <w:pPr>
              <w:pStyle w:val="DecimalAligned"/>
              <w:jc w:val="center"/>
              <w:rPr>
                <w:rFonts w:ascii="Times New Roman" w:hAnsi="Times New Roman" w:cs="Times New Roman"/>
                <w:sz w:val="24"/>
                <w:szCs w:val="24"/>
              </w:rPr>
            </w:pPr>
          </w:p>
        </w:tc>
        <w:tc>
          <w:tcPr>
            <w:tcW w:w="460" w:type="pct"/>
            <w:tcBorders>
              <w:top w:val="single" w:sz="4" w:space="0" w:color="auto"/>
            </w:tcBorders>
          </w:tcPr>
          <w:p w:rsidR="00F401FB" w:rsidRPr="00E8058D" w:rsidRDefault="00F401FB" w:rsidP="004E02AE">
            <w:pPr>
              <w:pStyle w:val="DecimalAligned"/>
              <w:jc w:val="center"/>
              <w:rPr>
                <w:rFonts w:ascii="Times New Roman" w:hAnsi="Times New Roman" w:cs="Times New Roman"/>
                <w:sz w:val="24"/>
                <w:szCs w:val="24"/>
              </w:rPr>
            </w:pPr>
          </w:p>
        </w:tc>
        <w:tc>
          <w:tcPr>
            <w:tcW w:w="536" w:type="pct"/>
            <w:tcBorders>
              <w:top w:val="single" w:sz="4" w:space="0" w:color="auto"/>
            </w:tcBorders>
          </w:tcPr>
          <w:p w:rsidR="00F401FB" w:rsidRPr="00E8058D" w:rsidRDefault="00F401FB" w:rsidP="004E02AE">
            <w:pPr>
              <w:pStyle w:val="DecimalAligned"/>
              <w:jc w:val="center"/>
              <w:rPr>
                <w:rFonts w:ascii="Times New Roman" w:hAnsi="Times New Roman" w:cs="Times New Roman"/>
                <w:sz w:val="24"/>
                <w:szCs w:val="24"/>
              </w:rPr>
            </w:pPr>
          </w:p>
        </w:tc>
        <w:tc>
          <w:tcPr>
            <w:tcW w:w="652" w:type="pct"/>
            <w:tcBorders>
              <w:top w:val="single" w:sz="4" w:space="0" w:color="auto"/>
            </w:tcBorders>
            <w:vAlign w:val="center"/>
          </w:tcPr>
          <w:p w:rsidR="00F401FB" w:rsidRPr="00E8058D" w:rsidRDefault="00F401FB" w:rsidP="004E02AE">
            <w:pPr>
              <w:pStyle w:val="DecimalAligned"/>
              <w:jc w:val="center"/>
              <w:rPr>
                <w:rFonts w:ascii="Times New Roman" w:hAnsi="Times New Roman" w:cs="Times New Roman"/>
                <w:sz w:val="24"/>
                <w:szCs w:val="24"/>
              </w:rPr>
            </w:pPr>
          </w:p>
        </w:tc>
        <w:tc>
          <w:tcPr>
            <w:tcW w:w="728" w:type="pct"/>
            <w:tcBorders>
              <w:top w:val="single" w:sz="4" w:space="0" w:color="auto"/>
            </w:tcBorders>
            <w:vAlign w:val="center"/>
          </w:tcPr>
          <w:p w:rsidR="00F401FB" w:rsidRPr="00E8058D" w:rsidRDefault="00F401FB" w:rsidP="004E02AE">
            <w:pPr>
              <w:pStyle w:val="DecimalAligned"/>
              <w:jc w:val="center"/>
              <w:rPr>
                <w:rFonts w:ascii="Times New Roman" w:hAnsi="Times New Roman" w:cs="Times New Roman"/>
                <w:sz w:val="24"/>
                <w:szCs w:val="24"/>
              </w:rPr>
            </w:pPr>
          </w:p>
        </w:tc>
      </w:tr>
    </w:tbl>
    <w:p w:rsidR="00F401FB" w:rsidRPr="005367CC" w:rsidRDefault="00F401FB" w:rsidP="00F401FB">
      <w:pPr>
        <w:spacing w:line="240" w:lineRule="auto"/>
        <w:rPr>
          <w:rFonts w:ascii="Times New Roman" w:hAnsi="Times New Roman" w:cs="Times New Roman"/>
        </w:rPr>
      </w:pPr>
      <w:r w:rsidRPr="005367CC">
        <w:rPr>
          <w:rFonts w:ascii="Times New Roman" w:hAnsi="Times New Roman" w:cs="Times New Roman"/>
        </w:rPr>
        <w:t>*Costs are associated with postage, copying fees and en</w:t>
      </w:r>
      <w:r w:rsidR="007E157B" w:rsidRPr="005367CC">
        <w:rPr>
          <w:rFonts w:ascii="Times New Roman" w:hAnsi="Times New Roman" w:cs="Times New Roman"/>
        </w:rPr>
        <w:t>velope costs.  See response to Q</w:t>
      </w:r>
      <w:r w:rsidRPr="005367CC">
        <w:rPr>
          <w:rFonts w:ascii="Times New Roman" w:hAnsi="Times New Roman" w:cs="Times New Roman"/>
        </w:rPr>
        <w:t xml:space="preserve">uestion 13 for details.  </w:t>
      </w:r>
    </w:p>
    <w:p w:rsidR="003656D9" w:rsidRPr="00E8058D" w:rsidRDefault="003656D9" w:rsidP="00F401FB">
      <w:pPr>
        <w:spacing w:line="240" w:lineRule="auto"/>
        <w:rPr>
          <w:rFonts w:ascii="Times New Roman" w:hAnsi="Times New Roman" w:cs="Times New Roman"/>
          <w:b/>
          <w:sz w:val="24"/>
          <w:szCs w:val="24"/>
        </w:rPr>
      </w:pPr>
      <w:r w:rsidRPr="00E8058D">
        <w:rPr>
          <w:rFonts w:ascii="Times New Roman" w:hAnsi="Times New Roman" w:cs="Times New Roman"/>
          <w:b/>
          <w:sz w:val="24"/>
          <w:szCs w:val="24"/>
        </w:rPr>
        <w:t>The higher burden (Alternative 2), 171 for permits + 16 for appeals = 187, will be requested, as the maximum possible burden.</w:t>
      </w:r>
      <w:r w:rsidR="00576C38" w:rsidRPr="00E8058D">
        <w:rPr>
          <w:rFonts w:ascii="Times New Roman" w:hAnsi="Times New Roman" w:cs="Times New Roman"/>
          <w:b/>
          <w:sz w:val="24"/>
          <w:szCs w:val="24"/>
        </w:rPr>
        <w:t xml:space="preserve"> Unduplicated respondents would be 1,931, with 1,963 responses (1,931 applicants/applications and appeals by 32 of the applicants).</w:t>
      </w:r>
    </w:p>
    <w:p w:rsidR="000A3B42" w:rsidRPr="005367CC" w:rsidRDefault="000A3B42" w:rsidP="00AF0C13">
      <w:pPr>
        <w:pStyle w:val="ListParagraph"/>
        <w:numPr>
          <w:ilvl w:val="0"/>
          <w:numId w:val="2"/>
        </w:numPr>
        <w:tabs>
          <w:tab w:val="left" w:pos="45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Provide </w:t>
      </w:r>
      <w:r w:rsidR="006D1690" w:rsidRPr="005367CC">
        <w:rPr>
          <w:rFonts w:ascii="Times New Roman" w:hAnsi="Times New Roman" w:cs="Times New Roman"/>
          <w:b/>
          <w:sz w:val="24"/>
          <w:szCs w:val="24"/>
          <w:u w:val="single"/>
        </w:rPr>
        <w:t xml:space="preserve">an </w:t>
      </w:r>
      <w:r w:rsidRPr="005367CC">
        <w:rPr>
          <w:rFonts w:ascii="Times New Roman" w:hAnsi="Times New Roman" w:cs="Times New Roman"/>
          <w:b/>
          <w:sz w:val="24"/>
          <w:szCs w:val="24"/>
          <w:u w:val="single"/>
        </w:rPr>
        <w:t>estimate of the total annualized cost burden to the respondents</w:t>
      </w:r>
      <w:r w:rsidR="006D1690" w:rsidRPr="005367CC">
        <w:rPr>
          <w:rFonts w:ascii="Times New Roman" w:hAnsi="Times New Roman" w:cs="Times New Roman"/>
          <w:b/>
          <w:sz w:val="24"/>
          <w:szCs w:val="24"/>
          <w:u w:val="single"/>
        </w:rPr>
        <w:t xml:space="preserve"> or record-keepers resulting from the collection (excluding th</w:t>
      </w:r>
      <w:r w:rsidR="00AF0C13" w:rsidRPr="005367CC">
        <w:rPr>
          <w:rFonts w:ascii="Times New Roman" w:hAnsi="Times New Roman" w:cs="Times New Roman"/>
          <w:b/>
          <w:sz w:val="24"/>
          <w:szCs w:val="24"/>
          <w:u w:val="single"/>
        </w:rPr>
        <w:t>e value of the burden hours in Q</w:t>
      </w:r>
      <w:r w:rsidR="006D1690" w:rsidRPr="005367CC">
        <w:rPr>
          <w:rFonts w:ascii="Times New Roman" w:hAnsi="Times New Roman" w:cs="Times New Roman"/>
          <w:b/>
          <w:sz w:val="24"/>
          <w:szCs w:val="24"/>
          <w:u w:val="single"/>
        </w:rPr>
        <w:t>uestion 12 above)</w:t>
      </w:r>
      <w:r w:rsidRPr="005367CC">
        <w:rPr>
          <w:rFonts w:ascii="Times New Roman" w:hAnsi="Times New Roman" w:cs="Times New Roman"/>
          <w:b/>
          <w:sz w:val="24"/>
          <w:szCs w:val="24"/>
          <w:u w:val="single"/>
        </w:rPr>
        <w:t>.</w:t>
      </w:r>
    </w:p>
    <w:p w:rsidR="00117A89" w:rsidRPr="00E8058D" w:rsidRDefault="00117A89" w:rsidP="00117A89">
      <w:pPr>
        <w:spacing w:after="0" w:line="240" w:lineRule="auto"/>
        <w:ind w:left="360"/>
        <w:rPr>
          <w:rFonts w:ascii="Times New Roman" w:hAnsi="Times New Roman" w:cs="Times New Roman"/>
          <w:b/>
          <w:sz w:val="24"/>
          <w:szCs w:val="24"/>
        </w:rPr>
      </w:pPr>
    </w:p>
    <w:p w:rsidR="00117A89" w:rsidRPr="00E8058D" w:rsidRDefault="00117A89" w:rsidP="00AF0C1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To provide an accurate accounting of the cumulative cost burdens for affected permit holders, each management alternative must be analyzed separately since the </w:t>
      </w:r>
      <w:r w:rsidR="00DE42A9" w:rsidRPr="00E8058D">
        <w:rPr>
          <w:rFonts w:ascii="Times New Roman" w:hAnsi="Times New Roman" w:cs="Times New Roman"/>
          <w:sz w:val="24"/>
          <w:szCs w:val="24"/>
        </w:rPr>
        <w:t>potential number of applicants is different, albeit slightly, for each alternative</w:t>
      </w:r>
      <w:r w:rsidR="00F125A8" w:rsidRPr="00E8058D">
        <w:rPr>
          <w:rFonts w:ascii="Times New Roman" w:hAnsi="Times New Roman" w:cs="Times New Roman"/>
          <w:sz w:val="24"/>
          <w:szCs w:val="24"/>
        </w:rPr>
        <w:t>.</w:t>
      </w:r>
    </w:p>
    <w:p w:rsidR="00322145" w:rsidRPr="00E8058D" w:rsidRDefault="00322145" w:rsidP="001B55A4">
      <w:pPr>
        <w:spacing w:after="0" w:line="240" w:lineRule="auto"/>
        <w:ind w:firstLine="720"/>
        <w:rPr>
          <w:rFonts w:ascii="Times New Roman" w:hAnsi="Times New Roman" w:cs="Times New Roman"/>
          <w:sz w:val="24"/>
          <w:szCs w:val="24"/>
        </w:rPr>
      </w:pPr>
    </w:p>
    <w:p w:rsidR="00A45570" w:rsidRDefault="00A45570" w:rsidP="00322145">
      <w:pPr>
        <w:spacing w:after="0" w:line="240" w:lineRule="auto"/>
        <w:rPr>
          <w:rFonts w:ascii="Times New Roman" w:hAnsi="Times New Roman" w:cs="Times New Roman"/>
          <w:b/>
          <w:sz w:val="24"/>
          <w:szCs w:val="24"/>
          <w:u w:val="single"/>
        </w:rPr>
      </w:pPr>
    </w:p>
    <w:p w:rsidR="00A45570" w:rsidRDefault="00A4557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22145" w:rsidRPr="00E8058D" w:rsidRDefault="00322145" w:rsidP="00322145">
      <w:pPr>
        <w:spacing w:after="0" w:line="240" w:lineRule="auto"/>
        <w:rPr>
          <w:rFonts w:ascii="Times New Roman" w:hAnsi="Times New Roman" w:cs="Times New Roman"/>
          <w:b/>
          <w:sz w:val="24"/>
          <w:szCs w:val="24"/>
          <w:u w:val="single"/>
        </w:rPr>
      </w:pPr>
      <w:r w:rsidRPr="00E8058D">
        <w:rPr>
          <w:rFonts w:ascii="Times New Roman" w:hAnsi="Times New Roman" w:cs="Times New Roman"/>
          <w:b/>
          <w:sz w:val="24"/>
          <w:szCs w:val="24"/>
          <w:u w:val="single"/>
        </w:rPr>
        <w:lastRenderedPageBreak/>
        <w:t>Alternative 2</w:t>
      </w:r>
    </w:p>
    <w:p w:rsidR="00322145" w:rsidRPr="00E8058D" w:rsidRDefault="00322145" w:rsidP="00322145">
      <w:pPr>
        <w:spacing w:after="0" w:line="240" w:lineRule="auto"/>
        <w:ind w:firstLine="720"/>
        <w:rPr>
          <w:rFonts w:ascii="Times New Roman" w:hAnsi="Times New Roman" w:cs="Times New Roman"/>
          <w:sz w:val="24"/>
          <w:szCs w:val="24"/>
        </w:rPr>
      </w:pPr>
    </w:p>
    <w:p w:rsidR="00E22C3A" w:rsidRPr="00E8058D" w:rsidRDefault="00322145" w:rsidP="005D46D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Under </w:t>
      </w:r>
      <w:r w:rsidR="00884573" w:rsidRPr="00E8058D">
        <w:rPr>
          <w:rFonts w:ascii="Times New Roman" w:hAnsi="Times New Roman" w:cs="Times New Roman"/>
          <w:sz w:val="24"/>
          <w:szCs w:val="24"/>
        </w:rPr>
        <w:t>A</w:t>
      </w:r>
      <w:r w:rsidRPr="00E8058D">
        <w:rPr>
          <w:rFonts w:ascii="Times New Roman" w:hAnsi="Times New Roman" w:cs="Times New Roman"/>
          <w:sz w:val="24"/>
          <w:szCs w:val="24"/>
        </w:rPr>
        <w:t>lternative</w:t>
      </w:r>
      <w:r w:rsidR="00884573" w:rsidRPr="00E8058D">
        <w:rPr>
          <w:rFonts w:ascii="Times New Roman" w:hAnsi="Times New Roman" w:cs="Times New Roman"/>
          <w:sz w:val="24"/>
          <w:szCs w:val="24"/>
        </w:rPr>
        <w:t xml:space="preserve"> 2</w:t>
      </w:r>
      <w:r w:rsidRPr="00E8058D">
        <w:rPr>
          <w:rFonts w:ascii="Times New Roman" w:hAnsi="Times New Roman" w:cs="Times New Roman"/>
          <w:sz w:val="24"/>
          <w:szCs w:val="24"/>
        </w:rPr>
        <w:t xml:space="preserve">, </w:t>
      </w:r>
      <w:r w:rsidR="00E22C3A" w:rsidRPr="00E8058D">
        <w:rPr>
          <w:rFonts w:ascii="Times New Roman" w:hAnsi="Times New Roman" w:cs="Times New Roman"/>
          <w:sz w:val="24"/>
          <w:szCs w:val="24"/>
        </w:rPr>
        <w:t xml:space="preserve">NMFS has sufficient data on-hand to pre-qualify </w:t>
      </w:r>
      <w:r w:rsidRPr="00E8058D">
        <w:rPr>
          <w:rFonts w:ascii="Times New Roman" w:hAnsi="Times New Roman" w:cs="Times New Roman"/>
          <w:b/>
          <w:sz w:val="24"/>
          <w:szCs w:val="24"/>
        </w:rPr>
        <w:t>1,611</w:t>
      </w:r>
      <w:r w:rsidRPr="00E8058D">
        <w:rPr>
          <w:rFonts w:ascii="Times New Roman" w:hAnsi="Times New Roman" w:cs="Times New Roman"/>
          <w:sz w:val="24"/>
          <w:szCs w:val="24"/>
        </w:rPr>
        <w:t xml:space="preserve"> </w:t>
      </w:r>
      <w:r w:rsidR="00E22C3A" w:rsidRPr="00E8058D">
        <w:rPr>
          <w:rFonts w:ascii="Times New Roman" w:hAnsi="Times New Roman" w:cs="Times New Roman"/>
          <w:sz w:val="24"/>
          <w:szCs w:val="24"/>
        </w:rPr>
        <w:t xml:space="preserve">Federal lobster </w:t>
      </w:r>
      <w:r w:rsidRPr="00E8058D">
        <w:rPr>
          <w:rFonts w:ascii="Times New Roman" w:hAnsi="Times New Roman" w:cs="Times New Roman"/>
          <w:sz w:val="24"/>
          <w:szCs w:val="24"/>
        </w:rPr>
        <w:t>permits</w:t>
      </w:r>
      <w:r w:rsidR="00E22C3A" w:rsidRPr="00E8058D">
        <w:rPr>
          <w:rFonts w:ascii="Times New Roman" w:hAnsi="Times New Roman" w:cs="Times New Roman"/>
          <w:sz w:val="24"/>
          <w:szCs w:val="24"/>
        </w:rPr>
        <w:t xml:space="preserve">.  These are the pre-qualifiers that would be notified consistent with </w:t>
      </w:r>
      <w:r w:rsidR="00E22C3A" w:rsidRPr="00E8058D">
        <w:rPr>
          <w:rFonts w:ascii="Times New Roman" w:hAnsi="Times New Roman" w:cs="Times New Roman"/>
          <w:b/>
          <w:sz w:val="24"/>
          <w:szCs w:val="24"/>
        </w:rPr>
        <w:t>Scenario 1</w:t>
      </w:r>
      <w:r w:rsidR="00E22C3A" w:rsidRPr="00E8058D">
        <w:rPr>
          <w:rFonts w:ascii="Times New Roman" w:hAnsi="Times New Roman" w:cs="Times New Roman"/>
          <w:sz w:val="24"/>
          <w:szCs w:val="24"/>
        </w:rPr>
        <w:t xml:space="preserve">.  </w:t>
      </w:r>
      <w:r w:rsidR="005E5924" w:rsidRPr="00E8058D">
        <w:rPr>
          <w:rFonts w:ascii="Times New Roman" w:hAnsi="Times New Roman" w:cs="Times New Roman"/>
          <w:b/>
          <w:sz w:val="24"/>
          <w:szCs w:val="24"/>
        </w:rPr>
        <w:t xml:space="preserve">NMFS estimates that all </w:t>
      </w:r>
      <w:r w:rsidR="00150F38" w:rsidRPr="00E8058D">
        <w:rPr>
          <w:rFonts w:ascii="Times New Roman" w:hAnsi="Times New Roman" w:cs="Times New Roman"/>
          <w:b/>
          <w:sz w:val="24"/>
          <w:szCs w:val="24"/>
        </w:rPr>
        <w:t xml:space="preserve">1,611 </w:t>
      </w:r>
      <w:r w:rsidR="005E5924" w:rsidRPr="00E8058D">
        <w:rPr>
          <w:rFonts w:ascii="Times New Roman" w:hAnsi="Times New Roman" w:cs="Times New Roman"/>
          <w:b/>
          <w:sz w:val="24"/>
          <w:szCs w:val="24"/>
        </w:rPr>
        <w:t>permit holders will respond with an application</w:t>
      </w:r>
      <w:r w:rsidR="005E5924" w:rsidRPr="00E8058D">
        <w:rPr>
          <w:rFonts w:ascii="Times New Roman" w:hAnsi="Times New Roman" w:cs="Times New Roman"/>
          <w:sz w:val="24"/>
          <w:szCs w:val="24"/>
        </w:rPr>
        <w:t xml:space="preserve"> and once received, they would qualify since NMFS data supports eligibility for this sub-set of permits.</w:t>
      </w:r>
      <w:r w:rsidR="00F050F9" w:rsidRPr="00E8058D">
        <w:rPr>
          <w:rFonts w:ascii="Times New Roman" w:hAnsi="Times New Roman" w:cs="Times New Roman"/>
          <w:sz w:val="24"/>
          <w:szCs w:val="24"/>
        </w:rPr>
        <w:t xml:space="preserve">  </w:t>
      </w:r>
      <w:r w:rsidR="007E157B" w:rsidRPr="00E8058D">
        <w:rPr>
          <w:rFonts w:ascii="Times New Roman" w:hAnsi="Times New Roman" w:cs="Times New Roman"/>
          <w:sz w:val="24"/>
          <w:szCs w:val="24"/>
        </w:rPr>
        <w:t xml:space="preserve">The costs would be limited to the cost of a small envelope ($0.10), a copy of the letter ($0.20), if desired by the applicant, and the price of postage ($0.44 for a one-ounce letter).  Therefore, the </w:t>
      </w:r>
      <w:r w:rsidR="007E157B" w:rsidRPr="00E8058D">
        <w:rPr>
          <w:rFonts w:ascii="Times New Roman" w:hAnsi="Times New Roman" w:cs="Times New Roman"/>
          <w:b/>
          <w:sz w:val="24"/>
          <w:szCs w:val="24"/>
        </w:rPr>
        <w:t xml:space="preserve">total cost for a pre-qualified respondent is $0.74 </w:t>
      </w:r>
      <w:r w:rsidR="007E157B" w:rsidRPr="00E8058D">
        <w:rPr>
          <w:rFonts w:ascii="Times New Roman" w:hAnsi="Times New Roman" w:cs="Times New Roman"/>
          <w:sz w:val="24"/>
          <w:szCs w:val="24"/>
        </w:rPr>
        <w:t>and</w:t>
      </w:r>
      <w:r w:rsidR="00F050F9" w:rsidRPr="00E8058D">
        <w:rPr>
          <w:rFonts w:ascii="Times New Roman" w:hAnsi="Times New Roman" w:cs="Times New Roman"/>
          <w:sz w:val="24"/>
          <w:szCs w:val="24"/>
        </w:rPr>
        <w:t xml:space="preserve"> the </w:t>
      </w:r>
      <w:r w:rsidR="00215A20" w:rsidRPr="00E8058D">
        <w:rPr>
          <w:rFonts w:ascii="Times New Roman" w:hAnsi="Times New Roman" w:cs="Times New Roman"/>
          <w:b/>
          <w:sz w:val="24"/>
          <w:szCs w:val="24"/>
        </w:rPr>
        <w:t xml:space="preserve">total cost </w:t>
      </w:r>
      <w:r w:rsidR="007E157B" w:rsidRPr="00E8058D">
        <w:rPr>
          <w:rFonts w:ascii="Times New Roman" w:hAnsi="Times New Roman" w:cs="Times New Roman"/>
          <w:b/>
          <w:sz w:val="24"/>
          <w:szCs w:val="24"/>
        </w:rPr>
        <w:t>would be</w:t>
      </w:r>
      <w:r w:rsidR="00F050F9" w:rsidRPr="00E8058D">
        <w:rPr>
          <w:rFonts w:ascii="Times New Roman" w:hAnsi="Times New Roman" w:cs="Times New Roman"/>
          <w:b/>
          <w:sz w:val="24"/>
          <w:szCs w:val="24"/>
        </w:rPr>
        <w:t xml:space="preserve"> $1,192.14 (Table 2)</w:t>
      </w:r>
      <w:r w:rsidR="00F050F9" w:rsidRPr="00E8058D">
        <w:rPr>
          <w:rFonts w:ascii="Times New Roman" w:hAnsi="Times New Roman" w:cs="Times New Roman"/>
          <w:sz w:val="24"/>
          <w:szCs w:val="24"/>
        </w:rPr>
        <w:t xml:space="preserve">. </w:t>
      </w:r>
    </w:p>
    <w:p w:rsidR="0087795F" w:rsidRPr="00E8058D" w:rsidRDefault="00215A20" w:rsidP="0087795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Due to the limited nature of the documents that could support the application, it is expected that each non-pre-qualified applicant would submit approximately 2 documents along with the application form.  If the applicant chooses to make a copy of the documents, it would cost about</w:t>
      </w:r>
    </w:p>
    <w:p w:rsidR="0087795F" w:rsidRPr="00E8058D" w:rsidRDefault="00215A20" w:rsidP="0087795F">
      <w:pPr>
        <w:spacing w:after="0" w:line="240" w:lineRule="auto"/>
        <w:rPr>
          <w:rFonts w:ascii="Times New Roman" w:hAnsi="Times New Roman" w:cs="Times New Roman"/>
          <w:sz w:val="24"/>
          <w:szCs w:val="24"/>
        </w:rPr>
      </w:pPr>
      <w:proofErr w:type="gramStart"/>
      <w:r w:rsidRPr="00E8058D">
        <w:rPr>
          <w:rFonts w:ascii="Times New Roman" w:hAnsi="Times New Roman" w:cs="Times New Roman"/>
          <w:sz w:val="24"/>
          <w:szCs w:val="24"/>
        </w:rPr>
        <w:t>$</w:t>
      </w:r>
      <w:r w:rsidR="0087795F" w:rsidRPr="00E8058D">
        <w:rPr>
          <w:rFonts w:ascii="Times New Roman" w:hAnsi="Times New Roman" w:cs="Times New Roman"/>
          <w:sz w:val="24"/>
          <w:szCs w:val="24"/>
        </w:rPr>
        <w:t>0.20 per copy.</w:t>
      </w:r>
      <w:proofErr w:type="gramEnd"/>
      <w:r w:rsidR="0087795F"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Therefore, the additional </w:t>
      </w:r>
      <w:r w:rsidR="007E157B" w:rsidRPr="00E8058D">
        <w:rPr>
          <w:rFonts w:ascii="Times New Roman" w:hAnsi="Times New Roman" w:cs="Times New Roman"/>
          <w:sz w:val="24"/>
          <w:szCs w:val="24"/>
        </w:rPr>
        <w:t>cost</w:t>
      </w:r>
      <w:r w:rsidRPr="00E8058D">
        <w:rPr>
          <w:rFonts w:ascii="Times New Roman" w:hAnsi="Times New Roman" w:cs="Times New Roman"/>
          <w:sz w:val="24"/>
          <w:szCs w:val="24"/>
        </w:rPr>
        <w:t xml:space="preserve"> for non-pre-qualified applicants would be about</w:t>
      </w:r>
    </w:p>
    <w:p w:rsidR="0003509F" w:rsidRPr="00E8058D" w:rsidRDefault="00E8058D" w:rsidP="005D46D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0087795F" w:rsidRPr="00E8058D">
        <w:rPr>
          <w:rFonts w:ascii="Times New Roman" w:hAnsi="Times New Roman" w:cs="Times New Roman"/>
          <w:sz w:val="24"/>
          <w:szCs w:val="24"/>
        </w:rPr>
        <w:t>0.40.</w:t>
      </w:r>
      <w:proofErr w:type="gramEnd"/>
      <w:r w:rsidR="0087795F" w:rsidRPr="00E8058D">
        <w:rPr>
          <w:rFonts w:ascii="Times New Roman" w:hAnsi="Times New Roman" w:cs="Times New Roman"/>
          <w:sz w:val="24"/>
          <w:szCs w:val="24"/>
        </w:rPr>
        <w:t xml:space="preserve"> </w:t>
      </w:r>
      <w:r w:rsidR="00215A20" w:rsidRPr="00E8058D">
        <w:rPr>
          <w:rFonts w:ascii="Times New Roman" w:hAnsi="Times New Roman" w:cs="Times New Roman"/>
          <w:sz w:val="24"/>
          <w:szCs w:val="24"/>
        </w:rPr>
        <w:t xml:space="preserve">When added to the standard application cost ($0.74) </w:t>
      </w:r>
      <w:r w:rsidR="00215A20" w:rsidRPr="00E8058D">
        <w:rPr>
          <w:rFonts w:ascii="Times New Roman" w:hAnsi="Times New Roman" w:cs="Times New Roman"/>
          <w:b/>
          <w:sz w:val="24"/>
          <w:szCs w:val="24"/>
        </w:rPr>
        <w:t>the total for each non-pre-qualified applicant is $1.14</w:t>
      </w:r>
      <w:r w:rsidR="00215A20" w:rsidRPr="00E8058D">
        <w:rPr>
          <w:rFonts w:ascii="Times New Roman" w:hAnsi="Times New Roman" w:cs="Times New Roman"/>
          <w:sz w:val="24"/>
          <w:szCs w:val="24"/>
        </w:rPr>
        <w:t xml:space="preserve">.  </w:t>
      </w:r>
      <w:r w:rsidR="0003509F" w:rsidRPr="00E8058D">
        <w:rPr>
          <w:rFonts w:ascii="Times New Roman" w:hAnsi="Times New Roman" w:cs="Times New Roman"/>
          <w:b/>
          <w:sz w:val="24"/>
          <w:szCs w:val="24"/>
        </w:rPr>
        <w:t xml:space="preserve">Therefore, NMFS calculates the </w:t>
      </w:r>
      <w:r w:rsidR="00215A20" w:rsidRPr="00E8058D">
        <w:rPr>
          <w:rFonts w:ascii="Times New Roman" w:hAnsi="Times New Roman" w:cs="Times New Roman"/>
          <w:b/>
          <w:sz w:val="24"/>
          <w:szCs w:val="24"/>
        </w:rPr>
        <w:t>cost</w:t>
      </w:r>
      <w:r w:rsidR="0003509F" w:rsidRPr="00E8058D">
        <w:rPr>
          <w:rFonts w:ascii="Times New Roman" w:hAnsi="Times New Roman" w:cs="Times New Roman"/>
          <w:b/>
          <w:sz w:val="24"/>
          <w:szCs w:val="24"/>
        </w:rPr>
        <w:t xml:space="preserve"> for all 320 Scenario 2 applicants to be $364.80 (Table 2).  </w:t>
      </w:r>
      <w:r w:rsidR="00150F38" w:rsidRPr="00E8058D">
        <w:rPr>
          <w:rFonts w:ascii="Times New Roman" w:hAnsi="Times New Roman" w:cs="Times New Roman"/>
          <w:sz w:val="24"/>
          <w:szCs w:val="24"/>
        </w:rPr>
        <w:t xml:space="preserve">  </w:t>
      </w:r>
      <w:r w:rsidR="00322145" w:rsidRPr="00E8058D">
        <w:rPr>
          <w:rFonts w:ascii="Times New Roman" w:hAnsi="Times New Roman" w:cs="Times New Roman"/>
          <w:sz w:val="24"/>
          <w:szCs w:val="24"/>
        </w:rPr>
        <w:t xml:space="preserve"> </w:t>
      </w:r>
    </w:p>
    <w:p w:rsidR="0003509F" w:rsidRPr="00E8058D" w:rsidRDefault="0003509F" w:rsidP="00322145">
      <w:pPr>
        <w:spacing w:after="0" w:line="240" w:lineRule="auto"/>
        <w:ind w:firstLine="720"/>
        <w:rPr>
          <w:rFonts w:ascii="Times New Roman" w:hAnsi="Times New Roman" w:cs="Times New Roman"/>
          <w:sz w:val="24"/>
          <w:szCs w:val="24"/>
        </w:rPr>
      </w:pPr>
    </w:p>
    <w:p w:rsidR="00322145" w:rsidRPr="00E8058D" w:rsidRDefault="008B09E2"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When added to Scenario 1, </w:t>
      </w:r>
      <w:r w:rsidRPr="00E8058D">
        <w:rPr>
          <w:rFonts w:ascii="Times New Roman" w:hAnsi="Times New Roman" w:cs="Times New Roman"/>
          <w:b/>
          <w:sz w:val="24"/>
          <w:szCs w:val="24"/>
        </w:rPr>
        <w:t xml:space="preserve">the total number of applications expected under Alternative 2 is </w:t>
      </w:r>
      <w:r w:rsidR="00215A20" w:rsidRPr="00E8058D">
        <w:rPr>
          <w:rFonts w:ascii="Times New Roman" w:hAnsi="Times New Roman" w:cs="Times New Roman"/>
          <w:b/>
          <w:sz w:val="24"/>
          <w:szCs w:val="24"/>
        </w:rPr>
        <w:t xml:space="preserve">1,931 </w:t>
      </w:r>
      <w:r w:rsidRPr="00E8058D">
        <w:rPr>
          <w:rFonts w:ascii="Times New Roman" w:hAnsi="Times New Roman" w:cs="Times New Roman"/>
          <w:b/>
          <w:sz w:val="24"/>
          <w:szCs w:val="24"/>
        </w:rPr>
        <w:t>(1,611 + 320).</w:t>
      </w:r>
      <w:r w:rsidR="00322145" w:rsidRPr="00E8058D">
        <w:rPr>
          <w:rFonts w:ascii="Times New Roman" w:hAnsi="Times New Roman" w:cs="Times New Roman"/>
          <w:sz w:val="24"/>
          <w:szCs w:val="24"/>
        </w:rPr>
        <w:t xml:space="preserve"> </w:t>
      </w:r>
      <w:r w:rsidR="00410DAB" w:rsidRPr="00E8058D">
        <w:rPr>
          <w:rFonts w:ascii="Times New Roman" w:hAnsi="Times New Roman" w:cs="Times New Roman"/>
          <w:sz w:val="24"/>
          <w:szCs w:val="24"/>
        </w:rPr>
        <w:t xml:space="preserve"> </w:t>
      </w:r>
      <w:r w:rsidR="00410DAB" w:rsidRPr="00E8058D">
        <w:rPr>
          <w:rFonts w:ascii="Times New Roman" w:hAnsi="Times New Roman" w:cs="Times New Roman"/>
          <w:b/>
          <w:sz w:val="24"/>
          <w:szCs w:val="24"/>
        </w:rPr>
        <w:t xml:space="preserve">The combined </w:t>
      </w:r>
      <w:r w:rsidR="00215A20" w:rsidRPr="00E8058D">
        <w:rPr>
          <w:rFonts w:ascii="Times New Roman" w:hAnsi="Times New Roman" w:cs="Times New Roman"/>
          <w:b/>
          <w:sz w:val="24"/>
          <w:szCs w:val="24"/>
        </w:rPr>
        <w:t>cost burden</w:t>
      </w:r>
      <w:r w:rsidR="00410DAB" w:rsidRPr="00E8058D">
        <w:rPr>
          <w:rFonts w:ascii="Times New Roman" w:hAnsi="Times New Roman" w:cs="Times New Roman"/>
          <w:b/>
          <w:sz w:val="24"/>
          <w:szCs w:val="24"/>
        </w:rPr>
        <w:t xml:space="preserve"> for all app</w:t>
      </w:r>
      <w:r w:rsidR="00215A20" w:rsidRPr="00E8058D">
        <w:rPr>
          <w:rFonts w:ascii="Times New Roman" w:hAnsi="Times New Roman" w:cs="Times New Roman"/>
          <w:b/>
          <w:sz w:val="24"/>
          <w:szCs w:val="24"/>
        </w:rPr>
        <w:t xml:space="preserve">licants under Alternative 2 is </w:t>
      </w:r>
      <w:r w:rsidR="00410DAB" w:rsidRPr="00E8058D">
        <w:rPr>
          <w:rFonts w:ascii="Times New Roman" w:hAnsi="Times New Roman" w:cs="Times New Roman"/>
          <w:b/>
          <w:sz w:val="24"/>
          <w:szCs w:val="24"/>
        </w:rPr>
        <w:t>$1,</w:t>
      </w:r>
      <w:r w:rsidR="00215A20" w:rsidRPr="00E8058D">
        <w:rPr>
          <w:rFonts w:ascii="Times New Roman" w:hAnsi="Times New Roman" w:cs="Times New Roman"/>
          <w:b/>
          <w:sz w:val="24"/>
          <w:szCs w:val="24"/>
        </w:rPr>
        <w:t xml:space="preserve">556.94 </w:t>
      </w:r>
      <w:r w:rsidR="00410DAB" w:rsidRPr="00E8058D">
        <w:rPr>
          <w:rFonts w:ascii="Times New Roman" w:hAnsi="Times New Roman" w:cs="Times New Roman"/>
          <w:b/>
          <w:sz w:val="24"/>
          <w:szCs w:val="24"/>
        </w:rPr>
        <w:t xml:space="preserve">(Table 2). </w:t>
      </w:r>
    </w:p>
    <w:p w:rsidR="00322145" w:rsidRPr="00E8058D" w:rsidRDefault="00322145" w:rsidP="00322145">
      <w:pPr>
        <w:spacing w:after="0" w:line="240" w:lineRule="auto"/>
        <w:rPr>
          <w:rFonts w:ascii="Times New Roman" w:hAnsi="Times New Roman" w:cs="Times New Roman"/>
          <w:b/>
          <w:sz w:val="24"/>
          <w:szCs w:val="24"/>
          <w:u w:val="single"/>
        </w:rPr>
      </w:pPr>
    </w:p>
    <w:p w:rsidR="00322145" w:rsidRPr="00E8058D" w:rsidRDefault="00322145" w:rsidP="00322145">
      <w:pPr>
        <w:spacing w:after="0" w:line="240" w:lineRule="auto"/>
        <w:rPr>
          <w:rFonts w:ascii="Times New Roman" w:hAnsi="Times New Roman" w:cs="Times New Roman"/>
          <w:b/>
          <w:sz w:val="24"/>
          <w:szCs w:val="24"/>
          <w:u w:val="single"/>
        </w:rPr>
      </w:pPr>
      <w:r w:rsidRPr="00E8058D">
        <w:rPr>
          <w:rFonts w:ascii="Times New Roman" w:hAnsi="Times New Roman" w:cs="Times New Roman"/>
          <w:b/>
          <w:sz w:val="24"/>
          <w:szCs w:val="24"/>
          <w:u w:val="single"/>
        </w:rPr>
        <w:t>Alternative 3</w:t>
      </w:r>
    </w:p>
    <w:p w:rsidR="003764FD" w:rsidRPr="00E8058D" w:rsidRDefault="00891770"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Under Scenario 1, </w:t>
      </w:r>
      <w:r w:rsidR="00322145" w:rsidRPr="00E8058D">
        <w:rPr>
          <w:rFonts w:ascii="Times New Roman" w:hAnsi="Times New Roman" w:cs="Times New Roman"/>
          <w:sz w:val="24"/>
          <w:szCs w:val="24"/>
        </w:rPr>
        <w:t xml:space="preserve">Alternative 3 would </w:t>
      </w:r>
      <w:r w:rsidR="003764FD" w:rsidRPr="00E8058D">
        <w:rPr>
          <w:rFonts w:ascii="Times New Roman" w:hAnsi="Times New Roman" w:cs="Times New Roman"/>
          <w:sz w:val="24"/>
          <w:szCs w:val="24"/>
        </w:rPr>
        <w:t>pre-</w:t>
      </w:r>
      <w:r w:rsidR="00322145" w:rsidRPr="00E8058D">
        <w:rPr>
          <w:rFonts w:ascii="Times New Roman" w:hAnsi="Times New Roman" w:cs="Times New Roman"/>
          <w:sz w:val="24"/>
          <w:szCs w:val="24"/>
        </w:rPr>
        <w:t xml:space="preserve">qualify all Federal Area 1 lobster trap permits which were renewed </w:t>
      </w:r>
      <w:r w:rsidR="00322145" w:rsidRPr="00E8058D">
        <w:rPr>
          <w:rFonts w:ascii="Times New Roman" w:hAnsi="Times New Roman" w:cs="Times New Roman"/>
          <w:sz w:val="24"/>
          <w:szCs w:val="24"/>
          <w:u w:val="single"/>
        </w:rPr>
        <w:t>at any time</w:t>
      </w:r>
      <w:r w:rsidR="00322145" w:rsidRPr="00E8058D">
        <w:rPr>
          <w:rFonts w:ascii="Times New Roman" w:hAnsi="Times New Roman" w:cs="Times New Roman"/>
          <w:sz w:val="24"/>
          <w:szCs w:val="24"/>
        </w:rPr>
        <w:t xml:space="preserve"> during the 2008</w:t>
      </w:r>
      <w:r w:rsidR="00884573" w:rsidRPr="00E8058D">
        <w:rPr>
          <w:rFonts w:ascii="Times New Roman" w:hAnsi="Times New Roman" w:cs="Times New Roman"/>
          <w:sz w:val="24"/>
          <w:szCs w:val="24"/>
        </w:rPr>
        <w:t xml:space="preserve"> fishing year</w:t>
      </w:r>
      <w:r w:rsidR="00322145" w:rsidRPr="00E8058D">
        <w:rPr>
          <w:rFonts w:ascii="Times New Roman" w:hAnsi="Times New Roman" w:cs="Times New Roman"/>
          <w:sz w:val="24"/>
          <w:szCs w:val="24"/>
        </w:rPr>
        <w:t xml:space="preserve"> and also </w:t>
      </w:r>
      <w:r w:rsidR="003764FD" w:rsidRPr="00E8058D">
        <w:rPr>
          <w:rFonts w:ascii="Times New Roman" w:hAnsi="Times New Roman" w:cs="Times New Roman"/>
          <w:sz w:val="24"/>
          <w:szCs w:val="24"/>
        </w:rPr>
        <w:t xml:space="preserve">had a record that the owner </w:t>
      </w:r>
      <w:r w:rsidR="00322145" w:rsidRPr="00E8058D">
        <w:rPr>
          <w:rFonts w:ascii="Times New Roman" w:hAnsi="Times New Roman" w:cs="Times New Roman"/>
          <w:sz w:val="24"/>
          <w:szCs w:val="24"/>
        </w:rPr>
        <w:t xml:space="preserve">purchased trap tags during any year from 2004-2008.  Therefore, </w:t>
      </w:r>
      <w:r w:rsidR="00322145" w:rsidRPr="00E8058D">
        <w:rPr>
          <w:rFonts w:ascii="Times New Roman" w:hAnsi="Times New Roman" w:cs="Times New Roman"/>
          <w:b/>
          <w:sz w:val="24"/>
          <w:szCs w:val="24"/>
        </w:rPr>
        <w:t>1,643</w:t>
      </w:r>
      <w:r w:rsidR="00322145" w:rsidRPr="00E8058D">
        <w:rPr>
          <w:rFonts w:ascii="Times New Roman" w:hAnsi="Times New Roman" w:cs="Times New Roman"/>
          <w:sz w:val="24"/>
          <w:szCs w:val="24"/>
        </w:rPr>
        <w:t xml:space="preserve"> permits would </w:t>
      </w:r>
      <w:r w:rsidR="003764FD" w:rsidRPr="00E8058D">
        <w:rPr>
          <w:rFonts w:ascii="Times New Roman" w:hAnsi="Times New Roman" w:cs="Times New Roman"/>
          <w:sz w:val="24"/>
          <w:szCs w:val="24"/>
        </w:rPr>
        <w:t>pre-</w:t>
      </w:r>
      <w:r w:rsidR="00322145" w:rsidRPr="00E8058D">
        <w:rPr>
          <w:rFonts w:ascii="Times New Roman" w:hAnsi="Times New Roman" w:cs="Times New Roman"/>
          <w:sz w:val="24"/>
          <w:szCs w:val="24"/>
        </w:rPr>
        <w:t xml:space="preserve">qualify </w:t>
      </w:r>
      <w:r w:rsidR="003764FD" w:rsidRPr="00E8058D">
        <w:rPr>
          <w:rFonts w:ascii="Times New Roman" w:hAnsi="Times New Roman" w:cs="Times New Roman"/>
          <w:sz w:val="24"/>
          <w:szCs w:val="24"/>
        </w:rPr>
        <w:t xml:space="preserve">and </w:t>
      </w:r>
      <w:r w:rsidR="007A779F" w:rsidRPr="00E8058D">
        <w:rPr>
          <w:rFonts w:ascii="Times New Roman" w:hAnsi="Times New Roman" w:cs="Times New Roman"/>
          <w:sz w:val="24"/>
          <w:szCs w:val="24"/>
        </w:rPr>
        <w:t xml:space="preserve">be </w:t>
      </w:r>
      <w:r w:rsidR="003764FD" w:rsidRPr="00E8058D">
        <w:rPr>
          <w:rFonts w:ascii="Times New Roman" w:hAnsi="Times New Roman" w:cs="Times New Roman"/>
          <w:sz w:val="24"/>
          <w:szCs w:val="24"/>
        </w:rPr>
        <w:t>notifi</w:t>
      </w:r>
      <w:r w:rsidR="0087795F" w:rsidRPr="00E8058D">
        <w:rPr>
          <w:rFonts w:ascii="Times New Roman" w:hAnsi="Times New Roman" w:cs="Times New Roman"/>
          <w:sz w:val="24"/>
          <w:szCs w:val="24"/>
        </w:rPr>
        <w:t xml:space="preserve">ed consistent with Scenario 1. </w:t>
      </w:r>
      <w:r w:rsidR="003764FD" w:rsidRPr="00E8058D">
        <w:rPr>
          <w:rFonts w:ascii="Times New Roman" w:hAnsi="Times New Roman" w:cs="Times New Roman"/>
          <w:sz w:val="24"/>
          <w:szCs w:val="24"/>
        </w:rPr>
        <w:t>These i</w:t>
      </w:r>
      <w:r w:rsidR="00322145" w:rsidRPr="00E8058D">
        <w:rPr>
          <w:rFonts w:ascii="Times New Roman" w:hAnsi="Times New Roman" w:cs="Times New Roman"/>
          <w:sz w:val="24"/>
          <w:szCs w:val="24"/>
        </w:rPr>
        <w:t xml:space="preserve">nclude the 1,611 permits that bought tags and renewed prior to the control date, plus the 32 permits that bought tags and renewed after the control date but before the end of </w:t>
      </w:r>
      <w:r w:rsidR="00884573" w:rsidRPr="00E8058D">
        <w:rPr>
          <w:rFonts w:ascii="Times New Roman" w:hAnsi="Times New Roman" w:cs="Times New Roman"/>
          <w:sz w:val="24"/>
          <w:szCs w:val="24"/>
        </w:rPr>
        <w:t>fishing year</w:t>
      </w:r>
      <w:r w:rsidR="00322145" w:rsidRPr="00E8058D">
        <w:rPr>
          <w:rFonts w:ascii="Times New Roman" w:hAnsi="Times New Roman" w:cs="Times New Roman"/>
          <w:sz w:val="24"/>
          <w:szCs w:val="24"/>
        </w:rPr>
        <w:t xml:space="preserve"> 2008.  </w:t>
      </w:r>
      <w:r w:rsidR="00502B23" w:rsidRPr="00E8058D">
        <w:rPr>
          <w:rFonts w:ascii="Times New Roman" w:hAnsi="Times New Roman" w:cs="Times New Roman"/>
          <w:sz w:val="24"/>
          <w:szCs w:val="24"/>
        </w:rPr>
        <w:t>With an estimated cost of $0.74</w:t>
      </w:r>
      <w:r w:rsidR="002B2C1E" w:rsidRPr="00E8058D">
        <w:rPr>
          <w:rFonts w:ascii="Times New Roman" w:hAnsi="Times New Roman" w:cs="Times New Roman"/>
          <w:sz w:val="24"/>
          <w:szCs w:val="24"/>
        </w:rPr>
        <w:t xml:space="preserve"> for each </w:t>
      </w:r>
      <w:r w:rsidR="0087795F" w:rsidRPr="00E8058D">
        <w:rPr>
          <w:rFonts w:ascii="Times New Roman" w:hAnsi="Times New Roman" w:cs="Times New Roman"/>
          <w:sz w:val="24"/>
          <w:szCs w:val="24"/>
        </w:rPr>
        <w:t xml:space="preserve">of the 1,643 </w:t>
      </w:r>
      <w:r w:rsidR="002B2C1E" w:rsidRPr="00E8058D">
        <w:rPr>
          <w:rFonts w:ascii="Times New Roman" w:hAnsi="Times New Roman" w:cs="Times New Roman"/>
          <w:sz w:val="24"/>
          <w:szCs w:val="24"/>
        </w:rPr>
        <w:t>applicant</w:t>
      </w:r>
      <w:r w:rsidR="0087795F" w:rsidRPr="00E8058D">
        <w:rPr>
          <w:rFonts w:ascii="Times New Roman" w:hAnsi="Times New Roman" w:cs="Times New Roman"/>
          <w:sz w:val="24"/>
          <w:szCs w:val="24"/>
        </w:rPr>
        <w:t>s</w:t>
      </w:r>
      <w:r w:rsidR="002B2C1E" w:rsidRPr="00E8058D">
        <w:rPr>
          <w:rFonts w:ascii="Times New Roman" w:hAnsi="Times New Roman" w:cs="Times New Roman"/>
          <w:sz w:val="24"/>
          <w:szCs w:val="24"/>
        </w:rPr>
        <w:t xml:space="preserve"> in Scenario 1</w:t>
      </w:r>
      <w:r w:rsidR="00502B23" w:rsidRPr="00E8058D">
        <w:rPr>
          <w:rFonts w:ascii="Times New Roman" w:hAnsi="Times New Roman" w:cs="Times New Roman"/>
          <w:sz w:val="24"/>
          <w:szCs w:val="24"/>
        </w:rPr>
        <w:t>,</w:t>
      </w:r>
      <w:r w:rsidR="00502B23" w:rsidRPr="00E8058D">
        <w:rPr>
          <w:rFonts w:ascii="Times New Roman" w:hAnsi="Times New Roman" w:cs="Times New Roman"/>
          <w:b/>
          <w:sz w:val="24"/>
          <w:szCs w:val="24"/>
        </w:rPr>
        <w:t xml:space="preserve"> </w:t>
      </w:r>
      <w:r w:rsidR="002B2C1E" w:rsidRPr="00E8058D">
        <w:rPr>
          <w:rFonts w:ascii="Times New Roman" w:hAnsi="Times New Roman" w:cs="Times New Roman"/>
          <w:b/>
          <w:sz w:val="24"/>
          <w:szCs w:val="24"/>
        </w:rPr>
        <w:t xml:space="preserve">the total </w:t>
      </w:r>
      <w:r w:rsidR="0087795F" w:rsidRPr="00E8058D">
        <w:rPr>
          <w:rFonts w:ascii="Times New Roman" w:hAnsi="Times New Roman" w:cs="Times New Roman"/>
          <w:b/>
          <w:sz w:val="24"/>
          <w:szCs w:val="24"/>
        </w:rPr>
        <w:t>cost</w:t>
      </w:r>
      <w:r w:rsidR="002B2C1E" w:rsidRPr="00E8058D">
        <w:rPr>
          <w:rFonts w:ascii="Times New Roman" w:hAnsi="Times New Roman" w:cs="Times New Roman"/>
          <w:b/>
          <w:sz w:val="24"/>
          <w:szCs w:val="24"/>
        </w:rPr>
        <w:t xml:space="preserve"> for all pre-qualified applicants in Alternative 3 to </w:t>
      </w:r>
      <w:r w:rsidR="00954E2B" w:rsidRPr="00E8058D">
        <w:rPr>
          <w:rFonts w:ascii="Times New Roman" w:hAnsi="Times New Roman" w:cs="Times New Roman"/>
          <w:b/>
          <w:sz w:val="24"/>
          <w:szCs w:val="24"/>
        </w:rPr>
        <w:t xml:space="preserve">$1,215.82 </w:t>
      </w:r>
      <w:r w:rsidR="007A779F" w:rsidRPr="00E8058D">
        <w:rPr>
          <w:rFonts w:ascii="Times New Roman" w:hAnsi="Times New Roman" w:cs="Times New Roman"/>
          <w:b/>
          <w:sz w:val="24"/>
          <w:szCs w:val="24"/>
        </w:rPr>
        <w:t>(</w:t>
      </w:r>
      <w:r w:rsidR="00E8058D">
        <w:rPr>
          <w:rFonts w:ascii="Times New Roman" w:hAnsi="Times New Roman" w:cs="Times New Roman"/>
          <w:b/>
          <w:sz w:val="24"/>
          <w:szCs w:val="24"/>
        </w:rPr>
        <w:t>Table 2).</w:t>
      </w:r>
    </w:p>
    <w:p w:rsidR="00DA509D" w:rsidRPr="00E8058D" w:rsidRDefault="00DA509D" w:rsidP="00322145">
      <w:pPr>
        <w:spacing w:after="0" w:line="240" w:lineRule="auto"/>
        <w:ind w:firstLine="720"/>
        <w:rPr>
          <w:rFonts w:ascii="Times New Roman" w:hAnsi="Times New Roman" w:cs="Times New Roman"/>
          <w:sz w:val="24"/>
          <w:szCs w:val="24"/>
        </w:rPr>
      </w:pPr>
    </w:p>
    <w:p w:rsidR="00322145" w:rsidRPr="00E8058D" w:rsidRDefault="00954E2B"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T</w:t>
      </w:r>
      <w:r w:rsidR="0052645E" w:rsidRPr="00E8058D">
        <w:rPr>
          <w:rFonts w:ascii="Times New Roman" w:hAnsi="Times New Roman" w:cs="Times New Roman"/>
          <w:sz w:val="24"/>
          <w:szCs w:val="24"/>
        </w:rPr>
        <w:t>he total number of Scenario 2 applications expected under Alternative 3 is</w:t>
      </w:r>
      <w:r w:rsidR="0052645E" w:rsidRPr="00E8058D">
        <w:rPr>
          <w:rFonts w:ascii="Times New Roman" w:hAnsi="Times New Roman" w:cs="Times New Roman"/>
          <w:b/>
          <w:sz w:val="24"/>
          <w:szCs w:val="24"/>
        </w:rPr>
        <w:t xml:space="preserve"> </w:t>
      </w:r>
      <w:r w:rsidRPr="00E8058D">
        <w:rPr>
          <w:rFonts w:ascii="Times New Roman" w:hAnsi="Times New Roman" w:cs="Times New Roman"/>
          <w:b/>
          <w:sz w:val="24"/>
          <w:szCs w:val="24"/>
        </w:rPr>
        <w:t xml:space="preserve">288 </w:t>
      </w:r>
      <w:r w:rsidR="0052645E" w:rsidRPr="00E8058D">
        <w:rPr>
          <w:rFonts w:ascii="Times New Roman" w:hAnsi="Times New Roman" w:cs="Times New Roman"/>
          <w:b/>
          <w:sz w:val="24"/>
          <w:szCs w:val="24"/>
        </w:rPr>
        <w:t xml:space="preserve">(224 + 64).  </w:t>
      </w:r>
      <w:r w:rsidR="0052645E" w:rsidRPr="00E8058D">
        <w:rPr>
          <w:rFonts w:ascii="Times New Roman" w:hAnsi="Times New Roman" w:cs="Times New Roman"/>
          <w:sz w:val="24"/>
          <w:szCs w:val="24"/>
        </w:rPr>
        <w:t xml:space="preserve">With an estimated cost burden for each Scenario 2 applicant at </w:t>
      </w:r>
      <w:r w:rsidR="007A779F" w:rsidRPr="00E8058D">
        <w:rPr>
          <w:rFonts w:ascii="Times New Roman" w:hAnsi="Times New Roman" w:cs="Times New Roman"/>
          <w:sz w:val="24"/>
          <w:szCs w:val="24"/>
        </w:rPr>
        <w:t>$</w:t>
      </w:r>
      <w:r w:rsidRPr="00E8058D">
        <w:rPr>
          <w:rFonts w:ascii="Times New Roman" w:hAnsi="Times New Roman" w:cs="Times New Roman"/>
          <w:sz w:val="24"/>
          <w:szCs w:val="24"/>
        </w:rPr>
        <w:t>1.14,</w:t>
      </w:r>
      <w:r w:rsidRPr="00E8058D">
        <w:rPr>
          <w:rFonts w:ascii="Times New Roman" w:hAnsi="Times New Roman" w:cs="Times New Roman"/>
          <w:b/>
          <w:sz w:val="24"/>
          <w:szCs w:val="24"/>
        </w:rPr>
        <w:t xml:space="preserve"> </w:t>
      </w:r>
      <w:r w:rsidR="0052645E" w:rsidRPr="00E8058D">
        <w:rPr>
          <w:rFonts w:ascii="Times New Roman" w:hAnsi="Times New Roman" w:cs="Times New Roman"/>
          <w:b/>
          <w:sz w:val="24"/>
          <w:szCs w:val="24"/>
        </w:rPr>
        <w:t xml:space="preserve">the total </w:t>
      </w:r>
      <w:r w:rsidRPr="00E8058D">
        <w:rPr>
          <w:rFonts w:ascii="Times New Roman" w:hAnsi="Times New Roman" w:cs="Times New Roman"/>
          <w:b/>
          <w:sz w:val="24"/>
          <w:szCs w:val="24"/>
        </w:rPr>
        <w:t>cost</w:t>
      </w:r>
      <w:r w:rsidR="0052645E" w:rsidRPr="00E8058D">
        <w:rPr>
          <w:rFonts w:ascii="Times New Roman" w:hAnsi="Times New Roman" w:cs="Times New Roman"/>
          <w:b/>
          <w:sz w:val="24"/>
          <w:szCs w:val="24"/>
        </w:rPr>
        <w:t xml:space="preserve"> for all applicants combined in this group is </w:t>
      </w:r>
      <w:r w:rsidR="007A779F" w:rsidRPr="00E8058D">
        <w:rPr>
          <w:rFonts w:ascii="Times New Roman" w:hAnsi="Times New Roman" w:cs="Times New Roman"/>
          <w:b/>
          <w:sz w:val="24"/>
          <w:szCs w:val="24"/>
        </w:rPr>
        <w:t>$328.32 (Table 2).</w:t>
      </w:r>
    </w:p>
    <w:p w:rsidR="00CA58D7" w:rsidRPr="00E8058D" w:rsidRDefault="00CA58D7" w:rsidP="00322145">
      <w:pPr>
        <w:spacing w:after="0" w:line="240" w:lineRule="auto"/>
        <w:ind w:firstLine="720"/>
        <w:rPr>
          <w:rFonts w:ascii="Times New Roman" w:hAnsi="Times New Roman" w:cs="Times New Roman"/>
          <w:b/>
          <w:sz w:val="24"/>
          <w:szCs w:val="24"/>
        </w:rPr>
      </w:pPr>
    </w:p>
    <w:p w:rsidR="00CA58D7" w:rsidRPr="00E8058D" w:rsidRDefault="00CA58D7" w:rsidP="00C25F80">
      <w:pPr>
        <w:spacing w:after="0" w:line="240" w:lineRule="auto"/>
        <w:rPr>
          <w:rFonts w:ascii="Times New Roman" w:hAnsi="Times New Roman" w:cs="Times New Roman"/>
          <w:b/>
          <w:sz w:val="24"/>
          <w:szCs w:val="24"/>
        </w:rPr>
      </w:pPr>
      <w:r w:rsidRPr="00E8058D">
        <w:rPr>
          <w:rFonts w:ascii="Times New Roman" w:hAnsi="Times New Roman" w:cs="Times New Roman"/>
          <w:b/>
          <w:sz w:val="24"/>
          <w:szCs w:val="24"/>
        </w:rPr>
        <w:t>Based on these estimates, the total number of Scenario 1 and Scenario 2 applications expected in Alternative 3 is</w:t>
      </w:r>
      <w:r w:rsidR="009970D6" w:rsidRPr="00E8058D">
        <w:rPr>
          <w:rFonts w:ascii="Times New Roman" w:hAnsi="Times New Roman" w:cs="Times New Roman"/>
          <w:b/>
          <w:sz w:val="24"/>
          <w:szCs w:val="24"/>
        </w:rPr>
        <w:t xml:space="preserve"> also </w:t>
      </w:r>
      <w:r w:rsidRPr="00E8058D">
        <w:rPr>
          <w:rFonts w:ascii="Times New Roman" w:hAnsi="Times New Roman" w:cs="Times New Roman"/>
          <w:b/>
          <w:sz w:val="24"/>
          <w:szCs w:val="24"/>
        </w:rPr>
        <w:t xml:space="preserve">1,931, with an overall </w:t>
      </w:r>
      <w:r w:rsidR="00954E2B" w:rsidRPr="00E8058D">
        <w:rPr>
          <w:rFonts w:ascii="Times New Roman" w:hAnsi="Times New Roman" w:cs="Times New Roman"/>
          <w:b/>
          <w:sz w:val="24"/>
          <w:szCs w:val="24"/>
        </w:rPr>
        <w:t>cost of</w:t>
      </w:r>
      <w:r w:rsidRPr="00E8058D">
        <w:rPr>
          <w:rFonts w:ascii="Times New Roman" w:hAnsi="Times New Roman" w:cs="Times New Roman"/>
          <w:b/>
          <w:sz w:val="24"/>
          <w:szCs w:val="24"/>
        </w:rPr>
        <w:t xml:space="preserve"> $1,544.14.  </w:t>
      </w:r>
    </w:p>
    <w:p w:rsidR="002B2C1E" w:rsidRPr="00E8058D" w:rsidRDefault="002B2C1E" w:rsidP="008B2AAF">
      <w:pPr>
        <w:spacing w:after="0" w:line="240" w:lineRule="auto"/>
        <w:rPr>
          <w:rFonts w:ascii="Times New Roman" w:hAnsi="Times New Roman" w:cs="Times New Roman"/>
          <w:b/>
          <w:sz w:val="24"/>
          <w:szCs w:val="24"/>
          <w:u w:val="single"/>
        </w:rPr>
      </w:pPr>
    </w:p>
    <w:p w:rsidR="00F401FB" w:rsidRPr="00E8058D" w:rsidRDefault="00F401FB" w:rsidP="00E8058D">
      <w:pPr>
        <w:keepNext/>
        <w:spacing w:line="240" w:lineRule="auto"/>
        <w:jc w:val="center"/>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lastRenderedPageBreak/>
        <w:t>Table 2.</w:t>
      </w:r>
      <w:proofErr w:type="gramEnd"/>
      <w:r w:rsidRPr="00E8058D">
        <w:rPr>
          <w:rFonts w:ascii="Times New Roman" w:hAnsi="Times New Roman" w:cs="Times New Roman"/>
          <w:b/>
          <w:sz w:val="24"/>
          <w:szCs w:val="24"/>
          <w:u w:val="single"/>
        </w:rPr>
        <w:t xml:space="preserve">  Total Estimated Application Burdens on Federal Permit Holders</w:t>
      </w:r>
    </w:p>
    <w:tbl>
      <w:tblPr>
        <w:tblStyle w:val="MediumShading2-Accent5"/>
        <w:tblW w:w="5000" w:type="pct"/>
        <w:jc w:val="center"/>
        <w:tblLayout w:type="fixed"/>
        <w:tblLook w:val="0660"/>
      </w:tblPr>
      <w:tblGrid>
        <w:gridCol w:w="1458"/>
        <w:gridCol w:w="2299"/>
        <w:gridCol w:w="1032"/>
        <w:gridCol w:w="810"/>
        <w:gridCol w:w="1350"/>
        <w:gridCol w:w="1170"/>
        <w:gridCol w:w="1457"/>
      </w:tblGrid>
      <w:tr w:rsidR="00F401FB" w:rsidRPr="00E8058D" w:rsidTr="0068521C">
        <w:trPr>
          <w:cnfStyle w:val="100000000000"/>
          <w:jc w:val="center"/>
        </w:trPr>
        <w:tc>
          <w:tcPr>
            <w:tcW w:w="761" w:type="pct"/>
            <w:vMerge w:val="restart"/>
            <w:tcBorders>
              <w:top w:val="single" w:sz="4" w:space="0" w:color="auto"/>
              <w:left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Mgmt</w:t>
            </w:r>
          </w:p>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color w:val="auto"/>
                <w:sz w:val="24"/>
                <w:szCs w:val="24"/>
              </w:rPr>
              <w:t>Alternative</w:t>
            </w:r>
          </w:p>
        </w:tc>
        <w:tc>
          <w:tcPr>
            <w:tcW w:w="1200" w:type="pct"/>
            <w:vMerge w:val="restart"/>
            <w:tcBorders>
              <w:top w:val="single" w:sz="4" w:space="0" w:color="auto"/>
              <w:left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color w:val="000000" w:themeColor="text1"/>
                <w:sz w:val="24"/>
                <w:szCs w:val="24"/>
              </w:rPr>
            </w:pPr>
            <w:r w:rsidRPr="00E8058D">
              <w:rPr>
                <w:rFonts w:ascii="Times New Roman" w:hAnsi="Times New Roman" w:cs="Times New Roman"/>
                <w:color w:val="000000" w:themeColor="text1"/>
                <w:sz w:val="24"/>
                <w:szCs w:val="24"/>
              </w:rPr>
              <w:t xml:space="preserve">Scenario </w:t>
            </w:r>
          </w:p>
          <w:p w:rsidR="00F401FB" w:rsidRPr="00E8058D" w:rsidRDefault="00F401FB" w:rsidP="00E8058D">
            <w:pPr>
              <w:keepNext/>
              <w:jc w:val="center"/>
              <w:rPr>
                <w:rFonts w:ascii="Times New Roman" w:hAnsi="Times New Roman" w:cs="Times New Roman"/>
                <w:color w:val="000000" w:themeColor="text1"/>
                <w:sz w:val="24"/>
                <w:szCs w:val="24"/>
              </w:rPr>
            </w:pPr>
            <w:r w:rsidRPr="00E8058D">
              <w:rPr>
                <w:rFonts w:ascii="Times New Roman" w:hAnsi="Times New Roman" w:cs="Times New Roman"/>
                <w:color w:val="000000" w:themeColor="text1"/>
                <w:sz w:val="24"/>
                <w:szCs w:val="24"/>
              </w:rPr>
              <w:t xml:space="preserve">(Pre-qualified v. </w:t>
            </w:r>
          </w:p>
          <w:p w:rsidR="00F401FB" w:rsidRPr="00E8058D" w:rsidRDefault="00F401FB" w:rsidP="00E8058D">
            <w:pPr>
              <w:keepNext/>
              <w:jc w:val="center"/>
              <w:rPr>
                <w:rFonts w:ascii="Times New Roman" w:hAnsi="Times New Roman" w:cs="Times New Roman"/>
                <w:color w:val="000000" w:themeColor="text1"/>
                <w:sz w:val="24"/>
                <w:szCs w:val="24"/>
              </w:rPr>
            </w:pPr>
            <w:r w:rsidRPr="00E8058D">
              <w:rPr>
                <w:rFonts w:ascii="Times New Roman" w:hAnsi="Times New Roman" w:cs="Times New Roman"/>
                <w:color w:val="000000" w:themeColor="text1"/>
                <w:sz w:val="24"/>
                <w:szCs w:val="24"/>
              </w:rPr>
              <w:t>Not Pre-qualified)</w:t>
            </w:r>
          </w:p>
        </w:tc>
        <w:tc>
          <w:tcPr>
            <w:tcW w:w="1667" w:type="pct"/>
            <w:gridSpan w:val="3"/>
            <w:tcBorders>
              <w:top w:val="single" w:sz="4" w:space="0" w:color="auto"/>
              <w:left w:val="single" w:sz="4" w:space="0" w:color="auto"/>
              <w:right w:val="single" w:sz="4" w:space="0" w:color="auto"/>
            </w:tcBorders>
            <w:shd w:val="clear" w:color="auto" w:fill="D6E3BC" w:themeFill="accent3" w:themeFillTint="66"/>
            <w:vAlign w:val="center"/>
          </w:tcPr>
          <w:p w:rsidR="00F401FB" w:rsidRPr="00E8058D" w:rsidRDefault="00F401FB" w:rsidP="0068521C">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Burden per Application</w:t>
            </w:r>
          </w:p>
        </w:tc>
        <w:tc>
          <w:tcPr>
            <w:tcW w:w="1372" w:type="pct"/>
            <w:gridSpan w:val="2"/>
            <w:tcBorders>
              <w:top w:val="single" w:sz="4" w:space="0" w:color="auto"/>
              <w:left w:val="single" w:sz="4" w:space="0" w:color="auto"/>
              <w:right w:val="single" w:sz="4" w:space="0" w:color="auto"/>
            </w:tcBorders>
            <w:shd w:val="clear" w:color="auto" w:fill="D6E3BC" w:themeFill="accent3" w:themeFillTint="66"/>
          </w:tcPr>
          <w:p w:rsidR="00F401FB" w:rsidRPr="00E8058D" w:rsidRDefault="00F401FB" w:rsidP="00E8058D">
            <w:pPr>
              <w:keepNext/>
              <w:jc w:val="center"/>
              <w:rPr>
                <w:rFonts w:ascii="Times New Roman" w:hAnsi="Times New Roman" w:cs="Times New Roman"/>
                <w:b w:val="0"/>
                <w:bCs w:val="0"/>
                <w:sz w:val="24"/>
                <w:szCs w:val="24"/>
              </w:rPr>
            </w:pPr>
            <w:r w:rsidRPr="00E8058D">
              <w:rPr>
                <w:rFonts w:ascii="Times New Roman" w:hAnsi="Times New Roman" w:cs="Times New Roman"/>
                <w:color w:val="auto"/>
                <w:sz w:val="24"/>
                <w:szCs w:val="24"/>
              </w:rPr>
              <w:t>Burden All Applications</w:t>
            </w:r>
          </w:p>
        </w:tc>
      </w:tr>
      <w:tr w:rsidR="00F401FB" w:rsidRPr="00E8058D" w:rsidTr="0068521C">
        <w:trPr>
          <w:jc w:val="center"/>
        </w:trPr>
        <w:tc>
          <w:tcPr>
            <w:tcW w:w="761"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F401FB" w:rsidRPr="00E8058D" w:rsidRDefault="00F401FB" w:rsidP="00E8058D">
            <w:pPr>
              <w:keepNext/>
              <w:spacing w:after="200" w:line="276" w:lineRule="auto"/>
              <w:jc w:val="center"/>
              <w:rPr>
                <w:rFonts w:ascii="Times New Roman" w:hAnsi="Times New Roman" w:cs="Times New Roman"/>
                <w:sz w:val="24"/>
                <w:szCs w:val="24"/>
              </w:rPr>
            </w:pPr>
          </w:p>
        </w:tc>
        <w:tc>
          <w:tcPr>
            <w:tcW w:w="1200" w:type="pct"/>
            <w:vMerge/>
            <w:tcBorders>
              <w:left w:val="single" w:sz="4" w:space="0" w:color="auto"/>
              <w:bottom w:val="single" w:sz="4" w:space="0" w:color="auto"/>
              <w:right w:val="single" w:sz="4" w:space="0" w:color="auto"/>
            </w:tcBorders>
            <w:shd w:val="clear" w:color="auto" w:fill="D6E3BC" w:themeFill="accent3" w:themeFillTint="66"/>
          </w:tcPr>
          <w:p w:rsidR="00F401FB" w:rsidRPr="00E8058D" w:rsidRDefault="00F401FB" w:rsidP="00E8058D">
            <w:pPr>
              <w:keepNext/>
              <w:spacing w:after="200" w:line="276" w:lineRule="auto"/>
              <w:jc w:val="center"/>
              <w:rPr>
                <w:rFonts w:ascii="Times New Roman" w:hAnsi="Times New Roman" w:cs="Times New Roman"/>
                <w:sz w:val="24"/>
                <w:szCs w:val="24"/>
              </w:rPr>
            </w:pPr>
          </w:p>
        </w:tc>
        <w:tc>
          <w:tcPr>
            <w:tcW w:w="539" w:type="pct"/>
            <w:tcBorders>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68521C" w:rsidP="0068521C">
            <w:pPr>
              <w:keepNext/>
              <w:spacing w:after="200" w:line="276" w:lineRule="auto"/>
              <w:jc w:val="center"/>
              <w:rPr>
                <w:rFonts w:ascii="Times New Roman" w:hAnsi="Times New Roman" w:cs="Times New Roman"/>
                <w:b/>
              </w:rPr>
            </w:pPr>
            <w:r w:rsidRPr="0068521C">
              <w:rPr>
                <w:rFonts w:ascii="Times New Roman" w:hAnsi="Times New Roman" w:cs="Times New Roman"/>
                <w:b/>
              </w:rPr>
              <w:t>N</w:t>
            </w:r>
            <w:r w:rsidR="00E855CC" w:rsidRPr="0068521C">
              <w:rPr>
                <w:rFonts w:ascii="Times New Roman" w:hAnsi="Times New Roman" w:cs="Times New Roman"/>
                <w:b/>
              </w:rPr>
              <w:t>umber</w:t>
            </w:r>
          </w:p>
        </w:tc>
        <w:tc>
          <w:tcPr>
            <w:tcW w:w="423" w:type="pct"/>
            <w:tcBorders>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E855CC" w:rsidP="0068521C">
            <w:pPr>
              <w:keepNext/>
              <w:spacing w:after="200" w:line="276" w:lineRule="auto"/>
              <w:jc w:val="center"/>
              <w:rPr>
                <w:rFonts w:ascii="Times New Roman" w:hAnsi="Times New Roman" w:cs="Times New Roman"/>
                <w:b/>
              </w:rPr>
            </w:pPr>
            <w:r w:rsidRPr="0068521C">
              <w:rPr>
                <w:rFonts w:ascii="Times New Roman" w:hAnsi="Times New Roman" w:cs="Times New Roman"/>
                <w:b/>
              </w:rPr>
              <w:t>Time (Min)</w:t>
            </w:r>
          </w:p>
        </w:tc>
        <w:tc>
          <w:tcPr>
            <w:tcW w:w="705" w:type="pct"/>
            <w:tcBorders>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Economic</w:t>
            </w:r>
          </w:p>
          <w:p w:rsidR="00F401FB" w:rsidRPr="0068521C" w:rsidRDefault="00E855CC" w:rsidP="0068521C">
            <w:pPr>
              <w:pStyle w:val="NoSpacing"/>
              <w:jc w:val="center"/>
              <w:rPr>
                <w:b/>
              </w:rPr>
            </w:pPr>
            <w:r w:rsidRPr="0068521C">
              <w:rPr>
                <w:rFonts w:ascii="Times New Roman" w:hAnsi="Times New Roman" w:cs="Times New Roman"/>
                <w:b/>
              </w:rPr>
              <w:t>(Dollars)</w:t>
            </w:r>
          </w:p>
        </w:tc>
        <w:tc>
          <w:tcPr>
            <w:tcW w:w="6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Time (Hours)</w:t>
            </w:r>
          </w:p>
        </w:tc>
        <w:tc>
          <w:tcPr>
            <w:tcW w:w="76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Economic (Dollars)</w:t>
            </w:r>
          </w:p>
        </w:tc>
      </w:tr>
      <w:tr w:rsidR="00F401FB" w:rsidRPr="00E8058D" w:rsidTr="00E8058D">
        <w:trPr>
          <w:trHeight w:val="293"/>
          <w:jc w:val="center"/>
        </w:trPr>
        <w:tc>
          <w:tcPr>
            <w:tcW w:w="761" w:type="pct"/>
            <w:vMerge w:val="restart"/>
            <w:tcBorders>
              <w:left w:val="single" w:sz="4" w:space="0" w:color="auto"/>
              <w:right w:val="single" w:sz="4" w:space="0" w:color="auto"/>
            </w:tcBorders>
            <w:shd w:val="clear" w:color="auto" w:fill="FFFFFF" w:themeFill="background1"/>
            <w:noWrap/>
            <w:vAlign w:val="center"/>
          </w:tcPr>
          <w:p w:rsidR="00F401FB" w:rsidRPr="00E8058D" w:rsidRDefault="00F401FB" w:rsidP="00E8058D">
            <w:pPr>
              <w:keepNext/>
              <w:jc w:val="center"/>
              <w:rPr>
                <w:rFonts w:ascii="Times New Roman" w:hAnsi="Times New Roman" w:cs="Times New Roman"/>
                <w:b/>
              </w:rPr>
            </w:pPr>
            <w:r w:rsidRPr="00E8058D">
              <w:rPr>
                <w:rFonts w:ascii="Times New Roman" w:hAnsi="Times New Roman" w:cs="Times New Roman"/>
                <w:b/>
              </w:rPr>
              <w:t>Alternative 2</w:t>
            </w:r>
          </w:p>
        </w:tc>
        <w:tc>
          <w:tcPr>
            <w:tcW w:w="1200"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Scenario 1 –</w:t>
            </w:r>
          </w:p>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Pre-qualified</w:t>
            </w:r>
          </w:p>
        </w:tc>
        <w:tc>
          <w:tcPr>
            <w:tcW w:w="539"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1,611</w:t>
            </w:r>
          </w:p>
        </w:tc>
        <w:tc>
          <w:tcPr>
            <w:tcW w:w="423"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2</w:t>
            </w:r>
          </w:p>
        </w:tc>
        <w:tc>
          <w:tcPr>
            <w:tcW w:w="705"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F401FB" w:rsidRPr="0068521C">
              <w:rPr>
                <w:rFonts w:ascii="Times New Roman" w:hAnsi="Times New Roman" w:cs="Times New Roman"/>
              </w:rPr>
              <w:t>0.74</w:t>
            </w:r>
          </w:p>
        </w:tc>
        <w:tc>
          <w:tcPr>
            <w:tcW w:w="611"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53.7</w:t>
            </w:r>
          </w:p>
        </w:tc>
        <w:tc>
          <w:tcPr>
            <w:tcW w:w="761"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F401FB" w:rsidRPr="0068521C">
              <w:rPr>
                <w:rFonts w:ascii="Times New Roman" w:hAnsi="Times New Roman" w:cs="Times New Roman"/>
              </w:rPr>
              <w:t>1,192.14</w:t>
            </w:r>
          </w:p>
        </w:tc>
      </w:tr>
      <w:tr w:rsidR="00F401FB" w:rsidRPr="00E8058D" w:rsidTr="00E8058D">
        <w:trPr>
          <w:trHeight w:val="292"/>
          <w:jc w:val="center"/>
        </w:trPr>
        <w:tc>
          <w:tcPr>
            <w:tcW w:w="761" w:type="pct"/>
            <w:vMerge/>
            <w:tcBorders>
              <w:left w:val="single" w:sz="4" w:space="0" w:color="auto"/>
              <w:right w:val="single" w:sz="4" w:space="0" w:color="auto"/>
            </w:tcBorders>
            <w:shd w:val="clear" w:color="auto" w:fill="FFFFFF" w:themeFill="background1"/>
            <w:noWrap/>
            <w:vAlign w:val="center"/>
          </w:tcPr>
          <w:p w:rsidR="00F401FB" w:rsidRPr="00E8058D" w:rsidRDefault="00F401FB" w:rsidP="00E8058D">
            <w:pPr>
              <w:keepNext/>
              <w:spacing w:after="200" w:line="276" w:lineRule="auto"/>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Scenario 2 –</w:t>
            </w:r>
          </w:p>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Not pre-qualified</w:t>
            </w:r>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320</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22</w:t>
            </w: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E855CC" w:rsidRPr="0068521C">
              <w:rPr>
                <w:rFonts w:ascii="Times New Roman" w:hAnsi="Times New Roman" w:cs="Times New Roman"/>
              </w:rPr>
              <w:t>1.14</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117.3</w:t>
            </w:r>
          </w:p>
        </w:tc>
        <w:tc>
          <w:tcPr>
            <w:tcW w:w="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E855CC" w:rsidRPr="0068521C">
              <w:rPr>
                <w:rFonts w:ascii="Times New Roman" w:hAnsi="Times New Roman" w:cs="Times New Roman"/>
              </w:rPr>
              <w:t>364.80</w:t>
            </w:r>
          </w:p>
        </w:tc>
      </w:tr>
      <w:tr w:rsidR="00F401FB" w:rsidRPr="00E8058D" w:rsidTr="00E8058D">
        <w:trPr>
          <w:trHeight w:val="292"/>
          <w:jc w:val="center"/>
        </w:trPr>
        <w:tc>
          <w:tcPr>
            <w:tcW w:w="761" w:type="pct"/>
            <w:vMerge/>
            <w:tcBorders>
              <w:left w:val="single" w:sz="4" w:space="0" w:color="auto"/>
              <w:bottom w:val="single" w:sz="4" w:space="0" w:color="auto"/>
              <w:right w:val="single" w:sz="4" w:space="0" w:color="auto"/>
            </w:tcBorders>
            <w:shd w:val="clear" w:color="auto" w:fill="FFFFFF" w:themeFill="background1"/>
            <w:noWrap/>
            <w:vAlign w:val="center"/>
          </w:tcPr>
          <w:p w:rsidR="00F401FB" w:rsidRPr="00E8058D" w:rsidRDefault="00F401FB" w:rsidP="00E8058D">
            <w:pPr>
              <w:keepNext/>
              <w:spacing w:after="200" w:line="276" w:lineRule="auto"/>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Alt 2 TOTAL</w:t>
            </w:r>
          </w:p>
        </w:tc>
        <w:tc>
          <w:tcPr>
            <w:tcW w:w="539"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1,931</w:t>
            </w:r>
          </w:p>
        </w:tc>
        <w:tc>
          <w:tcPr>
            <w:tcW w:w="423"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N/A</w:t>
            </w:r>
          </w:p>
        </w:tc>
        <w:tc>
          <w:tcPr>
            <w:tcW w:w="705"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N/A</w:t>
            </w:r>
          </w:p>
        </w:tc>
        <w:tc>
          <w:tcPr>
            <w:tcW w:w="611"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171.0</w:t>
            </w:r>
          </w:p>
        </w:tc>
        <w:tc>
          <w:tcPr>
            <w:tcW w:w="761"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68521C" w:rsidP="0068521C">
            <w:pPr>
              <w:pStyle w:val="NoSpacing"/>
              <w:jc w:val="center"/>
              <w:rPr>
                <w:rFonts w:ascii="Times New Roman" w:hAnsi="Times New Roman" w:cs="Times New Roman"/>
                <w:b/>
              </w:rPr>
            </w:pPr>
            <w:r>
              <w:rPr>
                <w:rFonts w:ascii="Times New Roman" w:hAnsi="Times New Roman" w:cs="Times New Roman"/>
                <w:b/>
              </w:rPr>
              <w:t>$</w:t>
            </w:r>
            <w:r w:rsidR="00E855CC" w:rsidRPr="0068521C">
              <w:rPr>
                <w:rFonts w:ascii="Times New Roman" w:hAnsi="Times New Roman" w:cs="Times New Roman"/>
                <w:b/>
              </w:rPr>
              <w:t>1,556.94</w:t>
            </w:r>
          </w:p>
        </w:tc>
      </w:tr>
      <w:tr w:rsidR="00F401FB" w:rsidRPr="00E8058D" w:rsidTr="00E8058D">
        <w:trPr>
          <w:trHeight w:val="710"/>
          <w:jc w:val="center"/>
        </w:trPr>
        <w:tc>
          <w:tcPr>
            <w:tcW w:w="761" w:type="pct"/>
            <w:vMerge w:val="restart"/>
            <w:tcBorders>
              <w:top w:val="single" w:sz="4" w:space="0" w:color="auto"/>
              <w:left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rPr>
            </w:pPr>
            <w:r w:rsidRPr="00E8058D">
              <w:rPr>
                <w:rFonts w:ascii="Times New Roman" w:hAnsi="Times New Roman" w:cs="Times New Roman"/>
                <w:b/>
              </w:rPr>
              <w:t>Alternative 3</w:t>
            </w:r>
          </w:p>
        </w:tc>
        <w:tc>
          <w:tcPr>
            <w:tcW w:w="1200"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Scenario 1 –</w:t>
            </w:r>
          </w:p>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Pre-qualified</w:t>
            </w:r>
          </w:p>
        </w:tc>
        <w:tc>
          <w:tcPr>
            <w:tcW w:w="539"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1,643</w:t>
            </w:r>
          </w:p>
        </w:tc>
        <w:tc>
          <w:tcPr>
            <w:tcW w:w="423"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2</w:t>
            </w:r>
          </w:p>
        </w:tc>
        <w:tc>
          <w:tcPr>
            <w:tcW w:w="705"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F401FB" w:rsidRPr="0068521C">
              <w:rPr>
                <w:rFonts w:ascii="Times New Roman" w:hAnsi="Times New Roman" w:cs="Times New Roman"/>
              </w:rPr>
              <w:t>0.74</w:t>
            </w:r>
          </w:p>
        </w:tc>
        <w:tc>
          <w:tcPr>
            <w:tcW w:w="611"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54.8</w:t>
            </w:r>
          </w:p>
        </w:tc>
        <w:tc>
          <w:tcPr>
            <w:tcW w:w="761"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F401FB" w:rsidRPr="0068521C">
              <w:rPr>
                <w:rFonts w:ascii="Times New Roman" w:hAnsi="Times New Roman" w:cs="Times New Roman"/>
              </w:rPr>
              <w:t>1,215.82</w:t>
            </w:r>
          </w:p>
        </w:tc>
      </w:tr>
      <w:tr w:rsidR="00F401FB" w:rsidRPr="00E8058D" w:rsidTr="00E8058D">
        <w:trPr>
          <w:trHeight w:val="292"/>
          <w:jc w:val="center"/>
        </w:trPr>
        <w:tc>
          <w:tcPr>
            <w:tcW w:w="761" w:type="pct"/>
            <w:vMerge/>
            <w:tcBorders>
              <w:left w:val="single" w:sz="4" w:space="0" w:color="auto"/>
              <w:right w:val="single" w:sz="4" w:space="0" w:color="auto"/>
            </w:tcBorders>
            <w:noWrap/>
            <w:vAlign w:val="center"/>
          </w:tcPr>
          <w:p w:rsidR="00F401FB" w:rsidRPr="00E8058D" w:rsidRDefault="00F401FB" w:rsidP="00E8058D">
            <w:pPr>
              <w:keepNext/>
              <w:spacing w:after="200" w:line="276" w:lineRule="auto"/>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Scenario 2 –</w:t>
            </w:r>
          </w:p>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Not pre-qualified</w:t>
            </w:r>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288</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22</w:t>
            </w: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E855CC" w:rsidRPr="0068521C">
              <w:rPr>
                <w:rFonts w:ascii="Times New Roman" w:hAnsi="Times New Roman" w:cs="Times New Roman"/>
              </w:rPr>
              <w:t>1.14</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105.6</w:t>
            </w:r>
          </w:p>
        </w:tc>
        <w:tc>
          <w:tcPr>
            <w:tcW w:w="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E855CC" w:rsidRPr="0068521C">
              <w:rPr>
                <w:rFonts w:ascii="Times New Roman" w:hAnsi="Times New Roman" w:cs="Times New Roman"/>
              </w:rPr>
              <w:t>328.32</w:t>
            </w:r>
          </w:p>
        </w:tc>
      </w:tr>
      <w:tr w:rsidR="00F401FB" w:rsidRPr="00E8058D" w:rsidTr="00E8058D">
        <w:trPr>
          <w:cnfStyle w:val="010000000000"/>
          <w:trHeight w:val="292"/>
          <w:jc w:val="center"/>
        </w:trPr>
        <w:tc>
          <w:tcPr>
            <w:tcW w:w="761" w:type="pct"/>
            <w:vMerge/>
            <w:tcBorders>
              <w:left w:val="single" w:sz="4" w:space="0" w:color="auto"/>
              <w:bottom w:val="single" w:sz="4" w:space="0" w:color="auto"/>
              <w:right w:val="single" w:sz="4" w:space="0" w:color="auto"/>
            </w:tcBorders>
            <w:noWrap/>
            <w:vAlign w:val="center"/>
          </w:tcPr>
          <w:p w:rsidR="00F401FB" w:rsidRPr="00E8058D" w:rsidRDefault="00F401FB" w:rsidP="00E8058D">
            <w:pPr>
              <w:keepNext/>
              <w:spacing w:after="200" w:line="276" w:lineRule="auto"/>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Alt 3 TOTAL</w:t>
            </w:r>
          </w:p>
        </w:tc>
        <w:tc>
          <w:tcPr>
            <w:tcW w:w="539"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1,931</w:t>
            </w:r>
          </w:p>
        </w:tc>
        <w:tc>
          <w:tcPr>
            <w:tcW w:w="423"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N/A</w:t>
            </w:r>
          </w:p>
        </w:tc>
        <w:tc>
          <w:tcPr>
            <w:tcW w:w="705"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N/A</w:t>
            </w:r>
          </w:p>
        </w:tc>
        <w:tc>
          <w:tcPr>
            <w:tcW w:w="611"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160.4</w:t>
            </w:r>
          </w:p>
        </w:tc>
        <w:tc>
          <w:tcPr>
            <w:tcW w:w="761"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68521C" w:rsidP="0068521C">
            <w:pPr>
              <w:pStyle w:val="NoSpacing"/>
              <w:jc w:val="center"/>
              <w:rPr>
                <w:rFonts w:ascii="Times New Roman" w:hAnsi="Times New Roman" w:cs="Times New Roman"/>
                <w:b/>
              </w:rPr>
            </w:pPr>
            <w:r>
              <w:rPr>
                <w:rFonts w:ascii="Times New Roman" w:hAnsi="Times New Roman" w:cs="Times New Roman"/>
                <w:b/>
              </w:rPr>
              <w:t>$</w:t>
            </w:r>
            <w:r w:rsidR="00E855CC" w:rsidRPr="0068521C">
              <w:rPr>
                <w:rFonts w:ascii="Times New Roman" w:hAnsi="Times New Roman" w:cs="Times New Roman"/>
                <w:b/>
              </w:rPr>
              <w:t>1,544.14</w:t>
            </w:r>
          </w:p>
        </w:tc>
      </w:tr>
    </w:tbl>
    <w:p w:rsidR="00E8058D" w:rsidRDefault="00E8058D" w:rsidP="008B2AAF">
      <w:pPr>
        <w:spacing w:after="0" w:line="240" w:lineRule="auto"/>
        <w:rPr>
          <w:rFonts w:ascii="Times New Roman" w:hAnsi="Times New Roman" w:cs="Times New Roman"/>
          <w:b/>
          <w:sz w:val="24"/>
          <w:szCs w:val="24"/>
          <w:u w:val="single"/>
        </w:rPr>
      </w:pPr>
    </w:p>
    <w:p w:rsidR="008B2AAF" w:rsidRPr="00E8058D" w:rsidRDefault="008B2AAF" w:rsidP="008B2AAF">
      <w:pPr>
        <w:spacing w:after="0" w:line="240" w:lineRule="auto"/>
        <w:rPr>
          <w:rFonts w:ascii="Times New Roman" w:hAnsi="Times New Roman" w:cs="Times New Roman"/>
          <w:b/>
          <w:sz w:val="24"/>
          <w:szCs w:val="24"/>
          <w:u w:val="single"/>
        </w:rPr>
      </w:pPr>
      <w:r w:rsidRPr="00E8058D">
        <w:rPr>
          <w:rFonts w:ascii="Times New Roman" w:hAnsi="Times New Roman" w:cs="Times New Roman"/>
          <w:b/>
          <w:sz w:val="24"/>
          <w:szCs w:val="24"/>
          <w:u w:val="single"/>
        </w:rPr>
        <w:t>Appeals</w:t>
      </w:r>
    </w:p>
    <w:p w:rsidR="009F0E2E" w:rsidRPr="00E8058D" w:rsidRDefault="009F0E2E" w:rsidP="008B2AAF">
      <w:pPr>
        <w:spacing w:after="0" w:line="240" w:lineRule="auto"/>
        <w:rPr>
          <w:rFonts w:ascii="Times New Roman" w:hAnsi="Times New Roman" w:cs="Times New Roman"/>
          <w:b/>
          <w:sz w:val="24"/>
          <w:szCs w:val="24"/>
          <w:u w:val="single"/>
        </w:rPr>
      </w:pPr>
    </w:p>
    <w:p w:rsidR="00F54A19" w:rsidRPr="00E8058D" w:rsidRDefault="002452BF" w:rsidP="00C25F80">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w:t>
      </w:r>
      <w:r w:rsidR="008B2AAF" w:rsidRPr="00E8058D">
        <w:rPr>
          <w:rFonts w:ascii="Times New Roman" w:hAnsi="Times New Roman" w:cs="Times New Roman"/>
          <w:sz w:val="24"/>
          <w:szCs w:val="24"/>
        </w:rPr>
        <w:t xml:space="preserve">total number of appeals </w:t>
      </w:r>
      <w:r w:rsidRPr="00E8058D">
        <w:rPr>
          <w:rFonts w:ascii="Times New Roman" w:hAnsi="Times New Roman" w:cs="Times New Roman"/>
          <w:sz w:val="24"/>
          <w:szCs w:val="24"/>
        </w:rPr>
        <w:t>estimated for</w:t>
      </w:r>
      <w:r w:rsidR="008B2AAF" w:rsidRPr="00E8058D">
        <w:rPr>
          <w:rFonts w:ascii="Times New Roman" w:hAnsi="Times New Roman" w:cs="Times New Roman"/>
          <w:sz w:val="24"/>
          <w:szCs w:val="24"/>
        </w:rPr>
        <w:t xml:space="preserve"> Alternative 3 </w:t>
      </w:r>
      <w:r w:rsidRPr="00E8058D">
        <w:rPr>
          <w:rFonts w:ascii="Times New Roman" w:hAnsi="Times New Roman" w:cs="Times New Roman"/>
          <w:sz w:val="24"/>
          <w:szCs w:val="24"/>
        </w:rPr>
        <w:t>is 28</w:t>
      </w:r>
      <w:r w:rsidR="008B2AAF" w:rsidRPr="00E8058D">
        <w:rPr>
          <w:rFonts w:ascii="Times New Roman" w:hAnsi="Times New Roman" w:cs="Times New Roman"/>
          <w:sz w:val="24"/>
          <w:szCs w:val="24"/>
        </w:rPr>
        <w:t xml:space="preserve"> and </w:t>
      </w:r>
      <w:r w:rsidRPr="00E8058D">
        <w:rPr>
          <w:rFonts w:ascii="Times New Roman" w:hAnsi="Times New Roman" w:cs="Times New Roman"/>
          <w:sz w:val="24"/>
          <w:szCs w:val="24"/>
        </w:rPr>
        <w:t xml:space="preserve">for </w:t>
      </w:r>
      <w:r w:rsidR="008B2AAF" w:rsidRPr="00E8058D">
        <w:rPr>
          <w:rFonts w:ascii="Times New Roman" w:hAnsi="Times New Roman" w:cs="Times New Roman"/>
          <w:sz w:val="24"/>
          <w:szCs w:val="24"/>
        </w:rPr>
        <w:t>Alternative 2</w:t>
      </w:r>
      <w:r w:rsidRPr="00E8058D">
        <w:rPr>
          <w:rFonts w:ascii="Times New Roman" w:hAnsi="Times New Roman" w:cs="Times New Roman"/>
          <w:sz w:val="24"/>
          <w:szCs w:val="24"/>
        </w:rPr>
        <w:t xml:space="preserve">, </w:t>
      </w:r>
      <w:r w:rsidR="00FD05A4" w:rsidRPr="00E8058D">
        <w:rPr>
          <w:rFonts w:ascii="Times New Roman" w:hAnsi="Times New Roman" w:cs="Times New Roman"/>
          <w:sz w:val="24"/>
          <w:szCs w:val="24"/>
        </w:rPr>
        <w:t>32</w:t>
      </w:r>
      <w:r w:rsidR="008B2AAF" w:rsidRPr="00E8058D">
        <w:rPr>
          <w:rFonts w:ascii="Times New Roman" w:hAnsi="Times New Roman" w:cs="Times New Roman"/>
          <w:sz w:val="24"/>
          <w:szCs w:val="24"/>
        </w:rPr>
        <w:t>.</w:t>
      </w:r>
    </w:p>
    <w:p w:rsidR="00F4145E" w:rsidRPr="00E8058D" w:rsidRDefault="00F4145E" w:rsidP="005D46D3">
      <w:pPr>
        <w:spacing w:line="240" w:lineRule="auto"/>
        <w:rPr>
          <w:rFonts w:ascii="Times New Roman" w:hAnsi="Times New Roman" w:cs="Times New Roman"/>
          <w:sz w:val="24"/>
          <w:szCs w:val="24"/>
        </w:rPr>
      </w:pPr>
      <w:r w:rsidRPr="00E8058D">
        <w:rPr>
          <w:rFonts w:ascii="Times New Roman" w:hAnsi="Times New Roman" w:cs="Times New Roman"/>
          <w:sz w:val="24"/>
          <w:szCs w:val="24"/>
        </w:rPr>
        <w:t>If a respondent whose eligibility application is denied chose to submit a letter of appeal along with supporting documentation, then additional postage and copying expenses may be incurred.  Given the simplicity of the qualification criteria which are limited to permit and trap tag data only, the documentation needed to support an appeal is not likely to exceed 5 pages of documentation including the letter of appeal.  The cost of copying five one-page documents, including the appeal letter, would be ap</w:t>
      </w:r>
      <w:r w:rsidR="002452BF" w:rsidRPr="00E8058D">
        <w:rPr>
          <w:rFonts w:ascii="Times New Roman" w:hAnsi="Times New Roman" w:cs="Times New Roman"/>
          <w:sz w:val="24"/>
          <w:szCs w:val="24"/>
        </w:rPr>
        <w:t>proximately $1.00 (5 x</w:t>
      </w:r>
      <w:r w:rsidRPr="00E8058D">
        <w:rPr>
          <w:rFonts w:ascii="Times New Roman" w:hAnsi="Times New Roman" w:cs="Times New Roman"/>
          <w:sz w:val="24"/>
          <w:szCs w:val="24"/>
        </w:rPr>
        <w:t xml:space="preserve"> $.20 per copy).  Further, the additional documents may require a </w:t>
      </w:r>
      <w:r w:rsidR="002452BF" w:rsidRPr="00E8058D">
        <w:rPr>
          <w:rFonts w:ascii="Times New Roman" w:hAnsi="Times New Roman" w:cs="Times New Roman"/>
          <w:sz w:val="24"/>
          <w:szCs w:val="24"/>
        </w:rPr>
        <w:t>larger envelope measuring 8.5” x</w:t>
      </w:r>
      <w:r w:rsidRPr="00E8058D">
        <w:rPr>
          <w:rFonts w:ascii="Times New Roman" w:hAnsi="Times New Roman" w:cs="Times New Roman"/>
          <w:sz w:val="24"/>
          <w:szCs w:val="24"/>
        </w:rPr>
        <w:t xml:space="preserve"> 11” which is expected to cost about $2.00.  The postage on a letter weighing up to 3 ounces is $1.22.  </w:t>
      </w:r>
      <w:r w:rsidRPr="00E8058D">
        <w:rPr>
          <w:rFonts w:ascii="Times New Roman" w:hAnsi="Times New Roman" w:cs="Times New Roman"/>
          <w:b/>
          <w:sz w:val="24"/>
          <w:szCs w:val="24"/>
        </w:rPr>
        <w:t xml:space="preserve">Therefore, a typical appeal package would cost a respondent approximately $4.22.  </w:t>
      </w:r>
    </w:p>
    <w:p w:rsidR="00F54A19" w:rsidRPr="00E8058D" w:rsidRDefault="00F54A19" w:rsidP="005D46D3">
      <w:pPr>
        <w:spacing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Given the estimated number of appeals and the estimated </w:t>
      </w:r>
      <w:r w:rsidR="002452BF" w:rsidRPr="00E8058D">
        <w:rPr>
          <w:rFonts w:ascii="Times New Roman" w:hAnsi="Times New Roman" w:cs="Times New Roman"/>
          <w:sz w:val="24"/>
          <w:szCs w:val="24"/>
        </w:rPr>
        <w:t>cost</w:t>
      </w:r>
      <w:r w:rsidRPr="00E8058D">
        <w:rPr>
          <w:rFonts w:ascii="Times New Roman" w:hAnsi="Times New Roman" w:cs="Times New Roman"/>
          <w:sz w:val="24"/>
          <w:szCs w:val="24"/>
        </w:rPr>
        <w:t xml:space="preserve"> per appeal, the</w:t>
      </w:r>
      <w:r w:rsidRPr="00E8058D">
        <w:rPr>
          <w:rFonts w:ascii="Times New Roman" w:hAnsi="Times New Roman" w:cs="Times New Roman"/>
          <w:b/>
          <w:sz w:val="24"/>
          <w:szCs w:val="24"/>
        </w:rPr>
        <w:t xml:space="preserve"> total burden for all appellants would be </w:t>
      </w:r>
      <w:r w:rsidR="00FD05A4" w:rsidRPr="00E8058D">
        <w:rPr>
          <w:rFonts w:ascii="Times New Roman" w:hAnsi="Times New Roman" w:cs="Times New Roman"/>
          <w:b/>
          <w:sz w:val="24"/>
          <w:szCs w:val="24"/>
        </w:rPr>
        <w:t>$118.16 for Alternative 3</w:t>
      </w:r>
      <w:r w:rsidR="002452BF" w:rsidRPr="00E8058D">
        <w:rPr>
          <w:rFonts w:ascii="Times New Roman" w:hAnsi="Times New Roman" w:cs="Times New Roman"/>
          <w:b/>
          <w:sz w:val="24"/>
          <w:szCs w:val="24"/>
        </w:rPr>
        <w:t xml:space="preserve"> (28 appeals)</w:t>
      </w:r>
      <w:r w:rsidR="008C0E2B" w:rsidRPr="00E8058D">
        <w:rPr>
          <w:rFonts w:ascii="Times New Roman" w:hAnsi="Times New Roman" w:cs="Times New Roman"/>
          <w:b/>
          <w:sz w:val="24"/>
          <w:szCs w:val="24"/>
        </w:rPr>
        <w:t xml:space="preserve">, and 14 hours and </w:t>
      </w:r>
      <w:r w:rsidR="00FD05A4" w:rsidRPr="00E8058D">
        <w:rPr>
          <w:rFonts w:ascii="Times New Roman" w:hAnsi="Times New Roman" w:cs="Times New Roman"/>
          <w:b/>
          <w:sz w:val="24"/>
          <w:szCs w:val="24"/>
        </w:rPr>
        <w:t xml:space="preserve">135.04 </w:t>
      </w:r>
      <w:r w:rsidR="008C0E2B" w:rsidRPr="00E8058D">
        <w:rPr>
          <w:rFonts w:ascii="Times New Roman" w:hAnsi="Times New Roman" w:cs="Times New Roman"/>
          <w:b/>
          <w:sz w:val="24"/>
          <w:szCs w:val="24"/>
        </w:rPr>
        <w:t xml:space="preserve">for Alternative </w:t>
      </w:r>
      <w:r w:rsidR="00FD05A4" w:rsidRPr="00E8058D">
        <w:rPr>
          <w:rFonts w:ascii="Times New Roman" w:hAnsi="Times New Roman" w:cs="Times New Roman"/>
          <w:b/>
          <w:sz w:val="24"/>
          <w:szCs w:val="24"/>
        </w:rPr>
        <w:t xml:space="preserve">2 </w:t>
      </w:r>
      <w:r w:rsidR="002452BF" w:rsidRPr="00E8058D">
        <w:rPr>
          <w:rFonts w:ascii="Times New Roman" w:hAnsi="Times New Roman" w:cs="Times New Roman"/>
          <w:b/>
          <w:sz w:val="24"/>
          <w:szCs w:val="24"/>
        </w:rPr>
        <w:t>(32 appeals)</w:t>
      </w:r>
      <w:r w:rsidR="008C0E2B" w:rsidRPr="00E8058D">
        <w:rPr>
          <w:rFonts w:ascii="Times New Roman" w:hAnsi="Times New Roman" w:cs="Times New Roman"/>
          <w:b/>
          <w:sz w:val="24"/>
          <w:szCs w:val="24"/>
        </w:rPr>
        <w:t xml:space="preserve"> (Table 3). </w:t>
      </w:r>
    </w:p>
    <w:p w:rsidR="00F401FB" w:rsidRPr="00E8058D" w:rsidRDefault="00F401FB" w:rsidP="00E8058D">
      <w:pPr>
        <w:keepNext/>
        <w:spacing w:line="240" w:lineRule="auto"/>
        <w:jc w:val="center"/>
        <w:rPr>
          <w:rFonts w:ascii="Times New Roman" w:hAnsi="Times New Roman" w:cs="Times New Roman"/>
          <w:b/>
          <w:u w:val="single"/>
        </w:rPr>
      </w:pPr>
      <w:proofErr w:type="gramStart"/>
      <w:r w:rsidRPr="00E8058D">
        <w:rPr>
          <w:rFonts w:ascii="Times New Roman" w:hAnsi="Times New Roman" w:cs="Times New Roman"/>
          <w:b/>
          <w:u w:val="single"/>
        </w:rPr>
        <w:t>Table 3.</w:t>
      </w:r>
      <w:proofErr w:type="gramEnd"/>
      <w:r w:rsidRPr="00E8058D">
        <w:rPr>
          <w:rFonts w:ascii="Times New Roman" w:hAnsi="Times New Roman" w:cs="Times New Roman"/>
          <w:b/>
          <w:u w:val="single"/>
        </w:rPr>
        <w:t xml:space="preserve">  Total Estimated Appeals Burdens on Federal Permit Holders</w:t>
      </w:r>
    </w:p>
    <w:tbl>
      <w:tblPr>
        <w:tblStyle w:val="MediumShading2-Accent5"/>
        <w:tblW w:w="4098" w:type="pct"/>
        <w:jc w:val="center"/>
        <w:tblLayout w:type="fixed"/>
        <w:tblLook w:val="0660"/>
      </w:tblPr>
      <w:tblGrid>
        <w:gridCol w:w="1552"/>
        <w:gridCol w:w="1078"/>
        <w:gridCol w:w="1265"/>
        <w:gridCol w:w="1168"/>
        <w:gridCol w:w="1347"/>
        <w:gridCol w:w="1438"/>
      </w:tblGrid>
      <w:tr w:rsidR="00F401FB" w:rsidRPr="00E8058D" w:rsidTr="00E8058D">
        <w:trPr>
          <w:cnfStyle w:val="100000000000"/>
          <w:jc w:val="center"/>
        </w:trPr>
        <w:tc>
          <w:tcPr>
            <w:tcW w:w="989" w:type="pct"/>
            <w:vMerge w:val="restart"/>
            <w:tcBorders>
              <w:top w:val="single" w:sz="4" w:space="0" w:color="auto"/>
              <w:left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Mgmt</w:t>
            </w:r>
          </w:p>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color w:val="auto"/>
                <w:sz w:val="24"/>
                <w:szCs w:val="24"/>
              </w:rPr>
              <w:t>Alternative</w:t>
            </w:r>
          </w:p>
        </w:tc>
        <w:tc>
          <w:tcPr>
            <w:tcW w:w="2236" w:type="pct"/>
            <w:gridSpan w:val="3"/>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Estimated Burden</w:t>
            </w:r>
          </w:p>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Per Appeal</w:t>
            </w:r>
          </w:p>
        </w:tc>
        <w:tc>
          <w:tcPr>
            <w:tcW w:w="1775"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Total Burden for</w:t>
            </w:r>
          </w:p>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All Appellants</w:t>
            </w:r>
          </w:p>
        </w:tc>
      </w:tr>
      <w:tr w:rsidR="00F401FB" w:rsidRPr="00E8058D" w:rsidTr="00E8058D">
        <w:trPr>
          <w:jc w:val="center"/>
        </w:trPr>
        <w:tc>
          <w:tcPr>
            <w:tcW w:w="989"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F401FB" w:rsidRPr="00E8058D" w:rsidRDefault="00F401FB" w:rsidP="00E8058D">
            <w:pPr>
              <w:keepNext/>
              <w:jc w:val="center"/>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Number</w:t>
            </w:r>
          </w:p>
        </w:tc>
        <w:tc>
          <w:tcPr>
            <w:tcW w:w="8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Time (Min.)</w:t>
            </w:r>
          </w:p>
        </w:tc>
        <w:tc>
          <w:tcPr>
            <w:tcW w:w="74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Economic (Dollars)</w:t>
            </w:r>
          </w:p>
        </w:tc>
        <w:tc>
          <w:tcPr>
            <w:tcW w:w="85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Time (Hours)</w:t>
            </w:r>
          </w:p>
        </w:tc>
        <w:tc>
          <w:tcPr>
            <w:tcW w:w="9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Economic (Dollars)</w:t>
            </w:r>
          </w:p>
        </w:tc>
      </w:tr>
      <w:tr w:rsidR="00F401FB" w:rsidRPr="00E8058D" w:rsidTr="00E8058D">
        <w:trPr>
          <w:trHeight w:val="422"/>
          <w:jc w:val="center"/>
        </w:trPr>
        <w:tc>
          <w:tcPr>
            <w:tcW w:w="989"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rPr>
            </w:pPr>
            <w:r w:rsidRPr="00E8058D">
              <w:rPr>
                <w:rFonts w:ascii="Times New Roman" w:hAnsi="Times New Roman" w:cs="Times New Roman"/>
                <w:b/>
              </w:rPr>
              <w:t>Alternative 2</w:t>
            </w:r>
          </w:p>
        </w:tc>
        <w:tc>
          <w:tcPr>
            <w:tcW w:w="687"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32</w:t>
            </w:r>
          </w:p>
        </w:tc>
        <w:tc>
          <w:tcPr>
            <w:tcW w:w="806"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30</w:t>
            </w:r>
          </w:p>
        </w:tc>
        <w:tc>
          <w:tcPr>
            <w:tcW w:w="744"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E8058D">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F401FB" w:rsidRPr="0068521C">
              <w:rPr>
                <w:rFonts w:ascii="Times New Roman" w:hAnsi="Times New Roman" w:cs="Times New Roman"/>
                <w:sz w:val="24"/>
                <w:szCs w:val="24"/>
              </w:rPr>
              <w:t>4.22</w:t>
            </w:r>
          </w:p>
        </w:tc>
        <w:tc>
          <w:tcPr>
            <w:tcW w:w="858"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16 hours</w:t>
            </w:r>
          </w:p>
        </w:tc>
        <w:tc>
          <w:tcPr>
            <w:tcW w:w="917"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E8058D">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F401FB" w:rsidRPr="0068521C">
              <w:rPr>
                <w:rFonts w:ascii="Times New Roman" w:hAnsi="Times New Roman" w:cs="Times New Roman"/>
                <w:sz w:val="24"/>
                <w:szCs w:val="24"/>
              </w:rPr>
              <w:t>135.04</w:t>
            </w:r>
          </w:p>
        </w:tc>
      </w:tr>
      <w:tr w:rsidR="00F401FB" w:rsidRPr="00E8058D" w:rsidTr="00E8058D">
        <w:trPr>
          <w:cnfStyle w:val="010000000000"/>
          <w:jc w:val="center"/>
        </w:trPr>
        <w:tc>
          <w:tcPr>
            <w:tcW w:w="989"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rPr>
            </w:pPr>
            <w:r w:rsidRPr="00E8058D">
              <w:rPr>
                <w:rFonts w:ascii="Times New Roman" w:hAnsi="Times New Roman" w:cs="Times New Roman"/>
                <w:b/>
              </w:rPr>
              <w:t>Alternative 3</w:t>
            </w:r>
          </w:p>
        </w:tc>
        <w:tc>
          <w:tcPr>
            <w:tcW w:w="687"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28</w:t>
            </w:r>
          </w:p>
        </w:tc>
        <w:tc>
          <w:tcPr>
            <w:tcW w:w="806"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30</w:t>
            </w:r>
          </w:p>
        </w:tc>
        <w:tc>
          <w:tcPr>
            <w:tcW w:w="744"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E8058D">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F401FB" w:rsidRPr="0068521C">
              <w:rPr>
                <w:rFonts w:ascii="Times New Roman" w:hAnsi="Times New Roman" w:cs="Times New Roman"/>
                <w:sz w:val="24"/>
                <w:szCs w:val="24"/>
              </w:rPr>
              <w:t>4.22</w:t>
            </w:r>
          </w:p>
        </w:tc>
        <w:tc>
          <w:tcPr>
            <w:tcW w:w="858"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14 hours</w:t>
            </w:r>
          </w:p>
        </w:tc>
        <w:tc>
          <w:tcPr>
            <w:tcW w:w="917"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E8058D">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F401FB" w:rsidRPr="0068521C">
              <w:rPr>
                <w:rFonts w:ascii="Times New Roman" w:hAnsi="Times New Roman" w:cs="Times New Roman"/>
                <w:sz w:val="24"/>
                <w:szCs w:val="24"/>
              </w:rPr>
              <w:t>118.16</w:t>
            </w:r>
          </w:p>
        </w:tc>
      </w:tr>
    </w:tbl>
    <w:p w:rsidR="00D16F12" w:rsidRDefault="00D16F12" w:rsidP="00D16F12">
      <w:pPr>
        <w:pStyle w:val="NoSpacing"/>
      </w:pPr>
    </w:p>
    <w:p w:rsidR="008B2AAF" w:rsidRPr="00E8058D" w:rsidRDefault="008C0E2B" w:rsidP="00FD05A4">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Table 4 provides the total burden for each alternative which includes the overall burden for submitting an application and filing an appeal.  </w:t>
      </w:r>
      <w:r w:rsidRPr="00E8058D">
        <w:rPr>
          <w:rFonts w:ascii="Times New Roman" w:hAnsi="Times New Roman" w:cs="Times New Roman"/>
          <w:b/>
          <w:sz w:val="24"/>
          <w:szCs w:val="24"/>
        </w:rPr>
        <w:t xml:space="preserve">For Alternative 2, NMFS estimates that the </w:t>
      </w:r>
      <w:r w:rsidRPr="00E8058D">
        <w:rPr>
          <w:rFonts w:ascii="Times New Roman" w:hAnsi="Times New Roman" w:cs="Times New Roman"/>
          <w:b/>
          <w:sz w:val="24"/>
          <w:szCs w:val="24"/>
        </w:rPr>
        <w:lastRenderedPageBreak/>
        <w:t xml:space="preserve">total burden on Federal permit holders would be 187 hours and $1,691.98 and </w:t>
      </w:r>
      <w:r w:rsidR="00BD29FA" w:rsidRPr="00E8058D">
        <w:rPr>
          <w:rFonts w:ascii="Times New Roman" w:hAnsi="Times New Roman" w:cs="Times New Roman"/>
          <w:b/>
          <w:sz w:val="24"/>
          <w:szCs w:val="24"/>
        </w:rPr>
        <w:t xml:space="preserve">the burden for Alternative 3 is calculated as </w:t>
      </w:r>
      <w:r w:rsidR="00FB78E7" w:rsidRPr="00E8058D">
        <w:rPr>
          <w:rFonts w:ascii="Times New Roman" w:hAnsi="Times New Roman" w:cs="Times New Roman"/>
          <w:b/>
          <w:sz w:val="24"/>
          <w:szCs w:val="24"/>
        </w:rPr>
        <w:t>174</w:t>
      </w:r>
      <w:r w:rsidRPr="00E8058D">
        <w:rPr>
          <w:rFonts w:ascii="Times New Roman" w:hAnsi="Times New Roman" w:cs="Times New Roman"/>
          <w:b/>
          <w:sz w:val="24"/>
          <w:szCs w:val="24"/>
        </w:rPr>
        <w:t xml:space="preserve"> hours and $1,662.23</w:t>
      </w:r>
      <w:r w:rsidR="00BD29FA" w:rsidRPr="00E8058D">
        <w:rPr>
          <w:rFonts w:ascii="Times New Roman" w:hAnsi="Times New Roman" w:cs="Times New Roman"/>
          <w:b/>
          <w:sz w:val="24"/>
          <w:szCs w:val="24"/>
        </w:rPr>
        <w:t xml:space="preserve"> (Table 4).</w:t>
      </w:r>
    </w:p>
    <w:p w:rsidR="00287724" w:rsidRPr="00E8058D" w:rsidRDefault="00287724" w:rsidP="00E8058D">
      <w:pPr>
        <w:spacing w:line="240" w:lineRule="auto"/>
        <w:jc w:val="center"/>
        <w:rPr>
          <w:rFonts w:ascii="Times New Roman" w:hAnsi="Times New Roman" w:cs="Times New Roman"/>
          <w:b/>
          <w:u w:val="single"/>
        </w:rPr>
      </w:pPr>
      <w:proofErr w:type="gramStart"/>
      <w:r w:rsidRPr="00E8058D">
        <w:rPr>
          <w:rFonts w:ascii="Times New Roman" w:hAnsi="Times New Roman" w:cs="Times New Roman"/>
          <w:b/>
          <w:u w:val="single"/>
        </w:rPr>
        <w:t>Table 4.</w:t>
      </w:r>
      <w:proofErr w:type="gramEnd"/>
      <w:r w:rsidRPr="00E8058D">
        <w:rPr>
          <w:rFonts w:ascii="Times New Roman" w:hAnsi="Times New Roman" w:cs="Times New Roman"/>
          <w:b/>
          <w:u w:val="single"/>
        </w:rPr>
        <w:t xml:space="preserve">  Total Burdens on Federal Permit Holders by Alternative</w:t>
      </w:r>
    </w:p>
    <w:tbl>
      <w:tblPr>
        <w:tblStyle w:val="MediumShading2-Accent5"/>
        <w:tblW w:w="4474" w:type="pct"/>
        <w:jc w:val="center"/>
        <w:tblLayout w:type="fixed"/>
        <w:tblLook w:val="0660"/>
      </w:tblPr>
      <w:tblGrid>
        <w:gridCol w:w="1367"/>
        <w:gridCol w:w="1439"/>
        <w:gridCol w:w="1260"/>
        <w:gridCol w:w="1080"/>
        <w:gridCol w:w="1171"/>
        <w:gridCol w:w="991"/>
        <w:gridCol w:w="1261"/>
      </w:tblGrid>
      <w:tr w:rsidR="00287724" w:rsidRPr="00E8058D" w:rsidTr="00E8058D">
        <w:trPr>
          <w:cnfStyle w:val="100000000000"/>
          <w:jc w:val="center"/>
        </w:trPr>
        <w:tc>
          <w:tcPr>
            <w:tcW w:w="798" w:type="pct"/>
            <w:vMerge w:val="restart"/>
            <w:tcBorders>
              <w:top w:val="single" w:sz="4" w:space="0" w:color="auto"/>
              <w:left w:val="single" w:sz="4" w:space="0" w:color="auto"/>
              <w:right w:val="single" w:sz="4" w:space="0" w:color="auto"/>
            </w:tcBorders>
            <w:noWrap/>
            <w:vAlign w:val="center"/>
          </w:tcPr>
          <w:p w:rsidR="00287724" w:rsidRPr="00E8058D" w:rsidRDefault="00287724" w:rsidP="00E8058D">
            <w:pPr>
              <w:ind w:left="-143"/>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Mgmt</w:t>
            </w:r>
          </w:p>
          <w:p w:rsidR="00287724" w:rsidRPr="00E8058D" w:rsidRDefault="00287724" w:rsidP="00E8058D">
            <w:pPr>
              <w:ind w:left="-143"/>
              <w:jc w:val="center"/>
              <w:rPr>
                <w:rFonts w:ascii="Times New Roman" w:hAnsi="Times New Roman" w:cs="Times New Roman"/>
                <w:sz w:val="24"/>
                <w:szCs w:val="24"/>
              </w:rPr>
            </w:pPr>
            <w:r w:rsidRPr="00E8058D">
              <w:rPr>
                <w:rFonts w:ascii="Times New Roman" w:hAnsi="Times New Roman" w:cs="Times New Roman"/>
                <w:color w:val="auto"/>
                <w:sz w:val="24"/>
                <w:szCs w:val="24"/>
              </w:rPr>
              <w:t>Alternative</w:t>
            </w:r>
          </w:p>
        </w:tc>
        <w:tc>
          <w:tcPr>
            <w:tcW w:w="1575" w:type="pct"/>
            <w:gridSpan w:val="2"/>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Total Application  Burden</w:t>
            </w:r>
            <w:r w:rsidR="00841350" w:rsidRPr="00E8058D">
              <w:rPr>
                <w:rFonts w:ascii="Times New Roman" w:hAnsi="Times New Roman" w:cs="Times New Roman"/>
                <w:color w:val="auto"/>
                <w:sz w:val="24"/>
                <w:szCs w:val="24"/>
              </w:rPr>
              <w:t xml:space="preserve"> (Tables 1 and 2)</w:t>
            </w:r>
          </w:p>
        </w:tc>
        <w:tc>
          <w:tcPr>
            <w:tcW w:w="1313" w:type="pct"/>
            <w:gridSpan w:val="2"/>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jc w:val="center"/>
              <w:rPr>
                <w:rFonts w:ascii="Times New Roman" w:hAnsi="Times New Roman" w:cs="Times New Roman"/>
                <w:bCs w:val="0"/>
                <w:color w:val="000000" w:themeColor="text1"/>
                <w:sz w:val="24"/>
                <w:szCs w:val="24"/>
              </w:rPr>
            </w:pPr>
            <w:r w:rsidRPr="00E8058D">
              <w:rPr>
                <w:rFonts w:ascii="Times New Roman" w:hAnsi="Times New Roman" w:cs="Times New Roman"/>
                <w:bCs w:val="0"/>
                <w:color w:val="000000" w:themeColor="text1"/>
                <w:sz w:val="24"/>
                <w:szCs w:val="24"/>
              </w:rPr>
              <w:t>Total Appeals Burden</w:t>
            </w:r>
            <w:r w:rsidR="00841350" w:rsidRPr="00E8058D">
              <w:rPr>
                <w:rFonts w:ascii="Times New Roman" w:hAnsi="Times New Roman" w:cs="Times New Roman"/>
                <w:bCs w:val="0"/>
                <w:color w:val="000000" w:themeColor="text1"/>
                <w:sz w:val="24"/>
                <w:szCs w:val="24"/>
              </w:rPr>
              <w:t xml:space="preserve"> (Table 3)</w:t>
            </w:r>
          </w:p>
        </w:tc>
        <w:tc>
          <w:tcPr>
            <w:tcW w:w="1314" w:type="pct"/>
            <w:gridSpan w:val="2"/>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jc w:val="center"/>
              <w:rPr>
                <w:rFonts w:ascii="Times New Roman" w:hAnsi="Times New Roman" w:cs="Times New Roman"/>
                <w:sz w:val="24"/>
                <w:szCs w:val="24"/>
              </w:rPr>
            </w:pPr>
            <w:r w:rsidRPr="00E8058D">
              <w:rPr>
                <w:rFonts w:ascii="Times New Roman" w:hAnsi="Times New Roman" w:cs="Times New Roman"/>
                <w:color w:val="auto"/>
                <w:sz w:val="24"/>
                <w:szCs w:val="24"/>
              </w:rPr>
              <w:t>Total Burden by Alternative</w:t>
            </w:r>
          </w:p>
        </w:tc>
      </w:tr>
      <w:tr w:rsidR="00287724" w:rsidRPr="00E8058D" w:rsidTr="00E8058D">
        <w:trPr>
          <w:jc w:val="center"/>
        </w:trPr>
        <w:tc>
          <w:tcPr>
            <w:tcW w:w="798"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287724" w:rsidRPr="00E8058D" w:rsidRDefault="00287724" w:rsidP="00E8058D">
            <w:pPr>
              <w:ind w:left="-143"/>
              <w:jc w:val="center"/>
              <w:rPr>
                <w:rFonts w:ascii="Times New Roman" w:hAnsi="Times New Roman" w:cs="Times New Roman"/>
                <w:sz w:val="24"/>
                <w:szCs w:val="24"/>
              </w:rPr>
            </w:pPr>
          </w:p>
        </w:tc>
        <w:tc>
          <w:tcPr>
            <w:tcW w:w="840" w:type="pct"/>
            <w:tcBorders>
              <w:left w:val="single" w:sz="4" w:space="0" w:color="auto"/>
              <w:bottom w:val="single" w:sz="4" w:space="0" w:color="auto"/>
              <w:right w:val="single" w:sz="4" w:space="0" w:color="auto"/>
            </w:tcBorders>
            <w:shd w:val="clear" w:color="auto" w:fill="D6E3BC" w:themeFill="accent3" w:themeFillTint="66"/>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Time (</w:t>
            </w:r>
            <w:r w:rsidR="00584C94" w:rsidRPr="0068521C">
              <w:rPr>
                <w:rFonts w:ascii="Times New Roman" w:hAnsi="Times New Roman" w:cs="Times New Roman"/>
                <w:b/>
              </w:rPr>
              <w:t>Hours</w:t>
            </w:r>
            <w:r w:rsidRPr="0068521C">
              <w:rPr>
                <w:rFonts w:ascii="Times New Roman" w:hAnsi="Times New Roman" w:cs="Times New Roman"/>
                <w:b/>
              </w:rPr>
              <w:t>)</w:t>
            </w:r>
          </w:p>
        </w:tc>
        <w:tc>
          <w:tcPr>
            <w:tcW w:w="735" w:type="pct"/>
            <w:tcBorders>
              <w:left w:val="single" w:sz="4" w:space="0" w:color="auto"/>
              <w:bottom w:val="single" w:sz="4" w:space="0" w:color="auto"/>
              <w:right w:val="single" w:sz="4" w:space="0" w:color="auto"/>
            </w:tcBorders>
            <w:shd w:val="clear" w:color="auto" w:fill="D6E3BC" w:themeFill="accent3" w:themeFillTint="66"/>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Economic</w:t>
            </w:r>
          </w:p>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(Dollars)</w:t>
            </w:r>
          </w:p>
        </w:tc>
        <w:tc>
          <w:tcPr>
            <w:tcW w:w="6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Time (Hours)</w:t>
            </w:r>
          </w:p>
        </w:tc>
        <w:tc>
          <w:tcPr>
            <w:tcW w:w="68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Economic (Dollars)</w:t>
            </w:r>
          </w:p>
        </w:tc>
        <w:tc>
          <w:tcPr>
            <w:tcW w:w="578"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Time (Hours)</w:t>
            </w:r>
          </w:p>
        </w:tc>
        <w:tc>
          <w:tcPr>
            <w:tcW w:w="736"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Economic (Dollars)</w:t>
            </w:r>
          </w:p>
        </w:tc>
      </w:tr>
      <w:tr w:rsidR="00287724" w:rsidRPr="00E8058D" w:rsidTr="00E8058D">
        <w:trPr>
          <w:trHeight w:val="422"/>
          <w:jc w:val="center"/>
        </w:trPr>
        <w:tc>
          <w:tcPr>
            <w:tcW w:w="798" w:type="pct"/>
            <w:tcBorders>
              <w:top w:val="single" w:sz="4" w:space="0" w:color="auto"/>
              <w:left w:val="single" w:sz="4" w:space="0" w:color="auto"/>
              <w:bottom w:val="single" w:sz="4" w:space="0" w:color="auto"/>
              <w:right w:val="single" w:sz="4" w:space="0" w:color="auto"/>
            </w:tcBorders>
            <w:noWrap/>
            <w:vAlign w:val="center"/>
          </w:tcPr>
          <w:p w:rsidR="00287724" w:rsidRPr="00E8058D" w:rsidRDefault="00287724" w:rsidP="00E8058D">
            <w:pPr>
              <w:ind w:left="-143"/>
              <w:jc w:val="center"/>
              <w:rPr>
                <w:rFonts w:ascii="Times New Roman" w:hAnsi="Times New Roman" w:cs="Times New Roman"/>
                <w:b/>
              </w:rPr>
            </w:pPr>
            <w:r w:rsidRPr="00E8058D">
              <w:rPr>
                <w:rFonts w:ascii="Times New Roman" w:hAnsi="Times New Roman" w:cs="Times New Roman"/>
                <w:b/>
              </w:rPr>
              <w:t>Alternative 2</w:t>
            </w:r>
          </w:p>
        </w:tc>
        <w:tc>
          <w:tcPr>
            <w:tcW w:w="840"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171 hours</w:t>
            </w:r>
          </w:p>
        </w:tc>
        <w:tc>
          <w:tcPr>
            <w:tcW w:w="735"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$1,556.94</w:t>
            </w:r>
          </w:p>
        </w:tc>
        <w:tc>
          <w:tcPr>
            <w:tcW w:w="630" w:type="pct"/>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w:t>
            </w:r>
            <w:r w:rsidR="00F54A19" w:rsidRPr="00E8058D">
              <w:rPr>
                <w:rFonts w:ascii="Times New Roman" w:hAnsi="Times New Roman" w:cs="Times New Roman"/>
                <w:sz w:val="24"/>
                <w:szCs w:val="24"/>
              </w:rPr>
              <w:t>6</w:t>
            </w:r>
            <w:r w:rsidRPr="00E8058D">
              <w:rPr>
                <w:rFonts w:ascii="Times New Roman" w:hAnsi="Times New Roman" w:cs="Times New Roman"/>
                <w:sz w:val="24"/>
                <w:szCs w:val="24"/>
              </w:rPr>
              <w:t xml:space="preserve"> hours</w:t>
            </w:r>
          </w:p>
        </w:tc>
        <w:tc>
          <w:tcPr>
            <w:tcW w:w="683"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w:t>
            </w:r>
            <w:r w:rsidR="00287724" w:rsidRPr="00E8058D">
              <w:rPr>
                <w:rFonts w:ascii="Times New Roman" w:hAnsi="Times New Roman" w:cs="Times New Roman"/>
                <w:sz w:val="24"/>
                <w:szCs w:val="24"/>
              </w:rPr>
              <w:t>1</w:t>
            </w:r>
            <w:r w:rsidR="00F54A19" w:rsidRPr="00E8058D">
              <w:rPr>
                <w:rFonts w:ascii="Times New Roman" w:hAnsi="Times New Roman" w:cs="Times New Roman"/>
                <w:sz w:val="24"/>
                <w:szCs w:val="24"/>
              </w:rPr>
              <w:t>35.04</w:t>
            </w:r>
          </w:p>
        </w:tc>
        <w:tc>
          <w:tcPr>
            <w:tcW w:w="578"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E8058D" w:rsidRDefault="00584C94"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18</w:t>
            </w:r>
            <w:r w:rsidR="00F54A19" w:rsidRPr="00E8058D">
              <w:rPr>
                <w:rFonts w:ascii="Times New Roman" w:hAnsi="Times New Roman" w:cs="Times New Roman"/>
                <w:b/>
                <w:sz w:val="24"/>
                <w:szCs w:val="24"/>
              </w:rPr>
              <w:t>7</w:t>
            </w:r>
            <w:r w:rsidRPr="00E8058D">
              <w:rPr>
                <w:rFonts w:ascii="Times New Roman" w:hAnsi="Times New Roman" w:cs="Times New Roman"/>
                <w:b/>
                <w:sz w:val="24"/>
                <w:szCs w:val="24"/>
              </w:rPr>
              <w:t xml:space="preserve"> hours</w:t>
            </w:r>
          </w:p>
        </w:tc>
        <w:tc>
          <w:tcPr>
            <w:tcW w:w="736"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E8058D" w:rsidRDefault="00584C94"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$1,6</w:t>
            </w:r>
            <w:r w:rsidR="00F54A19" w:rsidRPr="00E8058D">
              <w:rPr>
                <w:rFonts w:ascii="Times New Roman" w:hAnsi="Times New Roman" w:cs="Times New Roman"/>
                <w:b/>
                <w:sz w:val="24"/>
                <w:szCs w:val="24"/>
              </w:rPr>
              <w:t>91.98</w:t>
            </w:r>
          </w:p>
        </w:tc>
      </w:tr>
      <w:tr w:rsidR="00287724" w:rsidRPr="00E8058D" w:rsidTr="00E8058D">
        <w:trPr>
          <w:cnfStyle w:val="010000000000"/>
          <w:jc w:val="center"/>
        </w:trPr>
        <w:tc>
          <w:tcPr>
            <w:tcW w:w="798" w:type="pct"/>
            <w:tcBorders>
              <w:top w:val="single" w:sz="4" w:space="0" w:color="auto"/>
              <w:left w:val="single" w:sz="4" w:space="0" w:color="auto"/>
              <w:bottom w:val="single" w:sz="4" w:space="0" w:color="auto"/>
              <w:right w:val="single" w:sz="4" w:space="0" w:color="auto"/>
            </w:tcBorders>
            <w:noWrap/>
            <w:vAlign w:val="center"/>
          </w:tcPr>
          <w:p w:rsidR="00287724" w:rsidRPr="00E8058D" w:rsidRDefault="00287724" w:rsidP="00E8058D">
            <w:pPr>
              <w:ind w:left="-143"/>
              <w:jc w:val="center"/>
              <w:rPr>
                <w:rFonts w:ascii="Times New Roman" w:hAnsi="Times New Roman" w:cs="Times New Roman"/>
                <w:b/>
              </w:rPr>
            </w:pPr>
            <w:r w:rsidRPr="00E8058D">
              <w:rPr>
                <w:rFonts w:ascii="Times New Roman" w:hAnsi="Times New Roman" w:cs="Times New Roman"/>
                <w:b/>
              </w:rPr>
              <w:t>Alternative 3</w:t>
            </w:r>
          </w:p>
        </w:tc>
        <w:tc>
          <w:tcPr>
            <w:tcW w:w="840" w:type="pct"/>
            <w:tcBorders>
              <w:top w:val="single" w:sz="4" w:space="0" w:color="auto"/>
              <w:left w:val="single" w:sz="4" w:space="0" w:color="auto"/>
              <w:bottom w:val="single" w:sz="4" w:space="0" w:color="auto"/>
              <w:right w:val="single" w:sz="4" w:space="0" w:color="auto"/>
            </w:tcBorders>
            <w:vAlign w:val="center"/>
          </w:tcPr>
          <w:p w:rsidR="00287724" w:rsidRPr="00E8058D" w:rsidRDefault="007D01C1"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160</w:t>
            </w:r>
            <w:r w:rsidR="00584C94" w:rsidRPr="00E8058D">
              <w:rPr>
                <w:rFonts w:ascii="Times New Roman" w:hAnsi="Times New Roman" w:cs="Times New Roman"/>
                <w:sz w:val="24"/>
                <w:szCs w:val="24"/>
              </w:rPr>
              <w:t xml:space="preserve"> hours</w:t>
            </w:r>
          </w:p>
        </w:tc>
        <w:tc>
          <w:tcPr>
            <w:tcW w:w="735"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$1,544.14</w:t>
            </w:r>
          </w:p>
        </w:tc>
        <w:tc>
          <w:tcPr>
            <w:tcW w:w="630" w:type="pct"/>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w:t>
            </w:r>
            <w:r w:rsidR="00F54A19" w:rsidRPr="00E8058D">
              <w:rPr>
                <w:rFonts w:ascii="Times New Roman" w:hAnsi="Times New Roman" w:cs="Times New Roman"/>
                <w:sz w:val="24"/>
                <w:szCs w:val="24"/>
              </w:rPr>
              <w:t>4</w:t>
            </w:r>
            <w:r w:rsidRPr="00E8058D">
              <w:rPr>
                <w:rFonts w:ascii="Times New Roman" w:hAnsi="Times New Roman" w:cs="Times New Roman"/>
                <w:sz w:val="24"/>
                <w:szCs w:val="24"/>
              </w:rPr>
              <w:t xml:space="preserve"> hours</w:t>
            </w:r>
          </w:p>
        </w:tc>
        <w:tc>
          <w:tcPr>
            <w:tcW w:w="683"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w:t>
            </w:r>
            <w:r w:rsidR="00F54A19" w:rsidRPr="00E8058D">
              <w:rPr>
                <w:rFonts w:ascii="Times New Roman" w:hAnsi="Times New Roman" w:cs="Times New Roman"/>
                <w:sz w:val="24"/>
                <w:szCs w:val="24"/>
              </w:rPr>
              <w:t>118.16</w:t>
            </w:r>
          </w:p>
        </w:tc>
        <w:tc>
          <w:tcPr>
            <w:tcW w:w="578"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E8058D" w:rsidRDefault="00584C94"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17</w:t>
            </w:r>
            <w:r w:rsidR="00F54A19" w:rsidRPr="00E8058D">
              <w:rPr>
                <w:rFonts w:ascii="Times New Roman" w:hAnsi="Times New Roman" w:cs="Times New Roman"/>
                <w:b/>
                <w:sz w:val="24"/>
                <w:szCs w:val="24"/>
              </w:rPr>
              <w:t>4</w:t>
            </w:r>
          </w:p>
          <w:p w:rsidR="00584C94" w:rsidRPr="00E8058D" w:rsidRDefault="00584C94"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hours</w:t>
            </w:r>
          </w:p>
        </w:tc>
        <w:tc>
          <w:tcPr>
            <w:tcW w:w="736"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E8058D" w:rsidRDefault="00584C94"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$1,66</w:t>
            </w:r>
            <w:r w:rsidR="00F54A19" w:rsidRPr="00E8058D">
              <w:rPr>
                <w:rFonts w:ascii="Times New Roman" w:hAnsi="Times New Roman" w:cs="Times New Roman"/>
                <w:b/>
                <w:sz w:val="24"/>
                <w:szCs w:val="24"/>
              </w:rPr>
              <w:t>2</w:t>
            </w:r>
            <w:r w:rsidRPr="00E8058D">
              <w:rPr>
                <w:rFonts w:ascii="Times New Roman" w:hAnsi="Times New Roman" w:cs="Times New Roman"/>
                <w:b/>
                <w:sz w:val="24"/>
                <w:szCs w:val="24"/>
              </w:rPr>
              <w:t>.</w:t>
            </w:r>
            <w:r w:rsidR="00F54A19" w:rsidRPr="00E8058D">
              <w:rPr>
                <w:rFonts w:ascii="Times New Roman" w:hAnsi="Times New Roman" w:cs="Times New Roman"/>
                <w:b/>
                <w:sz w:val="24"/>
                <w:szCs w:val="24"/>
              </w:rPr>
              <w:t>23</w:t>
            </w:r>
          </w:p>
        </w:tc>
      </w:tr>
    </w:tbl>
    <w:p w:rsidR="003656D9" w:rsidRPr="00E8058D" w:rsidRDefault="003656D9" w:rsidP="003656D9">
      <w:pPr>
        <w:pStyle w:val="ListParagraph"/>
        <w:tabs>
          <w:tab w:val="left" w:pos="450"/>
        </w:tabs>
        <w:spacing w:after="0" w:line="240" w:lineRule="auto"/>
        <w:ind w:left="450"/>
        <w:rPr>
          <w:rFonts w:ascii="Times New Roman" w:hAnsi="Times New Roman" w:cs="Times New Roman"/>
          <w:b/>
          <w:sz w:val="24"/>
          <w:szCs w:val="24"/>
        </w:rPr>
      </w:pPr>
    </w:p>
    <w:p w:rsidR="003656D9" w:rsidRPr="00E8058D" w:rsidRDefault="003656D9" w:rsidP="003656D9">
      <w:pPr>
        <w:pStyle w:val="ListParagraph"/>
        <w:spacing w:after="0" w:line="240" w:lineRule="auto"/>
        <w:ind w:left="0"/>
        <w:rPr>
          <w:rFonts w:ascii="Times New Roman" w:hAnsi="Times New Roman" w:cs="Times New Roman"/>
          <w:b/>
          <w:sz w:val="24"/>
          <w:szCs w:val="24"/>
        </w:rPr>
      </w:pPr>
      <w:r w:rsidRPr="00E8058D">
        <w:rPr>
          <w:rFonts w:ascii="Times New Roman" w:hAnsi="Times New Roman" w:cs="Times New Roman"/>
          <w:b/>
          <w:sz w:val="24"/>
          <w:szCs w:val="24"/>
        </w:rPr>
        <w:t>The higher cost to the public for Alternative 2, $1,691.98, will be requested, as the maximum possible cost.</w:t>
      </w:r>
    </w:p>
    <w:p w:rsidR="003656D9" w:rsidRPr="00E8058D" w:rsidRDefault="003656D9" w:rsidP="003656D9">
      <w:pPr>
        <w:pStyle w:val="ListParagraph"/>
        <w:tabs>
          <w:tab w:val="left" w:pos="450"/>
        </w:tabs>
        <w:spacing w:after="0" w:line="240" w:lineRule="auto"/>
        <w:ind w:left="450"/>
        <w:rPr>
          <w:rFonts w:ascii="Times New Roman" w:hAnsi="Times New Roman" w:cs="Times New Roman"/>
          <w:b/>
          <w:sz w:val="24"/>
          <w:szCs w:val="24"/>
        </w:rPr>
      </w:pPr>
    </w:p>
    <w:p w:rsidR="000A3B42" w:rsidRPr="005367CC" w:rsidRDefault="000A3B42" w:rsidP="006A7326">
      <w:pPr>
        <w:pStyle w:val="ListParagraph"/>
        <w:numPr>
          <w:ilvl w:val="0"/>
          <w:numId w:val="2"/>
        </w:numPr>
        <w:spacing w:after="0" w:line="240" w:lineRule="auto"/>
        <w:ind w:left="36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Provide estimates of annualized costs to the </w:t>
      </w:r>
      <w:r w:rsidR="00774CCA" w:rsidRPr="005367CC">
        <w:rPr>
          <w:rFonts w:ascii="Times New Roman" w:hAnsi="Times New Roman" w:cs="Times New Roman"/>
          <w:b/>
          <w:sz w:val="24"/>
          <w:szCs w:val="24"/>
          <w:u w:val="single"/>
        </w:rPr>
        <w:t>F</w:t>
      </w:r>
      <w:r w:rsidRPr="005367CC">
        <w:rPr>
          <w:rFonts w:ascii="Times New Roman" w:hAnsi="Times New Roman" w:cs="Times New Roman"/>
          <w:b/>
          <w:sz w:val="24"/>
          <w:szCs w:val="24"/>
          <w:u w:val="single"/>
        </w:rPr>
        <w:t xml:space="preserve">ederal </w:t>
      </w:r>
      <w:r w:rsidR="00426815" w:rsidRPr="005367CC">
        <w:rPr>
          <w:rFonts w:ascii="Times New Roman" w:hAnsi="Times New Roman" w:cs="Times New Roman"/>
          <w:b/>
          <w:sz w:val="24"/>
          <w:szCs w:val="24"/>
          <w:u w:val="single"/>
        </w:rPr>
        <w:t>G</w:t>
      </w:r>
      <w:r w:rsidRPr="005367CC">
        <w:rPr>
          <w:rFonts w:ascii="Times New Roman" w:hAnsi="Times New Roman" w:cs="Times New Roman"/>
          <w:b/>
          <w:sz w:val="24"/>
          <w:szCs w:val="24"/>
          <w:u w:val="single"/>
        </w:rPr>
        <w:t>overnment.</w:t>
      </w:r>
    </w:p>
    <w:p w:rsidR="002D27B2" w:rsidRPr="00E8058D" w:rsidRDefault="002D27B2" w:rsidP="00F97487">
      <w:pPr>
        <w:spacing w:after="0" w:line="240" w:lineRule="auto"/>
        <w:ind w:firstLine="720"/>
        <w:rPr>
          <w:rFonts w:ascii="Times New Roman" w:hAnsi="Times New Roman" w:cs="Times New Roman"/>
          <w:sz w:val="24"/>
          <w:szCs w:val="24"/>
        </w:rPr>
      </w:pPr>
    </w:p>
    <w:p w:rsidR="002D27B2" w:rsidRPr="00E8058D" w:rsidRDefault="002D27B2" w:rsidP="002D27B2">
      <w:pPr>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Scenario 1 Processing, Review and Determination</w:t>
      </w:r>
    </w:p>
    <w:p w:rsidR="009B6083" w:rsidRPr="00E8058D" w:rsidRDefault="009B6083" w:rsidP="00774CCA">
      <w:pPr>
        <w:spacing w:after="0" w:line="240" w:lineRule="auto"/>
        <w:rPr>
          <w:rFonts w:ascii="Times New Roman" w:hAnsi="Times New Roman" w:cs="Times New Roman"/>
          <w:sz w:val="24"/>
          <w:szCs w:val="24"/>
        </w:rPr>
      </w:pPr>
    </w:p>
    <w:p w:rsidR="00795E0B" w:rsidRPr="00E8058D" w:rsidRDefault="00795E0B" w:rsidP="00C3713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will establish an internal review process for handling applications under the Area 1 limited entry program.  NMFS will receive </w:t>
      </w:r>
      <w:r w:rsidR="00C37135" w:rsidRPr="00E8058D">
        <w:rPr>
          <w:rFonts w:ascii="Times New Roman" w:hAnsi="Times New Roman" w:cs="Times New Roman"/>
          <w:sz w:val="24"/>
          <w:szCs w:val="24"/>
        </w:rPr>
        <w:t xml:space="preserve">a maximum of </w:t>
      </w:r>
      <w:r w:rsidR="009B25AC" w:rsidRPr="00E8058D">
        <w:rPr>
          <w:rFonts w:ascii="Times New Roman" w:hAnsi="Times New Roman" w:cs="Times New Roman"/>
          <w:sz w:val="24"/>
          <w:szCs w:val="24"/>
        </w:rPr>
        <w:t xml:space="preserve">between </w:t>
      </w:r>
      <w:r w:rsidRPr="00E8058D">
        <w:rPr>
          <w:rFonts w:ascii="Times New Roman" w:hAnsi="Times New Roman" w:cs="Times New Roman"/>
          <w:sz w:val="24"/>
          <w:szCs w:val="24"/>
        </w:rPr>
        <w:t>1,611 and 1,643 applications</w:t>
      </w:r>
      <w:r w:rsidR="00C37135" w:rsidRPr="00E8058D">
        <w:rPr>
          <w:rStyle w:val="FootnoteReference"/>
          <w:rFonts w:ascii="Times New Roman" w:hAnsi="Times New Roman" w:cs="Times New Roman"/>
          <w:sz w:val="24"/>
          <w:szCs w:val="24"/>
        </w:rPr>
        <w:footnoteReference w:id="2"/>
      </w:r>
      <w:r w:rsidR="00C37135" w:rsidRPr="00E8058D">
        <w:rPr>
          <w:rFonts w:ascii="Times New Roman" w:hAnsi="Times New Roman" w:cs="Times New Roman"/>
          <w:sz w:val="24"/>
          <w:szCs w:val="24"/>
        </w:rPr>
        <w:t xml:space="preserve">, depending on the management alternative chosen.  </w:t>
      </w:r>
      <w:r w:rsidRPr="00E8058D">
        <w:rPr>
          <w:rFonts w:ascii="Times New Roman" w:hAnsi="Times New Roman" w:cs="Times New Roman"/>
          <w:sz w:val="24"/>
          <w:szCs w:val="24"/>
        </w:rPr>
        <w:t>One employee, equivalent to a GS-1</w:t>
      </w:r>
      <w:r w:rsidR="004E02AE" w:rsidRPr="00E8058D">
        <w:rPr>
          <w:rFonts w:ascii="Times New Roman" w:hAnsi="Times New Roman" w:cs="Times New Roman"/>
          <w:sz w:val="24"/>
          <w:szCs w:val="24"/>
        </w:rPr>
        <w:t>2</w:t>
      </w:r>
      <w:r w:rsidRPr="00E8058D">
        <w:rPr>
          <w:rFonts w:ascii="Times New Roman" w:hAnsi="Times New Roman" w:cs="Times New Roman"/>
          <w:sz w:val="24"/>
          <w:szCs w:val="24"/>
        </w:rPr>
        <w:t xml:space="preserve"> level, with a salary of approximately $</w:t>
      </w:r>
      <w:r w:rsidR="009C23AC" w:rsidRPr="00E8058D">
        <w:rPr>
          <w:rFonts w:ascii="Times New Roman" w:hAnsi="Times New Roman" w:cs="Times New Roman"/>
          <w:sz w:val="24"/>
          <w:szCs w:val="24"/>
        </w:rPr>
        <w:t>85,251</w:t>
      </w:r>
      <w:r w:rsidRPr="00E8058D">
        <w:rPr>
          <w:rStyle w:val="FootnoteReference"/>
          <w:rFonts w:ascii="Times New Roman" w:hAnsi="Times New Roman" w:cs="Times New Roman"/>
          <w:sz w:val="24"/>
          <w:szCs w:val="24"/>
        </w:rPr>
        <w:footnoteReference w:id="3"/>
      </w:r>
      <w:r w:rsidRPr="00E8058D">
        <w:rPr>
          <w:rFonts w:ascii="Times New Roman" w:hAnsi="Times New Roman" w:cs="Times New Roman"/>
          <w:sz w:val="24"/>
          <w:szCs w:val="24"/>
        </w:rPr>
        <w:t xml:space="preserve"> (GS-1</w:t>
      </w:r>
      <w:r w:rsidR="009C23AC" w:rsidRPr="00E8058D">
        <w:rPr>
          <w:rFonts w:ascii="Times New Roman" w:hAnsi="Times New Roman" w:cs="Times New Roman"/>
          <w:sz w:val="24"/>
          <w:szCs w:val="24"/>
        </w:rPr>
        <w:t>2</w:t>
      </w:r>
      <w:r w:rsidRPr="00E8058D">
        <w:rPr>
          <w:rFonts w:ascii="Times New Roman" w:hAnsi="Times New Roman" w:cs="Times New Roman"/>
          <w:sz w:val="24"/>
          <w:szCs w:val="24"/>
        </w:rPr>
        <w:t xml:space="preserve"> Step </w:t>
      </w:r>
      <w:r w:rsidR="009C23AC" w:rsidRPr="00E8058D">
        <w:rPr>
          <w:rFonts w:ascii="Times New Roman" w:hAnsi="Times New Roman" w:cs="Times New Roman"/>
          <w:sz w:val="24"/>
          <w:szCs w:val="24"/>
        </w:rPr>
        <w:t>5</w:t>
      </w:r>
      <w:r w:rsidRPr="00E8058D">
        <w:rPr>
          <w:rFonts w:ascii="Times New Roman" w:hAnsi="Times New Roman" w:cs="Times New Roman"/>
          <w:sz w:val="24"/>
          <w:szCs w:val="24"/>
        </w:rPr>
        <w:t>, equivalent to $</w:t>
      </w:r>
      <w:r w:rsidR="009C23AC" w:rsidRPr="00E8058D">
        <w:rPr>
          <w:rFonts w:ascii="Times New Roman" w:hAnsi="Times New Roman" w:cs="Times New Roman"/>
          <w:sz w:val="24"/>
          <w:szCs w:val="24"/>
        </w:rPr>
        <w:t>40</w:t>
      </w:r>
      <w:r w:rsidRPr="00E8058D">
        <w:rPr>
          <w:rFonts w:ascii="Times New Roman" w:hAnsi="Times New Roman" w:cs="Times New Roman"/>
          <w:sz w:val="24"/>
          <w:szCs w:val="24"/>
        </w:rPr>
        <w:t>.</w:t>
      </w:r>
      <w:r w:rsidR="009C23AC" w:rsidRPr="00E8058D">
        <w:rPr>
          <w:rFonts w:ascii="Times New Roman" w:hAnsi="Times New Roman" w:cs="Times New Roman"/>
          <w:sz w:val="24"/>
          <w:szCs w:val="24"/>
        </w:rPr>
        <w:t>98</w:t>
      </w:r>
      <w:r w:rsidRPr="00E8058D">
        <w:rPr>
          <w:rFonts w:ascii="Times New Roman" w:hAnsi="Times New Roman" w:cs="Times New Roman"/>
          <w:sz w:val="24"/>
          <w:szCs w:val="24"/>
        </w:rPr>
        <w:t xml:space="preserve"> per hour) will be tasked with receiving, logging in, cataloguing and reviewing the appl</w:t>
      </w:r>
      <w:r w:rsidR="009B25AC" w:rsidRPr="00E8058D">
        <w:rPr>
          <w:rFonts w:ascii="Times New Roman" w:hAnsi="Times New Roman" w:cs="Times New Roman"/>
          <w:sz w:val="24"/>
          <w:szCs w:val="24"/>
        </w:rPr>
        <w:t>ication</w:t>
      </w:r>
      <w:r w:rsidRPr="00E8058D">
        <w:rPr>
          <w:rFonts w:ascii="Times New Roman" w:hAnsi="Times New Roman" w:cs="Times New Roman"/>
          <w:sz w:val="24"/>
          <w:szCs w:val="24"/>
        </w:rPr>
        <w:t xml:space="preserve">s as they are received.  </w:t>
      </w:r>
      <w:r w:rsidR="009B25AC" w:rsidRPr="00E8058D">
        <w:rPr>
          <w:rFonts w:ascii="Times New Roman" w:hAnsi="Times New Roman" w:cs="Times New Roman"/>
          <w:sz w:val="24"/>
          <w:szCs w:val="24"/>
        </w:rPr>
        <w:t xml:space="preserve">The log-in and initial review process will take approximately </w:t>
      </w:r>
      <w:r w:rsidR="00CF0E99" w:rsidRPr="00E8058D">
        <w:rPr>
          <w:rFonts w:ascii="Times New Roman" w:hAnsi="Times New Roman" w:cs="Times New Roman"/>
          <w:sz w:val="24"/>
          <w:szCs w:val="24"/>
        </w:rPr>
        <w:t>1</w:t>
      </w:r>
      <w:r w:rsidR="009B25AC" w:rsidRPr="00E8058D">
        <w:rPr>
          <w:rFonts w:ascii="Times New Roman" w:hAnsi="Times New Roman" w:cs="Times New Roman"/>
          <w:sz w:val="24"/>
          <w:szCs w:val="24"/>
        </w:rPr>
        <w:t xml:space="preserve">0 minutes per application.  All the Scenario 1 applications are known qualifiers – the only action needed is that the permit holder requests eligibility via the application.  Therefore, once the Scenario 1 applications are received and documented, a letter will be generated to inform the applicants that their permits are eligible for the Area 1 lobster trap fishery.  The generation of the letter is expected to take another 10 minutes, totaling </w:t>
      </w:r>
      <w:r w:rsidR="00CF0E99" w:rsidRPr="00E8058D">
        <w:rPr>
          <w:rFonts w:ascii="Times New Roman" w:hAnsi="Times New Roman" w:cs="Times New Roman"/>
          <w:b/>
          <w:sz w:val="24"/>
          <w:szCs w:val="24"/>
        </w:rPr>
        <w:t>2</w:t>
      </w:r>
      <w:r w:rsidR="009B25AC" w:rsidRPr="00E8058D">
        <w:rPr>
          <w:rFonts w:ascii="Times New Roman" w:hAnsi="Times New Roman" w:cs="Times New Roman"/>
          <w:b/>
          <w:sz w:val="24"/>
          <w:szCs w:val="24"/>
        </w:rPr>
        <w:t>0 minutes</w:t>
      </w:r>
      <w:r w:rsidR="009B25AC" w:rsidRPr="00E8058D">
        <w:rPr>
          <w:rFonts w:ascii="Times New Roman" w:hAnsi="Times New Roman" w:cs="Times New Roman"/>
          <w:sz w:val="24"/>
          <w:szCs w:val="24"/>
        </w:rPr>
        <w:t xml:space="preserve"> for the review and response per application</w:t>
      </w:r>
      <w:r w:rsidR="00024D11" w:rsidRPr="00E8058D">
        <w:rPr>
          <w:rFonts w:ascii="Times New Roman" w:hAnsi="Times New Roman" w:cs="Times New Roman"/>
          <w:sz w:val="24"/>
          <w:szCs w:val="24"/>
        </w:rPr>
        <w:t xml:space="preserve">, totaling </w:t>
      </w:r>
      <w:r w:rsidR="00024D11" w:rsidRPr="00E8058D">
        <w:rPr>
          <w:rFonts w:ascii="Times New Roman" w:hAnsi="Times New Roman" w:cs="Times New Roman"/>
          <w:b/>
          <w:sz w:val="24"/>
          <w:szCs w:val="24"/>
        </w:rPr>
        <w:t>$13.52 per application</w:t>
      </w:r>
      <w:r w:rsidR="009B25AC" w:rsidRPr="00E8058D">
        <w:rPr>
          <w:rFonts w:ascii="Times New Roman" w:hAnsi="Times New Roman" w:cs="Times New Roman"/>
          <w:sz w:val="24"/>
          <w:szCs w:val="24"/>
        </w:rPr>
        <w:t xml:space="preserve">.  For the total number of </w:t>
      </w:r>
      <w:r w:rsidR="009B25AC" w:rsidRPr="00E8058D">
        <w:rPr>
          <w:rFonts w:ascii="Times New Roman" w:hAnsi="Times New Roman" w:cs="Times New Roman"/>
          <w:b/>
          <w:sz w:val="24"/>
          <w:szCs w:val="24"/>
        </w:rPr>
        <w:t>Scenario 1 applications</w:t>
      </w:r>
      <w:r w:rsidR="009B25AC" w:rsidRPr="00E8058D">
        <w:rPr>
          <w:rFonts w:ascii="Times New Roman" w:hAnsi="Times New Roman" w:cs="Times New Roman"/>
          <w:sz w:val="24"/>
          <w:szCs w:val="24"/>
        </w:rPr>
        <w:t xml:space="preserve">, that total time burden </w:t>
      </w:r>
      <w:r w:rsidR="00E90925" w:rsidRPr="00E8058D">
        <w:rPr>
          <w:rFonts w:ascii="Times New Roman" w:hAnsi="Times New Roman" w:cs="Times New Roman"/>
          <w:sz w:val="24"/>
          <w:szCs w:val="24"/>
        </w:rPr>
        <w:t xml:space="preserve">for the 1,611 to 1,643 applications </w:t>
      </w:r>
      <w:r w:rsidR="009B25AC" w:rsidRPr="00E8058D">
        <w:rPr>
          <w:rFonts w:ascii="Times New Roman" w:hAnsi="Times New Roman" w:cs="Times New Roman"/>
          <w:sz w:val="24"/>
          <w:szCs w:val="24"/>
        </w:rPr>
        <w:t xml:space="preserve">would be </w:t>
      </w:r>
      <w:r w:rsidR="009B25AC" w:rsidRPr="00E8058D">
        <w:rPr>
          <w:rFonts w:ascii="Times New Roman" w:hAnsi="Times New Roman" w:cs="Times New Roman"/>
          <w:b/>
          <w:sz w:val="24"/>
          <w:szCs w:val="24"/>
        </w:rPr>
        <w:t xml:space="preserve">between </w:t>
      </w:r>
      <w:r w:rsidR="00CF0E99" w:rsidRPr="00E8058D">
        <w:rPr>
          <w:rFonts w:ascii="Times New Roman" w:hAnsi="Times New Roman" w:cs="Times New Roman"/>
          <w:b/>
          <w:sz w:val="24"/>
          <w:szCs w:val="24"/>
        </w:rPr>
        <w:t>537 and 548 hours</w:t>
      </w:r>
      <w:r w:rsidR="00CF0E99" w:rsidRPr="00E8058D">
        <w:rPr>
          <w:rFonts w:ascii="Times New Roman" w:hAnsi="Times New Roman" w:cs="Times New Roman"/>
          <w:sz w:val="24"/>
          <w:szCs w:val="24"/>
        </w:rPr>
        <w:t>, depending on the alternative chosen</w:t>
      </w:r>
      <w:r w:rsidR="00024D11" w:rsidRPr="00E8058D">
        <w:rPr>
          <w:rFonts w:ascii="Times New Roman" w:hAnsi="Times New Roman" w:cs="Times New Roman"/>
          <w:sz w:val="24"/>
          <w:szCs w:val="24"/>
        </w:rPr>
        <w:t xml:space="preserve">, costing </w:t>
      </w:r>
      <w:proofErr w:type="gramStart"/>
      <w:r w:rsidR="00024D11" w:rsidRPr="00E8058D">
        <w:rPr>
          <w:rFonts w:ascii="Times New Roman" w:hAnsi="Times New Roman" w:cs="Times New Roman"/>
          <w:sz w:val="24"/>
          <w:szCs w:val="24"/>
        </w:rPr>
        <w:t xml:space="preserve">between </w:t>
      </w:r>
      <w:r w:rsidR="00024D11" w:rsidRPr="00E8058D">
        <w:rPr>
          <w:rFonts w:ascii="Times New Roman" w:hAnsi="Times New Roman" w:cs="Times New Roman"/>
          <w:b/>
          <w:sz w:val="24"/>
          <w:szCs w:val="24"/>
        </w:rPr>
        <w:t>$7,260.24 - $7,408.96</w:t>
      </w:r>
      <w:r w:rsidR="0023185E" w:rsidRPr="00E8058D">
        <w:rPr>
          <w:rFonts w:ascii="Times New Roman" w:hAnsi="Times New Roman" w:cs="Times New Roman"/>
          <w:b/>
          <w:sz w:val="24"/>
          <w:szCs w:val="24"/>
        </w:rPr>
        <w:t xml:space="preserve"> (Table 5)</w:t>
      </w:r>
      <w:proofErr w:type="gramEnd"/>
      <w:r w:rsidR="00CF0E99" w:rsidRPr="00E8058D">
        <w:rPr>
          <w:rFonts w:ascii="Times New Roman" w:hAnsi="Times New Roman" w:cs="Times New Roman"/>
          <w:sz w:val="24"/>
          <w:szCs w:val="24"/>
        </w:rPr>
        <w:t xml:space="preserve">.  </w:t>
      </w:r>
    </w:p>
    <w:p w:rsidR="002D27B2" w:rsidRPr="00E8058D" w:rsidRDefault="002D27B2" w:rsidP="00774CCA">
      <w:pPr>
        <w:spacing w:after="0" w:line="240" w:lineRule="auto"/>
        <w:rPr>
          <w:rFonts w:ascii="Times New Roman" w:hAnsi="Times New Roman" w:cs="Times New Roman"/>
          <w:sz w:val="24"/>
          <w:szCs w:val="24"/>
        </w:rPr>
      </w:pPr>
    </w:p>
    <w:p w:rsidR="002D27B2" w:rsidRPr="00E8058D" w:rsidRDefault="002D27B2" w:rsidP="00774CCA">
      <w:pPr>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Scenario 2 Processing, Review and Determination</w:t>
      </w:r>
    </w:p>
    <w:p w:rsidR="009B25AC" w:rsidRPr="00E8058D" w:rsidRDefault="009B25AC" w:rsidP="00774CCA">
      <w:pPr>
        <w:spacing w:after="0" w:line="240" w:lineRule="auto"/>
        <w:rPr>
          <w:rFonts w:ascii="Times New Roman" w:hAnsi="Times New Roman" w:cs="Times New Roman"/>
          <w:sz w:val="24"/>
          <w:szCs w:val="24"/>
        </w:rPr>
      </w:pPr>
    </w:p>
    <w:p w:rsidR="00546C5B" w:rsidRPr="00E8058D" w:rsidRDefault="00CF0E99" w:rsidP="00774CCA">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Scenario 2 applications will take longer to evaluate, since the employee will need to review each application to determine whether the documentation provided by the applicant is sufficient to support the eligibility criteria.  Therefore, </w:t>
      </w:r>
      <w:r w:rsidR="00632CB8" w:rsidRPr="00E8058D">
        <w:rPr>
          <w:rFonts w:ascii="Times New Roman" w:hAnsi="Times New Roman" w:cs="Times New Roman"/>
          <w:sz w:val="24"/>
          <w:szCs w:val="24"/>
        </w:rPr>
        <w:t xml:space="preserve">for </w:t>
      </w:r>
      <w:r w:rsidRPr="00E8058D">
        <w:rPr>
          <w:rFonts w:ascii="Times New Roman" w:hAnsi="Times New Roman" w:cs="Times New Roman"/>
          <w:sz w:val="24"/>
          <w:szCs w:val="24"/>
        </w:rPr>
        <w:t>each Scenario 2 application</w:t>
      </w:r>
      <w:r w:rsidR="00632CB8" w:rsidRPr="00E8058D">
        <w:rPr>
          <w:rFonts w:ascii="Times New Roman" w:hAnsi="Times New Roman" w:cs="Times New Roman"/>
          <w:sz w:val="24"/>
          <w:szCs w:val="24"/>
        </w:rPr>
        <w:t xml:space="preserve">, it will take the GS-12 </w:t>
      </w:r>
      <w:r w:rsidR="00632CB8" w:rsidRPr="00E8058D">
        <w:rPr>
          <w:rFonts w:ascii="Times New Roman" w:hAnsi="Times New Roman" w:cs="Times New Roman"/>
          <w:sz w:val="24"/>
          <w:szCs w:val="24"/>
        </w:rPr>
        <w:lastRenderedPageBreak/>
        <w:t xml:space="preserve">employee approximately 45 minutes to log in and review the application and make an eligibility recommendation to the Regional Administrator.  Additionally, it will require a 10 minute review and clearance by both a Supervisory Policy Analyst (GS-14 Step 1, $105,702 per year and </w:t>
      </w:r>
      <w:r w:rsidR="00577F4C" w:rsidRPr="00E8058D">
        <w:rPr>
          <w:rFonts w:ascii="Times New Roman" w:hAnsi="Times New Roman" w:cs="Times New Roman"/>
          <w:sz w:val="24"/>
          <w:szCs w:val="24"/>
        </w:rPr>
        <w:t>$50.80 hourly)</w:t>
      </w:r>
      <w:r w:rsidR="00632CB8" w:rsidRPr="00E8058D">
        <w:rPr>
          <w:rFonts w:ascii="Times New Roman" w:hAnsi="Times New Roman" w:cs="Times New Roman"/>
          <w:sz w:val="24"/>
          <w:szCs w:val="24"/>
        </w:rPr>
        <w:t xml:space="preserve"> and Attorney Advisor</w:t>
      </w:r>
      <w:r w:rsidR="00577F4C" w:rsidRPr="00E8058D">
        <w:rPr>
          <w:rFonts w:ascii="Times New Roman" w:hAnsi="Times New Roman" w:cs="Times New Roman"/>
          <w:sz w:val="24"/>
          <w:szCs w:val="24"/>
        </w:rPr>
        <w:t xml:space="preserve"> (GS-14 step 5, $119,794 per year, $57.60 hourly)</w:t>
      </w:r>
      <w:r w:rsidR="00632CB8" w:rsidRPr="00E8058D">
        <w:rPr>
          <w:rFonts w:ascii="Times New Roman" w:hAnsi="Times New Roman" w:cs="Times New Roman"/>
          <w:sz w:val="24"/>
          <w:szCs w:val="24"/>
        </w:rPr>
        <w:t xml:space="preserve"> prior to submission for a final determination by the Regional Administrator</w:t>
      </w:r>
      <w:r w:rsidR="00577F4C" w:rsidRPr="00E8058D">
        <w:rPr>
          <w:rFonts w:ascii="Times New Roman" w:hAnsi="Times New Roman" w:cs="Times New Roman"/>
          <w:sz w:val="24"/>
          <w:szCs w:val="24"/>
        </w:rPr>
        <w:t xml:space="preserve"> (149,627</w:t>
      </w:r>
      <w:r w:rsidR="00577F4C" w:rsidRPr="00E8058D">
        <w:rPr>
          <w:rStyle w:val="FootnoteReference"/>
          <w:rFonts w:ascii="Times New Roman" w:hAnsi="Times New Roman" w:cs="Times New Roman"/>
          <w:sz w:val="24"/>
          <w:szCs w:val="24"/>
        </w:rPr>
        <w:footnoteReference w:id="4"/>
      </w:r>
      <w:r w:rsidR="00577F4C" w:rsidRPr="00E8058D">
        <w:rPr>
          <w:rFonts w:ascii="Times New Roman" w:hAnsi="Times New Roman" w:cs="Times New Roman"/>
          <w:sz w:val="24"/>
          <w:szCs w:val="24"/>
        </w:rPr>
        <w:t>, or about $71.94 per hour) who, in turn would require 10 minutes to review the package and make a determination on the permit’s eligibility</w:t>
      </w:r>
      <w:r w:rsidR="00632CB8" w:rsidRPr="00E8058D">
        <w:rPr>
          <w:rFonts w:ascii="Times New Roman" w:hAnsi="Times New Roman" w:cs="Times New Roman"/>
          <w:sz w:val="24"/>
          <w:szCs w:val="24"/>
        </w:rPr>
        <w:t>.</w:t>
      </w:r>
    </w:p>
    <w:p w:rsidR="00546C5B" w:rsidRPr="00E8058D" w:rsidRDefault="00546C5B" w:rsidP="00774CCA">
      <w:pPr>
        <w:spacing w:after="0" w:line="240" w:lineRule="auto"/>
        <w:rPr>
          <w:rFonts w:ascii="Times New Roman" w:hAnsi="Times New Roman" w:cs="Times New Roman"/>
          <w:sz w:val="24"/>
          <w:szCs w:val="24"/>
        </w:rPr>
      </w:pPr>
    </w:p>
    <w:p w:rsidR="00CF0E99" w:rsidRPr="00E8058D" w:rsidRDefault="00577F4C" w:rsidP="00D16F12">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Given these estimates, each application will require 45 minutes at $40.98 per hour ($30.74), 10 minutes at $50.80 per hour ($8.64), 10 minutes at $57.60 per hour ($9.79), and 10 minutes at $71.94 per hour ($12.23).  Overall, </w:t>
      </w:r>
      <w:r w:rsidRPr="00E8058D">
        <w:rPr>
          <w:rFonts w:ascii="Times New Roman" w:hAnsi="Times New Roman" w:cs="Times New Roman"/>
          <w:b/>
          <w:sz w:val="24"/>
          <w:szCs w:val="24"/>
        </w:rPr>
        <w:t xml:space="preserve">each Scenario 2 application </w:t>
      </w:r>
      <w:r w:rsidRPr="00E8058D">
        <w:rPr>
          <w:rFonts w:ascii="Times New Roman" w:hAnsi="Times New Roman" w:cs="Times New Roman"/>
          <w:sz w:val="24"/>
          <w:szCs w:val="24"/>
        </w:rPr>
        <w:t xml:space="preserve">will take </w:t>
      </w:r>
      <w:r w:rsidRPr="00E8058D">
        <w:rPr>
          <w:rFonts w:ascii="Times New Roman" w:hAnsi="Times New Roman" w:cs="Times New Roman"/>
          <w:b/>
          <w:sz w:val="24"/>
          <w:szCs w:val="24"/>
        </w:rPr>
        <w:t>75 minutes</w:t>
      </w:r>
      <w:r w:rsidRPr="00E8058D">
        <w:rPr>
          <w:rFonts w:ascii="Times New Roman" w:hAnsi="Times New Roman" w:cs="Times New Roman"/>
          <w:sz w:val="24"/>
          <w:szCs w:val="24"/>
        </w:rPr>
        <w:t xml:space="preserve"> for review and disposition, estimated </w:t>
      </w:r>
      <w:r w:rsidRPr="00E8058D">
        <w:rPr>
          <w:rFonts w:ascii="Times New Roman" w:hAnsi="Times New Roman" w:cs="Times New Roman"/>
          <w:b/>
          <w:sz w:val="24"/>
          <w:szCs w:val="24"/>
        </w:rPr>
        <w:t xml:space="preserve">at </w:t>
      </w:r>
      <w:r w:rsidR="00D22823" w:rsidRPr="00E8058D">
        <w:rPr>
          <w:rFonts w:ascii="Times New Roman" w:hAnsi="Times New Roman" w:cs="Times New Roman"/>
          <w:b/>
          <w:sz w:val="24"/>
          <w:szCs w:val="24"/>
        </w:rPr>
        <w:t>$61.40</w:t>
      </w:r>
      <w:r w:rsidR="00137596" w:rsidRPr="00E8058D">
        <w:rPr>
          <w:rFonts w:ascii="Times New Roman" w:hAnsi="Times New Roman" w:cs="Times New Roman"/>
          <w:b/>
          <w:sz w:val="24"/>
          <w:szCs w:val="24"/>
        </w:rPr>
        <w:t xml:space="preserve"> per application</w:t>
      </w:r>
      <w:r w:rsidR="00D22823" w:rsidRPr="00E8058D">
        <w:rPr>
          <w:rFonts w:ascii="Times New Roman" w:hAnsi="Times New Roman" w:cs="Times New Roman"/>
          <w:sz w:val="24"/>
          <w:szCs w:val="24"/>
        </w:rPr>
        <w:t xml:space="preserve">.  Thus, the overall burden to review </w:t>
      </w:r>
      <w:r w:rsidR="00D22823" w:rsidRPr="00E8058D">
        <w:rPr>
          <w:rFonts w:ascii="Times New Roman" w:hAnsi="Times New Roman" w:cs="Times New Roman"/>
          <w:b/>
          <w:sz w:val="24"/>
          <w:szCs w:val="24"/>
        </w:rPr>
        <w:t>the 288-320 Scenario 2 applications</w:t>
      </w:r>
      <w:r w:rsidR="00D22823" w:rsidRPr="00E8058D">
        <w:rPr>
          <w:rFonts w:ascii="Times New Roman" w:hAnsi="Times New Roman" w:cs="Times New Roman"/>
          <w:sz w:val="24"/>
          <w:szCs w:val="24"/>
        </w:rPr>
        <w:t xml:space="preserve"> expected under either alternative is </w:t>
      </w:r>
      <w:r w:rsidR="00D22823" w:rsidRPr="00E8058D">
        <w:rPr>
          <w:rFonts w:ascii="Times New Roman" w:hAnsi="Times New Roman" w:cs="Times New Roman"/>
          <w:b/>
          <w:sz w:val="24"/>
          <w:szCs w:val="24"/>
        </w:rPr>
        <w:t>between $17,683.20 and $19,648</w:t>
      </w:r>
      <w:r w:rsidR="00137596" w:rsidRPr="00E8058D">
        <w:rPr>
          <w:rFonts w:ascii="Times New Roman" w:hAnsi="Times New Roman" w:cs="Times New Roman"/>
          <w:b/>
          <w:sz w:val="24"/>
          <w:szCs w:val="24"/>
        </w:rPr>
        <w:t>, and 360-400 hours</w:t>
      </w:r>
      <w:r w:rsidR="00D16F12">
        <w:rPr>
          <w:rFonts w:ascii="Times New Roman" w:hAnsi="Times New Roman" w:cs="Times New Roman"/>
          <w:sz w:val="24"/>
          <w:szCs w:val="24"/>
        </w:rPr>
        <w:t>.</w:t>
      </w:r>
    </w:p>
    <w:p w:rsidR="009B25AC" w:rsidRPr="00E8058D" w:rsidRDefault="009B25AC" w:rsidP="00774CCA">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ab/>
      </w:r>
    </w:p>
    <w:p w:rsidR="00CC4AC1" w:rsidRPr="00E8058D" w:rsidRDefault="00CC4AC1" w:rsidP="005D46D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 material (non-labor) costs to the Federal government for soliciting, processing and responding to applications would be restricted to costs of paper, envelopes and postage for an initial mailing to all 3,152 Federal lobster permit holders.  Each Scenario 1 applicant will receive a follow up mailing indicating that their application was approved and up to 320 Scenario 2 applications will receive a second mailing indicating the determination o</w:t>
      </w:r>
      <w:r w:rsidR="00D16F12">
        <w:rPr>
          <w:rFonts w:ascii="Times New Roman" w:hAnsi="Times New Roman" w:cs="Times New Roman"/>
          <w:sz w:val="24"/>
          <w:szCs w:val="24"/>
        </w:rPr>
        <w:t>f eligibility of their permit.</w:t>
      </w:r>
    </w:p>
    <w:p w:rsidR="005D46D3" w:rsidRPr="00E8058D" w:rsidRDefault="005D46D3" w:rsidP="005D46D3">
      <w:pPr>
        <w:spacing w:after="0" w:line="240" w:lineRule="auto"/>
        <w:rPr>
          <w:rFonts w:ascii="Times New Roman" w:hAnsi="Times New Roman" w:cs="Times New Roman"/>
          <w:sz w:val="24"/>
          <w:szCs w:val="24"/>
        </w:rPr>
      </w:pPr>
    </w:p>
    <w:p w:rsidR="00CC4AC1" w:rsidRDefault="00CC4AC1" w:rsidP="005D46D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 items needed include envelopes at $0.09 per envelope ($9.00 per box of 100 envelopes), one sheet of paper per response at $.01 per sheet (500 sheets per one ream at $5.00 per ream).  Postage for each response could be covered with a single letter sized envelope and approximately 1 ounce in weight, for a postal charge of $0.44 per response.  Therefore</w:t>
      </w:r>
      <w:r w:rsidR="00137596" w:rsidRPr="00E8058D">
        <w:rPr>
          <w:rFonts w:ascii="Times New Roman" w:hAnsi="Times New Roman" w:cs="Times New Roman"/>
          <w:sz w:val="24"/>
          <w:szCs w:val="24"/>
        </w:rPr>
        <w:t>,</w:t>
      </w:r>
      <w:r w:rsidRPr="00E8058D">
        <w:rPr>
          <w:rFonts w:ascii="Times New Roman" w:hAnsi="Times New Roman" w:cs="Times New Roman"/>
          <w:sz w:val="24"/>
          <w:szCs w:val="24"/>
        </w:rPr>
        <w:t xml:space="preserve"> the total material costs of mailing</w:t>
      </w:r>
      <w:r w:rsidR="00426815" w:rsidRPr="00E8058D">
        <w:rPr>
          <w:rFonts w:ascii="Times New Roman" w:hAnsi="Times New Roman" w:cs="Times New Roman"/>
          <w:sz w:val="24"/>
          <w:szCs w:val="24"/>
        </w:rPr>
        <w:t xml:space="preserve"> a letter</w:t>
      </w:r>
      <w:r w:rsidRPr="00E8058D">
        <w:rPr>
          <w:rFonts w:ascii="Times New Roman" w:hAnsi="Times New Roman" w:cs="Times New Roman"/>
          <w:sz w:val="24"/>
          <w:szCs w:val="24"/>
        </w:rPr>
        <w:t xml:space="preserve"> to each applicant is approximately $0.55 ($0.09 + $0.02 + $0.44).  To accomplish the initial mailing to all 3,152 permit holders and the subsequent mailings to the 1,931 applicants (total 5,083 mailings), </w:t>
      </w:r>
      <w:r w:rsidRPr="00E8058D">
        <w:rPr>
          <w:rFonts w:ascii="Times New Roman" w:hAnsi="Times New Roman" w:cs="Times New Roman"/>
          <w:b/>
          <w:sz w:val="24"/>
          <w:szCs w:val="24"/>
        </w:rPr>
        <w:t>the total material costs for the initial mailing and determinations are estimated at $2,795.65</w:t>
      </w:r>
      <w:r w:rsidR="0023185E" w:rsidRPr="00E8058D">
        <w:rPr>
          <w:rFonts w:ascii="Times New Roman" w:hAnsi="Times New Roman" w:cs="Times New Roman"/>
          <w:b/>
          <w:sz w:val="24"/>
          <w:szCs w:val="24"/>
        </w:rPr>
        <w:t xml:space="preserve"> (Table 5)</w:t>
      </w:r>
      <w:r w:rsidR="00D16F12">
        <w:rPr>
          <w:rFonts w:ascii="Times New Roman" w:hAnsi="Times New Roman" w:cs="Times New Roman"/>
          <w:sz w:val="24"/>
          <w:szCs w:val="24"/>
        </w:rPr>
        <w:t>.</w:t>
      </w:r>
    </w:p>
    <w:p w:rsidR="00754A98" w:rsidRDefault="00754A98" w:rsidP="005D46D3">
      <w:pPr>
        <w:spacing w:after="0" w:line="240" w:lineRule="auto"/>
        <w:rPr>
          <w:rFonts w:ascii="Times New Roman" w:hAnsi="Times New Roman" w:cs="Times New Roman"/>
          <w:sz w:val="24"/>
          <w:szCs w:val="24"/>
        </w:rPr>
      </w:pPr>
    </w:p>
    <w:p w:rsidR="00754A98" w:rsidRPr="00754A98" w:rsidRDefault="00754A98" w:rsidP="005D46D3">
      <w:pPr>
        <w:spacing w:after="0" w:line="240" w:lineRule="auto"/>
        <w:rPr>
          <w:rFonts w:ascii="Times New Roman" w:hAnsi="Times New Roman" w:cs="Times New Roman"/>
          <w:b/>
          <w:sz w:val="24"/>
          <w:szCs w:val="24"/>
        </w:rPr>
      </w:pPr>
      <w:r w:rsidRPr="00754A98">
        <w:rPr>
          <w:rFonts w:ascii="Times New Roman" w:hAnsi="Times New Roman" w:cs="Times New Roman"/>
          <w:b/>
          <w:sz w:val="24"/>
          <w:szCs w:val="24"/>
        </w:rPr>
        <w:t>Total costs for labor, paper and envelopes, and postage: $29,</w:t>
      </w:r>
      <w:r w:rsidR="00BD6C3C">
        <w:rPr>
          <w:rFonts w:ascii="Times New Roman" w:hAnsi="Times New Roman" w:cs="Times New Roman"/>
          <w:b/>
          <w:sz w:val="24"/>
          <w:szCs w:val="24"/>
        </w:rPr>
        <w:t>703</w:t>
      </w:r>
      <w:r w:rsidRPr="00754A98">
        <w:rPr>
          <w:rFonts w:ascii="Times New Roman" w:hAnsi="Times New Roman" w:cs="Times New Roman"/>
          <w:b/>
          <w:sz w:val="24"/>
          <w:szCs w:val="24"/>
        </w:rPr>
        <w:t>.</w:t>
      </w:r>
    </w:p>
    <w:p w:rsidR="00CC4AC1" w:rsidRPr="00E8058D" w:rsidRDefault="00CC4AC1" w:rsidP="00774CCA">
      <w:pPr>
        <w:spacing w:after="0" w:line="240" w:lineRule="auto"/>
        <w:rPr>
          <w:rFonts w:ascii="Times New Roman" w:hAnsi="Times New Roman" w:cs="Times New Roman"/>
          <w:sz w:val="24"/>
          <w:szCs w:val="24"/>
        </w:rPr>
      </w:pPr>
    </w:p>
    <w:p w:rsidR="008B1F2C" w:rsidRPr="00E8058D" w:rsidRDefault="008B1F2C" w:rsidP="0068521C">
      <w:pPr>
        <w:keepNext/>
        <w:spacing w:line="240" w:lineRule="auto"/>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lastRenderedPageBreak/>
        <w:t>Table 5.</w:t>
      </w:r>
      <w:proofErr w:type="gramEnd"/>
      <w:r w:rsidRPr="00E8058D">
        <w:rPr>
          <w:rFonts w:ascii="Times New Roman" w:hAnsi="Times New Roman" w:cs="Times New Roman"/>
          <w:b/>
          <w:sz w:val="24"/>
          <w:szCs w:val="24"/>
          <w:u w:val="single"/>
        </w:rPr>
        <w:t xml:space="preserve">  Estimated Time and Cost Burdens of Applications on the Federal Government</w:t>
      </w:r>
      <w:r w:rsidR="00833367" w:rsidRPr="00E8058D">
        <w:rPr>
          <w:rFonts w:ascii="Times New Roman" w:hAnsi="Times New Roman" w:cs="Times New Roman"/>
          <w:b/>
          <w:sz w:val="24"/>
          <w:szCs w:val="24"/>
          <w:u w:val="single"/>
        </w:rPr>
        <w:t xml:space="preserve"> </w:t>
      </w:r>
    </w:p>
    <w:tbl>
      <w:tblPr>
        <w:tblStyle w:val="MediumShading2-Accent5"/>
        <w:tblW w:w="5000" w:type="pct"/>
        <w:jc w:val="center"/>
        <w:tblLayout w:type="fixed"/>
        <w:tblLook w:val="0660"/>
      </w:tblPr>
      <w:tblGrid>
        <w:gridCol w:w="1458"/>
        <w:gridCol w:w="2299"/>
        <w:gridCol w:w="1032"/>
        <w:gridCol w:w="810"/>
        <w:gridCol w:w="1350"/>
        <w:gridCol w:w="1170"/>
        <w:gridCol w:w="1457"/>
      </w:tblGrid>
      <w:tr w:rsidR="00E90925" w:rsidRPr="00E8058D" w:rsidTr="006A7326">
        <w:trPr>
          <w:cnfStyle w:val="100000000000"/>
          <w:jc w:val="center"/>
        </w:trPr>
        <w:tc>
          <w:tcPr>
            <w:tcW w:w="761" w:type="pct"/>
            <w:vMerge w:val="restart"/>
            <w:tcBorders>
              <w:top w:val="single" w:sz="4" w:space="0" w:color="auto"/>
              <w:left w:val="single" w:sz="4" w:space="0" w:color="auto"/>
              <w:right w:val="single" w:sz="4" w:space="0" w:color="auto"/>
            </w:tcBorders>
            <w:noWrap/>
            <w:vAlign w:val="center"/>
          </w:tcPr>
          <w:p w:rsidR="00E90925" w:rsidRPr="00E8058D" w:rsidRDefault="00E90925" w:rsidP="0068521C">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Mgmt</w:t>
            </w:r>
          </w:p>
          <w:p w:rsidR="00E90925" w:rsidRPr="00E8058D" w:rsidRDefault="00E90925" w:rsidP="0068521C">
            <w:pPr>
              <w:keepNext/>
              <w:jc w:val="center"/>
              <w:rPr>
                <w:rFonts w:ascii="Times New Roman" w:hAnsi="Times New Roman" w:cs="Times New Roman"/>
                <w:sz w:val="24"/>
                <w:szCs w:val="24"/>
              </w:rPr>
            </w:pPr>
            <w:r w:rsidRPr="00E8058D">
              <w:rPr>
                <w:rFonts w:ascii="Times New Roman" w:hAnsi="Times New Roman" w:cs="Times New Roman"/>
                <w:color w:val="auto"/>
                <w:sz w:val="24"/>
                <w:szCs w:val="24"/>
              </w:rPr>
              <w:t>Alternative</w:t>
            </w:r>
          </w:p>
        </w:tc>
        <w:tc>
          <w:tcPr>
            <w:tcW w:w="1200" w:type="pct"/>
            <w:vMerge w:val="restart"/>
            <w:tcBorders>
              <w:top w:val="single" w:sz="4" w:space="0" w:color="auto"/>
              <w:left w:val="single" w:sz="4" w:space="0" w:color="auto"/>
              <w:right w:val="single" w:sz="4" w:space="0" w:color="auto"/>
            </w:tcBorders>
            <w:shd w:val="clear" w:color="auto" w:fill="D6E3BC" w:themeFill="accent3" w:themeFillTint="66"/>
            <w:vAlign w:val="center"/>
          </w:tcPr>
          <w:p w:rsidR="00E90925" w:rsidRPr="00E8058D" w:rsidRDefault="00E90925" w:rsidP="0068521C">
            <w:pPr>
              <w:keepNext/>
              <w:jc w:val="center"/>
              <w:rPr>
                <w:rFonts w:ascii="Times New Roman" w:hAnsi="Times New Roman" w:cs="Times New Roman"/>
                <w:color w:val="auto"/>
                <w:sz w:val="24"/>
                <w:szCs w:val="24"/>
              </w:rPr>
            </w:pPr>
            <w:r w:rsidRPr="00E8058D">
              <w:rPr>
                <w:rFonts w:ascii="Times New Roman" w:hAnsi="Times New Roman" w:cs="Times New Roman"/>
                <w:b w:val="0"/>
                <w:i/>
                <w:color w:val="auto"/>
                <w:sz w:val="24"/>
                <w:szCs w:val="24"/>
              </w:rPr>
              <w:t>Receipt, Review and Response Cost for Each Application</w:t>
            </w:r>
          </w:p>
        </w:tc>
        <w:tc>
          <w:tcPr>
            <w:tcW w:w="1667" w:type="pct"/>
            <w:gridSpan w:val="3"/>
            <w:tcBorders>
              <w:top w:val="single" w:sz="4" w:space="0" w:color="auto"/>
              <w:left w:val="single" w:sz="4" w:space="0" w:color="auto"/>
              <w:right w:val="single" w:sz="4" w:space="0" w:color="auto"/>
            </w:tcBorders>
            <w:shd w:val="clear" w:color="auto" w:fill="D6E3BC" w:themeFill="accent3" w:themeFillTint="66"/>
          </w:tcPr>
          <w:p w:rsidR="00E90925" w:rsidRPr="00E8058D" w:rsidRDefault="00E90925" w:rsidP="0068521C">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Burden per Application</w:t>
            </w:r>
          </w:p>
        </w:tc>
        <w:tc>
          <w:tcPr>
            <w:tcW w:w="1372" w:type="pct"/>
            <w:gridSpan w:val="2"/>
            <w:tcBorders>
              <w:top w:val="single" w:sz="4" w:space="0" w:color="auto"/>
              <w:left w:val="single" w:sz="4" w:space="0" w:color="auto"/>
              <w:right w:val="single" w:sz="4" w:space="0" w:color="auto"/>
            </w:tcBorders>
            <w:shd w:val="clear" w:color="auto" w:fill="D6E3BC" w:themeFill="accent3" w:themeFillTint="66"/>
          </w:tcPr>
          <w:p w:rsidR="00E90925" w:rsidRPr="00E8058D" w:rsidRDefault="00E90925" w:rsidP="0068521C">
            <w:pPr>
              <w:keepNext/>
              <w:jc w:val="center"/>
              <w:rPr>
                <w:rFonts w:ascii="Times New Roman" w:hAnsi="Times New Roman" w:cs="Times New Roman"/>
                <w:b w:val="0"/>
                <w:bCs w:val="0"/>
                <w:sz w:val="24"/>
                <w:szCs w:val="24"/>
              </w:rPr>
            </w:pPr>
            <w:r w:rsidRPr="00E8058D">
              <w:rPr>
                <w:rFonts w:ascii="Times New Roman" w:hAnsi="Times New Roman" w:cs="Times New Roman"/>
                <w:color w:val="auto"/>
                <w:sz w:val="24"/>
                <w:szCs w:val="24"/>
              </w:rPr>
              <w:t>Burden All Applications</w:t>
            </w:r>
          </w:p>
        </w:tc>
      </w:tr>
      <w:tr w:rsidR="00E90925" w:rsidRPr="00E8058D" w:rsidTr="006A7326">
        <w:trPr>
          <w:jc w:val="center"/>
        </w:trPr>
        <w:tc>
          <w:tcPr>
            <w:tcW w:w="761"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E90925" w:rsidRPr="00E8058D" w:rsidRDefault="00E90925" w:rsidP="0068521C">
            <w:pPr>
              <w:keepNext/>
              <w:jc w:val="center"/>
              <w:rPr>
                <w:rFonts w:ascii="Times New Roman" w:hAnsi="Times New Roman" w:cs="Times New Roman"/>
                <w:sz w:val="24"/>
                <w:szCs w:val="24"/>
              </w:rPr>
            </w:pPr>
          </w:p>
        </w:tc>
        <w:tc>
          <w:tcPr>
            <w:tcW w:w="1200" w:type="pct"/>
            <w:vMerge/>
            <w:tcBorders>
              <w:left w:val="single" w:sz="4" w:space="0" w:color="auto"/>
              <w:bottom w:val="single" w:sz="4" w:space="0" w:color="auto"/>
              <w:right w:val="single" w:sz="4" w:space="0" w:color="auto"/>
            </w:tcBorders>
            <w:shd w:val="clear" w:color="auto" w:fill="D6E3BC" w:themeFill="accent3" w:themeFillTint="66"/>
          </w:tcPr>
          <w:p w:rsidR="00E90925" w:rsidRPr="00E8058D" w:rsidRDefault="00E90925" w:rsidP="0068521C">
            <w:pPr>
              <w:keepNext/>
              <w:jc w:val="center"/>
              <w:rPr>
                <w:rFonts w:ascii="Times New Roman" w:hAnsi="Times New Roman" w:cs="Times New Roman"/>
                <w:sz w:val="24"/>
                <w:szCs w:val="24"/>
              </w:rPr>
            </w:pPr>
          </w:p>
        </w:tc>
        <w:tc>
          <w:tcPr>
            <w:tcW w:w="539" w:type="pct"/>
            <w:tcBorders>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68521C" w:rsidP="0068521C">
            <w:pPr>
              <w:keepNext/>
              <w:jc w:val="center"/>
              <w:rPr>
                <w:rFonts w:ascii="Times New Roman" w:hAnsi="Times New Roman" w:cs="Times New Roman"/>
                <w:b/>
              </w:rPr>
            </w:pPr>
            <w:r w:rsidRPr="0068521C">
              <w:rPr>
                <w:rFonts w:ascii="Times New Roman" w:hAnsi="Times New Roman" w:cs="Times New Roman"/>
                <w:b/>
              </w:rPr>
              <w:t>N</w:t>
            </w:r>
            <w:r w:rsidR="00E90925" w:rsidRPr="0068521C">
              <w:rPr>
                <w:rFonts w:ascii="Times New Roman" w:hAnsi="Times New Roman" w:cs="Times New Roman"/>
                <w:b/>
              </w:rPr>
              <w:t>umber</w:t>
            </w:r>
          </w:p>
        </w:tc>
        <w:tc>
          <w:tcPr>
            <w:tcW w:w="423" w:type="pct"/>
            <w:tcBorders>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Time (Min)</w:t>
            </w:r>
          </w:p>
        </w:tc>
        <w:tc>
          <w:tcPr>
            <w:tcW w:w="705" w:type="pct"/>
            <w:tcBorders>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Economic</w:t>
            </w:r>
          </w:p>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(Dollars)</w:t>
            </w:r>
          </w:p>
        </w:tc>
        <w:tc>
          <w:tcPr>
            <w:tcW w:w="6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Time (Hours)</w:t>
            </w:r>
          </w:p>
        </w:tc>
        <w:tc>
          <w:tcPr>
            <w:tcW w:w="76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Economic (Dollars)</w:t>
            </w:r>
          </w:p>
        </w:tc>
      </w:tr>
      <w:tr w:rsidR="00E90925" w:rsidRPr="00E8058D" w:rsidTr="006A7326">
        <w:trPr>
          <w:trHeight w:val="293"/>
          <w:jc w:val="center"/>
        </w:trPr>
        <w:tc>
          <w:tcPr>
            <w:tcW w:w="761" w:type="pct"/>
            <w:vMerge w:val="restart"/>
            <w:tcBorders>
              <w:left w:val="single" w:sz="4" w:space="0" w:color="auto"/>
              <w:right w:val="single" w:sz="4" w:space="0" w:color="auto"/>
            </w:tcBorders>
            <w:shd w:val="clear" w:color="auto" w:fill="FFFFFF" w:themeFill="background1"/>
            <w:noWrap/>
            <w:vAlign w:val="center"/>
          </w:tcPr>
          <w:p w:rsidR="00E90925" w:rsidRPr="006A7326" w:rsidRDefault="00E90925" w:rsidP="0068521C">
            <w:pPr>
              <w:keepNext/>
              <w:jc w:val="center"/>
              <w:rPr>
                <w:rFonts w:ascii="Times New Roman" w:hAnsi="Times New Roman" w:cs="Times New Roman"/>
                <w:b/>
              </w:rPr>
            </w:pPr>
            <w:r w:rsidRPr="006A7326">
              <w:rPr>
                <w:rFonts w:ascii="Times New Roman" w:hAnsi="Times New Roman" w:cs="Times New Roman"/>
                <w:b/>
              </w:rPr>
              <w:t>Alternative 2</w:t>
            </w:r>
          </w:p>
        </w:tc>
        <w:tc>
          <w:tcPr>
            <w:tcW w:w="1200"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Scenario 1 –</w:t>
            </w:r>
          </w:p>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Pre-qualified</w:t>
            </w:r>
          </w:p>
        </w:tc>
        <w:tc>
          <w:tcPr>
            <w:tcW w:w="539"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1,611</w:t>
            </w:r>
          </w:p>
        </w:tc>
        <w:tc>
          <w:tcPr>
            <w:tcW w:w="423"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20</w:t>
            </w:r>
          </w:p>
        </w:tc>
        <w:tc>
          <w:tcPr>
            <w:tcW w:w="705" w:type="pct"/>
            <w:tcBorders>
              <w:top w:val="single" w:sz="4" w:space="0" w:color="auto"/>
              <w:left w:val="single" w:sz="4" w:space="0" w:color="auto"/>
              <w:bottom w:val="single" w:sz="4" w:space="0" w:color="auto"/>
              <w:right w:val="single" w:sz="4" w:space="0" w:color="auto"/>
            </w:tcBorders>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13.52</w:t>
            </w:r>
          </w:p>
        </w:tc>
        <w:tc>
          <w:tcPr>
            <w:tcW w:w="611"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537</w:t>
            </w:r>
          </w:p>
        </w:tc>
        <w:tc>
          <w:tcPr>
            <w:tcW w:w="761" w:type="pct"/>
            <w:tcBorders>
              <w:top w:val="single" w:sz="4" w:space="0" w:color="auto"/>
              <w:left w:val="single" w:sz="4" w:space="0" w:color="auto"/>
              <w:bottom w:val="single" w:sz="4" w:space="0" w:color="auto"/>
              <w:right w:val="single" w:sz="4" w:space="0" w:color="auto"/>
            </w:tcBorders>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7,260.24</w:t>
            </w:r>
          </w:p>
        </w:tc>
      </w:tr>
      <w:tr w:rsidR="00E90925" w:rsidRPr="00E8058D" w:rsidTr="006A7326">
        <w:trPr>
          <w:trHeight w:val="292"/>
          <w:jc w:val="center"/>
        </w:trPr>
        <w:tc>
          <w:tcPr>
            <w:tcW w:w="761" w:type="pct"/>
            <w:vMerge/>
            <w:tcBorders>
              <w:left w:val="single" w:sz="4" w:space="0" w:color="auto"/>
              <w:right w:val="single" w:sz="4" w:space="0" w:color="auto"/>
            </w:tcBorders>
            <w:shd w:val="clear" w:color="auto" w:fill="FFFFFF" w:themeFill="background1"/>
            <w:noWrap/>
            <w:vAlign w:val="center"/>
          </w:tcPr>
          <w:p w:rsidR="00E90925" w:rsidRPr="006A7326" w:rsidRDefault="00E90925" w:rsidP="0068521C">
            <w:pPr>
              <w:keepNext/>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Scenario 2 –</w:t>
            </w:r>
          </w:p>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Not pre-qualified</w:t>
            </w:r>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320</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024D11"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75</w:t>
            </w: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61.40</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400</w:t>
            </w:r>
          </w:p>
        </w:tc>
        <w:tc>
          <w:tcPr>
            <w:tcW w:w="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 xml:space="preserve">19,648.00 </w:t>
            </w:r>
          </w:p>
        </w:tc>
      </w:tr>
      <w:tr w:rsidR="00E90925" w:rsidRPr="00E8058D" w:rsidTr="006A7326">
        <w:trPr>
          <w:trHeight w:val="292"/>
          <w:jc w:val="center"/>
        </w:trPr>
        <w:tc>
          <w:tcPr>
            <w:tcW w:w="761" w:type="pct"/>
            <w:vMerge/>
            <w:tcBorders>
              <w:left w:val="single" w:sz="4" w:space="0" w:color="auto"/>
              <w:right w:val="single" w:sz="4" w:space="0" w:color="auto"/>
            </w:tcBorders>
            <w:shd w:val="clear" w:color="auto" w:fill="FFFFFF" w:themeFill="background1"/>
            <w:noWrap/>
            <w:vAlign w:val="center"/>
          </w:tcPr>
          <w:p w:rsidR="00E90925" w:rsidRPr="006A7326" w:rsidRDefault="00E90925" w:rsidP="0068521C">
            <w:pPr>
              <w:keepNext/>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5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1.10</w:t>
            </w:r>
            <w:r w:rsidR="00137596" w:rsidRPr="00E8058D">
              <w:rPr>
                <w:rStyle w:val="FootnoteReference"/>
                <w:rFonts w:ascii="Times New Roman" w:hAnsi="Times New Roman" w:cs="Times New Roman"/>
                <w:sz w:val="24"/>
                <w:szCs w:val="24"/>
              </w:rPr>
              <w:footnoteReference w:id="5"/>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2,795.65</w:t>
            </w:r>
          </w:p>
        </w:tc>
      </w:tr>
      <w:tr w:rsidR="00E90925" w:rsidRPr="00E8058D" w:rsidTr="006A7326">
        <w:trPr>
          <w:trHeight w:val="292"/>
          <w:jc w:val="center"/>
        </w:trPr>
        <w:tc>
          <w:tcPr>
            <w:tcW w:w="761" w:type="pct"/>
            <w:vMerge/>
            <w:tcBorders>
              <w:left w:val="single" w:sz="4" w:space="0" w:color="auto"/>
              <w:bottom w:val="single" w:sz="4" w:space="0" w:color="auto"/>
              <w:right w:val="single" w:sz="4" w:space="0" w:color="auto"/>
            </w:tcBorders>
            <w:shd w:val="clear" w:color="auto" w:fill="FFFFFF" w:themeFill="background1"/>
            <w:noWrap/>
            <w:vAlign w:val="center"/>
          </w:tcPr>
          <w:p w:rsidR="00E90925" w:rsidRPr="006A7326" w:rsidRDefault="00E90925" w:rsidP="0068521C">
            <w:pPr>
              <w:keepNext/>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E90925"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Alt 2 TOTAL</w:t>
            </w:r>
          </w:p>
        </w:tc>
        <w:tc>
          <w:tcPr>
            <w:tcW w:w="539"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E90925"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1,931</w:t>
            </w:r>
          </w:p>
        </w:tc>
        <w:tc>
          <w:tcPr>
            <w:tcW w:w="423"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137596"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95</w:t>
            </w:r>
          </w:p>
        </w:tc>
        <w:tc>
          <w:tcPr>
            <w:tcW w:w="705"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68521C" w:rsidP="0068521C">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137596" w:rsidRPr="00E8058D">
              <w:rPr>
                <w:rFonts w:ascii="Times New Roman" w:hAnsi="Times New Roman" w:cs="Times New Roman"/>
                <w:b/>
                <w:sz w:val="24"/>
                <w:szCs w:val="24"/>
              </w:rPr>
              <w:t>76.02</w:t>
            </w:r>
          </w:p>
        </w:tc>
        <w:tc>
          <w:tcPr>
            <w:tcW w:w="611"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137596"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937</w:t>
            </w:r>
          </w:p>
        </w:tc>
        <w:tc>
          <w:tcPr>
            <w:tcW w:w="761"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68521C" w:rsidP="0068521C">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137596" w:rsidRPr="00E8058D">
              <w:rPr>
                <w:rFonts w:ascii="Times New Roman" w:hAnsi="Times New Roman" w:cs="Times New Roman"/>
                <w:b/>
                <w:sz w:val="24"/>
                <w:szCs w:val="24"/>
              </w:rPr>
              <w:t>29,703.89</w:t>
            </w:r>
          </w:p>
        </w:tc>
      </w:tr>
      <w:tr w:rsidR="00E90925" w:rsidRPr="00E8058D" w:rsidTr="006A7326">
        <w:trPr>
          <w:trHeight w:val="710"/>
          <w:jc w:val="center"/>
        </w:trPr>
        <w:tc>
          <w:tcPr>
            <w:tcW w:w="761" w:type="pct"/>
            <w:vMerge w:val="restart"/>
            <w:tcBorders>
              <w:top w:val="single" w:sz="4" w:space="0" w:color="auto"/>
              <w:left w:val="single" w:sz="4" w:space="0" w:color="auto"/>
              <w:right w:val="single" w:sz="4" w:space="0" w:color="auto"/>
            </w:tcBorders>
            <w:noWrap/>
            <w:vAlign w:val="center"/>
          </w:tcPr>
          <w:p w:rsidR="00E90925" w:rsidRPr="006A7326" w:rsidRDefault="00E90925" w:rsidP="0068521C">
            <w:pPr>
              <w:keepNext/>
              <w:jc w:val="center"/>
              <w:rPr>
                <w:rFonts w:ascii="Times New Roman" w:hAnsi="Times New Roman" w:cs="Times New Roman"/>
                <w:b/>
              </w:rPr>
            </w:pPr>
            <w:r w:rsidRPr="006A7326">
              <w:rPr>
                <w:rFonts w:ascii="Times New Roman" w:hAnsi="Times New Roman" w:cs="Times New Roman"/>
                <w:b/>
              </w:rPr>
              <w:t>Alternative 3</w:t>
            </w:r>
          </w:p>
        </w:tc>
        <w:tc>
          <w:tcPr>
            <w:tcW w:w="1200"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Scenario 1 –</w:t>
            </w:r>
          </w:p>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Pre-qualified</w:t>
            </w:r>
          </w:p>
        </w:tc>
        <w:tc>
          <w:tcPr>
            <w:tcW w:w="539"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1,643</w:t>
            </w:r>
          </w:p>
        </w:tc>
        <w:tc>
          <w:tcPr>
            <w:tcW w:w="423"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20</w:t>
            </w:r>
          </w:p>
        </w:tc>
        <w:tc>
          <w:tcPr>
            <w:tcW w:w="705" w:type="pct"/>
            <w:tcBorders>
              <w:top w:val="single" w:sz="4" w:space="0" w:color="auto"/>
              <w:left w:val="single" w:sz="4" w:space="0" w:color="auto"/>
              <w:bottom w:val="single" w:sz="4" w:space="0" w:color="auto"/>
              <w:right w:val="single" w:sz="4" w:space="0" w:color="auto"/>
            </w:tcBorders>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13.52</w:t>
            </w:r>
          </w:p>
        </w:tc>
        <w:tc>
          <w:tcPr>
            <w:tcW w:w="611"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548</w:t>
            </w:r>
          </w:p>
        </w:tc>
        <w:tc>
          <w:tcPr>
            <w:tcW w:w="761" w:type="pct"/>
            <w:tcBorders>
              <w:top w:val="single" w:sz="4" w:space="0" w:color="auto"/>
              <w:left w:val="single" w:sz="4" w:space="0" w:color="auto"/>
              <w:bottom w:val="single" w:sz="4" w:space="0" w:color="auto"/>
              <w:right w:val="single" w:sz="4" w:space="0" w:color="auto"/>
            </w:tcBorders>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7,408.96</w:t>
            </w:r>
          </w:p>
        </w:tc>
      </w:tr>
      <w:tr w:rsidR="00E90925" w:rsidRPr="00E8058D" w:rsidTr="006A7326">
        <w:trPr>
          <w:trHeight w:val="292"/>
          <w:jc w:val="center"/>
        </w:trPr>
        <w:tc>
          <w:tcPr>
            <w:tcW w:w="761" w:type="pct"/>
            <w:vMerge/>
            <w:tcBorders>
              <w:left w:val="single" w:sz="4" w:space="0" w:color="auto"/>
              <w:right w:val="single" w:sz="4" w:space="0" w:color="auto"/>
            </w:tcBorders>
            <w:noWrap/>
            <w:vAlign w:val="center"/>
          </w:tcPr>
          <w:p w:rsidR="00E90925" w:rsidRPr="00E8058D" w:rsidRDefault="00E90925" w:rsidP="0068521C">
            <w:pPr>
              <w:keepNext/>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Scenario 2 –</w:t>
            </w:r>
          </w:p>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Not pre-qualified</w:t>
            </w:r>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288</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024D11"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75</w:t>
            </w: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61.40</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360</w:t>
            </w:r>
          </w:p>
        </w:tc>
        <w:tc>
          <w:tcPr>
            <w:tcW w:w="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 xml:space="preserve">17,683.20 </w:t>
            </w:r>
          </w:p>
        </w:tc>
      </w:tr>
      <w:tr w:rsidR="00E90925" w:rsidRPr="00E8058D" w:rsidTr="006A7326">
        <w:trPr>
          <w:trHeight w:val="292"/>
          <w:jc w:val="center"/>
        </w:trPr>
        <w:tc>
          <w:tcPr>
            <w:tcW w:w="761" w:type="pct"/>
            <w:vMerge/>
            <w:tcBorders>
              <w:left w:val="single" w:sz="4" w:space="0" w:color="auto"/>
              <w:right w:val="single" w:sz="4" w:space="0" w:color="auto"/>
            </w:tcBorders>
            <w:noWrap/>
            <w:vAlign w:val="center"/>
          </w:tcPr>
          <w:p w:rsidR="00E90925" w:rsidRPr="00E8058D" w:rsidRDefault="00E90925" w:rsidP="0068521C">
            <w:pPr>
              <w:keepNext/>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5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1.10</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2,795.65</w:t>
            </w:r>
          </w:p>
        </w:tc>
      </w:tr>
      <w:tr w:rsidR="00E90925" w:rsidRPr="00E8058D" w:rsidTr="006A7326">
        <w:trPr>
          <w:cnfStyle w:val="010000000000"/>
          <w:trHeight w:val="292"/>
          <w:jc w:val="center"/>
        </w:trPr>
        <w:tc>
          <w:tcPr>
            <w:tcW w:w="761" w:type="pct"/>
            <w:vMerge/>
            <w:tcBorders>
              <w:left w:val="single" w:sz="4" w:space="0" w:color="auto"/>
              <w:bottom w:val="single" w:sz="4" w:space="0" w:color="auto"/>
              <w:right w:val="single" w:sz="4" w:space="0" w:color="auto"/>
            </w:tcBorders>
            <w:noWrap/>
            <w:vAlign w:val="center"/>
          </w:tcPr>
          <w:p w:rsidR="00E90925" w:rsidRPr="00E8058D" w:rsidRDefault="00E90925" w:rsidP="0068521C">
            <w:pPr>
              <w:keepNext/>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E90925"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Alt 3 TOTAL</w:t>
            </w:r>
          </w:p>
        </w:tc>
        <w:tc>
          <w:tcPr>
            <w:tcW w:w="539"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E90925"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1,931</w:t>
            </w:r>
          </w:p>
        </w:tc>
        <w:tc>
          <w:tcPr>
            <w:tcW w:w="423"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137596"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95</w:t>
            </w:r>
          </w:p>
        </w:tc>
        <w:tc>
          <w:tcPr>
            <w:tcW w:w="705"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68521C" w:rsidP="0068521C">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137596" w:rsidRPr="00E8058D">
              <w:rPr>
                <w:rFonts w:ascii="Times New Roman" w:hAnsi="Times New Roman" w:cs="Times New Roman"/>
                <w:b/>
                <w:sz w:val="24"/>
                <w:szCs w:val="24"/>
              </w:rPr>
              <w:t>76.02</w:t>
            </w:r>
          </w:p>
        </w:tc>
        <w:tc>
          <w:tcPr>
            <w:tcW w:w="611"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137596"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908</w:t>
            </w:r>
          </w:p>
        </w:tc>
        <w:tc>
          <w:tcPr>
            <w:tcW w:w="761"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68521C" w:rsidP="0068521C">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137596" w:rsidRPr="00E8058D">
              <w:rPr>
                <w:rFonts w:ascii="Times New Roman" w:hAnsi="Times New Roman" w:cs="Times New Roman"/>
                <w:b/>
                <w:sz w:val="24"/>
                <w:szCs w:val="24"/>
              </w:rPr>
              <w:t>20,478.85</w:t>
            </w:r>
          </w:p>
        </w:tc>
      </w:tr>
    </w:tbl>
    <w:p w:rsidR="008B1F2C" w:rsidRPr="00E8058D" w:rsidRDefault="008B1F2C" w:rsidP="008B1F2C">
      <w:pPr>
        <w:spacing w:after="0" w:line="240" w:lineRule="auto"/>
        <w:rPr>
          <w:rFonts w:ascii="Times New Roman" w:hAnsi="Times New Roman" w:cs="Times New Roman"/>
          <w:sz w:val="24"/>
          <w:szCs w:val="24"/>
        </w:rPr>
      </w:pPr>
    </w:p>
    <w:p w:rsidR="002D27B2" w:rsidRPr="0068521C" w:rsidRDefault="002D27B2" w:rsidP="00774CCA">
      <w:pPr>
        <w:spacing w:after="0" w:line="240" w:lineRule="auto"/>
        <w:rPr>
          <w:rFonts w:ascii="Times New Roman" w:hAnsi="Times New Roman" w:cs="Times New Roman"/>
          <w:b/>
          <w:sz w:val="24"/>
          <w:szCs w:val="24"/>
          <w:u w:val="single"/>
        </w:rPr>
      </w:pPr>
      <w:r w:rsidRPr="0068521C">
        <w:rPr>
          <w:rFonts w:ascii="Times New Roman" w:hAnsi="Times New Roman" w:cs="Times New Roman"/>
          <w:b/>
          <w:sz w:val="24"/>
          <w:szCs w:val="24"/>
          <w:u w:val="single"/>
        </w:rPr>
        <w:t>Appeals</w:t>
      </w:r>
    </w:p>
    <w:p w:rsidR="002D27B2" w:rsidRPr="00E8058D" w:rsidRDefault="002D27B2" w:rsidP="002D27B2">
      <w:pPr>
        <w:spacing w:after="0" w:line="240" w:lineRule="auto"/>
        <w:ind w:firstLine="720"/>
        <w:rPr>
          <w:rFonts w:ascii="Times New Roman" w:hAnsi="Times New Roman" w:cs="Times New Roman"/>
          <w:sz w:val="24"/>
          <w:szCs w:val="24"/>
        </w:rPr>
      </w:pPr>
    </w:p>
    <w:p w:rsidR="002D27B2" w:rsidRPr="00E8058D" w:rsidRDefault="002D27B2" w:rsidP="0036091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estimates that it would take approximately </w:t>
      </w:r>
      <w:r w:rsidR="00CC4AC1" w:rsidRPr="00E8058D">
        <w:rPr>
          <w:rFonts w:ascii="Times New Roman" w:hAnsi="Times New Roman" w:cs="Times New Roman"/>
          <w:sz w:val="24"/>
          <w:szCs w:val="24"/>
        </w:rPr>
        <w:t>3</w:t>
      </w:r>
      <w:r w:rsidRPr="00E8058D">
        <w:rPr>
          <w:rFonts w:ascii="Times New Roman" w:hAnsi="Times New Roman" w:cs="Times New Roman"/>
          <w:sz w:val="24"/>
          <w:szCs w:val="24"/>
        </w:rPr>
        <w:t xml:space="preserve">0 minutes for the </w:t>
      </w:r>
      <w:r w:rsidR="006B4008" w:rsidRPr="00E8058D">
        <w:rPr>
          <w:rFonts w:ascii="Times New Roman" w:hAnsi="Times New Roman" w:cs="Times New Roman"/>
          <w:sz w:val="24"/>
          <w:szCs w:val="24"/>
        </w:rPr>
        <w:t xml:space="preserve">GS-12 </w:t>
      </w:r>
      <w:r w:rsidRPr="00E8058D">
        <w:rPr>
          <w:rFonts w:ascii="Times New Roman" w:hAnsi="Times New Roman" w:cs="Times New Roman"/>
          <w:sz w:val="24"/>
          <w:szCs w:val="24"/>
        </w:rPr>
        <w:t>employee to log in and catalogue the appeal, review the documents provided by the appellant, analyze the documents in comparison to those used to make the initial agency determination of denial, provide a written recommendation to the Regional Administrator for either approval or denial of the appeal and to draft and mail to the appellant the documentation on the final decision and review of the appeal.  At a pay rate of $</w:t>
      </w:r>
      <w:r w:rsidR="004867D7" w:rsidRPr="00E8058D">
        <w:rPr>
          <w:rFonts w:ascii="Times New Roman" w:hAnsi="Times New Roman" w:cs="Times New Roman"/>
          <w:sz w:val="24"/>
          <w:szCs w:val="24"/>
        </w:rPr>
        <w:t>40.98</w:t>
      </w:r>
      <w:r w:rsidRPr="00E8058D">
        <w:rPr>
          <w:rFonts w:ascii="Times New Roman" w:hAnsi="Times New Roman" w:cs="Times New Roman"/>
          <w:sz w:val="24"/>
          <w:szCs w:val="24"/>
        </w:rPr>
        <w:t xml:space="preserve"> per hour, the labor costs of each appeal to the Federal government would be approximately $</w:t>
      </w:r>
      <w:r w:rsidR="006B4008" w:rsidRPr="00E8058D">
        <w:rPr>
          <w:rFonts w:ascii="Times New Roman" w:hAnsi="Times New Roman" w:cs="Times New Roman"/>
          <w:sz w:val="24"/>
          <w:szCs w:val="24"/>
        </w:rPr>
        <w:t xml:space="preserve"> 20.49</w:t>
      </w:r>
      <w:r w:rsidRPr="00E8058D">
        <w:rPr>
          <w:rFonts w:ascii="Times New Roman" w:hAnsi="Times New Roman" w:cs="Times New Roman"/>
          <w:sz w:val="24"/>
          <w:szCs w:val="24"/>
        </w:rPr>
        <w:t xml:space="preserve">.  </w:t>
      </w:r>
    </w:p>
    <w:p w:rsidR="008B1F2C" w:rsidRPr="00E8058D" w:rsidRDefault="008B1F2C" w:rsidP="00774CCA">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ab/>
      </w:r>
    </w:p>
    <w:p w:rsidR="00D4232C" w:rsidRPr="00E8058D" w:rsidRDefault="002D27B2" w:rsidP="00774CCA">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 appeal package would be reviewed by an Appeals Officer who is likely a NOAA Attorney</w:t>
      </w:r>
      <w:r w:rsidR="006B4008" w:rsidRPr="00E8058D">
        <w:rPr>
          <w:rFonts w:ascii="Times New Roman" w:hAnsi="Times New Roman" w:cs="Times New Roman"/>
          <w:sz w:val="24"/>
          <w:szCs w:val="24"/>
        </w:rPr>
        <w:t xml:space="preserve"> w</w:t>
      </w:r>
      <w:r w:rsidRPr="00E8058D">
        <w:rPr>
          <w:rFonts w:ascii="Times New Roman" w:hAnsi="Times New Roman" w:cs="Times New Roman"/>
          <w:sz w:val="24"/>
          <w:szCs w:val="24"/>
        </w:rPr>
        <w:t xml:space="preserve">ith an average salary of </w:t>
      </w:r>
      <w:r w:rsidR="006B4008" w:rsidRPr="00E8058D">
        <w:rPr>
          <w:rFonts w:ascii="Times New Roman" w:hAnsi="Times New Roman" w:cs="Times New Roman"/>
          <w:sz w:val="24"/>
          <w:szCs w:val="24"/>
        </w:rPr>
        <w:t>$</w:t>
      </w:r>
      <w:r w:rsidR="00D4232C" w:rsidRPr="00E8058D">
        <w:rPr>
          <w:rFonts w:ascii="Times New Roman" w:hAnsi="Times New Roman" w:cs="Times New Roman"/>
          <w:sz w:val="24"/>
          <w:szCs w:val="24"/>
        </w:rPr>
        <w:t xml:space="preserve">119,794, </w:t>
      </w:r>
      <w:r w:rsidR="006B4008" w:rsidRPr="00E8058D">
        <w:rPr>
          <w:rFonts w:ascii="Times New Roman" w:hAnsi="Times New Roman" w:cs="Times New Roman"/>
          <w:sz w:val="24"/>
          <w:szCs w:val="24"/>
        </w:rPr>
        <w:t xml:space="preserve">and </w:t>
      </w:r>
      <w:r w:rsidR="00D4232C" w:rsidRPr="00E8058D">
        <w:rPr>
          <w:rFonts w:ascii="Times New Roman" w:hAnsi="Times New Roman" w:cs="Times New Roman"/>
          <w:sz w:val="24"/>
          <w:szCs w:val="24"/>
        </w:rPr>
        <w:t xml:space="preserve">hourly wage </w:t>
      </w:r>
      <w:r w:rsidR="006B4008" w:rsidRPr="00E8058D">
        <w:rPr>
          <w:rFonts w:ascii="Times New Roman" w:hAnsi="Times New Roman" w:cs="Times New Roman"/>
          <w:sz w:val="24"/>
          <w:szCs w:val="24"/>
        </w:rPr>
        <w:t>of</w:t>
      </w:r>
      <w:r w:rsidR="00D4232C" w:rsidRPr="00E8058D">
        <w:rPr>
          <w:rFonts w:ascii="Times New Roman" w:hAnsi="Times New Roman" w:cs="Times New Roman"/>
          <w:sz w:val="24"/>
          <w:szCs w:val="24"/>
        </w:rPr>
        <w:t xml:space="preserve"> $57.60 per hour.  </w:t>
      </w:r>
      <w:r w:rsidR="006B4008" w:rsidRPr="00E8058D">
        <w:rPr>
          <w:rFonts w:ascii="Times New Roman" w:hAnsi="Times New Roman" w:cs="Times New Roman"/>
          <w:sz w:val="24"/>
          <w:szCs w:val="24"/>
        </w:rPr>
        <w:t xml:space="preserve">It would take the appeals officer about 30 minutes to review each appeals package and make a recommendation to the Regional Administrator.  The cost for each appeal to be reviewed by the Appeals Officer is $28.80.  </w:t>
      </w:r>
    </w:p>
    <w:p w:rsidR="00D4232C" w:rsidRPr="00E8058D" w:rsidRDefault="00D4232C" w:rsidP="00774CCA">
      <w:pPr>
        <w:spacing w:after="0" w:line="240" w:lineRule="auto"/>
        <w:rPr>
          <w:rFonts w:ascii="Times New Roman" w:hAnsi="Times New Roman" w:cs="Times New Roman"/>
          <w:sz w:val="24"/>
          <w:szCs w:val="24"/>
        </w:rPr>
      </w:pPr>
    </w:p>
    <w:p w:rsidR="006B4008" w:rsidRPr="00E8058D" w:rsidRDefault="00D4232C" w:rsidP="0036091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w:t>
      </w:r>
      <w:r w:rsidR="008B1F2C" w:rsidRPr="00E8058D">
        <w:rPr>
          <w:rFonts w:ascii="Times New Roman" w:hAnsi="Times New Roman" w:cs="Times New Roman"/>
          <w:sz w:val="24"/>
          <w:szCs w:val="24"/>
        </w:rPr>
        <w:t xml:space="preserve">appeals </w:t>
      </w:r>
      <w:r w:rsidRPr="00E8058D">
        <w:rPr>
          <w:rFonts w:ascii="Times New Roman" w:hAnsi="Times New Roman" w:cs="Times New Roman"/>
          <w:sz w:val="24"/>
          <w:szCs w:val="24"/>
        </w:rPr>
        <w:t xml:space="preserve">package and the </w:t>
      </w:r>
      <w:r w:rsidR="006B4008" w:rsidRPr="00E8058D">
        <w:rPr>
          <w:rFonts w:ascii="Times New Roman" w:hAnsi="Times New Roman" w:cs="Times New Roman"/>
          <w:sz w:val="24"/>
          <w:szCs w:val="24"/>
        </w:rPr>
        <w:t>Appeals Officer</w:t>
      </w:r>
      <w:r w:rsidRPr="00E8058D">
        <w:rPr>
          <w:rFonts w:ascii="Times New Roman" w:hAnsi="Times New Roman" w:cs="Times New Roman"/>
          <w:sz w:val="24"/>
          <w:szCs w:val="24"/>
        </w:rPr>
        <w:t>’s recommendation will be reviewed by the Regional Administrator.  Average annual salary is calculated at 149,627</w:t>
      </w:r>
      <w:r w:rsidR="00CC4AC1" w:rsidRPr="00E8058D">
        <w:rPr>
          <w:rFonts w:ascii="Times New Roman" w:hAnsi="Times New Roman" w:cs="Times New Roman"/>
          <w:sz w:val="24"/>
          <w:szCs w:val="24"/>
        </w:rPr>
        <w:t>,</w:t>
      </w:r>
      <w:r w:rsidRPr="00E8058D">
        <w:rPr>
          <w:rFonts w:ascii="Times New Roman" w:hAnsi="Times New Roman" w:cs="Times New Roman"/>
          <w:sz w:val="24"/>
          <w:szCs w:val="24"/>
        </w:rPr>
        <w:t xml:space="preserve"> or about $71.94 per hour.   </w:t>
      </w:r>
      <w:r w:rsidR="008B1F2C" w:rsidRPr="00E8058D">
        <w:rPr>
          <w:rFonts w:ascii="Times New Roman" w:hAnsi="Times New Roman" w:cs="Times New Roman"/>
          <w:sz w:val="24"/>
          <w:szCs w:val="24"/>
        </w:rPr>
        <w:t xml:space="preserve">It is estimated that the Regional Administrator would take about 10 minutes to review the recommendations of the Appeals Officer and render a decision. </w:t>
      </w:r>
      <w:r w:rsidRPr="00E8058D">
        <w:rPr>
          <w:rFonts w:ascii="Times New Roman" w:hAnsi="Times New Roman" w:cs="Times New Roman"/>
          <w:sz w:val="24"/>
          <w:szCs w:val="24"/>
        </w:rPr>
        <w:t xml:space="preserve"> </w:t>
      </w:r>
      <w:r w:rsidR="006B4008" w:rsidRPr="00E8058D">
        <w:rPr>
          <w:rFonts w:ascii="Times New Roman" w:hAnsi="Times New Roman" w:cs="Times New Roman"/>
          <w:sz w:val="24"/>
          <w:szCs w:val="24"/>
        </w:rPr>
        <w:t xml:space="preserve">The total labor cost of the Regional Administrator’s review and decision on each appeal is $12.23.  </w:t>
      </w:r>
    </w:p>
    <w:p w:rsidR="006B4008" w:rsidRPr="00E8058D" w:rsidRDefault="006B4008" w:rsidP="006B4008">
      <w:pPr>
        <w:spacing w:after="0" w:line="240" w:lineRule="auto"/>
        <w:ind w:firstLine="720"/>
        <w:rPr>
          <w:rFonts w:ascii="Times New Roman" w:hAnsi="Times New Roman" w:cs="Times New Roman"/>
          <w:sz w:val="24"/>
          <w:szCs w:val="24"/>
        </w:rPr>
      </w:pPr>
    </w:p>
    <w:p w:rsidR="00082F8D" w:rsidRPr="00E8058D" w:rsidRDefault="006B4008" w:rsidP="0036091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Therefore, the total cost to review each appeal </w:t>
      </w:r>
      <w:r w:rsidR="0023185E" w:rsidRPr="00E8058D">
        <w:rPr>
          <w:rFonts w:ascii="Times New Roman" w:hAnsi="Times New Roman" w:cs="Times New Roman"/>
          <w:sz w:val="24"/>
          <w:szCs w:val="24"/>
        </w:rPr>
        <w:t xml:space="preserve">equals </w:t>
      </w:r>
      <w:r w:rsidRPr="00E8058D">
        <w:rPr>
          <w:rFonts w:ascii="Times New Roman" w:hAnsi="Times New Roman" w:cs="Times New Roman"/>
          <w:sz w:val="24"/>
          <w:szCs w:val="24"/>
        </w:rPr>
        <w:t>the cumulative cost of the GS-12 review ($20.49), the Appeals Officer review ($28.80) and the Regional Administrator</w:t>
      </w:r>
      <w:r w:rsidR="0023185E" w:rsidRPr="00E8058D">
        <w:rPr>
          <w:rFonts w:ascii="Times New Roman" w:hAnsi="Times New Roman" w:cs="Times New Roman"/>
          <w:sz w:val="24"/>
          <w:szCs w:val="24"/>
        </w:rPr>
        <w:t>’s review</w:t>
      </w:r>
      <w:r w:rsidRPr="00E8058D">
        <w:rPr>
          <w:rFonts w:ascii="Times New Roman" w:hAnsi="Times New Roman" w:cs="Times New Roman"/>
          <w:sz w:val="24"/>
          <w:szCs w:val="24"/>
        </w:rPr>
        <w:t xml:space="preserve"> ($12.23)</w:t>
      </w:r>
      <w:r w:rsidR="0023185E" w:rsidRPr="00E8058D">
        <w:rPr>
          <w:rFonts w:ascii="Times New Roman" w:hAnsi="Times New Roman" w:cs="Times New Roman"/>
          <w:sz w:val="24"/>
          <w:szCs w:val="24"/>
        </w:rPr>
        <w:t>, which</w:t>
      </w:r>
      <w:r w:rsidRPr="00E8058D">
        <w:rPr>
          <w:rFonts w:ascii="Times New Roman" w:hAnsi="Times New Roman" w:cs="Times New Roman"/>
          <w:sz w:val="24"/>
          <w:szCs w:val="24"/>
        </w:rPr>
        <w:t xml:space="preserve"> is $61.52.  </w:t>
      </w:r>
      <w:r w:rsidRPr="00E8058D">
        <w:rPr>
          <w:rFonts w:ascii="Times New Roman" w:hAnsi="Times New Roman" w:cs="Times New Roman"/>
          <w:b/>
          <w:sz w:val="24"/>
          <w:szCs w:val="24"/>
        </w:rPr>
        <w:t>The cumulative labor costs to review 28-32 appeals is $1,722.56 -$1,968.64</w:t>
      </w:r>
      <w:r w:rsidRPr="00E8058D">
        <w:rPr>
          <w:rFonts w:ascii="Times New Roman" w:hAnsi="Times New Roman" w:cs="Times New Roman"/>
          <w:sz w:val="24"/>
          <w:szCs w:val="24"/>
        </w:rPr>
        <w:t xml:space="preserve">. </w:t>
      </w:r>
    </w:p>
    <w:p w:rsidR="00082F8D" w:rsidRPr="00E8058D" w:rsidRDefault="00082F8D" w:rsidP="006B4008">
      <w:pPr>
        <w:spacing w:after="0" w:line="240" w:lineRule="auto"/>
        <w:ind w:firstLine="720"/>
        <w:rPr>
          <w:rFonts w:ascii="Times New Roman" w:hAnsi="Times New Roman" w:cs="Times New Roman"/>
          <w:sz w:val="24"/>
          <w:szCs w:val="24"/>
        </w:rPr>
      </w:pPr>
    </w:p>
    <w:p w:rsidR="006B4008" w:rsidRPr="00E8058D" w:rsidRDefault="00082F8D" w:rsidP="0036091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Total time to review each appeal is </w:t>
      </w:r>
      <w:r w:rsidR="00502B23" w:rsidRPr="00E8058D">
        <w:rPr>
          <w:rFonts w:ascii="Times New Roman" w:hAnsi="Times New Roman" w:cs="Times New Roman"/>
          <w:sz w:val="24"/>
          <w:szCs w:val="24"/>
        </w:rPr>
        <w:t>1 hour and 10 minutes</w:t>
      </w:r>
      <w:r w:rsidRPr="00E8058D">
        <w:rPr>
          <w:rFonts w:ascii="Times New Roman" w:hAnsi="Times New Roman" w:cs="Times New Roman"/>
          <w:sz w:val="24"/>
          <w:szCs w:val="24"/>
        </w:rPr>
        <w:t xml:space="preserve"> and the cumulative review time needed for </w:t>
      </w:r>
      <w:r w:rsidR="00502B23" w:rsidRPr="00E8058D">
        <w:rPr>
          <w:rFonts w:ascii="Times New Roman" w:hAnsi="Times New Roman" w:cs="Times New Roman"/>
          <w:b/>
          <w:sz w:val="24"/>
          <w:szCs w:val="24"/>
        </w:rPr>
        <w:t>28-32 appeals is 33–37</w:t>
      </w:r>
      <w:r w:rsidRPr="00E8058D">
        <w:rPr>
          <w:rFonts w:ascii="Times New Roman" w:hAnsi="Times New Roman" w:cs="Times New Roman"/>
          <w:b/>
          <w:sz w:val="24"/>
          <w:szCs w:val="24"/>
        </w:rPr>
        <w:t xml:space="preserve"> hours</w:t>
      </w:r>
      <w:r w:rsidRPr="00E8058D">
        <w:rPr>
          <w:rFonts w:ascii="Times New Roman" w:hAnsi="Times New Roman" w:cs="Times New Roman"/>
          <w:sz w:val="24"/>
          <w:szCs w:val="24"/>
        </w:rPr>
        <w:t xml:space="preserve">.  </w:t>
      </w:r>
    </w:p>
    <w:p w:rsidR="00082F8D" w:rsidRPr="00E8058D" w:rsidRDefault="00082F8D" w:rsidP="006B4008">
      <w:pPr>
        <w:spacing w:after="0" w:line="240" w:lineRule="auto"/>
        <w:ind w:firstLine="720"/>
        <w:rPr>
          <w:rFonts w:ascii="Times New Roman" w:hAnsi="Times New Roman" w:cs="Times New Roman"/>
          <w:sz w:val="24"/>
          <w:szCs w:val="24"/>
        </w:rPr>
      </w:pPr>
    </w:p>
    <w:p w:rsidR="00082F8D" w:rsidRPr="00E8058D" w:rsidRDefault="00082F8D" w:rsidP="00502B2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material costs associated with responding to each appellant regarding the disposition of the appeal is limited to the costs of postage, paper and envelopes (see breakdown under application burden earlier in this item) which is approximately </w:t>
      </w:r>
      <w:r w:rsidRPr="00E8058D">
        <w:rPr>
          <w:rFonts w:ascii="Times New Roman" w:hAnsi="Times New Roman" w:cs="Times New Roman"/>
          <w:b/>
          <w:sz w:val="24"/>
          <w:szCs w:val="24"/>
        </w:rPr>
        <w:t>$0.55 per appeal response</w:t>
      </w:r>
      <w:r w:rsidRPr="00E8058D">
        <w:rPr>
          <w:rFonts w:ascii="Times New Roman" w:hAnsi="Times New Roman" w:cs="Times New Roman"/>
          <w:sz w:val="24"/>
          <w:szCs w:val="24"/>
        </w:rPr>
        <w:t xml:space="preserve">.  </w:t>
      </w:r>
      <w:r w:rsidRPr="00E8058D">
        <w:rPr>
          <w:rFonts w:ascii="Times New Roman" w:hAnsi="Times New Roman" w:cs="Times New Roman"/>
          <w:b/>
          <w:sz w:val="24"/>
          <w:szCs w:val="24"/>
        </w:rPr>
        <w:t>For 28-32 appeals, the material burden is estimated to be $15.40-$17.60</w:t>
      </w:r>
      <w:r w:rsidR="0023185E" w:rsidRPr="00E8058D">
        <w:rPr>
          <w:rFonts w:ascii="Times New Roman" w:hAnsi="Times New Roman" w:cs="Times New Roman"/>
          <w:b/>
          <w:sz w:val="24"/>
          <w:szCs w:val="24"/>
        </w:rPr>
        <w:t xml:space="preserve"> (Table 6)</w:t>
      </w:r>
      <w:r w:rsidRPr="00E8058D">
        <w:rPr>
          <w:rFonts w:ascii="Times New Roman" w:hAnsi="Times New Roman" w:cs="Times New Roman"/>
          <w:sz w:val="24"/>
          <w:szCs w:val="24"/>
        </w:rPr>
        <w:t>.</w:t>
      </w:r>
    </w:p>
    <w:p w:rsidR="002D27B2" w:rsidRPr="00E8058D" w:rsidRDefault="002D27B2" w:rsidP="00774CCA">
      <w:pPr>
        <w:spacing w:after="0" w:line="240" w:lineRule="auto"/>
        <w:rPr>
          <w:rFonts w:ascii="Times New Roman" w:hAnsi="Times New Roman" w:cs="Times New Roman"/>
          <w:sz w:val="24"/>
          <w:szCs w:val="24"/>
        </w:rPr>
      </w:pPr>
    </w:p>
    <w:p w:rsidR="00833367" w:rsidRPr="00E8058D" w:rsidRDefault="00774CCA" w:rsidP="00F77F3E">
      <w:pPr>
        <w:spacing w:line="240" w:lineRule="auto"/>
        <w:jc w:val="center"/>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t xml:space="preserve">Table </w:t>
      </w:r>
      <w:r w:rsidR="008B1F2C" w:rsidRPr="00E8058D">
        <w:rPr>
          <w:rFonts w:ascii="Times New Roman" w:hAnsi="Times New Roman" w:cs="Times New Roman"/>
          <w:b/>
          <w:sz w:val="24"/>
          <w:szCs w:val="24"/>
          <w:u w:val="single"/>
        </w:rPr>
        <w:t>6</w:t>
      </w:r>
      <w:r w:rsidRPr="00E8058D">
        <w:rPr>
          <w:rFonts w:ascii="Times New Roman" w:hAnsi="Times New Roman" w:cs="Times New Roman"/>
          <w:b/>
          <w:sz w:val="24"/>
          <w:szCs w:val="24"/>
          <w:u w:val="single"/>
        </w:rPr>
        <w:t>.</w:t>
      </w:r>
      <w:proofErr w:type="gramEnd"/>
      <w:r w:rsidRPr="00E8058D">
        <w:rPr>
          <w:rFonts w:ascii="Times New Roman" w:hAnsi="Times New Roman" w:cs="Times New Roman"/>
          <w:b/>
          <w:sz w:val="24"/>
          <w:szCs w:val="24"/>
          <w:u w:val="single"/>
        </w:rPr>
        <w:t xml:space="preserve">  Estimated Time and Cost Burdens </w:t>
      </w:r>
      <w:r w:rsidR="008B1F2C" w:rsidRPr="00E8058D">
        <w:rPr>
          <w:rFonts w:ascii="Times New Roman" w:hAnsi="Times New Roman" w:cs="Times New Roman"/>
          <w:b/>
          <w:sz w:val="24"/>
          <w:szCs w:val="24"/>
          <w:u w:val="single"/>
        </w:rPr>
        <w:t xml:space="preserve">of Appeals </w:t>
      </w:r>
      <w:r w:rsidRPr="00E8058D">
        <w:rPr>
          <w:rFonts w:ascii="Times New Roman" w:hAnsi="Times New Roman" w:cs="Times New Roman"/>
          <w:b/>
          <w:sz w:val="24"/>
          <w:szCs w:val="24"/>
          <w:u w:val="single"/>
        </w:rPr>
        <w:t>on the Federal Government</w:t>
      </w:r>
      <w:r w:rsidR="00833367" w:rsidRPr="00E8058D">
        <w:rPr>
          <w:rFonts w:ascii="Times New Roman" w:hAnsi="Times New Roman" w:cs="Times New Roman"/>
          <w:b/>
          <w:sz w:val="24"/>
          <w:szCs w:val="24"/>
          <w:u w:val="single"/>
        </w:rPr>
        <w:t>– Range Provided for Both Alternatives.</w:t>
      </w:r>
    </w:p>
    <w:p w:rsidR="003F1AC2" w:rsidRPr="00E8058D" w:rsidRDefault="003F1AC2" w:rsidP="003F1AC2">
      <w:pPr>
        <w:spacing w:after="0" w:line="240" w:lineRule="auto"/>
        <w:rPr>
          <w:rFonts w:ascii="Times New Roman" w:hAnsi="Times New Roman" w:cs="Times New Roman"/>
          <w:i/>
          <w:sz w:val="24"/>
          <w:szCs w:val="24"/>
        </w:rPr>
      </w:pPr>
    </w:p>
    <w:tbl>
      <w:tblPr>
        <w:tblStyle w:val="TableGrid"/>
        <w:tblW w:w="0" w:type="auto"/>
        <w:jc w:val="center"/>
        <w:tblLook w:val="04A0"/>
      </w:tblPr>
      <w:tblGrid>
        <w:gridCol w:w="1818"/>
        <w:gridCol w:w="1163"/>
        <w:gridCol w:w="2077"/>
        <w:gridCol w:w="1620"/>
        <w:gridCol w:w="2250"/>
      </w:tblGrid>
      <w:tr w:rsidR="00DB5312" w:rsidRPr="00E8058D" w:rsidTr="00D16F12">
        <w:trPr>
          <w:jc w:val="center"/>
        </w:trPr>
        <w:tc>
          <w:tcPr>
            <w:tcW w:w="1818" w:type="dxa"/>
            <w:shd w:val="clear" w:color="auto" w:fill="FDE9D9" w:themeFill="accent6" w:themeFillTint="33"/>
            <w:vAlign w:val="center"/>
          </w:tcPr>
          <w:p w:rsidR="00DB5312" w:rsidRPr="00E8058D" w:rsidRDefault="00DB5312" w:rsidP="00774CCA">
            <w:pPr>
              <w:jc w:val="center"/>
              <w:rPr>
                <w:rFonts w:ascii="Times New Roman" w:hAnsi="Times New Roman" w:cs="Times New Roman"/>
                <w:b/>
                <w:i/>
                <w:sz w:val="24"/>
                <w:szCs w:val="24"/>
              </w:rPr>
            </w:pPr>
            <w:r w:rsidRPr="00E8058D">
              <w:rPr>
                <w:rFonts w:ascii="Times New Roman" w:hAnsi="Times New Roman" w:cs="Times New Roman"/>
                <w:b/>
                <w:i/>
                <w:sz w:val="24"/>
                <w:szCs w:val="24"/>
              </w:rPr>
              <w:t>Federal Burden</w:t>
            </w:r>
          </w:p>
        </w:tc>
        <w:tc>
          <w:tcPr>
            <w:tcW w:w="3240" w:type="dxa"/>
            <w:gridSpan w:val="2"/>
            <w:shd w:val="clear" w:color="auto" w:fill="FDE9D9" w:themeFill="accent6" w:themeFillTint="33"/>
            <w:vAlign w:val="center"/>
          </w:tcPr>
          <w:p w:rsidR="00DB5312" w:rsidRPr="00E8058D" w:rsidRDefault="00DB5312" w:rsidP="00DA5F14">
            <w:pPr>
              <w:jc w:val="center"/>
              <w:rPr>
                <w:rFonts w:ascii="Times New Roman" w:hAnsi="Times New Roman" w:cs="Times New Roman"/>
                <w:b/>
                <w:i/>
                <w:sz w:val="24"/>
                <w:szCs w:val="24"/>
              </w:rPr>
            </w:pPr>
            <w:r w:rsidRPr="00E8058D">
              <w:rPr>
                <w:rFonts w:ascii="Times New Roman" w:hAnsi="Times New Roman" w:cs="Times New Roman"/>
                <w:b/>
                <w:i/>
                <w:sz w:val="24"/>
                <w:szCs w:val="24"/>
              </w:rPr>
              <w:t xml:space="preserve">Receipt, Review and Response </w:t>
            </w:r>
            <w:r w:rsidR="00DA5F14" w:rsidRPr="00E8058D">
              <w:rPr>
                <w:rFonts w:ascii="Times New Roman" w:hAnsi="Times New Roman" w:cs="Times New Roman"/>
                <w:b/>
                <w:i/>
                <w:sz w:val="24"/>
                <w:szCs w:val="24"/>
              </w:rPr>
              <w:t>Cost for</w:t>
            </w:r>
            <w:r w:rsidRPr="00E8058D">
              <w:rPr>
                <w:rFonts w:ascii="Times New Roman" w:hAnsi="Times New Roman" w:cs="Times New Roman"/>
                <w:b/>
                <w:i/>
                <w:sz w:val="24"/>
                <w:szCs w:val="24"/>
              </w:rPr>
              <w:t xml:space="preserve"> Each Appeal</w:t>
            </w:r>
          </w:p>
        </w:tc>
        <w:tc>
          <w:tcPr>
            <w:tcW w:w="3870" w:type="dxa"/>
            <w:gridSpan w:val="2"/>
            <w:shd w:val="clear" w:color="auto" w:fill="FDE9D9" w:themeFill="accent6" w:themeFillTint="33"/>
            <w:vAlign w:val="center"/>
          </w:tcPr>
          <w:p w:rsidR="00DB5312" w:rsidRPr="00E8058D" w:rsidRDefault="00DB5312" w:rsidP="00774CCA">
            <w:pPr>
              <w:jc w:val="center"/>
              <w:rPr>
                <w:rFonts w:ascii="Times New Roman" w:hAnsi="Times New Roman" w:cs="Times New Roman"/>
                <w:b/>
                <w:i/>
                <w:sz w:val="24"/>
                <w:szCs w:val="24"/>
              </w:rPr>
            </w:pPr>
            <w:r w:rsidRPr="00E8058D">
              <w:rPr>
                <w:rFonts w:ascii="Times New Roman" w:hAnsi="Times New Roman" w:cs="Times New Roman"/>
                <w:b/>
                <w:i/>
                <w:sz w:val="24"/>
                <w:szCs w:val="24"/>
              </w:rPr>
              <w:t xml:space="preserve">Total </w:t>
            </w:r>
            <w:r w:rsidR="008B1F2C" w:rsidRPr="00E8058D">
              <w:rPr>
                <w:rFonts w:ascii="Times New Roman" w:hAnsi="Times New Roman" w:cs="Times New Roman"/>
                <w:b/>
                <w:i/>
                <w:sz w:val="24"/>
                <w:szCs w:val="24"/>
              </w:rPr>
              <w:t xml:space="preserve">Appeals </w:t>
            </w:r>
            <w:r w:rsidRPr="00E8058D">
              <w:rPr>
                <w:rFonts w:ascii="Times New Roman" w:hAnsi="Times New Roman" w:cs="Times New Roman"/>
                <w:b/>
                <w:i/>
                <w:sz w:val="24"/>
                <w:szCs w:val="24"/>
              </w:rPr>
              <w:t>Burden</w:t>
            </w:r>
          </w:p>
        </w:tc>
      </w:tr>
      <w:tr w:rsidR="00DB5312" w:rsidRPr="00E8058D" w:rsidTr="00D16F12">
        <w:trPr>
          <w:jc w:val="center"/>
        </w:trPr>
        <w:tc>
          <w:tcPr>
            <w:tcW w:w="1818" w:type="dxa"/>
            <w:shd w:val="clear" w:color="auto" w:fill="FFFF66"/>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Costs</w:t>
            </w:r>
          </w:p>
        </w:tc>
        <w:tc>
          <w:tcPr>
            <w:tcW w:w="1163" w:type="dxa"/>
            <w:shd w:val="clear" w:color="auto" w:fill="DAEEF3" w:themeFill="accent5" w:themeFillTint="33"/>
            <w:vAlign w:val="center"/>
          </w:tcPr>
          <w:p w:rsidR="00DB5312" w:rsidRPr="00E8058D" w:rsidRDefault="00DB5312" w:rsidP="00E90925">
            <w:pPr>
              <w:jc w:val="center"/>
              <w:rPr>
                <w:rFonts w:ascii="Times New Roman" w:hAnsi="Times New Roman" w:cs="Times New Roman"/>
                <w:sz w:val="24"/>
                <w:szCs w:val="24"/>
              </w:rPr>
            </w:pPr>
            <w:r w:rsidRPr="00E8058D">
              <w:rPr>
                <w:rFonts w:ascii="Times New Roman" w:hAnsi="Times New Roman" w:cs="Times New Roman"/>
                <w:sz w:val="24"/>
                <w:szCs w:val="24"/>
              </w:rPr>
              <w:t>Time (</w:t>
            </w:r>
            <w:r w:rsidR="00E90925" w:rsidRPr="00E8058D">
              <w:rPr>
                <w:rFonts w:ascii="Times New Roman" w:hAnsi="Times New Roman" w:cs="Times New Roman"/>
                <w:sz w:val="24"/>
                <w:szCs w:val="24"/>
              </w:rPr>
              <w:t>hours</w:t>
            </w:r>
            <w:r w:rsidRPr="00E8058D">
              <w:rPr>
                <w:rFonts w:ascii="Times New Roman" w:hAnsi="Times New Roman" w:cs="Times New Roman"/>
                <w:sz w:val="24"/>
                <w:szCs w:val="24"/>
              </w:rPr>
              <w:t>)</w:t>
            </w:r>
          </w:p>
        </w:tc>
        <w:tc>
          <w:tcPr>
            <w:tcW w:w="2077" w:type="dxa"/>
            <w:shd w:val="clear" w:color="auto" w:fill="DAEEF3" w:themeFill="accent5" w:themeFillTint="33"/>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1620" w:type="dxa"/>
            <w:shd w:val="clear" w:color="auto" w:fill="DAEEF3" w:themeFill="accent5" w:themeFillTint="33"/>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2250" w:type="dxa"/>
            <w:shd w:val="clear" w:color="auto" w:fill="DAEEF3" w:themeFill="accent5" w:themeFillTint="33"/>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r>
      <w:tr w:rsidR="00DB5312" w:rsidRPr="00E8058D" w:rsidTr="00D16F12">
        <w:trPr>
          <w:jc w:val="center"/>
        </w:trPr>
        <w:tc>
          <w:tcPr>
            <w:tcW w:w="1818" w:type="dxa"/>
            <w:shd w:val="clear" w:color="auto" w:fill="FFFF66"/>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Labor</w:t>
            </w:r>
          </w:p>
        </w:tc>
        <w:tc>
          <w:tcPr>
            <w:tcW w:w="1163" w:type="dxa"/>
            <w:vAlign w:val="center"/>
          </w:tcPr>
          <w:p w:rsidR="00DB5312" w:rsidRPr="00E8058D" w:rsidRDefault="00E90925" w:rsidP="00E90925">
            <w:pPr>
              <w:jc w:val="center"/>
              <w:rPr>
                <w:rFonts w:ascii="Times New Roman" w:hAnsi="Times New Roman" w:cs="Times New Roman"/>
                <w:sz w:val="24"/>
                <w:szCs w:val="24"/>
              </w:rPr>
            </w:pPr>
            <w:r w:rsidRPr="00E8058D">
              <w:rPr>
                <w:rFonts w:ascii="Times New Roman" w:hAnsi="Times New Roman" w:cs="Times New Roman"/>
                <w:sz w:val="24"/>
                <w:szCs w:val="24"/>
              </w:rPr>
              <w:t>1.17</w:t>
            </w:r>
          </w:p>
        </w:tc>
        <w:tc>
          <w:tcPr>
            <w:tcW w:w="2077" w:type="dxa"/>
            <w:vAlign w:val="center"/>
          </w:tcPr>
          <w:p w:rsidR="00DB5312" w:rsidRPr="00E8058D" w:rsidRDefault="0068521C" w:rsidP="00774CCA">
            <w:pPr>
              <w:jc w:val="center"/>
              <w:rPr>
                <w:rFonts w:ascii="Times New Roman" w:hAnsi="Times New Roman" w:cs="Times New Roman"/>
                <w:sz w:val="24"/>
                <w:szCs w:val="24"/>
              </w:rPr>
            </w:pPr>
            <w:r>
              <w:rPr>
                <w:rFonts w:ascii="Times New Roman" w:hAnsi="Times New Roman" w:cs="Times New Roman"/>
                <w:sz w:val="24"/>
                <w:szCs w:val="24"/>
              </w:rPr>
              <w:t>$</w:t>
            </w:r>
            <w:r w:rsidR="00082F8D" w:rsidRPr="00E8058D">
              <w:rPr>
                <w:rFonts w:ascii="Times New Roman" w:hAnsi="Times New Roman" w:cs="Times New Roman"/>
                <w:sz w:val="24"/>
                <w:szCs w:val="24"/>
              </w:rPr>
              <w:t>61.52</w:t>
            </w:r>
          </w:p>
        </w:tc>
        <w:tc>
          <w:tcPr>
            <w:tcW w:w="1620" w:type="dxa"/>
            <w:vAlign w:val="center"/>
          </w:tcPr>
          <w:p w:rsidR="00DB5312" w:rsidRPr="00E8058D" w:rsidRDefault="00082F8D" w:rsidP="00774CCA">
            <w:pPr>
              <w:jc w:val="center"/>
              <w:rPr>
                <w:rFonts w:ascii="Times New Roman" w:hAnsi="Times New Roman" w:cs="Times New Roman"/>
                <w:sz w:val="24"/>
                <w:szCs w:val="24"/>
              </w:rPr>
            </w:pPr>
            <w:r w:rsidRPr="00E8058D">
              <w:rPr>
                <w:rFonts w:ascii="Times New Roman" w:hAnsi="Times New Roman" w:cs="Times New Roman"/>
                <w:sz w:val="24"/>
                <w:szCs w:val="24"/>
              </w:rPr>
              <w:t>32.8-37.4</w:t>
            </w:r>
          </w:p>
        </w:tc>
        <w:tc>
          <w:tcPr>
            <w:tcW w:w="2250" w:type="dxa"/>
            <w:vAlign w:val="center"/>
          </w:tcPr>
          <w:p w:rsidR="00DB5312" w:rsidRPr="00E8058D" w:rsidRDefault="0068521C" w:rsidP="002910B4">
            <w:pPr>
              <w:jc w:val="center"/>
              <w:rPr>
                <w:rFonts w:ascii="Times New Roman" w:hAnsi="Times New Roman" w:cs="Times New Roman"/>
                <w:sz w:val="24"/>
                <w:szCs w:val="24"/>
              </w:rPr>
            </w:pPr>
            <w:r>
              <w:rPr>
                <w:rFonts w:ascii="Times New Roman" w:hAnsi="Times New Roman" w:cs="Times New Roman"/>
                <w:sz w:val="24"/>
                <w:szCs w:val="24"/>
              </w:rPr>
              <w:t>$</w:t>
            </w:r>
            <w:r w:rsidR="00082F8D" w:rsidRPr="00E8058D">
              <w:rPr>
                <w:rFonts w:ascii="Times New Roman" w:hAnsi="Times New Roman" w:cs="Times New Roman"/>
                <w:sz w:val="24"/>
                <w:szCs w:val="24"/>
              </w:rPr>
              <w:t>1,722.56 -1,968.64</w:t>
            </w:r>
          </w:p>
        </w:tc>
      </w:tr>
      <w:tr w:rsidR="00DB5312" w:rsidRPr="00E8058D" w:rsidTr="00D16F12">
        <w:trPr>
          <w:jc w:val="center"/>
        </w:trPr>
        <w:tc>
          <w:tcPr>
            <w:tcW w:w="1818" w:type="dxa"/>
            <w:shd w:val="clear" w:color="auto" w:fill="FFFF66"/>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1163" w:type="dxa"/>
            <w:vAlign w:val="center"/>
          </w:tcPr>
          <w:p w:rsidR="00DB5312" w:rsidRPr="00E8058D" w:rsidRDefault="00082F8D" w:rsidP="00774CCA">
            <w:pPr>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2077" w:type="dxa"/>
            <w:vAlign w:val="center"/>
          </w:tcPr>
          <w:p w:rsidR="00DB5312" w:rsidRPr="00E8058D" w:rsidRDefault="0068521C" w:rsidP="00774CCA">
            <w:pPr>
              <w:jc w:val="center"/>
              <w:rPr>
                <w:rFonts w:ascii="Times New Roman" w:hAnsi="Times New Roman" w:cs="Times New Roman"/>
                <w:sz w:val="24"/>
                <w:szCs w:val="24"/>
              </w:rPr>
            </w:pPr>
            <w:r>
              <w:rPr>
                <w:rFonts w:ascii="Times New Roman" w:hAnsi="Times New Roman" w:cs="Times New Roman"/>
                <w:sz w:val="24"/>
                <w:szCs w:val="24"/>
              </w:rPr>
              <w:t>$</w:t>
            </w:r>
            <w:r w:rsidR="00715CC4" w:rsidRPr="00E8058D">
              <w:rPr>
                <w:rFonts w:ascii="Times New Roman" w:hAnsi="Times New Roman" w:cs="Times New Roman"/>
                <w:sz w:val="24"/>
                <w:szCs w:val="24"/>
              </w:rPr>
              <w:t>0.55</w:t>
            </w:r>
          </w:p>
        </w:tc>
        <w:tc>
          <w:tcPr>
            <w:tcW w:w="1620" w:type="dxa"/>
            <w:vAlign w:val="center"/>
          </w:tcPr>
          <w:p w:rsidR="00DB5312" w:rsidRPr="00E8058D" w:rsidRDefault="00082F8D" w:rsidP="00774CCA">
            <w:pPr>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2250" w:type="dxa"/>
            <w:vAlign w:val="center"/>
          </w:tcPr>
          <w:p w:rsidR="00DB5312" w:rsidRPr="00E8058D" w:rsidRDefault="0068521C" w:rsidP="002910B4">
            <w:pPr>
              <w:jc w:val="center"/>
              <w:rPr>
                <w:rFonts w:ascii="Times New Roman" w:hAnsi="Times New Roman" w:cs="Times New Roman"/>
                <w:sz w:val="24"/>
                <w:szCs w:val="24"/>
              </w:rPr>
            </w:pPr>
            <w:r>
              <w:rPr>
                <w:rFonts w:ascii="Times New Roman" w:hAnsi="Times New Roman" w:cs="Times New Roman"/>
                <w:sz w:val="24"/>
                <w:szCs w:val="24"/>
              </w:rPr>
              <w:t>$</w:t>
            </w:r>
            <w:r w:rsidR="00715CC4" w:rsidRPr="00E8058D">
              <w:rPr>
                <w:rFonts w:ascii="Times New Roman" w:hAnsi="Times New Roman" w:cs="Times New Roman"/>
                <w:sz w:val="24"/>
                <w:szCs w:val="24"/>
              </w:rPr>
              <w:t>15.40-17.60</w:t>
            </w:r>
          </w:p>
        </w:tc>
      </w:tr>
      <w:tr w:rsidR="00DB5312" w:rsidRPr="00E8058D" w:rsidTr="00D16F12">
        <w:trPr>
          <w:jc w:val="center"/>
        </w:trPr>
        <w:tc>
          <w:tcPr>
            <w:tcW w:w="1818" w:type="dxa"/>
            <w:shd w:val="clear" w:color="auto" w:fill="FFFF66"/>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TOTAL</w:t>
            </w:r>
          </w:p>
        </w:tc>
        <w:tc>
          <w:tcPr>
            <w:tcW w:w="1163" w:type="dxa"/>
            <w:vAlign w:val="center"/>
          </w:tcPr>
          <w:p w:rsidR="00DB5312" w:rsidRPr="00E8058D" w:rsidRDefault="0023185E" w:rsidP="0023185E">
            <w:pPr>
              <w:jc w:val="center"/>
              <w:rPr>
                <w:rFonts w:ascii="Times New Roman" w:hAnsi="Times New Roman" w:cs="Times New Roman"/>
                <w:sz w:val="24"/>
                <w:szCs w:val="24"/>
              </w:rPr>
            </w:pPr>
            <w:r w:rsidRPr="00E8058D">
              <w:rPr>
                <w:rFonts w:ascii="Times New Roman" w:hAnsi="Times New Roman" w:cs="Times New Roman"/>
                <w:sz w:val="24"/>
                <w:szCs w:val="24"/>
              </w:rPr>
              <w:t>1.17</w:t>
            </w:r>
          </w:p>
        </w:tc>
        <w:tc>
          <w:tcPr>
            <w:tcW w:w="2077" w:type="dxa"/>
            <w:vAlign w:val="center"/>
          </w:tcPr>
          <w:p w:rsidR="00DB5312" w:rsidRPr="00E8058D" w:rsidRDefault="0068521C" w:rsidP="00774CCA">
            <w:pPr>
              <w:jc w:val="center"/>
              <w:rPr>
                <w:rFonts w:ascii="Times New Roman" w:hAnsi="Times New Roman" w:cs="Times New Roman"/>
                <w:sz w:val="24"/>
                <w:szCs w:val="24"/>
              </w:rPr>
            </w:pPr>
            <w:r>
              <w:rPr>
                <w:rFonts w:ascii="Times New Roman" w:hAnsi="Times New Roman" w:cs="Times New Roman"/>
                <w:sz w:val="24"/>
                <w:szCs w:val="24"/>
              </w:rPr>
              <w:t>$</w:t>
            </w:r>
            <w:r w:rsidR="00715CC4" w:rsidRPr="00E8058D">
              <w:rPr>
                <w:rFonts w:ascii="Times New Roman" w:hAnsi="Times New Roman" w:cs="Times New Roman"/>
                <w:sz w:val="24"/>
                <w:szCs w:val="24"/>
              </w:rPr>
              <w:t>62.03</w:t>
            </w:r>
          </w:p>
        </w:tc>
        <w:tc>
          <w:tcPr>
            <w:tcW w:w="1620" w:type="dxa"/>
            <w:vAlign w:val="center"/>
          </w:tcPr>
          <w:p w:rsidR="00DB5312" w:rsidRPr="00E8058D" w:rsidRDefault="00715CC4" w:rsidP="00774CCA">
            <w:pPr>
              <w:jc w:val="center"/>
              <w:rPr>
                <w:rFonts w:ascii="Times New Roman" w:hAnsi="Times New Roman" w:cs="Times New Roman"/>
                <w:sz w:val="24"/>
                <w:szCs w:val="24"/>
              </w:rPr>
            </w:pPr>
            <w:r w:rsidRPr="00E8058D">
              <w:rPr>
                <w:rFonts w:ascii="Times New Roman" w:hAnsi="Times New Roman" w:cs="Times New Roman"/>
                <w:sz w:val="24"/>
                <w:szCs w:val="24"/>
              </w:rPr>
              <w:t>32.8-37.4</w:t>
            </w:r>
          </w:p>
        </w:tc>
        <w:tc>
          <w:tcPr>
            <w:tcW w:w="2250" w:type="dxa"/>
            <w:vAlign w:val="center"/>
          </w:tcPr>
          <w:p w:rsidR="00DB5312" w:rsidRPr="00E8058D" w:rsidRDefault="0068521C" w:rsidP="00774CCA">
            <w:pPr>
              <w:jc w:val="center"/>
              <w:rPr>
                <w:rFonts w:ascii="Times New Roman" w:hAnsi="Times New Roman" w:cs="Times New Roman"/>
                <w:sz w:val="24"/>
                <w:szCs w:val="24"/>
              </w:rPr>
            </w:pPr>
            <w:r>
              <w:rPr>
                <w:rFonts w:ascii="Times New Roman" w:hAnsi="Times New Roman" w:cs="Times New Roman"/>
                <w:sz w:val="24"/>
                <w:szCs w:val="24"/>
              </w:rPr>
              <w:t>$</w:t>
            </w:r>
            <w:r w:rsidR="00715CC4" w:rsidRPr="00E8058D">
              <w:rPr>
                <w:rFonts w:ascii="Times New Roman" w:hAnsi="Times New Roman" w:cs="Times New Roman"/>
                <w:sz w:val="24"/>
                <w:szCs w:val="24"/>
              </w:rPr>
              <w:t>1,737.96-1,986.24</w:t>
            </w:r>
          </w:p>
        </w:tc>
      </w:tr>
    </w:tbl>
    <w:p w:rsidR="003F1AC2" w:rsidRPr="00E8058D" w:rsidRDefault="003F1AC2" w:rsidP="003F1AC2">
      <w:pPr>
        <w:spacing w:after="0" w:line="240" w:lineRule="auto"/>
        <w:rPr>
          <w:rFonts w:ascii="Times New Roman" w:hAnsi="Times New Roman" w:cs="Times New Roman"/>
          <w:i/>
          <w:sz w:val="24"/>
          <w:szCs w:val="24"/>
        </w:rPr>
      </w:pPr>
    </w:p>
    <w:p w:rsidR="008543EE" w:rsidRPr="00E8058D" w:rsidRDefault="00E90925" w:rsidP="00360915">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Table 7 summarizes the combined overall labor and material costs to the Federal Government associated with this program by calculating the cumulative costs to handle the applications and appeals.  </w:t>
      </w:r>
      <w:r w:rsidR="00CB028E" w:rsidRPr="00E8058D">
        <w:rPr>
          <w:rFonts w:ascii="Times New Roman" w:hAnsi="Times New Roman" w:cs="Times New Roman"/>
          <w:sz w:val="24"/>
          <w:szCs w:val="24"/>
        </w:rPr>
        <w:t xml:space="preserve">Overall, Alternative 3, the Preferred Alternative, is much more cost effective since it qualifies more permit holders (and, therefore has less social impact) and does so at lower cost to the Federal Government.  The overall time burden for </w:t>
      </w:r>
      <w:r w:rsidR="0023185E" w:rsidRPr="00E8058D">
        <w:rPr>
          <w:rFonts w:ascii="Times New Roman" w:hAnsi="Times New Roman" w:cs="Times New Roman"/>
          <w:sz w:val="24"/>
          <w:szCs w:val="24"/>
        </w:rPr>
        <w:t>A</w:t>
      </w:r>
      <w:r w:rsidR="00CB028E" w:rsidRPr="00E8058D">
        <w:rPr>
          <w:rFonts w:ascii="Times New Roman" w:hAnsi="Times New Roman" w:cs="Times New Roman"/>
          <w:sz w:val="24"/>
          <w:szCs w:val="24"/>
        </w:rPr>
        <w:t xml:space="preserve">lternative 2 is about 974 hours compared to about 940 hours for Alternative 3.  From a cost perspective, </w:t>
      </w:r>
      <w:r w:rsidR="00CB028E" w:rsidRPr="00E8058D">
        <w:rPr>
          <w:rFonts w:ascii="Times New Roman" w:hAnsi="Times New Roman" w:cs="Times New Roman"/>
          <w:b/>
          <w:sz w:val="24"/>
          <w:szCs w:val="24"/>
        </w:rPr>
        <w:t>Alternative 2 is expected to cost the Federal Government about $32,000 while Alternative 3 would cost an estimated $22,000.</w:t>
      </w:r>
    </w:p>
    <w:p w:rsidR="00E90925" w:rsidRPr="00E8058D" w:rsidRDefault="00E90925" w:rsidP="00066329">
      <w:pPr>
        <w:spacing w:after="0" w:line="240" w:lineRule="auto"/>
        <w:ind w:left="360"/>
        <w:rPr>
          <w:rFonts w:ascii="Times New Roman" w:hAnsi="Times New Roman" w:cs="Times New Roman"/>
          <w:sz w:val="24"/>
          <w:szCs w:val="24"/>
        </w:rPr>
      </w:pPr>
    </w:p>
    <w:p w:rsidR="00594714" w:rsidRPr="00E8058D" w:rsidRDefault="00594714" w:rsidP="00D16F12">
      <w:pPr>
        <w:keepNext/>
        <w:spacing w:line="240" w:lineRule="auto"/>
        <w:jc w:val="center"/>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lastRenderedPageBreak/>
        <w:t>Table 7.</w:t>
      </w:r>
      <w:proofErr w:type="gramEnd"/>
      <w:r w:rsidRPr="00E8058D">
        <w:rPr>
          <w:rFonts w:ascii="Times New Roman" w:hAnsi="Times New Roman" w:cs="Times New Roman"/>
          <w:b/>
          <w:sz w:val="24"/>
          <w:szCs w:val="24"/>
          <w:u w:val="single"/>
        </w:rPr>
        <w:t xml:space="preserve">  TOTAL Program Time and Cost Burdens on the Federal Government</w:t>
      </w:r>
    </w:p>
    <w:tbl>
      <w:tblPr>
        <w:tblStyle w:val="TableGrid"/>
        <w:tblW w:w="9731" w:type="dxa"/>
        <w:tblLook w:val="04A0"/>
      </w:tblPr>
      <w:tblGrid>
        <w:gridCol w:w="1646"/>
        <w:gridCol w:w="1211"/>
        <w:gridCol w:w="942"/>
        <w:gridCol w:w="1394"/>
        <w:gridCol w:w="910"/>
        <w:gridCol w:w="1252"/>
        <w:gridCol w:w="1080"/>
        <w:gridCol w:w="1296"/>
      </w:tblGrid>
      <w:tr w:rsidR="00B45ED8" w:rsidRPr="00E8058D" w:rsidTr="00D16F12">
        <w:tc>
          <w:tcPr>
            <w:tcW w:w="1674" w:type="dxa"/>
            <w:shd w:val="clear" w:color="auto" w:fill="FDE9D9" w:themeFill="accent6" w:themeFillTint="33"/>
            <w:vAlign w:val="center"/>
          </w:tcPr>
          <w:p w:rsidR="00B45ED8" w:rsidRPr="00D16F12" w:rsidRDefault="00B45ED8" w:rsidP="00D16F12">
            <w:pPr>
              <w:keepNext/>
              <w:jc w:val="center"/>
              <w:rPr>
                <w:rFonts w:ascii="Times New Roman" w:hAnsi="Times New Roman" w:cs="Times New Roman"/>
                <w:b/>
                <w:sz w:val="24"/>
                <w:szCs w:val="24"/>
              </w:rPr>
            </w:pPr>
            <w:r w:rsidRPr="00D16F12">
              <w:rPr>
                <w:rFonts w:ascii="Times New Roman" w:hAnsi="Times New Roman" w:cs="Times New Roman"/>
                <w:b/>
                <w:sz w:val="24"/>
                <w:szCs w:val="24"/>
              </w:rPr>
              <w:t>Mgmt</w:t>
            </w:r>
          </w:p>
          <w:p w:rsidR="00B45ED8" w:rsidRPr="00D16F12" w:rsidRDefault="00B45ED8" w:rsidP="00D16F12">
            <w:pPr>
              <w:keepNext/>
              <w:jc w:val="center"/>
              <w:rPr>
                <w:rFonts w:ascii="Times New Roman" w:hAnsi="Times New Roman" w:cs="Times New Roman"/>
                <w:sz w:val="20"/>
                <w:szCs w:val="20"/>
              </w:rPr>
            </w:pPr>
            <w:r w:rsidRPr="00D16F12">
              <w:rPr>
                <w:rFonts w:ascii="Times New Roman" w:hAnsi="Times New Roman" w:cs="Times New Roman"/>
                <w:b/>
                <w:sz w:val="24"/>
                <w:szCs w:val="24"/>
              </w:rPr>
              <w:t>Alternative</w:t>
            </w:r>
          </w:p>
        </w:tc>
        <w:tc>
          <w:tcPr>
            <w:tcW w:w="1226" w:type="dxa"/>
            <w:shd w:val="clear" w:color="auto" w:fill="FDE9D9" w:themeFill="accent6" w:themeFillTint="33"/>
            <w:vAlign w:val="center"/>
          </w:tcPr>
          <w:p w:rsidR="00B45ED8" w:rsidRPr="00E8058D" w:rsidRDefault="00B45ED8" w:rsidP="00D16F12">
            <w:pPr>
              <w:keepNext/>
              <w:jc w:val="center"/>
              <w:rPr>
                <w:rFonts w:ascii="Times New Roman" w:hAnsi="Times New Roman" w:cs="Times New Roman"/>
                <w:b/>
                <w:i/>
                <w:sz w:val="24"/>
                <w:szCs w:val="24"/>
              </w:rPr>
            </w:pPr>
            <w:r w:rsidRPr="00E8058D">
              <w:rPr>
                <w:rFonts w:ascii="Times New Roman" w:hAnsi="Times New Roman" w:cs="Times New Roman"/>
                <w:b/>
                <w:i/>
                <w:sz w:val="24"/>
                <w:szCs w:val="24"/>
              </w:rPr>
              <w:t>Federal Burden</w:t>
            </w:r>
          </w:p>
        </w:tc>
        <w:tc>
          <w:tcPr>
            <w:tcW w:w="2359" w:type="dxa"/>
            <w:gridSpan w:val="2"/>
            <w:shd w:val="clear" w:color="auto" w:fill="FDE9D9" w:themeFill="accent6" w:themeFillTint="33"/>
            <w:vAlign w:val="center"/>
          </w:tcPr>
          <w:p w:rsidR="00B45ED8" w:rsidRPr="00E8058D" w:rsidRDefault="00B45ED8" w:rsidP="00D16F12">
            <w:pPr>
              <w:keepNext/>
              <w:jc w:val="center"/>
              <w:rPr>
                <w:rFonts w:ascii="Times New Roman" w:hAnsi="Times New Roman" w:cs="Times New Roman"/>
                <w:b/>
                <w:i/>
                <w:sz w:val="24"/>
                <w:szCs w:val="24"/>
              </w:rPr>
            </w:pPr>
            <w:r w:rsidRPr="00E8058D">
              <w:rPr>
                <w:rFonts w:ascii="Times New Roman" w:hAnsi="Times New Roman" w:cs="Times New Roman"/>
                <w:b/>
                <w:i/>
                <w:sz w:val="24"/>
                <w:szCs w:val="24"/>
              </w:rPr>
              <w:t>Application Burden</w:t>
            </w:r>
          </w:p>
        </w:tc>
        <w:tc>
          <w:tcPr>
            <w:tcW w:w="2173" w:type="dxa"/>
            <w:gridSpan w:val="2"/>
            <w:shd w:val="clear" w:color="auto" w:fill="FDE9D9" w:themeFill="accent6" w:themeFillTint="33"/>
            <w:vAlign w:val="center"/>
          </w:tcPr>
          <w:p w:rsidR="00B45ED8" w:rsidRPr="00E8058D" w:rsidRDefault="00B45ED8" w:rsidP="00D16F12">
            <w:pPr>
              <w:keepNext/>
              <w:jc w:val="center"/>
              <w:rPr>
                <w:rFonts w:ascii="Times New Roman" w:hAnsi="Times New Roman" w:cs="Times New Roman"/>
                <w:b/>
                <w:i/>
                <w:sz w:val="24"/>
                <w:szCs w:val="24"/>
              </w:rPr>
            </w:pPr>
            <w:r w:rsidRPr="00E8058D">
              <w:rPr>
                <w:rFonts w:ascii="Times New Roman" w:hAnsi="Times New Roman" w:cs="Times New Roman"/>
                <w:b/>
                <w:i/>
                <w:sz w:val="24"/>
                <w:szCs w:val="24"/>
              </w:rPr>
              <w:t>Appeals Burden</w:t>
            </w:r>
          </w:p>
        </w:tc>
        <w:tc>
          <w:tcPr>
            <w:tcW w:w="2299" w:type="dxa"/>
            <w:gridSpan w:val="2"/>
            <w:shd w:val="clear" w:color="auto" w:fill="FDE9D9" w:themeFill="accent6" w:themeFillTint="33"/>
          </w:tcPr>
          <w:p w:rsidR="00B45ED8" w:rsidRPr="00E8058D" w:rsidRDefault="00B45ED8" w:rsidP="00D16F12">
            <w:pPr>
              <w:keepNext/>
              <w:jc w:val="center"/>
              <w:rPr>
                <w:rFonts w:ascii="Times New Roman" w:hAnsi="Times New Roman" w:cs="Times New Roman"/>
                <w:b/>
                <w:i/>
                <w:sz w:val="24"/>
                <w:szCs w:val="24"/>
              </w:rPr>
            </w:pPr>
            <w:r w:rsidRPr="00E8058D">
              <w:rPr>
                <w:rFonts w:ascii="Times New Roman" w:hAnsi="Times New Roman" w:cs="Times New Roman"/>
                <w:b/>
                <w:i/>
                <w:sz w:val="24"/>
                <w:szCs w:val="24"/>
              </w:rPr>
              <w:t>Overall Program Burden</w:t>
            </w:r>
          </w:p>
        </w:tc>
      </w:tr>
      <w:tr w:rsidR="00B45ED8" w:rsidRPr="00E8058D" w:rsidTr="00D16F12">
        <w:tc>
          <w:tcPr>
            <w:tcW w:w="1674" w:type="dxa"/>
            <w:vMerge w:val="restart"/>
            <w:shd w:val="clear" w:color="auto" w:fill="D6E3BC" w:themeFill="accent3" w:themeFillTint="66"/>
            <w:vAlign w:val="center"/>
          </w:tcPr>
          <w:p w:rsidR="00B45ED8" w:rsidRPr="00D16F12" w:rsidRDefault="00B45ED8" w:rsidP="0068521C">
            <w:pPr>
              <w:keepNext/>
              <w:jc w:val="center"/>
              <w:rPr>
                <w:rFonts w:ascii="Times New Roman" w:hAnsi="Times New Roman" w:cs="Times New Roman"/>
                <w:sz w:val="20"/>
                <w:szCs w:val="20"/>
              </w:rPr>
            </w:pPr>
            <w:r w:rsidRPr="00D16F12">
              <w:rPr>
                <w:rFonts w:ascii="Times New Roman" w:hAnsi="Times New Roman" w:cs="Times New Roman"/>
                <w:b/>
                <w:sz w:val="20"/>
                <w:szCs w:val="20"/>
              </w:rPr>
              <w:t>Alternative 2</w:t>
            </w:r>
          </w:p>
        </w:tc>
        <w:tc>
          <w:tcPr>
            <w:tcW w:w="1226"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Costs</w:t>
            </w:r>
          </w:p>
        </w:tc>
        <w:tc>
          <w:tcPr>
            <w:tcW w:w="948"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411"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910"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263"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1109"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190"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r>
      <w:tr w:rsidR="00B45ED8" w:rsidRPr="00E8058D" w:rsidTr="0068521C">
        <w:tc>
          <w:tcPr>
            <w:tcW w:w="1674" w:type="dxa"/>
            <w:vMerge/>
            <w:shd w:val="clear" w:color="auto" w:fill="D6E3BC" w:themeFill="accent3" w:themeFillTint="66"/>
            <w:vAlign w:val="center"/>
          </w:tcPr>
          <w:p w:rsidR="00B45ED8" w:rsidRPr="00D16F12" w:rsidRDefault="00B45ED8" w:rsidP="0068521C">
            <w:pPr>
              <w:keepNext/>
              <w:jc w:val="center"/>
              <w:rPr>
                <w:rFonts w:ascii="Times New Roman" w:hAnsi="Times New Roman" w:cs="Times New Roman"/>
                <w:b/>
                <w:sz w:val="20"/>
                <w:szCs w:val="20"/>
              </w:rPr>
            </w:pPr>
          </w:p>
        </w:tc>
        <w:tc>
          <w:tcPr>
            <w:tcW w:w="1226" w:type="dxa"/>
            <w:shd w:val="clear" w:color="auto" w:fill="auto"/>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Labor</w:t>
            </w:r>
          </w:p>
        </w:tc>
        <w:tc>
          <w:tcPr>
            <w:tcW w:w="948"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937</w:t>
            </w:r>
          </w:p>
        </w:tc>
        <w:tc>
          <w:tcPr>
            <w:tcW w:w="1411"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26,908.24</w:t>
            </w:r>
          </w:p>
        </w:tc>
        <w:tc>
          <w:tcPr>
            <w:tcW w:w="910"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37.4</w:t>
            </w:r>
          </w:p>
        </w:tc>
        <w:tc>
          <w:tcPr>
            <w:tcW w:w="1263"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1,968.64</w:t>
            </w:r>
          </w:p>
        </w:tc>
        <w:tc>
          <w:tcPr>
            <w:tcW w:w="1109" w:type="dxa"/>
            <w:vAlign w:val="center"/>
          </w:tcPr>
          <w:p w:rsidR="00B45ED8" w:rsidRPr="00E8058D" w:rsidRDefault="00CB028E"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974.4</w:t>
            </w:r>
          </w:p>
        </w:tc>
        <w:tc>
          <w:tcPr>
            <w:tcW w:w="1190"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CB028E" w:rsidRPr="00E8058D">
              <w:rPr>
                <w:rFonts w:ascii="Times New Roman" w:hAnsi="Times New Roman" w:cs="Times New Roman"/>
                <w:sz w:val="24"/>
                <w:szCs w:val="24"/>
              </w:rPr>
              <w:t>28,876.88</w:t>
            </w:r>
          </w:p>
        </w:tc>
      </w:tr>
      <w:tr w:rsidR="00B45ED8" w:rsidRPr="00E8058D" w:rsidTr="0068521C">
        <w:tc>
          <w:tcPr>
            <w:tcW w:w="1674" w:type="dxa"/>
            <w:vMerge/>
            <w:shd w:val="clear" w:color="auto" w:fill="D6E3BC" w:themeFill="accent3" w:themeFillTint="66"/>
            <w:vAlign w:val="center"/>
          </w:tcPr>
          <w:p w:rsidR="00B45ED8" w:rsidRPr="00D16F12" w:rsidRDefault="00B45ED8" w:rsidP="0068521C">
            <w:pPr>
              <w:keepNext/>
              <w:jc w:val="center"/>
              <w:rPr>
                <w:rFonts w:ascii="Times New Roman" w:hAnsi="Times New Roman" w:cs="Times New Roman"/>
                <w:b/>
                <w:sz w:val="20"/>
                <w:szCs w:val="20"/>
              </w:rPr>
            </w:pPr>
          </w:p>
        </w:tc>
        <w:tc>
          <w:tcPr>
            <w:tcW w:w="1226" w:type="dxa"/>
            <w:shd w:val="clear" w:color="auto" w:fill="auto"/>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948"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411"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2,795.65</w:t>
            </w:r>
          </w:p>
        </w:tc>
        <w:tc>
          <w:tcPr>
            <w:tcW w:w="910"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263"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17.60</w:t>
            </w:r>
          </w:p>
        </w:tc>
        <w:tc>
          <w:tcPr>
            <w:tcW w:w="1109" w:type="dxa"/>
            <w:vAlign w:val="center"/>
          </w:tcPr>
          <w:p w:rsidR="00B45ED8" w:rsidRPr="00E8058D" w:rsidRDefault="00CB028E"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190"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CB028E" w:rsidRPr="00E8058D">
              <w:rPr>
                <w:rFonts w:ascii="Times New Roman" w:hAnsi="Times New Roman" w:cs="Times New Roman"/>
                <w:sz w:val="24"/>
                <w:szCs w:val="24"/>
              </w:rPr>
              <w:t>2,813.25</w:t>
            </w:r>
          </w:p>
        </w:tc>
      </w:tr>
      <w:tr w:rsidR="00B45ED8" w:rsidRPr="00E8058D" w:rsidTr="00D16F12">
        <w:tc>
          <w:tcPr>
            <w:tcW w:w="1674" w:type="dxa"/>
            <w:vMerge/>
            <w:shd w:val="clear" w:color="auto" w:fill="D6E3BC" w:themeFill="accent3" w:themeFillTint="66"/>
            <w:vAlign w:val="center"/>
          </w:tcPr>
          <w:p w:rsidR="00B45ED8" w:rsidRPr="00D16F12" w:rsidRDefault="00B45ED8" w:rsidP="0068521C">
            <w:pPr>
              <w:keepNext/>
              <w:jc w:val="center"/>
              <w:rPr>
                <w:rFonts w:ascii="Times New Roman" w:hAnsi="Times New Roman" w:cs="Times New Roman"/>
                <w:b/>
                <w:sz w:val="20"/>
                <w:szCs w:val="20"/>
              </w:rPr>
            </w:pPr>
          </w:p>
        </w:tc>
        <w:tc>
          <w:tcPr>
            <w:tcW w:w="1226"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TOTAL</w:t>
            </w:r>
          </w:p>
        </w:tc>
        <w:tc>
          <w:tcPr>
            <w:tcW w:w="948"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937</w:t>
            </w:r>
          </w:p>
        </w:tc>
        <w:tc>
          <w:tcPr>
            <w:tcW w:w="1411" w:type="dxa"/>
            <w:shd w:val="clear" w:color="auto" w:fill="D6E3BC" w:themeFill="accent3" w:themeFillTint="66"/>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29,703.89</w:t>
            </w:r>
          </w:p>
        </w:tc>
        <w:tc>
          <w:tcPr>
            <w:tcW w:w="910"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37.4</w:t>
            </w:r>
          </w:p>
        </w:tc>
        <w:tc>
          <w:tcPr>
            <w:tcW w:w="1263" w:type="dxa"/>
            <w:shd w:val="clear" w:color="auto" w:fill="D6E3BC" w:themeFill="accent3" w:themeFillTint="66"/>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CB028E" w:rsidRPr="00E8058D">
              <w:rPr>
                <w:rFonts w:ascii="Times New Roman" w:hAnsi="Times New Roman" w:cs="Times New Roman"/>
                <w:sz w:val="24"/>
                <w:szCs w:val="24"/>
              </w:rPr>
              <w:t>1,986.24</w:t>
            </w:r>
          </w:p>
        </w:tc>
        <w:tc>
          <w:tcPr>
            <w:tcW w:w="1109" w:type="dxa"/>
            <w:shd w:val="clear" w:color="auto" w:fill="D6E3BC" w:themeFill="accent3" w:themeFillTint="66"/>
            <w:vAlign w:val="center"/>
          </w:tcPr>
          <w:p w:rsidR="00B45ED8" w:rsidRPr="00E8058D" w:rsidRDefault="00CB028E" w:rsidP="00D16F12">
            <w:pPr>
              <w:keepNext/>
              <w:jc w:val="center"/>
              <w:rPr>
                <w:rFonts w:ascii="Times New Roman" w:hAnsi="Times New Roman" w:cs="Times New Roman"/>
                <w:b/>
                <w:sz w:val="24"/>
                <w:szCs w:val="24"/>
              </w:rPr>
            </w:pPr>
            <w:r w:rsidRPr="00E8058D">
              <w:rPr>
                <w:rFonts w:ascii="Times New Roman" w:hAnsi="Times New Roman" w:cs="Times New Roman"/>
                <w:b/>
                <w:sz w:val="24"/>
                <w:szCs w:val="24"/>
              </w:rPr>
              <w:t>974.4</w:t>
            </w:r>
          </w:p>
        </w:tc>
        <w:tc>
          <w:tcPr>
            <w:tcW w:w="1190" w:type="dxa"/>
            <w:shd w:val="clear" w:color="auto" w:fill="D6E3BC" w:themeFill="accent3" w:themeFillTint="66"/>
            <w:vAlign w:val="center"/>
          </w:tcPr>
          <w:p w:rsidR="00B45ED8" w:rsidRPr="00E8058D" w:rsidRDefault="0068521C" w:rsidP="00D16F12">
            <w:pPr>
              <w:keepNext/>
              <w:jc w:val="center"/>
              <w:rPr>
                <w:rFonts w:ascii="Times New Roman" w:hAnsi="Times New Roman" w:cs="Times New Roman"/>
                <w:b/>
                <w:sz w:val="24"/>
                <w:szCs w:val="24"/>
              </w:rPr>
            </w:pPr>
            <w:r>
              <w:rPr>
                <w:rFonts w:ascii="Times New Roman" w:hAnsi="Times New Roman" w:cs="Times New Roman"/>
                <w:b/>
                <w:sz w:val="24"/>
                <w:szCs w:val="24"/>
              </w:rPr>
              <w:t>$</w:t>
            </w:r>
            <w:r w:rsidR="00CB028E" w:rsidRPr="00E8058D">
              <w:rPr>
                <w:rFonts w:ascii="Times New Roman" w:hAnsi="Times New Roman" w:cs="Times New Roman"/>
                <w:b/>
                <w:sz w:val="24"/>
                <w:szCs w:val="24"/>
              </w:rPr>
              <w:t>31,690.13</w:t>
            </w:r>
          </w:p>
        </w:tc>
      </w:tr>
      <w:tr w:rsidR="00B45ED8" w:rsidRPr="00E8058D" w:rsidTr="00D16F12">
        <w:trPr>
          <w:trHeight w:val="692"/>
        </w:trPr>
        <w:tc>
          <w:tcPr>
            <w:tcW w:w="1674" w:type="dxa"/>
            <w:vMerge w:val="restart"/>
            <w:shd w:val="clear" w:color="auto" w:fill="CCC0D9" w:themeFill="accent4" w:themeFillTint="66"/>
            <w:vAlign w:val="center"/>
          </w:tcPr>
          <w:p w:rsidR="00B45ED8" w:rsidRPr="00D16F12" w:rsidRDefault="00B45ED8" w:rsidP="0068521C">
            <w:pPr>
              <w:keepNext/>
              <w:tabs>
                <w:tab w:val="left" w:pos="-90"/>
                <w:tab w:val="left" w:pos="360"/>
              </w:tabs>
              <w:ind w:right="298"/>
              <w:jc w:val="center"/>
              <w:rPr>
                <w:rFonts w:ascii="Times New Roman" w:hAnsi="Times New Roman" w:cs="Times New Roman"/>
                <w:b/>
                <w:sz w:val="20"/>
                <w:szCs w:val="20"/>
              </w:rPr>
            </w:pPr>
            <w:r w:rsidRPr="00D16F12">
              <w:rPr>
                <w:rFonts w:ascii="Times New Roman" w:hAnsi="Times New Roman" w:cs="Times New Roman"/>
                <w:b/>
                <w:sz w:val="20"/>
                <w:szCs w:val="20"/>
              </w:rPr>
              <w:t>Alternative 3</w:t>
            </w:r>
          </w:p>
        </w:tc>
        <w:tc>
          <w:tcPr>
            <w:tcW w:w="1226"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Costs</w:t>
            </w:r>
          </w:p>
        </w:tc>
        <w:tc>
          <w:tcPr>
            <w:tcW w:w="948"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411"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910"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263"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1109"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190"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r>
      <w:tr w:rsidR="00B45ED8" w:rsidRPr="00E8058D" w:rsidTr="0068521C">
        <w:trPr>
          <w:trHeight w:val="458"/>
        </w:trPr>
        <w:tc>
          <w:tcPr>
            <w:tcW w:w="1674" w:type="dxa"/>
            <w:vMerge/>
            <w:shd w:val="clear" w:color="auto" w:fill="CCC0D9" w:themeFill="accent4" w:themeFillTint="66"/>
            <w:vAlign w:val="center"/>
          </w:tcPr>
          <w:p w:rsidR="00B45ED8" w:rsidRPr="00D16F12" w:rsidRDefault="00B45ED8" w:rsidP="00D16F12">
            <w:pPr>
              <w:keepNext/>
              <w:jc w:val="center"/>
              <w:rPr>
                <w:rFonts w:ascii="Times New Roman" w:hAnsi="Times New Roman" w:cs="Times New Roman"/>
                <w:b/>
                <w:sz w:val="20"/>
                <w:szCs w:val="20"/>
              </w:rPr>
            </w:pPr>
          </w:p>
        </w:tc>
        <w:tc>
          <w:tcPr>
            <w:tcW w:w="1226" w:type="dxa"/>
            <w:shd w:val="clear" w:color="auto" w:fill="auto"/>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Labor</w:t>
            </w:r>
          </w:p>
        </w:tc>
        <w:tc>
          <w:tcPr>
            <w:tcW w:w="948"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908</w:t>
            </w:r>
          </w:p>
        </w:tc>
        <w:tc>
          <w:tcPr>
            <w:tcW w:w="1411" w:type="dxa"/>
            <w:vAlign w:val="center"/>
          </w:tcPr>
          <w:p w:rsidR="00B45ED8" w:rsidRPr="00E8058D" w:rsidRDefault="0068521C" w:rsidP="00D16F12">
            <w:pPr>
              <w:keepNext/>
              <w:jc w:val="center"/>
              <w:rPr>
                <w:rFonts w:ascii="Times New Roman" w:hAnsi="Times New Roman" w:cs="Times New Roman"/>
                <w:b/>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17,683.20</w:t>
            </w:r>
          </w:p>
        </w:tc>
        <w:tc>
          <w:tcPr>
            <w:tcW w:w="910"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32.8</w:t>
            </w:r>
          </w:p>
        </w:tc>
        <w:tc>
          <w:tcPr>
            <w:tcW w:w="1263"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1,722.56</w:t>
            </w:r>
          </w:p>
        </w:tc>
        <w:tc>
          <w:tcPr>
            <w:tcW w:w="1109" w:type="dxa"/>
            <w:vAlign w:val="center"/>
          </w:tcPr>
          <w:p w:rsidR="00B45ED8" w:rsidRPr="00E8058D" w:rsidRDefault="00CB028E"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940.8</w:t>
            </w:r>
          </w:p>
        </w:tc>
        <w:tc>
          <w:tcPr>
            <w:tcW w:w="1190"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CB028E" w:rsidRPr="00E8058D">
              <w:rPr>
                <w:rFonts w:ascii="Times New Roman" w:hAnsi="Times New Roman" w:cs="Times New Roman"/>
                <w:sz w:val="24"/>
                <w:szCs w:val="24"/>
              </w:rPr>
              <w:t>19,405.76</w:t>
            </w:r>
          </w:p>
        </w:tc>
      </w:tr>
      <w:tr w:rsidR="00B45ED8" w:rsidRPr="00E8058D" w:rsidTr="0068521C">
        <w:trPr>
          <w:trHeight w:val="422"/>
        </w:trPr>
        <w:tc>
          <w:tcPr>
            <w:tcW w:w="1674" w:type="dxa"/>
            <w:vMerge/>
            <w:shd w:val="clear" w:color="auto" w:fill="CCC0D9" w:themeFill="accent4" w:themeFillTint="66"/>
            <w:vAlign w:val="center"/>
          </w:tcPr>
          <w:p w:rsidR="00B45ED8" w:rsidRPr="00D16F12" w:rsidRDefault="00B45ED8" w:rsidP="00D16F12">
            <w:pPr>
              <w:keepNext/>
              <w:jc w:val="center"/>
              <w:rPr>
                <w:rFonts w:ascii="Times New Roman" w:hAnsi="Times New Roman" w:cs="Times New Roman"/>
                <w:sz w:val="20"/>
                <w:szCs w:val="20"/>
              </w:rPr>
            </w:pPr>
          </w:p>
        </w:tc>
        <w:tc>
          <w:tcPr>
            <w:tcW w:w="1226" w:type="dxa"/>
            <w:shd w:val="clear" w:color="auto" w:fill="auto"/>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948"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411" w:type="dxa"/>
            <w:vAlign w:val="center"/>
          </w:tcPr>
          <w:p w:rsidR="00B45ED8" w:rsidRPr="00E8058D" w:rsidRDefault="0068521C" w:rsidP="00D16F12">
            <w:pPr>
              <w:keepNext/>
              <w:jc w:val="center"/>
              <w:rPr>
                <w:rFonts w:ascii="Times New Roman" w:hAnsi="Times New Roman" w:cs="Times New Roman"/>
                <w:b/>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2,795.65</w:t>
            </w:r>
          </w:p>
        </w:tc>
        <w:tc>
          <w:tcPr>
            <w:tcW w:w="910"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263"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15.40</w:t>
            </w:r>
          </w:p>
        </w:tc>
        <w:tc>
          <w:tcPr>
            <w:tcW w:w="1109" w:type="dxa"/>
            <w:vAlign w:val="center"/>
          </w:tcPr>
          <w:p w:rsidR="00B45ED8" w:rsidRPr="00E8058D" w:rsidRDefault="00CB028E"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190"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CB028E" w:rsidRPr="00E8058D">
              <w:rPr>
                <w:rFonts w:ascii="Times New Roman" w:hAnsi="Times New Roman" w:cs="Times New Roman"/>
                <w:sz w:val="24"/>
                <w:szCs w:val="24"/>
              </w:rPr>
              <w:t>2,811.05</w:t>
            </w:r>
          </w:p>
        </w:tc>
      </w:tr>
      <w:tr w:rsidR="00B45ED8" w:rsidRPr="00E8058D" w:rsidTr="00D16F12">
        <w:trPr>
          <w:trHeight w:val="548"/>
        </w:trPr>
        <w:tc>
          <w:tcPr>
            <w:tcW w:w="1674" w:type="dxa"/>
            <w:vMerge/>
            <w:shd w:val="clear" w:color="auto" w:fill="CCC0D9" w:themeFill="accent4" w:themeFillTint="66"/>
            <w:vAlign w:val="center"/>
          </w:tcPr>
          <w:p w:rsidR="00B45ED8" w:rsidRPr="00D16F12" w:rsidRDefault="00B45ED8" w:rsidP="00D16F12">
            <w:pPr>
              <w:keepNext/>
              <w:jc w:val="center"/>
              <w:rPr>
                <w:rFonts w:ascii="Times New Roman" w:hAnsi="Times New Roman" w:cs="Times New Roman"/>
                <w:sz w:val="20"/>
                <w:szCs w:val="20"/>
              </w:rPr>
            </w:pPr>
          </w:p>
        </w:tc>
        <w:tc>
          <w:tcPr>
            <w:tcW w:w="1226"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TOTAL</w:t>
            </w:r>
          </w:p>
        </w:tc>
        <w:tc>
          <w:tcPr>
            <w:tcW w:w="948"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908</w:t>
            </w:r>
          </w:p>
        </w:tc>
        <w:tc>
          <w:tcPr>
            <w:tcW w:w="1411" w:type="dxa"/>
            <w:shd w:val="clear" w:color="auto" w:fill="CCC0D9" w:themeFill="accent4" w:themeFillTint="66"/>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20,478.85</w:t>
            </w:r>
          </w:p>
        </w:tc>
        <w:tc>
          <w:tcPr>
            <w:tcW w:w="910"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32.8</w:t>
            </w:r>
          </w:p>
        </w:tc>
        <w:tc>
          <w:tcPr>
            <w:tcW w:w="1263" w:type="dxa"/>
            <w:shd w:val="clear" w:color="auto" w:fill="CCC0D9" w:themeFill="accent4" w:themeFillTint="66"/>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CB028E" w:rsidRPr="00E8058D">
              <w:rPr>
                <w:rFonts w:ascii="Times New Roman" w:hAnsi="Times New Roman" w:cs="Times New Roman"/>
                <w:sz w:val="24"/>
                <w:szCs w:val="24"/>
              </w:rPr>
              <w:t>1,737.96</w:t>
            </w:r>
          </w:p>
        </w:tc>
        <w:tc>
          <w:tcPr>
            <w:tcW w:w="1109" w:type="dxa"/>
            <w:shd w:val="clear" w:color="auto" w:fill="CCC0D9" w:themeFill="accent4" w:themeFillTint="66"/>
            <w:vAlign w:val="center"/>
          </w:tcPr>
          <w:p w:rsidR="00B45ED8" w:rsidRPr="00E8058D" w:rsidRDefault="00CB028E" w:rsidP="00D16F12">
            <w:pPr>
              <w:keepNext/>
              <w:jc w:val="center"/>
              <w:rPr>
                <w:rFonts w:ascii="Times New Roman" w:hAnsi="Times New Roman" w:cs="Times New Roman"/>
                <w:b/>
                <w:sz w:val="24"/>
                <w:szCs w:val="24"/>
              </w:rPr>
            </w:pPr>
            <w:r w:rsidRPr="00E8058D">
              <w:rPr>
                <w:rFonts w:ascii="Times New Roman" w:hAnsi="Times New Roman" w:cs="Times New Roman"/>
                <w:b/>
                <w:sz w:val="24"/>
                <w:szCs w:val="24"/>
              </w:rPr>
              <w:t>940.8</w:t>
            </w:r>
          </w:p>
        </w:tc>
        <w:tc>
          <w:tcPr>
            <w:tcW w:w="1190" w:type="dxa"/>
            <w:shd w:val="clear" w:color="auto" w:fill="CCC0D9" w:themeFill="accent4" w:themeFillTint="66"/>
            <w:vAlign w:val="center"/>
          </w:tcPr>
          <w:p w:rsidR="00B45ED8" w:rsidRPr="00E8058D" w:rsidRDefault="0068521C" w:rsidP="00D16F12">
            <w:pPr>
              <w:keepNext/>
              <w:jc w:val="center"/>
              <w:rPr>
                <w:rFonts w:ascii="Times New Roman" w:hAnsi="Times New Roman" w:cs="Times New Roman"/>
                <w:b/>
                <w:sz w:val="24"/>
                <w:szCs w:val="24"/>
              </w:rPr>
            </w:pPr>
            <w:r>
              <w:rPr>
                <w:rFonts w:ascii="Times New Roman" w:hAnsi="Times New Roman" w:cs="Times New Roman"/>
                <w:b/>
                <w:sz w:val="24"/>
                <w:szCs w:val="24"/>
              </w:rPr>
              <w:t>$</w:t>
            </w:r>
            <w:r w:rsidR="00CB028E" w:rsidRPr="00E8058D">
              <w:rPr>
                <w:rFonts w:ascii="Times New Roman" w:hAnsi="Times New Roman" w:cs="Times New Roman"/>
                <w:b/>
                <w:sz w:val="24"/>
                <w:szCs w:val="24"/>
              </w:rPr>
              <w:t>22,216.81</w:t>
            </w:r>
          </w:p>
        </w:tc>
      </w:tr>
    </w:tbl>
    <w:p w:rsidR="001B55A4" w:rsidRPr="00E8058D" w:rsidRDefault="001B55A4" w:rsidP="00066329">
      <w:pPr>
        <w:spacing w:after="0" w:line="240" w:lineRule="auto"/>
        <w:ind w:left="360"/>
        <w:rPr>
          <w:rFonts w:ascii="Times New Roman" w:hAnsi="Times New Roman" w:cs="Times New Roman"/>
          <w:sz w:val="24"/>
          <w:szCs w:val="24"/>
        </w:rPr>
      </w:pPr>
    </w:p>
    <w:p w:rsidR="003C5902" w:rsidRPr="005367CC" w:rsidRDefault="000A3B42" w:rsidP="006A7326">
      <w:pPr>
        <w:pStyle w:val="ListParagraph"/>
        <w:numPr>
          <w:ilvl w:val="0"/>
          <w:numId w:val="2"/>
        </w:numPr>
        <w:spacing w:after="0" w:line="240" w:lineRule="auto"/>
        <w:ind w:left="360"/>
        <w:rPr>
          <w:rFonts w:ascii="Times New Roman" w:hAnsi="Times New Roman" w:cs="Times New Roman"/>
          <w:i/>
          <w:sz w:val="24"/>
          <w:szCs w:val="24"/>
          <w:u w:val="single"/>
        </w:rPr>
      </w:pPr>
      <w:r w:rsidRPr="005367CC">
        <w:rPr>
          <w:rFonts w:ascii="Times New Roman" w:hAnsi="Times New Roman" w:cs="Times New Roman"/>
          <w:b/>
          <w:sz w:val="24"/>
          <w:szCs w:val="24"/>
          <w:u w:val="single"/>
        </w:rPr>
        <w:t xml:space="preserve">Explain </w:t>
      </w:r>
      <w:r w:rsidR="00AF6AD5" w:rsidRPr="005367CC">
        <w:rPr>
          <w:rFonts w:ascii="Times New Roman" w:hAnsi="Times New Roman" w:cs="Times New Roman"/>
          <w:b/>
          <w:sz w:val="24"/>
          <w:szCs w:val="24"/>
          <w:u w:val="single"/>
        </w:rPr>
        <w:t xml:space="preserve">the reasons for any program </w:t>
      </w:r>
      <w:r w:rsidRPr="005367CC">
        <w:rPr>
          <w:rFonts w:ascii="Times New Roman" w:hAnsi="Times New Roman" w:cs="Times New Roman"/>
          <w:b/>
          <w:sz w:val="24"/>
          <w:szCs w:val="24"/>
          <w:u w:val="single"/>
        </w:rPr>
        <w:t xml:space="preserve">changes </w:t>
      </w:r>
      <w:r w:rsidR="00AF6AD5" w:rsidRPr="005367CC">
        <w:rPr>
          <w:rFonts w:ascii="Times New Roman" w:hAnsi="Times New Roman" w:cs="Times New Roman"/>
          <w:b/>
          <w:sz w:val="24"/>
          <w:szCs w:val="24"/>
          <w:u w:val="single"/>
        </w:rPr>
        <w:t>or adjustments</w:t>
      </w:r>
      <w:r w:rsidR="00AF6AD5" w:rsidRPr="005367CC">
        <w:rPr>
          <w:rFonts w:ascii="Times New Roman" w:hAnsi="Times New Roman" w:cs="Times New Roman"/>
          <w:i/>
          <w:sz w:val="24"/>
          <w:szCs w:val="24"/>
          <w:u w:val="single"/>
        </w:rPr>
        <w:t>.</w:t>
      </w:r>
    </w:p>
    <w:p w:rsidR="003D49A0" w:rsidRPr="00E8058D" w:rsidRDefault="003D49A0" w:rsidP="003D49A0">
      <w:pPr>
        <w:spacing w:after="0" w:line="240" w:lineRule="auto"/>
        <w:rPr>
          <w:rFonts w:ascii="Times New Roman" w:hAnsi="Times New Roman" w:cs="Times New Roman"/>
          <w:sz w:val="24"/>
          <w:szCs w:val="24"/>
        </w:rPr>
      </w:pPr>
    </w:p>
    <w:p w:rsidR="00BC5A26" w:rsidRPr="00E8058D" w:rsidRDefault="003C5902" w:rsidP="003D49A0">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This is a new information collection.</w:t>
      </w:r>
    </w:p>
    <w:p w:rsidR="008543EE" w:rsidRPr="00E8058D" w:rsidRDefault="008543EE" w:rsidP="00066329">
      <w:pPr>
        <w:pStyle w:val="ListParagraph"/>
        <w:spacing w:after="0" w:line="240" w:lineRule="auto"/>
        <w:rPr>
          <w:rFonts w:ascii="Times New Roman" w:hAnsi="Times New Roman" w:cs="Times New Roman"/>
          <w:sz w:val="24"/>
          <w:szCs w:val="24"/>
        </w:rPr>
      </w:pPr>
    </w:p>
    <w:p w:rsidR="000A3B42" w:rsidRPr="005367CC" w:rsidRDefault="006D1690" w:rsidP="006A7326">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For collections whose results will be published, outline the plans f</w:t>
      </w:r>
      <w:r w:rsidR="00D16F12" w:rsidRPr="005367CC">
        <w:rPr>
          <w:rFonts w:ascii="Times New Roman" w:hAnsi="Times New Roman" w:cs="Times New Roman"/>
          <w:b/>
          <w:sz w:val="24"/>
          <w:szCs w:val="24"/>
          <w:u w:val="single"/>
        </w:rPr>
        <w:t>or tabulation and publication.</w:t>
      </w:r>
    </w:p>
    <w:p w:rsidR="00066329" w:rsidRPr="00E8058D" w:rsidRDefault="00066329" w:rsidP="00066329">
      <w:pPr>
        <w:pStyle w:val="ListParagraph"/>
        <w:spacing w:after="0" w:line="240" w:lineRule="auto"/>
        <w:rPr>
          <w:rFonts w:ascii="Times New Roman" w:hAnsi="Times New Roman" w:cs="Times New Roman"/>
          <w:sz w:val="24"/>
          <w:szCs w:val="24"/>
        </w:rPr>
      </w:pPr>
    </w:p>
    <w:p w:rsidR="00E01ABB" w:rsidRPr="00E8058D" w:rsidRDefault="00E01ABB" w:rsidP="003D49A0">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There are no plans to use any of the information provided to the Federal government through this programmatic appeals process for statistical purposes</w:t>
      </w:r>
      <w:r w:rsidR="006D1690" w:rsidRPr="00E8058D">
        <w:rPr>
          <w:rFonts w:ascii="Times New Roman" w:hAnsi="Times New Roman" w:cs="Times New Roman"/>
          <w:sz w:val="24"/>
          <w:szCs w:val="24"/>
        </w:rPr>
        <w:t xml:space="preserve"> or publication</w:t>
      </w:r>
      <w:r w:rsidRPr="00E8058D">
        <w:rPr>
          <w:rFonts w:ascii="Times New Roman" w:hAnsi="Times New Roman" w:cs="Times New Roman"/>
          <w:sz w:val="24"/>
          <w:szCs w:val="24"/>
        </w:rPr>
        <w:t>, other than for the purposes of tabulating the total number of qualifying permits, non-qualifying permits, and appeals.  Results from this collection may be used in scientific, management, technical or general publications such as Fisheries of the United States which follows prescribed statistical tabulations and summary table formats.  Data are available to the general public upon request in summary form only; data are available to NMFS employees in detailed formats on a need-to-know basis.  Permit information, including the status of a permit based on the review of any app</w:t>
      </w:r>
      <w:r w:rsidR="009106AB" w:rsidRPr="00E8058D">
        <w:rPr>
          <w:rFonts w:ascii="Times New Roman" w:hAnsi="Times New Roman" w:cs="Times New Roman"/>
          <w:sz w:val="24"/>
          <w:szCs w:val="24"/>
        </w:rPr>
        <w:t>lications</w:t>
      </w:r>
      <w:r w:rsidRPr="00E8058D">
        <w:rPr>
          <w:rFonts w:ascii="Times New Roman" w:hAnsi="Times New Roman" w:cs="Times New Roman"/>
          <w:sz w:val="24"/>
          <w:szCs w:val="24"/>
        </w:rPr>
        <w:t xml:space="preserve"> submitted under this collection of informat</w:t>
      </w:r>
      <w:r w:rsidR="003D49A0" w:rsidRPr="00E8058D">
        <w:rPr>
          <w:rFonts w:ascii="Times New Roman" w:hAnsi="Times New Roman" w:cs="Times New Roman"/>
          <w:sz w:val="24"/>
          <w:szCs w:val="24"/>
        </w:rPr>
        <w:t>ion action is available on the I</w:t>
      </w:r>
      <w:r w:rsidR="006A7326">
        <w:rPr>
          <w:rFonts w:ascii="Times New Roman" w:hAnsi="Times New Roman" w:cs="Times New Roman"/>
          <w:sz w:val="24"/>
          <w:szCs w:val="24"/>
        </w:rPr>
        <w:t>nternet.</w:t>
      </w:r>
    </w:p>
    <w:p w:rsidR="001B55A4" w:rsidRPr="00E8058D" w:rsidRDefault="001B55A4" w:rsidP="00066329">
      <w:pPr>
        <w:spacing w:after="0" w:line="240" w:lineRule="auto"/>
        <w:ind w:left="360" w:firstLine="360"/>
        <w:rPr>
          <w:rFonts w:ascii="Times New Roman" w:hAnsi="Times New Roman" w:cs="Times New Roman"/>
          <w:sz w:val="24"/>
          <w:szCs w:val="24"/>
        </w:rPr>
      </w:pPr>
    </w:p>
    <w:p w:rsidR="000A3B42" w:rsidRPr="005367CC" w:rsidRDefault="006D1690" w:rsidP="006A7326">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If seeking approval not to display the expiration date for OMB appr</w:t>
      </w:r>
      <w:r w:rsidR="006A7326" w:rsidRPr="005367CC">
        <w:rPr>
          <w:rFonts w:ascii="Times New Roman" w:hAnsi="Times New Roman" w:cs="Times New Roman"/>
          <w:b/>
          <w:sz w:val="24"/>
          <w:szCs w:val="24"/>
          <w:u w:val="single"/>
        </w:rPr>
        <w:t xml:space="preserve">oval of the </w:t>
      </w:r>
      <w:r w:rsidRPr="005367CC">
        <w:rPr>
          <w:rFonts w:ascii="Times New Roman" w:hAnsi="Times New Roman" w:cs="Times New Roman"/>
          <w:b/>
          <w:sz w:val="24"/>
          <w:szCs w:val="24"/>
          <w:u w:val="single"/>
        </w:rPr>
        <w:t>information collection, e</w:t>
      </w:r>
      <w:r w:rsidR="000A3B42" w:rsidRPr="005367CC">
        <w:rPr>
          <w:rFonts w:ascii="Times New Roman" w:hAnsi="Times New Roman" w:cs="Times New Roman"/>
          <w:b/>
          <w:sz w:val="24"/>
          <w:szCs w:val="24"/>
          <w:u w:val="single"/>
        </w:rPr>
        <w:t>xplain the reasons why display would be inappropriate.</w:t>
      </w:r>
    </w:p>
    <w:p w:rsidR="00603908" w:rsidRPr="00E8058D" w:rsidRDefault="00603908" w:rsidP="00603908">
      <w:pPr>
        <w:pStyle w:val="ListParagraph"/>
        <w:spacing w:after="0" w:line="240" w:lineRule="auto"/>
        <w:rPr>
          <w:rFonts w:ascii="Times New Roman" w:hAnsi="Times New Roman" w:cs="Times New Roman"/>
          <w:i/>
          <w:sz w:val="24"/>
          <w:szCs w:val="24"/>
        </w:rPr>
      </w:pPr>
    </w:p>
    <w:p w:rsidR="00E01ABB" w:rsidRPr="00E8058D" w:rsidRDefault="00D16F12" w:rsidP="003D49A0">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3D49A0" w:rsidRPr="00E8058D">
        <w:rPr>
          <w:rFonts w:ascii="Times New Roman" w:hAnsi="Times New Roman" w:cs="Times New Roman"/>
          <w:sz w:val="24"/>
          <w:szCs w:val="24"/>
        </w:rPr>
        <w:t>.</w:t>
      </w:r>
    </w:p>
    <w:p w:rsidR="00472441" w:rsidRPr="00E8058D" w:rsidRDefault="00472441" w:rsidP="00D16F12">
      <w:pPr>
        <w:pStyle w:val="ListParagraph"/>
        <w:spacing w:after="0" w:line="240" w:lineRule="auto"/>
        <w:ind w:left="0" w:firstLine="720"/>
        <w:rPr>
          <w:rFonts w:ascii="Times New Roman" w:hAnsi="Times New Roman" w:cs="Times New Roman"/>
          <w:sz w:val="24"/>
          <w:szCs w:val="24"/>
        </w:rPr>
      </w:pPr>
    </w:p>
    <w:p w:rsidR="000A3B42" w:rsidRPr="005367CC" w:rsidRDefault="000A3B42" w:rsidP="006A7326">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Explain each exception to the certification requirement.</w:t>
      </w:r>
      <w:bookmarkStart w:id="0" w:name="_GoBack"/>
      <w:bookmarkEnd w:id="0"/>
    </w:p>
    <w:p w:rsidR="00603908" w:rsidRPr="00E8058D" w:rsidRDefault="00603908" w:rsidP="00603908">
      <w:pPr>
        <w:pStyle w:val="ListParagraph"/>
        <w:spacing w:after="0" w:line="240" w:lineRule="auto"/>
        <w:rPr>
          <w:rFonts w:ascii="Times New Roman" w:hAnsi="Times New Roman" w:cs="Times New Roman"/>
          <w:i/>
          <w:sz w:val="24"/>
          <w:szCs w:val="24"/>
        </w:rPr>
      </w:pPr>
    </w:p>
    <w:p w:rsidR="001B55A4" w:rsidRPr="00E8058D" w:rsidRDefault="00D16F12" w:rsidP="00D16F1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Not Applicable</w:t>
      </w:r>
      <w:r w:rsidR="00F77F3E">
        <w:rPr>
          <w:rFonts w:ascii="Times New Roman" w:hAnsi="Times New Roman" w:cs="Times New Roman"/>
          <w:sz w:val="24"/>
          <w:szCs w:val="24"/>
        </w:rPr>
        <w:t>.</w:t>
      </w:r>
    </w:p>
    <w:p w:rsidR="00472441" w:rsidRDefault="00472441" w:rsidP="00472441">
      <w:pPr>
        <w:pStyle w:val="ListParagraph"/>
        <w:spacing w:after="0" w:line="240" w:lineRule="auto"/>
        <w:rPr>
          <w:rFonts w:ascii="Times New Roman" w:hAnsi="Times New Roman" w:cs="Times New Roman"/>
          <w:sz w:val="24"/>
          <w:szCs w:val="24"/>
        </w:rPr>
      </w:pPr>
    </w:p>
    <w:p w:rsidR="00603908" w:rsidRDefault="001312C5" w:rsidP="00F77F3E">
      <w:pPr>
        <w:pStyle w:val="ListParagraph"/>
        <w:keepNext/>
        <w:numPr>
          <w:ilvl w:val="0"/>
          <w:numId w:val="1"/>
        </w:numPr>
        <w:spacing w:after="0" w:line="240" w:lineRule="auto"/>
        <w:ind w:left="450" w:hanging="450"/>
        <w:rPr>
          <w:rFonts w:ascii="Times New Roman" w:hAnsi="Times New Roman" w:cs="Times New Roman"/>
          <w:b/>
          <w:sz w:val="24"/>
          <w:szCs w:val="24"/>
        </w:rPr>
      </w:pPr>
      <w:r w:rsidRPr="00E8058D">
        <w:rPr>
          <w:rFonts w:ascii="Times New Roman" w:hAnsi="Times New Roman" w:cs="Times New Roman"/>
          <w:b/>
          <w:sz w:val="24"/>
          <w:szCs w:val="24"/>
        </w:rPr>
        <w:lastRenderedPageBreak/>
        <w:t>COLLECTIONS OF INFORMATION EMPLOYING STATISTICAL METHODS</w:t>
      </w:r>
    </w:p>
    <w:p w:rsidR="00F77F3E" w:rsidRPr="00F77F3E" w:rsidRDefault="00F77F3E" w:rsidP="00F77F3E">
      <w:pPr>
        <w:keepNext/>
        <w:spacing w:after="0" w:line="240" w:lineRule="auto"/>
        <w:rPr>
          <w:rFonts w:ascii="Times New Roman" w:hAnsi="Times New Roman" w:cs="Times New Roman"/>
          <w:b/>
          <w:sz w:val="24"/>
          <w:szCs w:val="24"/>
        </w:rPr>
      </w:pPr>
    </w:p>
    <w:p w:rsidR="001312C5" w:rsidRPr="00E8058D" w:rsidRDefault="001312C5" w:rsidP="00D16F12">
      <w:pPr>
        <w:pStyle w:val="ListParagraph"/>
        <w:keepNext/>
        <w:spacing w:after="0" w:line="240" w:lineRule="auto"/>
        <w:ind w:left="0"/>
        <w:rPr>
          <w:rFonts w:ascii="Times New Roman" w:hAnsi="Times New Roman" w:cs="Times New Roman"/>
          <w:sz w:val="24"/>
          <w:szCs w:val="24"/>
        </w:rPr>
      </w:pPr>
      <w:r w:rsidRPr="00E8058D">
        <w:rPr>
          <w:rFonts w:ascii="Times New Roman" w:hAnsi="Times New Roman" w:cs="Times New Roman"/>
          <w:sz w:val="24"/>
          <w:szCs w:val="24"/>
        </w:rPr>
        <w:t xml:space="preserve">No statistical methods will be employed for the purposes of this information collection requirement. </w:t>
      </w:r>
    </w:p>
    <w:p w:rsidR="000A3B42" w:rsidRPr="00E8058D" w:rsidRDefault="000A3B42" w:rsidP="00066329">
      <w:pPr>
        <w:spacing w:after="0" w:line="240" w:lineRule="auto"/>
        <w:rPr>
          <w:rFonts w:ascii="Times New Roman" w:hAnsi="Times New Roman" w:cs="Times New Roman"/>
          <w:sz w:val="24"/>
          <w:szCs w:val="24"/>
        </w:rPr>
      </w:pPr>
    </w:p>
    <w:sectPr w:rsidR="000A3B42" w:rsidRPr="00E8058D" w:rsidSect="00E8058D">
      <w:footerReference w:type="default" r:id="rId11"/>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5F8" w:rsidRDefault="002545F8" w:rsidP="001312C5">
      <w:pPr>
        <w:spacing w:after="0" w:line="240" w:lineRule="auto"/>
      </w:pPr>
      <w:r>
        <w:separator/>
      </w:r>
    </w:p>
  </w:endnote>
  <w:endnote w:type="continuationSeparator" w:id="0">
    <w:p w:rsidR="002545F8" w:rsidRDefault="002545F8" w:rsidP="00131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830335"/>
      <w:docPartObj>
        <w:docPartGallery w:val="Page Numbers (Bottom of Page)"/>
        <w:docPartUnique/>
      </w:docPartObj>
    </w:sdtPr>
    <w:sdtEndPr>
      <w:rPr>
        <w:noProof/>
      </w:rPr>
    </w:sdtEndPr>
    <w:sdtContent>
      <w:p w:rsidR="00DD3B8C" w:rsidRDefault="00F8798B">
        <w:pPr>
          <w:pStyle w:val="Footer"/>
          <w:jc w:val="center"/>
        </w:pPr>
        <w:fldSimple w:instr=" PAGE   \* MERGEFORMAT ">
          <w:r w:rsidR="00A20CC1">
            <w:rPr>
              <w:noProof/>
            </w:rPr>
            <w:t>7</w:t>
          </w:r>
        </w:fldSimple>
      </w:p>
    </w:sdtContent>
  </w:sdt>
  <w:p w:rsidR="00DD3B8C" w:rsidRDefault="00DD3B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5F8" w:rsidRDefault="002545F8" w:rsidP="001312C5">
      <w:pPr>
        <w:spacing w:after="0" w:line="240" w:lineRule="auto"/>
      </w:pPr>
      <w:r>
        <w:separator/>
      </w:r>
    </w:p>
  </w:footnote>
  <w:footnote w:type="continuationSeparator" w:id="0">
    <w:p w:rsidR="002545F8" w:rsidRDefault="002545F8" w:rsidP="001312C5">
      <w:pPr>
        <w:spacing w:after="0" w:line="240" w:lineRule="auto"/>
      </w:pPr>
      <w:r>
        <w:continuationSeparator/>
      </w:r>
    </w:p>
  </w:footnote>
  <w:footnote w:id="1">
    <w:p w:rsidR="00DD3B8C" w:rsidRDefault="00DD3B8C" w:rsidP="00F401FB">
      <w:pPr>
        <w:pStyle w:val="FootnoteText"/>
      </w:pPr>
      <w:r>
        <w:rPr>
          <w:rStyle w:val="FootnoteReference"/>
        </w:rPr>
        <w:footnoteRef/>
      </w:r>
      <w:r>
        <w:t xml:space="preserve"> Scenario 1 – a permit holder receives a letter from NMFS indicating that sufficient information is already available to qualify the permit for the Area 1 trap fishery and the applicant needs only to sign and remit the form to be granted eligibility.  Scenario 2 – the permit holder receives a letter from NMFS indicating that insufficient evidence is available to qualify the permit and if interested in pursuing Area 1 eligibility, the permit holder must sign and submit the application form along with any documentation that would support the eligibility criteria.   </w:t>
      </w:r>
    </w:p>
  </w:footnote>
  <w:footnote w:id="2">
    <w:p w:rsidR="00DD3B8C" w:rsidRDefault="00DD3B8C">
      <w:pPr>
        <w:pStyle w:val="FootnoteText"/>
      </w:pPr>
      <w:r>
        <w:rPr>
          <w:rStyle w:val="FootnoteReference"/>
        </w:rPr>
        <w:footnoteRef/>
      </w:r>
      <w:r>
        <w:t xml:space="preserve"> The government burden analysis considers the range of the maximum number of applications and appeals expected for each scenario under each management alternative and will calculate the burdens using the range of expected submissions for both alternatives.  </w:t>
      </w:r>
    </w:p>
  </w:footnote>
  <w:footnote w:id="3">
    <w:p w:rsidR="00DD3B8C" w:rsidRDefault="00DD3B8C" w:rsidP="00795E0B">
      <w:pPr>
        <w:pStyle w:val="FootnoteText"/>
      </w:pPr>
      <w:r>
        <w:rPr>
          <w:rStyle w:val="FootnoteReference"/>
        </w:rPr>
        <w:footnoteRef/>
      </w:r>
      <w:r>
        <w:t xml:space="preserve"> Pay estimates for GS-12 and GS-14 employees obtained from Federal Government Pay Schedule for January 2011 for the Boston, MA locality pay rate (frozen at 2010 level), obtained from Office of Management and Budget, www.opm.gov.</w:t>
      </w:r>
    </w:p>
  </w:footnote>
  <w:footnote w:id="4">
    <w:p w:rsidR="00DD3B8C" w:rsidRDefault="00DD3B8C" w:rsidP="00577F4C">
      <w:pPr>
        <w:pStyle w:val="FootnoteText"/>
      </w:pPr>
      <w:r>
        <w:rPr>
          <w:rStyle w:val="FootnoteReference"/>
        </w:rPr>
        <w:footnoteRef/>
      </w:r>
      <w:r>
        <w:t xml:space="preserve"> Based on average salary of SES range for Federal agencies with a certified SES performance appraisal system, effective January 2011 (rates frozen at 2010 levels), </w:t>
      </w:r>
      <w:proofErr w:type="gramStart"/>
      <w:r>
        <w:t>www.opm.gov</w:t>
      </w:r>
      <w:proofErr w:type="gramEnd"/>
      <w:r>
        <w:t>.</w:t>
      </w:r>
    </w:p>
  </w:footnote>
  <w:footnote w:id="5">
    <w:p w:rsidR="00DD3B8C" w:rsidRDefault="00DD3B8C">
      <w:pPr>
        <w:pStyle w:val="FootnoteText"/>
      </w:pPr>
      <w:r>
        <w:rPr>
          <w:rStyle w:val="FootnoteReference"/>
        </w:rPr>
        <w:footnoteRef/>
      </w:r>
      <w:r>
        <w:t xml:space="preserve"> </w:t>
      </w:r>
      <w:proofErr w:type="gramStart"/>
      <w:r>
        <w:t>Assumes the cost of two mailings per application at $0.55 each.</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988"/>
    <w:multiLevelType w:val="hybridMultilevel"/>
    <w:tmpl w:val="9B64D306"/>
    <w:lvl w:ilvl="0" w:tplc="F536A5D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95803"/>
    <w:multiLevelType w:val="hybridMultilevel"/>
    <w:tmpl w:val="C254B6A4"/>
    <w:lvl w:ilvl="0" w:tplc="E07E00C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844C7"/>
    <w:multiLevelType w:val="hybridMultilevel"/>
    <w:tmpl w:val="8242ABB6"/>
    <w:lvl w:ilvl="0" w:tplc="F968A12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B19CD"/>
    <w:multiLevelType w:val="hybridMultilevel"/>
    <w:tmpl w:val="775A3232"/>
    <w:lvl w:ilvl="0" w:tplc="D7D814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E1699F"/>
    <w:multiLevelType w:val="hybridMultilevel"/>
    <w:tmpl w:val="8ABE4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3E6200"/>
    <w:multiLevelType w:val="hybridMultilevel"/>
    <w:tmpl w:val="CB5C4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E328BF"/>
    <w:multiLevelType w:val="hybridMultilevel"/>
    <w:tmpl w:val="0CD6C766"/>
    <w:lvl w:ilvl="0" w:tplc="227A2B0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74599"/>
    <w:multiLevelType w:val="hybridMultilevel"/>
    <w:tmpl w:val="0680C708"/>
    <w:lvl w:ilvl="0" w:tplc="857ECABC">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6"/>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7CF4"/>
    <w:rsid w:val="00003E16"/>
    <w:rsid w:val="000242F1"/>
    <w:rsid w:val="00024D11"/>
    <w:rsid w:val="000338E8"/>
    <w:rsid w:val="0003509F"/>
    <w:rsid w:val="00041A78"/>
    <w:rsid w:val="0004781B"/>
    <w:rsid w:val="00056085"/>
    <w:rsid w:val="00064674"/>
    <w:rsid w:val="00066329"/>
    <w:rsid w:val="000733CC"/>
    <w:rsid w:val="00082F8D"/>
    <w:rsid w:val="00091009"/>
    <w:rsid w:val="000A3B42"/>
    <w:rsid w:val="000D4F8B"/>
    <w:rsid w:val="000F147B"/>
    <w:rsid w:val="000F2F58"/>
    <w:rsid w:val="000F33F0"/>
    <w:rsid w:val="00113476"/>
    <w:rsid w:val="00115B03"/>
    <w:rsid w:val="00117A89"/>
    <w:rsid w:val="001312C5"/>
    <w:rsid w:val="00133F85"/>
    <w:rsid w:val="00137596"/>
    <w:rsid w:val="00146BE1"/>
    <w:rsid w:val="00150F38"/>
    <w:rsid w:val="00157C92"/>
    <w:rsid w:val="001660EF"/>
    <w:rsid w:val="00167AD5"/>
    <w:rsid w:val="00191F4C"/>
    <w:rsid w:val="001B55A4"/>
    <w:rsid w:val="001C00B2"/>
    <w:rsid w:val="001D68DD"/>
    <w:rsid w:val="001E24FD"/>
    <w:rsid w:val="001F28BB"/>
    <w:rsid w:val="001F6CB5"/>
    <w:rsid w:val="0021308E"/>
    <w:rsid w:val="00215A20"/>
    <w:rsid w:val="00224037"/>
    <w:rsid w:val="0022654B"/>
    <w:rsid w:val="0023185E"/>
    <w:rsid w:val="00233C46"/>
    <w:rsid w:val="0024045E"/>
    <w:rsid w:val="002452BF"/>
    <w:rsid w:val="00250383"/>
    <w:rsid w:val="00250DEB"/>
    <w:rsid w:val="00252941"/>
    <w:rsid w:val="002545F8"/>
    <w:rsid w:val="002565D8"/>
    <w:rsid w:val="002668F8"/>
    <w:rsid w:val="00270174"/>
    <w:rsid w:val="00287724"/>
    <w:rsid w:val="002910B4"/>
    <w:rsid w:val="002B1532"/>
    <w:rsid w:val="002B1A4E"/>
    <w:rsid w:val="002B2C1E"/>
    <w:rsid w:val="002C5F9F"/>
    <w:rsid w:val="002D0EDD"/>
    <w:rsid w:val="002D27B2"/>
    <w:rsid w:val="002E6F3C"/>
    <w:rsid w:val="002F4B40"/>
    <w:rsid w:val="00300559"/>
    <w:rsid w:val="00310D46"/>
    <w:rsid w:val="00317BC4"/>
    <w:rsid w:val="00322145"/>
    <w:rsid w:val="003274D1"/>
    <w:rsid w:val="003456B7"/>
    <w:rsid w:val="003537F7"/>
    <w:rsid w:val="00360915"/>
    <w:rsid w:val="00365644"/>
    <w:rsid w:val="003656D9"/>
    <w:rsid w:val="00365A19"/>
    <w:rsid w:val="003730A5"/>
    <w:rsid w:val="00374110"/>
    <w:rsid w:val="003764FD"/>
    <w:rsid w:val="003838EC"/>
    <w:rsid w:val="003907C3"/>
    <w:rsid w:val="003B09C4"/>
    <w:rsid w:val="003B3E94"/>
    <w:rsid w:val="003B46A0"/>
    <w:rsid w:val="003C5902"/>
    <w:rsid w:val="003D49A0"/>
    <w:rsid w:val="003E303F"/>
    <w:rsid w:val="003E4D7A"/>
    <w:rsid w:val="003F1AC2"/>
    <w:rsid w:val="003F1C16"/>
    <w:rsid w:val="00407B1A"/>
    <w:rsid w:val="00410DAB"/>
    <w:rsid w:val="00425E20"/>
    <w:rsid w:val="00426815"/>
    <w:rsid w:val="00441335"/>
    <w:rsid w:val="004465F2"/>
    <w:rsid w:val="004533E9"/>
    <w:rsid w:val="004676CA"/>
    <w:rsid w:val="004700C2"/>
    <w:rsid w:val="0047214F"/>
    <w:rsid w:val="00472441"/>
    <w:rsid w:val="00474F22"/>
    <w:rsid w:val="00475420"/>
    <w:rsid w:val="004867D7"/>
    <w:rsid w:val="004C0621"/>
    <w:rsid w:val="004E02AE"/>
    <w:rsid w:val="004E489F"/>
    <w:rsid w:val="004F447D"/>
    <w:rsid w:val="00502B23"/>
    <w:rsid w:val="005057DE"/>
    <w:rsid w:val="005169FD"/>
    <w:rsid w:val="0052645E"/>
    <w:rsid w:val="00527781"/>
    <w:rsid w:val="0053083E"/>
    <w:rsid w:val="005367CC"/>
    <w:rsid w:val="00546A34"/>
    <w:rsid w:val="00546C5B"/>
    <w:rsid w:val="0055050E"/>
    <w:rsid w:val="00574693"/>
    <w:rsid w:val="00576C38"/>
    <w:rsid w:val="00577F4C"/>
    <w:rsid w:val="00581538"/>
    <w:rsid w:val="00581EA2"/>
    <w:rsid w:val="00584C94"/>
    <w:rsid w:val="00594714"/>
    <w:rsid w:val="005A644A"/>
    <w:rsid w:val="005B6DB9"/>
    <w:rsid w:val="005C1A38"/>
    <w:rsid w:val="005C60FF"/>
    <w:rsid w:val="005C7703"/>
    <w:rsid w:val="005D46D3"/>
    <w:rsid w:val="005E01B6"/>
    <w:rsid w:val="005E5924"/>
    <w:rsid w:val="00603908"/>
    <w:rsid w:val="00604BB1"/>
    <w:rsid w:val="0060613D"/>
    <w:rsid w:val="00611D86"/>
    <w:rsid w:val="00621332"/>
    <w:rsid w:val="00632CB8"/>
    <w:rsid w:val="00636718"/>
    <w:rsid w:val="00657CF4"/>
    <w:rsid w:val="00681A12"/>
    <w:rsid w:val="0068521C"/>
    <w:rsid w:val="006A7326"/>
    <w:rsid w:val="006B37C1"/>
    <w:rsid w:val="006B4008"/>
    <w:rsid w:val="006D1690"/>
    <w:rsid w:val="006D736A"/>
    <w:rsid w:val="006E28FB"/>
    <w:rsid w:val="006F41D9"/>
    <w:rsid w:val="00703659"/>
    <w:rsid w:val="00715CC4"/>
    <w:rsid w:val="00717000"/>
    <w:rsid w:val="007243FE"/>
    <w:rsid w:val="0073126F"/>
    <w:rsid w:val="0074249D"/>
    <w:rsid w:val="00747DBB"/>
    <w:rsid w:val="00754A98"/>
    <w:rsid w:val="00761682"/>
    <w:rsid w:val="00761E4C"/>
    <w:rsid w:val="007629B9"/>
    <w:rsid w:val="00770FB9"/>
    <w:rsid w:val="00774CCA"/>
    <w:rsid w:val="00787AE0"/>
    <w:rsid w:val="00795E0B"/>
    <w:rsid w:val="00797D08"/>
    <w:rsid w:val="007A779F"/>
    <w:rsid w:val="007B7AD3"/>
    <w:rsid w:val="007D01C1"/>
    <w:rsid w:val="007D5D2D"/>
    <w:rsid w:val="007E157B"/>
    <w:rsid w:val="007E68C0"/>
    <w:rsid w:val="00806941"/>
    <w:rsid w:val="00826FB5"/>
    <w:rsid w:val="008329F9"/>
    <w:rsid w:val="00833367"/>
    <w:rsid w:val="00841350"/>
    <w:rsid w:val="0084351B"/>
    <w:rsid w:val="00853E88"/>
    <w:rsid w:val="008543EE"/>
    <w:rsid w:val="00856705"/>
    <w:rsid w:val="0086710B"/>
    <w:rsid w:val="0087350A"/>
    <w:rsid w:val="008738B0"/>
    <w:rsid w:val="0087795F"/>
    <w:rsid w:val="00884573"/>
    <w:rsid w:val="00890442"/>
    <w:rsid w:val="00891770"/>
    <w:rsid w:val="008A119B"/>
    <w:rsid w:val="008B09E2"/>
    <w:rsid w:val="008B1F2C"/>
    <w:rsid w:val="008B2AAF"/>
    <w:rsid w:val="008B2F02"/>
    <w:rsid w:val="008B3B08"/>
    <w:rsid w:val="008C0E2B"/>
    <w:rsid w:val="008C55FF"/>
    <w:rsid w:val="008C78B1"/>
    <w:rsid w:val="008D04A3"/>
    <w:rsid w:val="008E4479"/>
    <w:rsid w:val="008E6818"/>
    <w:rsid w:val="008E7D22"/>
    <w:rsid w:val="008F1E42"/>
    <w:rsid w:val="009032D5"/>
    <w:rsid w:val="009046C0"/>
    <w:rsid w:val="009106AB"/>
    <w:rsid w:val="00921219"/>
    <w:rsid w:val="009314DB"/>
    <w:rsid w:val="009329D5"/>
    <w:rsid w:val="00933965"/>
    <w:rsid w:val="00941328"/>
    <w:rsid w:val="0094443E"/>
    <w:rsid w:val="00950584"/>
    <w:rsid w:val="00954E2B"/>
    <w:rsid w:val="0097629A"/>
    <w:rsid w:val="00994619"/>
    <w:rsid w:val="009970D6"/>
    <w:rsid w:val="009A7045"/>
    <w:rsid w:val="009B25AC"/>
    <w:rsid w:val="009B2E82"/>
    <w:rsid w:val="009B3AD3"/>
    <w:rsid w:val="009B6083"/>
    <w:rsid w:val="009C23AC"/>
    <w:rsid w:val="009D3CF8"/>
    <w:rsid w:val="009E3F19"/>
    <w:rsid w:val="009E76C3"/>
    <w:rsid w:val="009E790E"/>
    <w:rsid w:val="009F0E2E"/>
    <w:rsid w:val="00A03DE7"/>
    <w:rsid w:val="00A07EAC"/>
    <w:rsid w:val="00A15299"/>
    <w:rsid w:val="00A20CC1"/>
    <w:rsid w:val="00A244AA"/>
    <w:rsid w:val="00A31F4E"/>
    <w:rsid w:val="00A32499"/>
    <w:rsid w:val="00A45570"/>
    <w:rsid w:val="00A51073"/>
    <w:rsid w:val="00A720A7"/>
    <w:rsid w:val="00AC2110"/>
    <w:rsid w:val="00AD7D8A"/>
    <w:rsid w:val="00AF0C13"/>
    <w:rsid w:val="00AF6AD5"/>
    <w:rsid w:val="00B170CD"/>
    <w:rsid w:val="00B45ED8"/>
    <w:rsid w:val="00B7275D"/>
    <w:rsid w:val="00B97DF9"/>
    <w:rsid w:val="00BA2559"/>
    <w:rsid w:val="00BA6A26"/>
    <w:rsid w:val="00BB5DB2"/>
    <w:rsid w:val="00BC2D48"/>
    <w:rsid w:val="00BC5A26"/>
    <w:rsid w:val="00BD29FA"/>
    <w:rsid w:val="00BD4923"/>
    <w:rsid w:val="00BD6C3C"/>
    <w:rsid w:val="00BE0B50"/>
    <w:rsid w:val="00C24B85"/>
    <w:rsid w:val="00C25F80"/>
    <w:rsid w:val="00C277DE"/>
    <w:rsid w:val="00C27E65"/>
    <w:rsid w:val="00C32F1B"/>
    <w:rsid w:val="00C33370"/>
    <w:rsid w:val="00C37135"/>
    <w:rsid w:val="00C508E9"/>
    <w:rsid w:val="00C55CE2"/>
    <w:rsid w:val="00C7451A"/>
    <w:rsid w:val="00C7757C"/>
    <w:rsid w:val="00C84000"/>
    <w:rsid w:val="00CA4C1A"/>
    <w:rsid w:val="00CA58D7"/>
    <w:rsid w:val="00CB028E"/>
    <w:rsid w:val="00CC10B6"/>
    <w:rsid w:val="00CC4AC1"/>
    <w:rsid w:val="00CC5725"/>
    <w:rsid w:val="00CD0A7B"/>
    <w:rsid w:val="00CD27BB"/>
    <w:rsid w:val="00CD536B"/>
    <w:rsid w:val="00CF0E99"/>
    <w:rsid w:val="00CF442E"/>
    <w:rsid w:val="00D16F12"/>
    <w:rsid w:val="00D20261"/>
    <w:rsid w:val="00D22823"/>
    <w:rsid w:val="00D24276"/>
    <w:rsid w:val="00D311F2"/>
    <w:rsid w:val="00D338D5"/>
    <w:rsid w:val="00D35F80"/>
    <w:rsid w:val="00D4232C"/>
    <w:rsid w:val="00D43C09"/>
    <w:rsid w:val="00D52245"/>
    <w:rsid w:val="00D57054"/>
    <w:rsid w:val="00D72863"/>
    <w:rsid w:val="00D7641C"/>
    <w:rsid w:val="00D93711"/>
    <w:rsid w:val="00DA509D"/>
    <w:rsid w:val="00DA5F14"/>
    <w:rsid w:val="00DA61C7"/>
    <w:rsid w:val="00DA7707"/>
    <w:rsid w:val="00DB0101"/>
    <w:rsid w:val="00DB06E5"/>
    <w:rsid w:val="00DB5312"/>
    <w:rsid w:val="00DD3B8C"/>
    <w:rsid w:val="00DD4150"/>
    <w:rsid w:val="00DD779D"/>
    <w:rsid w:val="00DE42A9"/>
    <w:rsid w:val="00DF55AF"/>
    <w:rsid w:val="00DF7E8B"/>
    <w:rsid w:val="00E01ABB"/>
    <w:rsid w:val="00E22C3A"/>
    <w:rsid w:val="00E514BA"/>
    <w:rsid w:val="00E56101"/>
    <w:rsid w:val="00E661C9"/>
    <w:rsid w:val="00E666AB"/>
    <w:rsid w:val="00E8058D"/>
    <w:rsid w:val="00E855CC"/>
    <w:rsid w:val="00E90925"/>
    <w:rsid w:val="00E92BCC"/>
    <w:rsid w:val="00E93154"/>
    <w:rsid w:val="00EB5ABE"/>
    <w:rsid w:val="00EB71EC"/>
    <w:rsid w:val="00EC6721"/>
    <w:rsid w:val="00ED7102"/>
    <w:rsid w:val="00ED74BA"/>
    <w:rsid w:val="00EF2573"/>
    <w:rsid w:val="00EF345D"/>
    <w:rsid w:val="00F050F9"/>
    <w:rsid w:val="00F125A8"/>
    <w:rsid w:val="00F25B09"/>
    <w:rsid w:val="00F27CBD"/>
    <w:rsid w:val="00F34225"/>
    <w:rsid w:val="00F401FB"/>
    <w:rsid w:val="00F4145E"/>
    <w:rsid w:val="00F50C00"/>
    <w:rsid w:val="00F5445E"/>
    <w:rsid w:val="00F54A19"/>
    <w:rsid w:val="00F651EE"/>
    <w:rsid w:val="00F77F3E"/>
    <w:rsid w:val="00F8798B"/>
    <w:rsid w:val="00F97487"/>
    <w:rsid w:val="00FA01EE"/>
    <w:rsid w:val="00FB78E7"/>
    <w:rsid w:val="00FD05A4"/>
    <w:rsid w:val="00FE05B1"/>
    <w:rsid w:val="00FE5241"/>
    <w:rsid w:val="00FF0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A7B"/>
    <w:pPr>
      <w:ind w:left="720"/>
      <w:contextualSpacing/>
    </w:pPr>
  </w:style>
  <w:style w:type="table" w:customStyle="1" w:styleId="Calendar1">
    <w:name w:val="Calendar 1"/>
    <w:basedOn w:val="TableNormal"/>
    <w:uiPriority w:val="99"/>
    <w:qFormat/>
    <w:rsid w:val="005C1A38"/>
    <w:pPr>
      <w:spacing w:after="0" w:line="240" w:lineRule="auto"/>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717000"/>
    <w:pPr>
      <w:tabs>
        <w:tab w:val="decimal" w:pos="360"/>
      </w:tabs>
    </w:pPr>
    <w:rPr>
      <w:rFonts w:eastAsiaTheme="minorEastAsia"/>
    </w:rPr>
  </w:style>
  <w:style w:type="paragraph" w:styleId="FootnoteText">
    <w:name w:val="footnote text"/>
    <w:basedOn w:val="Normal"/>
    <w:link w:val="FootnoteTextChar"/>
    <w:uiPriority w:val="99"/>
    <w:unhideWhenUsed/>
    <w:rsid w:val="0071700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717000"/>
    <w:rPr>
      <w:rFonts w:eastAsiaTheme="minorEastAsia"/>
      <w:sz w:val="20"/>
      <w:szCs w:val="20"/>
    </w:rPr>
  </w:style>
  <w:style w:type="character" w:styleId="SubtleEmphasis">
    <w:name w:val="Subtle Emphasis"/>
    <w:basedOn w:val="DefaultParagraphFont"/>
    <w:uiPriority w:val="19"/>
    <w:qFormat/>
    <w:rsid w:val="00717000"/>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717000"/>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131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2C5"/>
  </w:style>
  <w:style w:type="paragraph" w:styleId="Footer">
    <w:name w:val="footer"/>
    <w:basedOn w:val="Normal"/>
    <w:link w:val="FooterChar"/>
    <w:uiPriority w:val="99"/>
    <w:unhideWhenUsed/>
    <w:rsid w:val="00131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C5"/>
  </w:style>
  <w:style w:type="character" w:styleId="FootnoteReference">
    <w:name w:val="footnote reference"/>
    <w:basedOn w:val="DefaultParagraphFont"/>
    <w:uiPriority w:val="99"/>
    <w:semiHidden/>
    <w:unhideWhenUsed/>
    <w:rsid w:val="009E76C3"/>
    <w:rPr>
      <w:vertAlign w:val="superscript"/>
    </w:rPr>
  </w:style>
  <w:style w:type="table" w:styleId="TableGrid">
    <w:name w:val="Table Grid"/>
    <w:basedOn w:val="TableNormal"/>
    <w:uiPriority w:val="59"/>
    <w:rsid w:val="00DD4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314DB"/>
    <w:rPr>
      <w:sz w:val="16"/>
      <w:szCs w:val="16"/>
    </w:rPr>
  </w:style>
  <w:style w:type="paragraph" w:styleId="CommentText">
    <w:name w:val="annotation text"/>
    <w:basedOn w:val="Normal"/>
    <w:link w:val="CommentTextChar"/>
    <w:uiPriority w:val="99"/>
    <w:semiHidden/>
    <w:unhideWhenUsed/>
    <w:rsid w:val="009314DB"/>
    <w:pPr>
      <w:spacing w:line="240" w:lineRule="auto"/>
    </w:pPr>
    <w:rPr>
      <w:sz w:val="20"/>
      <w:szCs w:val="20"/>
    </w:rPr>
  </w:style>
  <w:style w:type="character" w:customStyle="1" w:styleId="CommentTextChar">
    <w:name w:val="Comment Text Char"/>
    <w:basedOn w:val="DefaultParagraphFont"/>
    <w:link w:val="CommentText"/>
    <w:uiPriority w:val="99"/>
    <w:semiHidden/>
    <w:rsid w:val="009314DB"/>
    <w:rPr>
      <w:sz w:val="20"/>
      <w:szCs w:val="20"/>
    </w:rPr>
  </w:style>
  <w:style w:type="paragraph" w:styleId="CommentSubject">
    <w:name w:val="annotation subject"/>
    <w:basedOn w:val="CommentText"/>
    <w:next w:val="CommentText"/>
    <w:link w:val="CommentSubjectChar"/>
    <w:uiPriority w:val="99"/>
    <w:semiHidden/>
    <w:unhideWhenUsed/>
    <w:rsid w:val="009314DB"/>
    <w:rPr>
      <w:b/>
      <w:bCs/>
    </w:rPr>
  </w:style>
  <w:style w:type="character" w:customStyle="1" w:styleId="CommentSubjectChar">
    <w:name w:val="Comment Subject Char"/>
    <w:basedOn w:val="CommentTextChar"/>
    <w:link w:val="CommentSubject"/>
    <w:uiPriority w:val="99"/>
    <w:semiHidden/>
    <w:rsid w:val="009314DB"/>
    <w:rPr>
      <w:b/>
      <w:bCs/>
      <w:sz w:val="20"/>
      <w:szCs w:val="20"/>
    </w:rPr>
  </w:style>
  <w:style w:type="paragraph" w:styleId="BalloonText">
    <w:name w:val="Balloon Text"/>
    <w:basedOn w:val="Normal"/>
    <w:link w:val="BalloonTextChar"/>
    <w:uiPriority w:val="99"/>
    <w:semiHidden/>
    <w:unhideWhenUsed/>
    <w:rsid w:val="00931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DB"/>
    <w:rPr>
      <w:rFonts w:ascii="Tahoma" w:hAnsi="Tahoma" w:cs="Tahoma"/>
      <w:sz w:val="16"/>
      <w:szCs w:val="16"/>
    </w:rPr>
  </w:style>
  <w:style w:type="paragraph" w:styleId="Revision">
    <w:name w:val="Revision"/>
    <w:hidden/>
    <w:uiPriority w:val="99"/>
    <w:semiHidden/>
    <w:rsid w:val="00C277DE"/>
    <w:pPr>
      <w:spacing w:after="0" w:line="240" w:lineRule="auto"/>
    </w:pPr>
  </w:style>
  <w:style w:type="paragraph" w:styleId="EndnoteText">
    <w:name w:val="endnote text"/>
    <w:basedOn w:val="Normal"/>
    <w:link w:val="EndnoteTextChar"/>
    <w:uiPriority w:val="99"/>
    <w:semiHidden/>
    <w:unhideWhenUsed/>
    <w:rsid w:val="009032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32D5"/>
    <w:rPr>
      <w:sz w:val="20"/>
      <w:szCs w:val="20"/>
    </w:rPr>
  </w:style>
  <w:style w:type="character" w:styleId="EndnoteReference">
    <w:name w:val="endnote reference"/>
    <w:basedOn w:val="DefaultParagraphFont"/>
    <w:uiPriority w:val="99"/>
    <w:semiHidden/>
    <w:unhideWhenUsed/>
    <w:rsid w:val="009032D5"/>
    <w:rPr>
      <w:vertAlign w:val="superscript"/>
    </w:rPr>
  </w:style>
  <w:style w:type="character" w:styleId="Hyperlink">
    <w:name w:val="Hyperlink"/>
    <w:basedOn w:val="DefaultParagraphFont"/>
    <w:uiPriority w:val="99"/>
    <w:unhideWhenUsed/>
    <w:rsid w:val="008A119B"/>
    <w:rPr>
      <w:color w:val="0000FF" w:themeColor="hyperlink"/>
      <w:u w:val="single"/>
    </w:rPr>
  </w:style>
  <w:style w:type="paragraph" w:styleId="NoSpacing">
    <w:name w:val="No Spacing"/>
    <w:uiPriority w:val="1"/>
    <w:qFormat/>
    <w:rsid w:val="00E8058D"/>
    <w:pPr>
      <w:spacing w:after="0" w:line="240" w:lineRule="auto"/>
    </w:pPr>
  </w:style>
  <w:style w:type="character" w:customStyle="1" w:styleId="apple-style-span">
    <w:name w:val="apple-style-span"/>
    <w:basedOn w:val="DefaultParagraphFont"/>
    <w:rsid w:val="008E4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mfc.org/legislation/ACFCM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porateservices.noaa.gov/~ames/NAOs/Chap_216/naos_216_100.html"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6282-7E59-4999-AC23-1F40C319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1</Pages>
  <Words>6517</Words>
  <Characters>37149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43579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pburns</dc:creator>
  <cp:keywords/>
  <dc:description/>
  <cp:lastModifiedBy>sarah.brabson</cp:lastModifiedBy>
  <cp:revision>139</cp:revision>
  <cp:lastPrinted>2011-09-30T19:58:00Z</cp:lastPrinted>
  <dcterms:created xsi:type="dcterms:W3CDTF">2011-09-01T19:11:00Z</dcterms:created>
  <dcterms:modified xsi:type="dcterms:W3CDTF">2011-11-15T16:51:00Z</dcterms:modified>
</cp:coreProperties>
</file>