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81" w:rsidRPr="00403E67" w:rsidRDefault="002540B4" w:rsidP="00403E67">
      <w:pPr>
        <w:pStyle w:val="ListParagraph"/>
        <w:numPr>
          <w:ilvl w:val="0"/>
          <w:numId w:val="1"/>
        </w:numPr>
        <w:spacing w:after="0"/>
        <w:rPr>
          <w:rFonts w:ascii="Times New Roman" w:hAnsi="Times New Roman" w:cs="Times New Roman"/>
          <w:sz w:val="24"/>
          <w:szCs w:val="24"/>
        </w:rPr>
      </w:pPr>
      <w:r w:rsidRPr="00403E67">
        <w:rPr>
          <w:rFonts w:ascii="Times New Roman" w:hAnsi="Times New Roman" w:cs="Times New Roman"/>
          <w:sz w:val="24"/>
          <w:szCs w:val="24"/>
        </w:rPr>
        <w:t>Justification</w:t>
      </w: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Explain the circumstances that make the collection of</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information necessary. Identify any legal or administrative</w:t>
      </w:r>
      <w:r w:rsidRPr="00403E67">
        <w:rPr>
          <w:rFonts w:ascii="Times New Roman" w:hAnsi="Times New Roman" w:cs="Times New Roman"/>
          <w:b/>
          <w:bCs/>
          <w:sz w:val="24"/>
          <w:szCs w:val="24"/>
        </w:rPr>
        <w:t xml:space="preserve"> </w:t>
      </w:r>
      <w:r w:rsidRPr="00403E67">
        <w:rPr>
          <w:rFonts w:ascii="Times New Roman" w:hAnsi="Times New Roman" w:cs="Times New Roman"/>
          <w:sz w:val="24"/>
          <w:szCs w:val="24"/>
        </w:rPr>
        <w:t>requirements that necessitate the collection. Attach a copy of the appropriate section of each statute and regulation mandating or authorizing the collection of information.</w:t>
      </w:r>
    </w:p>
    <w:p w:rsidR="002540B4" w:rsidRPr="00403E67" w:rsidRDefault="002540B4" w:rsidP="00403E67">
      <w:pPr>
        <w:pStyle w:val="ListParagraph"/>
        <w:spacing w:after="0"/>
        <w:ind w:left="1080"/>
        <w:rPr>
          <w:rFonts w:ascii="Times New Roman" w:hAnsi="Times New Roman" w:cs="Times New Roman"/>
          <w:sz w:val="24"/>
          <w:szCs w:val="24"/>
        </w:rPr>
      </w:pPr>
    </w:p>
    <w:p w:rsidR="002540B4" w:rsidRPr="00403E67" w:rsidRDefault="00060204" w:rsidP="00403E67">
      <w:pPr>
        <w:pStyle w:val="ListParagraph"/>
        <w:spacing w:after="0"/>
        <w:ind w:left="1080"/>
        <w:rPr>
          <w:rFonts w:ascii="Times New Roman" w:hAnsi="Times New Roman" w:cs="Times New Roman"/>
          <w:i/>
          <w:sz w:val="24"/>
          <w:szCs w:val="24"/>
        </w:rPr>
      </w:pPr>
      <w:r>
        <w:rPr>
          <w:rFonts w:ascii="Times New Roman" w:hAnsi="Times New Roman" w:cs="Times New Roman"/>
          <w:i/>
          <w:sz w:val="24"/>
          <w:szCs w:val="24"/>
        </w:rPr>
        <w:t>In Fiscal Year 2012</w:t>
      </w:r>
      <w:r w:rsidR="002540B4" w:rsidRPr="00403E67">
        <w:rPr>
          <w:rFonts w:ascii="Times New Roman" w:hAnsi="Times New Roman" w:cs="Times New Roman"/>
          <w:i/>
          <w:sz w:val="24"/>
          <w:szCs w:val="24"/>
        </w:rPr>
        <w:t xml:space="preserve"> an as yet unknown amount of funding will be made available for this effort.  The program is approved by HUD’s authority and administered under the Transformation Initiative Account.  The purpose of the effort is to provide funding to support research that will build upon a larger social experiment funded by HUD.  The funds will be made available in the form of cooperative agreements.  Awardees will be selected through a competitive process, announced through a Notice of Funding Availability (NOFA).  Applicants are required to submit certain information as part of their application for assistance.  Awardees are required to prepare a quarterly </w:t>
      </w:r>
      <w:r w:rsidRPr="00403E67">
        <w:rPr>
          <w:rFonts w:ascii="Times New Roman" w:hAnsi="Times New Roman" w:cs="Times New Roman"/>
          <w:i/>
          <w:sz w:val="24"/>
          <w:szCs w:val="24"/>
        </w:rPr>
        <w:t>status</w:t>
      </w:r>
      <w:r w:rsidR="002540B4" w:rsidRPr="00403E67">
        <w:rPr>
          <w:rFonts w:ascii="Times New Roman" w:hAnsi="Times New Roman" w:cs="Times New Roman"/>
          <w:i/>
          <w:sz w:val="24"/>
          <w:szCs w:val="24"/>
        </w:rPr>
        <w:t xml:space="preserve"> report so that HUD can monitor their progress in completion of their research.</w:t>
      </w:r>
    </w:p>
    <w:p w:rsidR="002540B4" w:rsidRPr="00403E67" w:rsidRDefault="002540B4" w:rsidP="00403E67">
      <w:pPr>
        <w:pStyle w:val="ListParagraph"/>
        <w:spacing w:after="0"/>
        <w:ind w:left="1080"/>
        <w:rPr>
          <w:rFonts w:ascii="Times New Roman" w:hAnsi="Times New Roman" w:cs="Times New Roman"/>
          <w:sz w:val="24"/>
          <w:szCs w:val="24"/>
        </w:rPr>
      </w:pPr>
    </w:p>
    <w:p w:rsidR="002540B4"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00403E67" w:rsidRPr="00403E67" w:rsidRDefault="00403E67" w:rsidP="00403E67">
      <w:pPr>
        <w:spacing w:after="0"/>
        <w:ind w:left="720"/>
        <w:rPr>
          <w:rFonts w:ascii="Times New Roman" w:hAnsi="Times New Roman" w:cs="Times New Roman"/>
          <w:sz w:val="24"/>
          <w:szCs w:val="24"/>
        </w:rPr>
      </w:pPr>
    </w:p>
    <w:p w:rsidR="002540B4" w:rsidRPr="00403E67" w:rsidRDefault="002540B4"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The information will be collected during the application process. Collection of these data will serve two purposes: </w:t>
      </w:r>
    </w:p>
    <w:p w:rsidR="002540B4" w:rsidRPr="00403E67" w:rsidRDefault="00403E67" w:rsidP="00403E67">
      <w:pPr>
        <w:pStyle w:val="ListParagraph"/>
        <w:numPr>
          <w:ilvl w:val="0"/>
          <w:numId w:val="3"/>
        </w:numPr>
        <w:spacing w:after="0"/>
        <w:rPr>
          <w:rFonts w:ascii="Times New Roman" w:hAnsi="Times New Roman" w:cs="Times New Roman"/>
          <w:i/>
          <w:sz w:val="24"/>
          <w:szCs w:val="24"/>
        </w:rPr>
      </w:pPr>
      <w:r>
        <w:rPr>
          <w:rFonts w:ascii="Times New Roman" w:hAnsi="Times New Roman" w:cs="Times New Roman"/>
          <w:i/>
          <w:sz w:val="24"/>
          <w:szCs w:val="24"/>
        </w:rPr>
        <w:t>I</w:t>
      </w:r>
      <w:r w:rsidR="002540B4" w:rsidRPr="00403E67">
        <w:rPr>
          <w:rFonts w:ascii="Times New Roman" w:hAnsi="Times New Roman" w:cs="Times New Roman"/>
          <w:i/>
          <w:sz w:val="24"/>
          <w:szCs w:val="24"/>
        </w:rPr>
        <w:t xml:space="preserve">t will enable HUD to select awardees under a competitive process.  Without the information, it would be impossible to determine which applications were eligible for award. </w:t>
      </w:r>
    </w:p>
    <w:p w:rsidR="002540B4" w:rsidRPr="00403E67" w:rsidRDefault="002540B4" w:rsidP="00403E67">
      <w:pPr>
        <w:pStyle w:val="ListParagraph"/>
        <w:numPr>
          <w:ilvl w:val="0"/>
          <w:numId w:val="3"/>
        </w:numPr>
        <w:spacing w:after="0"/>
        <w:rPr>
          <w:rFonts w:ascii="Times New Roman" w:hAnsi="Times New Roman" w:cs="Times New Roman"/>
          <w:i/>
          <w:sz w:val="24"/>
          <w:szCs w:val="24"/>
        </w:rPr>
      </w:pPr>
      <w:r w:rsidRPr="00403E67">
        <w:rPr>
          <w:rFonts w:ascii="Times New Roman" w:hAnsi="Times New Roman" w:cs="Times New Roman"/>
          <w:i/>
          <w:sz w:val="24"/>
          <w:szCs w:val="24"/>
        </w:rPr>
        <w:t xml:space="preserve">It enables the Government Technical Monitor (GTM) to monitor each </w:t>
      </w:r>
      <w:proofErr w:type="spellStart"/>
      <w:r w:rsidRPr="00403E67">
        <w:rPr>
          <w:rFonts w:ascii="Times New Roman" w:hAnsi="Times New Roman" w:cs="Times New Roman"/>
          <w:i/>
          <w:sz w:val="24"/>
          <w:szCs w:val="24"/>
        </w:rPr>
        <w:t>awardee’s</w:t>
      </w:r>
      <w:proofErr w:type="spellEnd"/>
      <w:r w:rsidRPr="00403E67">
        <w:rPr>
          <w:rFonts w:ascii="Times New Roman" w:hAnsi="Times New Roman" w:cs="Times New Roman"/>
          <w:i/>
          <w:sz w:val="24"/>
          <w:szCs w:val="24"/>
        </w:rPr>
        <w:t xml:space="preserve"> performance.  It is the only way to determine if funds are being spent in accordance with the goals of the program.</w:t>
      </w:r>
    </w:p>
    <w:p w:rsidR="00403E67" w:rsidRPr="00403E67" w:rsidRDefault="00403E67" w:rsidP="00403E67">
      <w:pPr>
        <w:pStyle w:val="ListParagraph"/>
        <w:spacing w:after="0"/>
        <w:ind w:left="1440"/>
        <w:rPr>
          <w:rFonts w:ascii="Times New Roman" w:hAnsi="Times New Roman" w:cs="Times New Roman"/>
          <w:sz w:val="24"/>
          <w:szCs w:val="24"/>
        </w:rPr>
      </w:pPr>
    </w:p>
    <w:p w:rsidR="002540B4" w:rsidRPr="00403E67" w:rsidRDefault="002540B4"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1C57" w:rsidRPr="00403E67" w:rsidRDefault="00291C5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Applications may be submitted electronically.</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lastRenderedPageBreak/>
        <w:t>Describe efforts to identify duplication. Show specifically why any similar information already available cannot be used or modified for use for the purposes described in Item 2 above.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i/>
          <w:sz w:val="24"/>
          <w:szCs w:val="24"/>
        </w:rPr>
      </w:pPr>
      <w:r w:rsidRPr="00403E67">
        <w:rPr>
          <w:rFonts w:ascii="Times New Roman" w:hAnsi="Times New Roman" w:cs="Times New Roman"/>
          <w:i/>
          <w:sz w:val="24"/>
          <w:szCs w:val="24"/>
        </w:rPr>
        <w:t>No similar information is available.</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the collection of information impacts small businesses or other small entities (Item 5 of OMB Form 83-I), describe any methods used to minimize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The program does not involve small businesses.</w:t>
      </w:r>
    </w:p>
    <w:p w:rsidR="00403E67" w:rsidRPr="00403E67" w:rsidRDefault="00403E67" w:rsidP="00403E67">
      <w:pPr>
        <w:spacing w:after="0"/>
        <w:ind w:left="108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If the information were not collected, HUD would have no way to select awardees for the research </w:t>
      </w:r>
      <w:r w:rsidR="00060204">
        <w:rPr>
          <w:rFonts w:ascii="Times New Roman" w:hAnsi="Times New Roman" w:cs="Times New Roman"/>
          <w:i/>
          <w:sz w:val="24"/>
          <w:szCs w:val="24"/>
        </w:rPr>
        <w:t>grants (cooperative agreements).</w:t>
      </w:r>
      <w:r w:rsidRPr="00403E67">
        <w:rPr>
          <w:rFonts w:ascii="Times New Roman" w:hAnsi="Times New Roman" w:cs="Times New Roman"/>
          <w:i/>
          <w:sz w:val="24"/>
          <w:szCs w:val="24"/>
        </w:rPr>
        <w:t xml:space="preserve">  If information were not collected for monitoring purposes, HUD would have no way to ensure that Federal dollars were being spent appropriately.</w:t>
      </w:r>
    </w:p>
    <w:p w:rsidR="00403E67" w:rsidRPr="00403E67" w:rsidRDefault="00403E67" w:rsidP="00403E67">
      <w:pPr>
        <w:spacing w:after="0"/>
        <w:ind w:left="1080"/>
        <w:contextualSpacing/>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special circumstances that would cause an information collection to be conducted in a manner: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report information to the agency more often than quarterly;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respondents to prepare a written response to a collection of information in fewer than 30 days after receipt of it;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submit more than an original and two copies of any document;</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requiring respondents to retain records, other than health, medical, government contract, grant-in-aid, or tax records, for more than three years;</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 in connection with a statistical survey, that is not designed to produce valid and reliable results that can be generalized to the universe of study;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requiring the use of a statistical data classification that has not been reviewed and approved by OMB;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91C5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403E67" w:rsidRPr="00403E67" w:rsidRDefault="00403E67" w:rsidP="00403E67">
      <w:pPr>
        <w:pStyle w:val="ListParagraph"/>
        <w:spacing w:after="0"/>
        <w:ind w:left="1800"/>
        <w:rPr>
          <w:rFonts w:ascii="Times New Roman" w:hAnsi="Times New Roman" w:cs="Times New Roman"/>
          <w:sz w:val="24"/>
          <w:szCs w:val="24"/>
        </w:rPr>
      </w:pPr>
    </w:p>
    <w:p w:rsidR="00291C57" w:rsidRDefault="00291C57" w:rsidP="00403E67">
      <w:pPr>
        <w:spacing w:after="0"/>
        <w:ind w:left="1440"/>
        <w:contextualSpacing/>
        <w:rPr>
          <w:rFonts w:ascii="Times New Roman" w:hAnsi="Times New Roman" w:cs="Times New Roman"/>
          <w:sz w:val="24"/>
          <w:szCs w:val="24"/>
        </w:rPr>
      </w:pP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403E67" w:rsidRPr="00403E67" w:rsidRDefault="00403E67" w:rsidP="00403E67">
      <w:pPr>
        <w:spacing w:after="0"/>
        <w:ind w:left="1440"/>
        <w:contextualSpacing/>
        <w:rPr>
          <w:rFonts w:ascii="Times New Roman" w:hAnsi="Times New Roman" w:cs="Times New Roman"/>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1080"/>
        <w:contextualSpacing/>
        <w:rPr>
          <w:rFonts w:ascii="Times New Roman" w:hAnsi="Times New Roman" w:cs="Times New Roman"/>
          <w:bCs/>
          <w:i/>
          <w:sz w:val="24"/>
          <w:szCs w:val="24"/>
        </w:rPr>
      </w:pPr>
      <w:r w:rsidRPr="00403E67">
        <w:rPr>
          <w:rFonts w:ascii="Times New Roman" w:hAnsi="Times New Roman" w:cs="Times New Roman"/>
          <w:i/>
          <w:sz w:val="24"/>
          <w:szCs w:val="24"/>
        </w:rPr>
        <w:t xml:space="preserve">The notice is attached.  It is </w:t>
      </w:r>
      <w:r w:rsidRPr="00403E67">
        <w:rPr>
          <w:rFonts w:ascii="Times New Roman" w:hAnsi="Times New Roman" w:cs="Times New Roman"/>
          <w:bCs/>
          <w:i/>
          <w:sz w:val="24"/>
          <w:szCs w:val="24"/>
        </w:rPr>
        <w:t xml:space="preserve">FR–5484–N–22.  One comment was received but actually </w:t>
      </w:r>
      <w:r w:rsidR="00403E67">
        <w:rPr>
          <w:rFonts w:ascii="Times New Roman" w:hAnsi="Times New Roman" w:cs="Times New Roman"/>
          <w:bCs/>
          <w:i/>
          <w:sz w:val="24"/>
          <w:szCs w:val="24"/>
        </w:rPr>
        <w:t xml:space="preserve">pertained </w:t>
      </w:r>
      <w:r w:rsidRPr="00403E67">
        <w:rPr>
          <w:rFonts w:ascii="Times New Roman" w:hAnsi="Times New Roman" w:cs="Times New Roman"/>
          <w:bCs/>
          <w:i/>
          <w:sz w:val="24"/>
          <w:szCs w:val="24"/>
        </w:rPr>
        <w:t xml:space="preserve">to the larger research contract associated with the NOFA. The forms listed under the notice were provided to the person who submitted the comment as well as an explanation of how the NOFA relates to the larger Rent Reform Demonstration </w:t>
      </w:r>
      <w:r w:rsidR="00403E67">
        <w:rPr>
          <w:rFonts w:ascii="Times New Roman" w:hAnsi="Times New Roman" w:cs="Times New Roman"/>
          <w:bCs/>
          <w:i/>
          <w:sz w:val="24"/>
          <w:szCs w:val="24"/>
        </w:rPr>
        <w:t>(which has not yet been procured</w:t>
      </w:r>
      <w:r w:rsidRPr="00403E67">
        <w:rPr>
          <w:rFonts w:ascii="Times New Roman" w:hAnsi="Times New Roman" w:cs="Times New Roman"/>
          <w:bCs/>
          <w:i/>
          <w:sz w:val="24"/>
          <w:szCs w:val="24"/>
        </w:rPr>
        <w:t xml:space="preserve">).  </w:t>
      </w:r>
    </w:p>
    <w:p w:rsidR="00403E67" w:rsidRPr="00403E67" w:rsidRDefault="00403E67" w:rsidP="00403E67">
      <w:pPr>
        <w:spacing w:after="0"/>
        <w:ind w:left="1080"/>
        <w:contextualSpacing/>
        <w:rPr>
          <w:rFonts w:ascii="Times New Roman" w:hAnsi="Times New Roman" w:cs="Times New Roman"/>
          <w:b/>
          <w:bCs/>
          <w:sz w:val="24"/>
          <w:szCs w:val="24"/>
        </w:rPr>
      </w:pPr>
    </w:p>
    <w:p w:rsidR="00291C5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Explain any decision to provide any payment or gift to respondents, other than </w:t>
      </w:r>
      <w:r w:rsidR="00403E67" w:rsidRPr="00403E67">
        <w:rPr>
          <w:rFonts w:ascii="Times New Roman" w:hAnsi="Times New Roman" w:cs="Times New Roman"/>
          <w:sz w:val="24"/>
          <w:szCs w:val="24"/>
        </w:rPr>
        <w:t>remuneration</w:t>
      </w:r>
      <w:r w:rsidRPr="00403E67">
        <w:rPr>
          <w:rFonts w:ascii="Times New Roman" w:hAnsi="Times New Roman" w:cs="Times New Roman"/>
          <w:sz w:val="24"/>
          <w:szCs w:val="24"/>
        </w:rPr>
        <w:t xml:space="preserve"> of contractors or grantees. </w:t>
      </w:r>
    </w:p>
    <w:p w:rsidR="00403E67" w:rsidRP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spacing w:after="0"/>
        <w:ind w:left="360" w:firstLine="720"/>
        <w:contextualSpacing/>
        <w:rPr>
          <w:rFonts w:ascii="Times New Roman" w:hAnsi="Times New Roman" w:cs="Times New Roman"/>
          <w:i/>
          <w:sz w:val="24"/>
          <w:szCs w:val="24"/>
        </w:rPr>
      </w:pPr>
      <w:proofErr w:type="gramStart"/>
      <w:r w:rsidRPr="00403E67">
        <w:rPr>
          <w:rFonts w:ascii="Times New Roman" w:hAnsi="Times New Roman" w:cs="Times New Roman"/>
          <w:i/>
          <w:sz w:val="24"/>
          <w:szCs w:val="24"/>
        </w:rPr>
        <w:t>None.</w:t>
      </w:r>
      <w:proofErr w:type="gramEnd"/>
    </w:p>
    <w:p w:rsidR="00403E67" w:rsidRDefault="00403E6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Describe any assurance of confidentiality provided to respondents and the basis for the assurance in statute, regulation, or agency policy. </w:t>
      </w:r>
    </w:p>
    <w:p w:rsidR="00291C57" w:rsidRPr="00403E67" w:rsidRDefault="00291C5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403E67">
        <w:rPr>
          <w:rFonts w:ascii="Times New Roman" w:hAnsi="Times New Roman" w:cs="Times New Roman"/>
          <w:sz w:val="24"/>
          <w:szCs w:val="24"/>
        </w:rPr>
        <w:lastRenderedPageBreak/>
        <w:t xml:space="preserve">considers the questions necessary, the specific uses to be made of the information, the explanation to be given to persons from whom the information is requested, and any steps to be taken to obtain their consent. </w:t>
      </w:r>
    </w:p>
    <w:p w:rsidR="000A3FE7" w:rsidRPr="00403E67" w:rsidRDefault="000A3FE7" w:rsidP="00403E67">
      <w:pPr>
        <w:pStyle w:val="ListParagraph"/>
        <w:spacing w:after="0"/>
        <w:ind w:left="1080"/>
        <w:rPr>
          <w:rFonts w:ascii="Times New Roman" w:hAnsi="Times New Roman" w:cs="Times New Roman"/>
          <w:sz w:val="24"/>
          <w:szCs w:val="24"/>
        </w:rPr>
      </w:pPr>
    </w:p>
    <w:p w:rsidR="000A3FE7" w:rsidRPr="00403E67" w:rsidRDefault="000A3FE7" w:rsidP="00403E67">
      <w:pPr>
        <w:pStyle w:val="ListParagraph"/>
        <w:spacing w:after="0"/>
        <w:ind w:left="1080"/>
        <w:rPr>
          <w:rFonts w:ascii="Times New Roman" w:hAnsi="Times New Roman" w:cs="Times New Roman"/>
          <w:sz w:val="24"/>
          <w:szCs w:val="24"/>
        </w:rPr>
      </w:pP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0A3FE7" w:rsidRPr="00403E67" w:rsidRDefault="000A3FE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numPr>
          <w:ilvl w:val="0"/>
          <w:numId w:val="2"/>
        </w:numPr>
        <w:spacing w:after="0"/>
        <w:rPr>
          <w:rFonts w:ascii="Times New Roman" w:hAnsi="Times New Roman" w:cs="Times New Roman"/>
          <w:sz w:val="24"/>
          <w:szCs w:val="24"/>
        </w:rPr>
      </w:pPr>
      <w:r w:rsidRPr="00403E67">
        <w:rPr>
          <w:rFonts w:ascii="Times New Roman" w:hAnsi="Times New Roman" w:cs="Times New Roman"/>
          <w:sz w:val="24"/>
          <w:szCs w:val="24"/>
        </w:rPr>
        <w:t>Provide estimates of the hour burden of the collection of information. The statement should:</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91C57" w:rsidRPr="00403E6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If this request for approval covers more than one form, provide separate hour burden estimates for each form and aggregate the hour burdens in Item 13 of OMB Form 83-I. </w:t>
      </w:r>
    </w:p>
    <w:p w:rsidR="000A3FE7" w:rsidRDefault="00291C57" w:rsidP="00403E67">
      <w:pPr>
        <w:pStyle w:val="ListParagraph"/>
        <w:numPr>
          <w:ilvl w:val="1"/>
          <w:numId w:val="2"/>
        </w:numPr>
        <w:spacing w:after="0"/>
        <w:rPr>
          <w:rFonts w:ascii="Times New Roman" w:hAnsi="Times New Roman" w:cs="Times New Roman"/>
          <w:sz w:val="24"/>
          <w:szCs w:val="24"/>
        </w:rPr>
      </w:pPr>
      <w:r w:rsidRPr="00403E67">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Pr="00403E67" w:rsidRDefault="005011EA" w:rsidP="00403E67">
      <w:pPr>
        <w:tabs>
          <w:tab w:val="left" w:pos="270"/>
        </w:tabs>
        <w:spacing w:after="0"/>
        <w:ind w:left="1080"/>
        <w:contextualSpacing/>
        <w:rPr>
          <w:rFonts w:ascii="Times New Roman" w:hAnsi="Times New Roman" w:cs="Times New Roman"/>
          <w:b/>
          <w:sz w:val="24"/>
          <w:szCs w:val="24"/>
        </w:rPr>
      </w:pPr>
      <w:r w:rsidRPr="00403E67">
        <w:rPr>
          <w:rFonts w:ascii="Times New Roman" w:hAnsi="Times New Roman" w:cs="Times New Roman"/>
          <w:b/>
          <w:sz w:val="24"/>
          <w:szCs w:val="24"/>
        </w:rPr>
        <w:t>Pre-Award</w:t>
      </w:r>
    </w:p>
    <w:p w:rsidR="005011EA" w:rsidRDefault="005011EA" w:rsidP="00403E67">
      <w:pPr>
        <w:tabs>
          <w:tab w:val="left" w:pos="270"/>
        </w:tabs>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HUD estimates that each applicant spends approximately 42 person-hours to complete an application.  Almost all of this time is invested by a professor or other senior administrator who would oversee the program.  HUD estimates the mean hourly rate at $30. For 20 applications, that would be: 20 </w:t>
      </w:r>
      <w:proofErr w:type="gramStart"/>
      <w:r w:rsidRPr="00403E67">
        <w:rPr>
          <w:rFonts w:ascii="Times New Roman" w:hAnsi="Times New Roman" w:cs="Times New Roman"/>
          <w:i/>
          <w:sz w:val="24"/>
          <w:szCs w:val="24"/>
        </w:rPr>
        <w:t>applications  x</w:t>
      </w:r>
      <w:proofErr w:type="gramEnd"/>
      <w:r w:rsidRPr="00403E67">
        <w:rPr>
          <w:rFonts w:ascii="Times New Roman" w:hAnsi="Times New Roman" w:cs="Times New Roman"/>
          <w:i/>
          <w:sz w:val="24"/>
          <w:szCs w:val="24"/>
        </w:rPr>
        <w:t xml:space="preserve"> 42 hours x $30 per hour= $25,200.</w:t>
      </w:r>
    </w:p>
    <w:p w:rsidR="00403E67" w:rsidRPr="00403E67" w:rsidRDefault="00403E67" w:rsidP="00403E67">
      <w:pPr>
        <w:tabs>
          <w:tab w:val="left" w:pos="270"/>
        </w:tabs>
        <w:spacing w:after="0"/>
        <w:ind w:left="1080"/>
        <w:contextualSpacing/>
        <w:rPr>
          <w:rFonts w:ascii="Times New Roman" w:hAnsi="Times New Roman" w:cs="Times New Roman"/>
          <w:i/>
          <w:sz w:val="24"/>
          <w:szCs w:val="24"/>
        </w:rPr>
      </w:pPr>
    </w:p>
    <w:p w:rsidR="005011EA" w:rsidRPr="00403E67" w:rsidRDefault="005011EA" w:rsidP="00403E67">
      <w:pPr>
        <w:spacing w:after="0"/>
        <w:ind w:left="1080"/>
        <w:contextualSpacing/>
        <w:rPr>
          <w:rFonts w:ascii="Times New Roman" w:hAnsi="Times New Roman" w:cs="Times New Roman"/>
          <w:b/>
          <w:sz w:val="24"/>
          <w:szCs w:val="24"/>
        </w:rPr>
      </w:pPr>
      <w:r w:rsidRPr="00403E67">
        <w:rPr>
          <w:rFonts w:ascii="Times New Roman" w:hAnsi="Times New Roman" w:cs="Times New Roman"/>
          <w:b/>
          <w:sz w:val="24"/>
          <w:szCs w:val="24"/>
        </w:rPr>
        <w:t>Post-Award</w:t>
      </w:r>
    </w:p>
    <w:p w:rsidR="005011EA" w:rsidRDefault="005011EA" w:rsidP="00403E67">
      <w:pPr>
        <w:spacing w:after="0"/>
        <w:ind w:left="1080"/>
        <w:contextualSpacing/>
        <w:rPr>
          <w:rFonts w:ascii="Times New Roman" w:hAnsi="Times New Roman" w:cs="Times New Roman"/>
          <w:i/>
          <w:sz w:val="24"/>
          <w:szCs w:val="24"/>
        </w:rPr>
      </w:pPr>
      <w:r w:rsidRPr="00403E67">
        <w:rPr>
          <w:rFonts w:ascii="Times New Roman" w:hAnsi="Times New Roman" w:cs="Times New Roman"/>
          <w:i/>
          <w:sz w:val="24"/>
          <w:szCs w:val="24"/>
        </w:rPr>
        <w:t xml:space="preserve">HUD estimates that each </w:t>
      </w:r>
      <w:proofErr w:type="spellStart"/>
      <w:r w:rsidRPr="00403E67">
        <w:rPr>
          <w:rFonts w:ascii="Times New Roman" w:hAnsi="Times New Roman" w:cs="Times New Roman"/>
          <w:i/>
          <w:sz w:val="24"/>
          <w:szCs w:val="24"/>
        </w:rPr>
        <w:t>awardee</w:t>
      </w:r>
      <w:proofErr w:type="spellEnd"/>
      <w:r w:rsidRPr="00403E67">
        <w:rPr>
          <w:rFonts w:ascii="Times New Roman" w:hAnsi="Times New Roman" w:cs="Times New Roman"/>
          <w:i/>
          <w:sz w:val="24"/>
          <w:szCs w:val="24"/>
        </w:rPr>
        <w:t xml:space="preserve"> will spend approximately six hours per year maintaining records.  HUD also estimates that each </w:t>
      </w:r>
      <w:proofErr w:type="spellStart"/>
      <w:r w:rsidRPr="00403E67">
        <w:rPr>
          <w:rFonts w:ascii="Times New Roman" w:hAnsi="Times New Roman" w:cs="Times New Roman"/>
          <w:i/>
          <w:sz w:val="24"/>
          <w:szCs w:val="24"/>
        </w:rPr>
        <w:t>awardee</w:t>
      </w:r>
      <w:proofErr w:type="spellEnd"/>
      <w:r w:rsidRPr="00403E67">
        <w:rPr>
          <w:rFonts w:ascii="Times New Roman" w:hAnsi="Times New Roman" w:cs="Times New Roman"/>
          <w:i/>
          <w:sz w:val="24"/>
          <w:szCs w:val="24"/>
        </w:rPr>
        <w:t xml:space="preserve"> will spend approximately four hours a year preparing monitoring reports.  Clerical staff and faculty/supervisory staff will share this burden.  HUD estimates the applicable hourly rate at $15.  Thus, 5 grantees x 10 hours x $15 per hour= $750.</w:t>
      </w:r>
    </w:p>
    <w:p w:rsidR="00403E67" w:rsidRPr="00403E67" w:rsidRDefault="00403E67" w:rsidP="00403E67">
      <w:pPr>
        <w:spacing w:after="0"/>
        <w:ind w:left="1080"/>
        <w:contextualSpacing/>
        <w:rPr>
          <w:rFonts w:ascii="Times New Roman" w:hAnsi="Times New Roman" w:cs="Times New Roman"/>
          <w:i/>
          <w:sz w:val="24"/>
          <w:szCs w:val="24"/>
        </w:rPr>
      </w:pPr>
    </w:p>
    <w:tbl>
      <w:tblPr>
        <w:tblW w:w="7138" w:type="dxa"/>
        <w:tblInd w:w="1589" w:type="dxa"/>
        <w:tblCellMar>
          <w:left w:w="0" w:type="dxa"/>
          <w:right w:w="0" w:type="dxa"/>
        </w:tblCellMar>
        <w:tblLook w:val="04A0"/>
      </w:tblPr>
      <w:tblGrid>
        <w:gridCol w:w="1669"/>
        <w:gridCol w:w="1443"/>
        <w:gridCol w:w="1230"/>
        <w:gridCol w:w="1230"/>
        <w:gridCol w:w="1136"/>
        <w:gridCol w:w="803"/>
      </w:tblGrid>
      <w:tr w:rsidR="009613CD" w:rsidTr="00B52773">
        <w:trPr>
          <w:trHeight w:val="1575"/>
        </w:trPr>
        <w:tc>
          <w:tcPr>
            <w:tcW w:w="166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 </w:t>
            </w:r>
          </w:p>
        </w:tc>
        <w:tc>
          <w:tcPr>
            <w:tcW w:w="1363" w:type="dxa"/>
            <w:tcBorders>
              <w:top w:val="single" w:sz="8" w:space="0" w:color="auto"/>
              <w:left w:val="nil"/>
              <w:bottom w:val="nil"/>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Number of Respondents</w:t>
            </w:r>
          </w:p>
        </w:tc>
        <w:tc>
          <w:tcPr>
            <w:tcW w:w="1150" w:type="dxa"/>
            <w:tcBorders>
              <w:top w:val="single" w:sz="8" w:space="0" w:color="auto"/>
              <w:left w:val="nil"/>
              <w:bottom w:val="nil"/>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Responses per Year</w:t>
            </w:r>
          </w:p>
        </w:tc>
        <w:tc>
          <w:tcPr>
            <w:tcW w:w="1150" w:type="dxa"/>
            <w:tcBorders>
              <w:top w:val="single" w:sz="8" w:space="0" w:color="auto"/>
              <w:left w:val="nil"/>
              <w:bottom w:val="nil"/>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Total Annual Responses</w:t>
            </w:r>
          </w:p>
        </w:tc>
        <w:tc>
          <w:tcPr>
            <w:tcW w:w="1056" w:type="dxa"/>
            <w:tcBorders>
              <w:top w:val="single" w:sz="8" w:space="0" w:color="auto"/>
              <w:left w:val="nil"/>
              <w:bottom w:val="nil"/>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Hours per Response</w:t>
            </w:r>
          </w:p>
        </w:tc>
        <w:tc>
          <w:tcPr>
            <w:tcW w:w="750" w:type="dxa"/>
            <w:tcBorders>
              <w:top w:val="single" w:sz="8" w:space="0" w:color="auto"/>
              <w:left w:val="nil"/>
              <w:bottom w:val="nil"/>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Total Hours</w:t>
            </w:r>
          </w:p>
        </w:tc>
      </w:tr>
      <w:tr w:rsidR="009613CD" w:rsidTr="00B52773">
        <w:trPr>
          <w:trHeight w:val="645"/>
        </w:trPr>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Applicants</w:t>
            </w:r>
          </w:p>
        </w:tc>
        <w:tc>
          <w:tcPr>
            <w:tcW w:w="1363"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20</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1</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20</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42</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840</w:t>
            </w:r>
          </w:p>
        </w:tc>
      </w:tr>
      <w:tr w:rsidR="009613CD" w:rsidTr="00B52773">
        <w:trPr>
          <w:trHeight w:val="645"/>
        </w:trPr>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Quarterly Reports</w:t>
            </w:r>
          </w:p>
        </w:tc>
        <w:tc>
          <w:tcPr>
            <w:tcW w:w="1363"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5</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4</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20</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6</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120</w:t>
            </w:r>
          </w:p>
        </w:tc>
      </w:tr>
      <w:tr w:rsidR="009613CD" w:rsidTr="00B52773">
        <w:trPr>
          <w:trHeight w:val="645"/>
        </w:trPr>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Final Reports</w:t>
            </w:r>
          </w:p>
        </w:tc>
        <w:tc>
          <w:tcPr>
            <w:tcW w:w="1363"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5</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1</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5</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6</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30</w:t>
            </w:r>
          </w:p>
        </w:tc>
      </w:tr>
      <w:tr w:rsidR="009613CD" w:rsidTr="00B52773">
        <w:trPr>
          <w:trHeight w:val="645"/>
        </w:trPr>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Recordkeeping</w:t>
            </w:r>
          </w:p>
        </w:tc>
        <w:tc>
          <w:tcPr>
            <w:tcW w:w="1363"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5</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1</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5</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4</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20</w:t>
            </w:r>
          </w:p>
        </w:tc>
      </w:tr>
      <w:tr w:rsidR="009613CD" w:rsidTr="00B52773">
        <w:trPr>
          <w:trHeight w:val="330"/>
        </w:trPr>
        <w:tc>
          <w:tcPr>
            <w:tcW w:w="16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13CD" w:rsidRDefault="009613CD">
            <w:pPr>
              <w:rPr>
                <w:rFonts w:ascii="Times New Roman" w:hAnsi="Times New Roman"/>
                <w:color w:val="000000"/>
                <w:sz w:val="24"/>
                <w:szCs w:val="24"/>
              </w:rPr>
            </w:pPr>
            <w:r>
              <w:rPr>
                <w:rFonts w:ascii="Times New Roman" w:hAnsi="Times New Roman"/>
                <w:color w:val="000000"/>
                <w:sz w:val="24"/>
                <w:szCs w:val="24"/>
              </w:rPr>
              <w:t>TOTAL</w:t>
            </w:r>
          </w:p>
        </w:tc>
        <w:tc>
          <w:tcPr>
            <w:tcW w:w="1363"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35</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7</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50</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58</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9613CD" w:rsidRDefault="009613CD">
            <w:pPr>
              <w:jc w:val="right"/>
              <w:rPr>
                <w:rFonts w:ascii="Times New Roman" w:hAnsi="Times New Roman"/>
                <w:color w:val="000000"/>
                <w:sz w:val="24"/>
                <w:szCs w:val="24"/>
              </w:rPr>
            </w:pPr>
            <w:r>
              <w:rPr>
                <w:rFonts w:ascii="Times New Roman" w:hAnsi="Times New Roman"/>
                <w:color w:val="000000"/>
                <w:sz w:val="24"/>
                <w:szCs w:val="24"/>
              </w:rPr>
              <w:t>1010</w:t>
            </w:r>
          </w:p>
        </w:tc>
      </w:tr>
    </w:tbl>
    <w:p w:rsidR="00AC088F" w:rsidRPr="00403E67" w:rsidRDefault="00AC088F" w:rsidP="00403E67">
      <w:pPr>
        <w:spacing w:after="0"/>
        <w:contextualSpacing/>
        <w:rPr>
          <w:rFonts w:ascii="Times New Roman" w:hAnsi="Times New Roman" w:cs="Times New Roman"/>
          <w:sz w:val="24"/>
          <w:szCs w:val="24"/>
        </w:rPr>
      </w:pPr>
    </w:p>
    <w:p w:rsidR="00291C57" w:rsidRPr="00403E6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13. </w:t>
      </w:r>
      <w:r w:rsidR="00403E67">
        <w:rPr>
          <w:rFonts w:ascii="Times New Roman" w:hAnsi="Times New Roman" w:cs="Times New Roman"/>
          <w:sz w:val="24"/>
          <w:szCs w:val="24"/>
        </w:rPr>
        <w:t xml:space="preserve">  </w:t>
      </w:r>
      <w:r w:rsidRPr="00403E67">
        <w:rPr>
          <w:rFonts w:ascii="Times New Roman" w:hAnsi="Times New Roman" w:cs="Times New Roman"/>
          <w:sz w:val="24"/>
          <w:szCs w:val="24"/>
        </w:rPr>
        <w:t>Provide an estimate for the total annual cost burden to respondents or record</w:t>
      </w:r>
      <w:r w:rsidR="000A3FE7" w:rsidRPr="00403E67">
        <w:rPr>
          <w:rFonts w:ascii="Times New Roman" w:hAnsi="Times New Roman" w:cs="Times New Roman"/>
          <w:sz w:val="24"/>
          <w:szCs w:val="24"/>
        </w:rPr>
        <w:t xml:space="preserve"> </w:t>
      </w:r>
      <w:r w:rsidRPr="00403E67">
        <w:rPr>
          <w:rFonts w:ascii="Times New Roman" w:hAnsi="Times New Roman" w:cs="Times New Roman"/>
          <w:sz w:val="24"/>
          <w:szCs w:val="24"/>
        </w:rPr>
        <w:t xml:space="preserve">keepers resulting from the collection of information. (Do not include the cost of any hour burden shown in Items 12 and 14). </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1C5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403E67">
        <w:rPr>
          <w:rFonts w:ascii="Times New Roman" w:hAnsi="Times New Roman" w:cs="Times New Roman"/>
          <w:b/>
          <w:bCs/>
          <w:sz w:val="20"/>
          <w:szCs w:val="20"/>
        </w:rPr>
        <w:t xml:space="preserve">10/95 </w:t>
      </w:r>
      <w:r w:rsidRPr="00403E67">
        <w:rPr>
          <w:rFonts w:ascii="Times New Roman" w:hAnsi="Times New Roman" w:cs="Times New Roman"/>
          <w:sz w:val="20"/>
          <w:szCs w:val="20"/>
        </w:rPr>
        <w:t xml:space="preserve">existing economic or regulatory impact analysis associated with the rulemaking containing the information collection, as appropriate. </w:t>
      </w:r>
    </w:p>
    <w:p w:rsidR="000A3FE7" w:rsidRPr="00403E67" w:rsidRDefault="00291C57" w:rsidP="00403E67">
      <w:pPr>
        <w:pStyle w:val="ListParagraph"/>
        <w:numPr>
          <w:ilvl w:val="1"/>
          <w:numId w:val="2"/>
        </w:numPr>
        <w:spacing w:after="0"/>
        <w:ind w:left="1710" w:hanging="450"/>
        <w:rPr>
          <w:rFonts w:ascii="Times New Roman" w:hAnsi="Times New Roman" w:cs="Times New Roman"/>
          <w:sz w:val="20"/>
          <w:szCs w:val="20"/>
        </w:rPr>
      </w:pPr>
      <w:r w:rsidRPr="00403E67">
        <w:rPr>
          <w:rFonts w:ascii="Times New Roman" w:hAnsi="Times New Roman" w:cs="Times New Roman"/>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03E67">
        <w:rPr>
          <w:rFonts w:ascii="Times New Roman" w:hAnsi="Times New Roman" w:cs="Times New Roman"/>
          <w:sz w:val="20"/>
          <w:szCs w:val="20"/>
        </w:rPr>
        <w:t>government,</w:t>
      </w:r>
      <w:proofErr w:type="gramEnd"/>
      <w:r w:rsidRPr="00403E67">
        <w:rPr>
          <w:rFonts w:ascii="Times New Roman" w:hAnsi="Times New Roman" w:cs="Times New Roman"/>
          <w:sz w:val="20"/>
          <w:szCs w:val="20"/>
        </w:rPr>
        <w:t xml:space="preserve"> or (4) as part of customary and usual business or private practices. </w:t>
      </w:r>
    </w:p>
    <w:p w:rsidR="00403E67" w:rsidRPr="00403E67" w:rsidRDefault="00403E67" w:rsidP="00403E67">
      <w:pPr>
        <w:pStyle w:val="ListParagraph"/>
        <w:spacing w:after="0"/>
        <w:ind w:left="1800"/>
        <w:rPr>
          <w:rFonts w:ascii="Times New Roman" w:hAnsi="Times New Roman" w:cs="Times New Roman"/>
          <w:sz w:val="24"/>
          <w:szCs w:val="24"/>
        </w:rPr>
      </w:pPr>
    </w:p>
    <w:p w:rsidR="005011EA" w:rsidRPr="00060204" w:rsidRDefault="005011EA" w:rsidP="00403E67">
      <w:pPr>
        <w:spacing w:after="0"/>
        <w:ind w:left="1080"/>
        <w:contextualSpacing/>
        <w:rPr>
          <w:rFonts w:ascii="Times New Roman" w:hAnsi="Times New Roman" w:cs="Times New Roman"/>
          <w:i/>
          <w:sz w:val="24"/>
          <w:szCs w:val="24"/>
        </w:rPr>
      </w:pPr>
      <w:proofErr w:type="gramStart"/>
      <w:r w:rsidRPr="00060204">
        <w:rPr>
          <w:rFonts w:ascii="Times New Roman" w:hAnsi="Times New Roman" w:cs="Times New Roman"/>
          <w:i/>
          <w:sz w:val="24"/>
          <w:szCs w:val="24"/>
        </w:rPr>
        <w:t>None.</w:t>
      </w:r>
      <w:proofErr w:type="gramEnd"/>
    </w:p>
    <w:p w:rsidR="00403E67" w:rsidRPr="00403E67" w:rsidRDefault="00403E67" w:rsidP="00403E67">
      <w:pPr>
        <w:spacing w:after="0"/>
        <w:ind w:left="1080"/>
        <w:contextualSpacing/>
        <w:rPr>
          <w:rFonts w:ascii="Times New Roman" w:hAnsi="Times New Roman" w:cs="Times New Roman"/>
          <w:b/>
          <w:sz w:val="24"/>
          <w:szCs w:val="24"/>
        </w:rPr>
      </w:pPr>
    </w:p>
    <w:p w:rsidR="000A3FE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14.</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03E67" w:rsidRPr="00403E67" w:rsidRDefault="00403E67" w:rsidP="00403E67">
      <w:pPr>
        <w:spacing w:after="0"/>
        <w:ind w:left="1080" w:hanging="360"/>
        <w:contextualSpacing/>
        <w:rPr>
          <w:rFonts w:ascii="Times New Roman" w:hAnsi="Times New Roman" w:cs="Times New Roman"/>
          <w:sz w:val="24"/>
          <w:szCs w:val="24"/>
        </w:rPr>
      </w:pPr>
    </w:p>
    <w:p w:rsidR="005011EA" w:rsidRPr="00403E67" w:rsidRDefault="005011EA" w:rsidP="00403E67">
      <w:pPr>
        <w:spacing w:after="0"/>
        <w:ind w:left="1080" w:hanging="360"/>
        <w:contextualSpacing/>
        <w:rPr>
          <w:rFonts w:ascii="Times New Roman" w:hAnsi="Times New Roman" w:cs="Times New Roman"/>
          <w:b/>
          <w:sz w:val="24"/>
          <w:szCs w:val="24"/>
        </w:rPr>
      </w:pPr>
      <w:r w:rsidRPr="00403E67">
        <w:rPr>
          <w:rFonts w:ascii="Times New Roman" w:hAnsi="Times New Roman" w:cs="Times New Roman"/>
          <w:sz w:val="24"/>
          <w:szCs w:val="24"/>
        </w:rPr>
        <w:tab/>
      </w:r>
      <w:r w:rsidRPr="00403E67">
        <w:rPr>
          <w:rFonts w:ascii="Times New Roman" w:hAnsi="Times New Roman" w:cs="Times New Roman"/>
          <w:b/>
          <w:sz w:val="24"/>
          <w:szCs w:val="24"/>
        </w:rPr>
        <w:t>Pre-Award</w:t>
      </w:r>
    </w:p>
    <w:p w:rsidR="005011EA" w:rsidRPr="00060204" w:rsidRDefault="005011EA" w:rsidP="00403E67">
      <w:pPr>
        <w:spacing w:after="0"/>
        <w:ind w:left="1080" w:hanging="360"/>
        <w:contextualSpacing/>
        <w:rPr>
          <w:rFonts w:ascii="Times New Roman" w:hAnsi="Times New Roman" w:cs="Times New Roman"/>
          <w:i/>
          <w:sz w:val="24"/>
          <w:szCs w:val="24"/>
        </w:rPr>
      </w:pPr>
      <w:r w:rsidRPr="00060204">
        <w:rPr>
          <w:rFonts w:ascii="Times New Roman" w:hAnsi="Times New Roman" w:cs="Times New Roman"/>
          <w:i/>
          <w:sz w:val="24"/>
          <w:szCs w:val="24"/>
        </w:rPr>
        <w:tab/>
        <w:t>Approximately 20 applications are expected.  Each application goes through a threshold review, which takes one hour to conduct.  This review is conducted by two people, having an average grade of GS-14 at an hourly rate of $45.  Thus, 20 applications x 2 persons x 1 hour x $45 per hour=$1,800.</w:t>
      </w:r>
    </w:p>
    <w:p w:rsidR="00403E67" w:rsidRPr="00060204" w:rsidRDefault="00403E67" w:rsidP="00403E67">
      <w:pPr>
        <w:spacing w:after="0"/>
        <w:ind w:left="1080" w:hanging="360"/>
        <w:contextualSpacing/>
        <w:rPr>
          <w:rFonts w:ascii="Times New Roman" w:hAnsi="Times New Roman" w:cs="Times New Roman"/>
          <w:i/>
          <w:sz w:val="24"/>
          <w:szCs w:val="24"/>
        </w:rPr>
      </w:pPr>
    </w:p>
    <w:p w:rsidR="005011EA" w:rsidRPr="00403E67" w:rsidRDefault="005011EA" w:rsidP="00403E67">
      <w:pPr>
        <w:spacing w:after="0"/>
        <w:ind w:left="1080" w:hanging="360"/>
        <w:contextualSpacing/>
        <w:rPr>
          <w:rFonts w:ascii="Times New Roman" w:hAnsi="Times New Roman" w:cs="Times New Roman"/>
          <w:b/>
          <w:sz w:val="24"/>
          <w:szCs w:val="24"/>
        </w:rPr>
      </w:pPr>
      <w:r w:rsidRPr="00403E67">
        <w:rPr>
          <w:rFonts w:ascii="Times New Roman" w:hAnsi="Times New Roman" w:cs="Times New Roman"/>
          <w:sz w:val="24"/>
          <w:szCs w:val="24"/>
        </w:rPr>
        <w:tab/>
      </w:r>
      <w:r w:rsidRPr="00403E67">
        <w:rPr>
          <w:rFonts w:ascii="Times New Roman" w:hAnsi="Times New Roman" w:cs="Times New Roman"/>
          <w:b/>
          <w:sz w:val="24"/>
          <w:szCs w:val="24"/>
        </w:rPr>
        <w:t>Post-Award</w:t>
      </w:r>
    </w:p>
    <w:p w:rsidR="00403E67" w:rsidRPr="00060204" w:rsidRDefault="005011EA"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Pr="00060204">
        <w:rPr>
          <w:rFonts w:ascii="Times New Roman" w:hAnsi="Times New Roman" w:cs="Times New Roman"/>
          <w:i/>
          <w:sz w:val="24"/>
          <w:szCs w:val="24"/>
        </w:rPr>
        <w:t xml:space="preserve">HUD </w:t>
      </w:r>
      <w:r w:rsidR="00403E67" w:rsidRPr="00060204">
        <w:rPr>
          <w:rFonts w:ascii="Times New Roman" w:hAnsi="Times New Roman" w:cs="Times New Roman"/>
          <w:i/>
          <w:sz w:val="24"/>
          <w:szCs w:val="24"/>
        </w:rPr>
        <w:t xml:space="preserve">will fund approximately five awards.  Quarterly progress reports will be received for all awards.  Progress reports require at least one hour </w:t>
      </w:r>
      <w:proofErr w:type="gramStart"/>
      <w:r w:rsidR="00403E67" w:rsidRPr="00060204">
        <w:rPr>
          <w:rFonts w:ascii="Times New Roman" w:hAnsi="Times New Roman" w:cs="Times New Roman"/>
          <w:i/>
          <w:sz w:val="24"/>
          <w:szCs w:val="24"/>
        </w:rPr>
        <w:t>to review</w:t>
      </w:r>
      <w:proofErr w:type="gramEnd"/>
      <w:r w:rsidR="00403E67" w:rsidRPr="00060204">
        <w:rPr>
          <w:rFonts w:ascii="Times New Roman" w:hAnsi="Times New Roman" w:cs="Times New Roman"/>
          <w:i/>
          <w:sz w:val="24"/>
          <w:szCs w:val="24"/>
        </w:rPr>
        <w:t>.  Assuming a GS-14 conducts the review, the cost is as follows: 1 hour x 20 reports x $45 per hour= $900.</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Default="00291C57" w:rsidP="00403E67">
      <w:pPr>
        <w:tabs>
          <w:tab w:val="left" w:pos="1080"/>
        </w:tabs>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15.</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Explain the reasons for any program changes or adjustments reported in Items 13 or 14 of the OMB Form 83-I. </w:t>
      </w:r>
    </w:p>
    <w:p w:rsidR="00403E67" w:rsidRPr="00403E67" w:rsidRDefault="00403E67" w:rsidP="00403E67">
      <w:pPr>
        <w:tabs>
          <w:tab w:val="left" w:pos="1080"/>
        </w:tabs>
        <w:spacing w:after="0"/>
        <w:ind w:left="1080" w:hanging="360"/>
        <w:contextualSpacing/>
        <w:rPr>
          <w:rFonts w:ascii="Times New Roman" w:hAnsi="Times New Roman" w:cs="Times New Roman"/>
          <w:sz w:val="24"/>
          <w:szCs w:val="24"/>
        </w:rPr>
      </w:pPr>
    </w:p>
    <w:p w:rsidR="00403E67" w:rsidRDefault="00403E67" w:rsidP="00403E67">
      <w:pPr>
        <w:tabs>
          <w:tab w:val="left" w:pos="1080"/>
        </w:tabs>
        <w:spacing w:after="0"/>
        <w:ind w:firstLine="720"/>
        <w:contextualSpacing/>
        <w:rPr>
          <w:rFonts w:ascii="Times New Roman" w:hAnsi="Times New Roman" w:cs="Times New Roman"/>
          <w:sz w:val="24"/>
          <w:szCs w:val="24"/>
        </w:rPr>
      </w:pPr>
      <w:r w:rsidRPr="00403E67">
        <w:rPr>
          <w:rFonts w:ascii="Times New Roman" w:hAnsi="Times New Roman" w:cs="Times New Roman"/>
          <w:sz w:val="24"/>
          <w:szCs w:val="24"/>
        </w:rPr>
        <w:tab/>
      </w:r>
      <w:proofErr w:type="gramStart"/>
      <w:r w:rsidRPr="00403E67">
        <w:rPr>
          <w:rFonts w:ascii="Times New Roman" w:hAnsi="Times New Roman" w:cs="Times New Roman"/>
          <w:i/>
          <w:sz w:val="24"/>
          <w:szCs w:val="24"/>
        </w:rPr>
        <w:t>None</w:t>
      </w:r>
      <w:r w:rsidRPr="00403E67">
        <w:rPr>
          <w:rFonts w:ascii="Times New Roman" w:hAnsi="Times New Roman" w:cs="Times New Roman"/>
          <w:sz w:val="24"/>
          <w:szCs w:val="24"/>
        </w:rPr>
        <w:t>.</w:t>
      </w:r>
      <w:proofErr w:type="gramEnd"/>
    </w:p>
    <w:p w:rsidR="00403E67" w:rsidRPr="00403E67" w:rsidRDefault="00403E67" w:rsidP="00403E67">
      <w:pPr>
        <w:tabs>
          <w:tab w:val="left" w:pos="1080"/>
        </w:tabs>
        <w:spacing w:after="0"/>
        <w:ind w:firstLine="720"/>
        <w:contextualSpacing/>
        <w:rPr>
          <w:rFonts w:ascii="Times New Roman" w:hAnsi="Times New Roman" w:cs="Times New Roman"/>
          <w:sz w:val="24"/>
          <w:szCs w:val="24"/>
        </w:rPr>
      </w:pPr>
    </w:p>
    <w:p w:rsidR="00291C5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16.</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sz w:val="24"/>
          <w:szCs w:val="24"/>
        </w:rPr>
        <w:tab/>
      </w:r>
      <w:r w:rsidRPr="00403E67">
        <w:rPr>
          <w:rFonts w:ascii="Times New Roman" w:hAnsi="Times New Roman" w:cs="Times New Roman"/>
          <w:i/>
          <w:sz w:val="24"/>
          <w:szCs w:val="24"/>
        </w:rPr>
        <w:t>Not applicable.</w:t>
      </w:r>
    </w:p>
    <w:p w:rsidR="00403E67" w:rsidRPr="00403E67" w:rsidRDefault="00403E67" w:rsidP="00403E67">
      <w:pPr>
        <w:spacing w:after="0"/>
        <w:ind w:left="1080" w:hanging="360"/>
        <w:contextualSpacing/>
        <w:rPr>
          <w:rFonts w:ascii="Times New Roman" w:hAnsi="Times New Roman" w:cs="Times New Roman"/>
          <w:sz w:val="24"/>
          <w:szCs w:val="24"/>
        </w:rPr>
      </w:pPr>
    </w:p>
    <w:p w:rsidR="000A3FE7" w:rsidRPr="00403E67" w:rsidRDefault="00291C5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17.</w:t>
      </w:r>
      <w:r w:rsidR="00AC088F" w:rsidRPr="00403E67">
        <w:rPr>
          <w:rFonts w:ascii="Times New Roman" w:hAnsi="Times New Roman" w:cs="Times New Roman"/>
          <w:sz w:val="24"/>
          <w:szCs w:val="24"/>
        </w:rPr>
        <w:tab/>
      </w:r>
      <w:r w:rsidRPr="00403E67">
        <w:rPr>
          <w:rFonts w:ascii="Times New Roman" w:hAnsi="Times New Roman" w:cs="Times New Roman"/>
          <w:sz w:val="24"/>
          <w:szCs w:val="24"/>
        </w:rPr>
        <w:t xml:space="preserve"> If seeking approval to not display the expiration date for OMB approval of the information collection, explain the reasons that display would be inappropriate. </w:t>
      </w:r>
    </w:p>
    <w:p w:rsidR="00403E67" w:rsidRDefault="00403E67" w:rsidP="00403E67">
      <w:pPr>
        <w:spacing w:after="0"/>
        <w:ind w:left="1080" w:hanging="360"/>
        <w:contextualSpacing/>
        <w:rPr>
          <w:rFonts w:ascii="Times New Roman" w:hAnsi="Times New Roman" w:cs="Times New Roman"/>
          <w:sz w:val="24"/>
          <w:szCs w:val="24"/>
        </w:rPr>
      </w:pPr>
      <w:r w:rsidRPr="00403E67">
        <w:rPr>
          <w:rFonts w:ascii="Times New Roman" w:hAnsi="Times New Roman" w:cs="Times New Roman"/>
          <w:sz w:val="24"/>
          <w:szCs w:val="24"/>
        </w:rPr>
        <w:tab/>
      </w:r>
    </w:p>
    <w:p w:rsidR="00403E67" w:rsidRDefault="00403E67" w:rsidP="00403E67">
      <w:pPr>
        <w:spacing w:after="0"/>
        <w:ind w:left="1080"/>
        <w:contextualSpacing/>
        <w:rPr>
          <w:rFonts w:ascii="Times New Roman" w:hAnsi="Times New Roman" w:cs="Times New Roman"/>
          <w:sz w:val="24"/>
          <w:szCs w:val="24"/>
        </w:rPr>
      </w:pPr>
      <w:r w:rsidRPr="00403E67">
        <w:rPr>
          <w:rFonts w:ascii="Times New Roman" w:hAnsi="Times New Roman" w:cs="Times New Roman"/>
          <w:i/>
          <w:sz w:val="24"/>
          <w:szCs w:val="24"/>
        </w:rPr>
        <w:t>Such approval is not requested</w:t>
      </w:r>
      <w:r w:rsidRPr="00403E67">
        <w:rPr>
          <w:rFonts w:ascii="Times New Roman" w:hAnsi="Times New Roman" w:cs="Times New Roman"/>
          <w:sz w:val="24"/>
          <w:szCs w:val="24"/>
        </w:rPr>
        <w:t>.</w:t>
      </w:r>
    </w:p>
    <w:p w:rsidR="00403E67" w:rsidRPr="00403E67" w:rsidRDefault="00403E67" w:rsidP="00403E67">
      <w:pPr>
        <w:spacing w:after="0"/>
        <w:ind w:left="1080" w:hanging="360"/>
        <w:contextualSpacing/>
        <w:rPr>
          <w:rFonts w:ascii="Times New Roman" w:hAnsi="Times New Roman" w:cs="Times New Roman"/>
          <w:sz w:val="24"/>
          <w:szCs w:val="24"/>
        </w:rPr>
      </w:pPr>
    </w:p>
    <w:p w:rsidR="00291C57" w:rsidRDefault="00291C57" w:rsidP="00403E67">
      <w:pPr>
        <w:spacing w:after="0"/>
        <w:ind w:left="1170" w:hanging="450"/>
        <w:contextualSpacing/>
        <w:rPr>
          <w:rFonts w:ascii="Times New Roman" w:hAnsi="Times New Roman" w:cs="Times New Roman"/>
          <w:sz w:val="24"/>
          <w:szCs w:val="24"/>
        </w:rPr>
      </w:pPr>
      <w:r w:rsidRPr="00403E67">
        <w:rPr>
          <w:rFonts w:ascii="Times New Roman" w:hAnsi="Times New Roman" w:cs="Times New Roman"/>
          <w:sz w:val="24"/>
          <w:szCs w:val="24"/>
        </w:rPr>
        <w:t xml:space="preserve">18. </w:t>
      </w:r>
      <w:r w:rsidR="00403E67">
        <w:rPr>
          <w:rFonts w:ascii="Times New Roman" w:hAnsi="Times New Roman" w:cs="Times New Roman"/>
          <w:sz w:val="24"/>
          <w:szCs w:val="24"/>
        </w:rPr>
        <w:tab/>
      </w:r>
      <w:r w:rsidRPr="00403E67">
        <w:rPr>
          <w:rFonts w:ascii="Times New Roman" w:hAnsi="Times New Roman" w:cs="Times New Roman"/>
          <w:sz w:val="24"/>
          <w:szCs w:val="24"/>
        </w:rPr>
        <w:t xml:space="preserve">Explain each exception to the certification statement identified in Item 19, "Certification for Paperwork Reduction Act Submissions," of OMB Form 83-I. </w:t>
      </w:r>
    </w:p>
    <w:p w:rsidR="00403E67" w:rsidRPr="00403E67" w:rsidRDefault="00403E67" w:rsidP="00403E67">
      <w:pPr>
        <w:spacing w:after="0"/>
        <w:ind w:left="1170" w:hanging="450"/>
        <w:contextualSpacing/>
        <w:rPr>
          <w:rFonts w:ascii="Times New Roman" w:hAnsi="Times New Roman" w:cs="Times New Roman"/>
          <w:sz w:val="24"/>
          <w:szCs w:val="24"/>
        </w:rPr>
      </w:pPr>
    </w:p>
    <w:p w:rsidR="00403E67" w:rsidRPr="00403E67" w:rsidRDefault="00403E67" w:rsidP="00403E67">
      <w:pPr>
        <w:spacing w:after="0"/>
        <w:ind w:left="1080" w:hanging="360"/>
        <w:contextualSpacing/>
        <w:rPr>
          <w:rFonts w:ascii="Times New Roman" w:hAnsi="Times New Roman" w:cs="Times New Roman"/>
          <w:i/>
          <w:sz w:val="24"/>
          <w:szCs w:val="24"/>
        </w:rPr>
      </w:pPr>
      <w:r w:rsidRPr="00403E67">
        <w:rPr>
          <w:rFonts w:ascii="Times New Roman" w:hAnsi="Times New Roman" w:cs="Times New Roman"/>
          <w:i/>
          <w:sz w:val="24"/>
          <w:szCs w:val="24"/>
        </w:rPr>
        <w:tab/>
      </w:r>
      <w:proofErr w:type="gramStart"/>
      <w:r w:rsidRPr="00403E67">
        <w:rPr>
          <w:rFonts w:ascii="Times New Roman" w:hAnsi="Times New Roman" w:cs="Times New Roman"/>
          <w:i/>
          <w:sz w:val="24"/>
          <w:szCs w:val="24"/>
        </w:rPr>
        <w:t>None.</w:t>
      </w:r>
      <w:proofErr w:type="gramEnd"/>
    </w:p>
    <w:p w:rsidR="00291C57" w:rsidRPr="00403E67" w:rsidRDefault="00291C57" w:rsidP="00403E67">
      <w:pPr>
        <w:pStyle w:val="ListParagraph"/>
        <w:spacing w:after="0"/>
        <w:ind w:left="1080"/>
        <w:rPr>
          <w:rFonts w:ascii="Times New Roman" w:hAnsi="Times New Roman" w:cs="Times New Roman"/>
          <w:sz w:val="24"/>
          <w:szCs w:val="24"/>
        </w:rPr>
      </w:pPr>
    </w:p>
    <w:p w:rsidR="00291C57" w:rsidRPr="00403E67" w:rsidRDefault="00291C57" w:rsidP="00403E67">
      <w:pPr>
        <w:pStyle w:val="ListParagraph"/>
        <w:spacing w:after="0"/>
        <w:ind w:left="1080"/>
        <w:rPr>
          <w:rFonts w:ascii="Times New Roman" w:hAnsi="Times New Roman" w:cs="Times New Roman"/>
          <w:sz w:val="24"/>
          <w:szCs w:val="24"/>
        </w:rPr>
      </w:pPr>
      <w:r w:rsidRPr="00403E67">
        <w:rPr>
          <w:rFonts w:ascii="Times New Roman" w:hAnsi="Times New Roman" w:cs="Times New Roman"/>
          <w:sz w:val="24"/>
          <w:szCs w:val="24"/>
        </w:rPr>
        <w:tab/>
      </w:r>
    </w:p>
    <w:p w:rsidR="00291C57" w:rsidRPr="00403E67" w:rsidRDefault="00291C57" w:rsidP="00403E67">
      <w:pPr>
        <w:spacing w:after="0"/>
        <w:contextualSpacing/>
        <w:rPr>
          <w:rFonts w:ascii="Times New Roman" w:hAnsi="Times New Roman" w:cs="Times New Roman"/>
          <w:sz w:val="24"/>
          <w:szCs w:val="24"/>
        </w:rPr>
      </w:pPr>
    </w:p>
    <w:p w:rsidR="002540B4" w:rsidRPr="00403E67" w:rsidRDefault="002540B4" w:rsidP="00403E67">
      <w:pPr>
        <w:spacing w:after="0"/>
        <w:ind w:left="1080"/>
        <w:contextualSpacing/>
        <w:rPr>
          <w:rFonts w:ascii="Times New Roman" w:hAnsi="Times New Roman" w:cs="Times New Roman"/>
          <w:sz w:val="24"/>
          <w:szCs w:val="24"/>
        </w:rPr>
      </w:pPr>
    </w:p>
    <w:sectPr w:rsidR="002540B4" w:rsidRPr="00403E67" w:rsidSect="00D721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1EA" w:rsidRDefault="005011EA" w:rsidP="00AC088F">
      <w:pPr>
        <w:spacing w:after="0" w:line="240" w:lineRule="auto"/>
      </w:pPr>
      <w:r>
        <w:separator/>
      </w:r>
    </w:p>
  </w:endnote>
  <w:endnote w:type="continuationSeparator" w:id="0">
    <w:p w:rsidR="005011EA" w:rsidRDefault="005011EA" w:rsidP="00AC0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1EA" w:rsidRDefault="005011EA" w:rsidP="00AC088F">
      <w:pPr>
        <w:spacing w:after="0" w:line="240" w:lineRule="auto"/>
      </w:pPr>
      <w:r>
        <w:separator/>
      </w:r>
    </w:p>
  </w:footnote>
  <w:footnote w:type="continuationSeparator" w:id="0">
    <w:p w:rsidR="005011EA" w:rsidRDefault="005011EA" w:rsidP="00AC0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090"/>
    <w:multiLevelType w:val="hybridMultilevel"/>
    <w:tmpl w:val="B5AAE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66A39"/>
    <w:multiLevelType w:val="hybridMultilevel"/>
    <w:tmpl w:val="D6BEF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AB2284"/>
    <w:multiLevelType w:val="hybridMultilevel"/>
    <w:tmpl w:val="A0CC2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A10AE9"/>
    <w:multiLevelType w:val="hybridMultilevel"/>
    <w:tmpl w:val="C8A01562"/>
    <w:lvl w:ilvl="0" w:tplc="7B10A58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5661AE"/>
    <w:multiLevelType w:val="hybridMultilevel"/>
    <w:tmpl w:val="DAFC93AA"/>
    <w:lvl w:ilvl="0" w:tplc="1F601C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9E77230"/>
    <w:multiLevelType w:val="hybridMultilevel"/>
    <w:tmpl w:val="89646714"/>
    <w:lvl w:ilvl="0" w:tplc="8202F3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540B4"/>
    <w:rsid w:val="000172E1"/>
    <w:rsid w:val="00034E61"/>
    <w:rsid w:val="00060204"/>
    <w:rsid w:val="000A3FE7"/>
    <w:rsid w:val="002540B4"/>
    <w:rsid w:val="00291C57"/>
    <w:rsid w:val="00403E67"/>
    <w:rsid w:val="004307AF"/>
    <w:rsid w:val="005011EA"/>
    <w:rsid w:val="009613CD"/>
    <w:rsid w:val="00976C3D"/>
    <w:rsid w:val="00AC088F"/>
    <w:rsid w:val="00B50459"/>
    <w:rsid w:val="00B52773"/>
    <w:rsid w:val="00D72181"/>
    <w:rsid w:val="00E24680"/>
    <w:rsid w:val="00E52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0B4"/>
    <w:pPr>
      <w:ind w:left="720"/>
      <w:contextualSpacing/>
    </w:pPr>
  </w:style>
  <w:style w:type="paragraph" w:styleId="Header">
    <w:name w:val="header"/>
    <w:basedOn w:val="Normal"/>
    <w:link w:val="HeaderChar"/>
    <w:uiPriority w:val="99"/>
    <w:semiHidden/>
    <w:unhideWhenUsed/>
    <w:rsid w:val="00AC08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88F"/>
  </w:style>
  <w:style w:type="paragraph" w:styleId="Footer">
    <w:name w:val="footer"/>
    <w:basedOn w:val="Normal"/>
    <w:link w:val="FooterChar"/>
    <w:uiPriority w:val="99"/>
    <w:semiHidden/>
    <w:unhideWhenUsed/>
    <w:rsid w:val="00AC08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88F"/>
  </w:style>
  <w:style w:type="table" w:styleId="TableGrid">
    <w:name w:val="Table Grid"/>
    <w:basedOn w:val="TableNormal"/>
    <w:uiPriority w:val="59"/>
    <w:rsid w:val="00AC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7172178">
      <w:bodyDiv w:val="1"/>
      <w:marLeft w:val="0"/>
      <w:marRight w:val="0"/>
      <w:marTop w:val="0"/>
      <w:marBottom w:val="0"/>
      <w:divBdr>
        <w:top w:val="none" w:sz="0" w:space="0" w:color="auto"/>
        <w:left w:val="none" w:sz="0" w:space="0" w:color="auto"/>
        <w:bottom w:val="none" w:sz="0" w:space="0" w:color="auto"/>
        <w:right w:val="none" w:sz="0" w:space="0" w:color="auto"/>
      </w:divBdr>
    </w:div>
    <w:div w:id="7368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Stoloff</dc:creator>
  <cp:keywords/>
  <dc:description/>
  <cp:lastModifiedBy>H21286</cp:lastModifiedBy>
  <cp:revision>7</cp:revision>
  <dcterms:created xsi:type="dcterms:W3CDTF">2011-09-06T14:44:00Z</dcterms:created>
  <dcterms:modified xsi:type="dcterms:W3CDTF">2011-09-09T15:47:00Z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-2137295351</vt:i4>
  </property>
  <property fmtid="{D5CDD505-2E9C-101B-9397-08002B2CF9AE}" pid="3" name="_NewReviewCycle">
    <vt:lpwstr/>
  </property>
  <property fmtid="{D5CDD505-2E9C-101B-9397-08002B2CF9AE}" pid="4" name="_EmailSubject">
    <vt:lpwstr>More OMB</vt:lpwstr>
  </property>
  <property fmtid="{D5CDD505-2E9C-101B-9397-08002B2CF9AE}" pid="5" name="_AuthorEmail">
    <vt:lpwstr>Jennifer.A.Stoloff@hud.gov</vt:lpwstr>
  </property>
  <property fmtid="{D5CDD505-2E9C-101B-9397-08002B2CF9AE}" pid="6" name="_AuthorEmailDisplayName">
    <vt:lpwstr>Stoloff, Jennifer A</vt:lpwstr>
  </property>
  <property fmtid="{D5CDD505-2E9C-101B-9397-08002B2CF9AE}" pid="7" name="_ReviewingToolsShownOnce">
    <vt:lpwstr/>
  </property>
</Properties>
</file>