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A6E" w:rsidRPr="00F15575" w:rsidRDefault="002E1A6E" w:rsidP="0089247D">
      <w:pPr>
        <w:widowControl w:val="0"/>
        <w:autoSpaceDE w:val="0"/>
        <w:autoSpaceDN w:val="0"/>
        <w:adjustRightInd w:val="0"/>
        <w:jc w:val="center"/>
        <w:rPr>
          <w:b/>
          <w:bCs/>
        </w:rPr>
      </w:pPr>
      <w:r>
        <w:rPr>
          <w:rFonts w:eastAsiaTheme="minorHAnsi"/>
          <w:b/>
        </w:rPr>
        <w:t>Evaluation of Impaired Riding Interventions</w:t>
      </w:r>
    </w:p>
    <w:p w:rsidR="00C01F22" w:rsidRPr="00F15575" w:rsidRDefault="00C01F22" w:rsidP="0089247D">
      <w:pPr>
        <w:widowControl w:val="0"/>
        <w:autoSpaceDE w:val="0"/>
        <w:autoSpaceDN w:val="0"/>
        <w:adjustRightInd w:val="0"/>
        <w:jc w:val="center"/>
        <w:rPr>
          <w:b/>
          <w:bCs/>
        </w:rPr>
      </w:pPr>
      <w:r w:rsidRPr="00F15575">
        <w:rPr>
          <w:b/>
          <w:bCs/>
        </w:rPr>
        <w:t>Supporting Statement for Information Collection Request</w:t>
      </w:r>
    </w:p>
    <w:p w:rsidR="00C01F22" w:rsidRDefault="00C01F22" w:rsidP="0089247D">
      <w:pPr>
        <w:widowControl w:val="0"/>
        <w:autoSpaceDE w:val="0"/>
        <w:autoSpaceDN w:val="0"/>
        <w:adjustRightInd w:val="0"/>
        <w:jc w:val="center"/>
        <w:rPr>
          <w:b/>
          <w:bCs/>
        </w:rPr>
      </w:pPr>
    </w:p>
    <w:p w:rsidR="00C01F22" w:rsidRDefault="00C01F22" w:rsidP="0089247D">
      <w:pPr>
        <w:widowControl w:val="0"/>
        <w:autoSpaceDE w:val="0"/>
        <w:autoSpaceDN w:val="0"/>
        <w:adjustRightInd w:val="0"/>
        <w:jc w:val="center"/>
        <w:rPr>
          <w:b/>
          <w:bCs/>
        </w:rPr>
      </w:pPr>
    </w:p>
    <w:p w:rsidR="00C01F22" w:rsidRDefault="00C01F22" w:rsidP="0089247D">
      <w:pPr>
        <w:widowControl w:val="0"/>
        <w:autoSpaceDE w:val="0"/>
        <w:autoSpaceDN w:val="0"/>
        <w:adjustRightInd w:val="0"/>
        <w:jc w:val="center"/>
        <w:rPr>
          <w:b/>
          <w:bCs/>
        </w:rPr>
      </w:pPr>
      <w:r>
        <w:rPr>
          <w:b/>
          <w:bCs/>
        </w:rPr>
        <w:t>TABLE OF CONTENTS</w:t>
      </w:r>
    </w:p>
    <w:p w:rsidR="00C01F22" w:rsidRDefault="00C01F22" w:rsidP="0089247D">
      <w:pPr>
        <w:widowControl w:val="0"/>
        <w:autoSpaceDE w:val="0"/>
        <w:autoSpaceDN w:val="0"/>
        <w:adjustRightInd w:val="0"/>
        <w:rPr>
          <w:b/>
          <w:bCs/>
        </w:rPr>
      </w:pPr>
    </w:p>
    <w:p w:rsidR="00C01F22" w:rsidRDefault="00C01F22" w:rsidP="0089247D">
      <w:pPr>
        <w:widowControl w:val="0"/>
        <w:autoSpaceDE w:val="0"/>
        <w:autoSpaceDN w:val="0"/>
        <w:adjustRightInd w:val="0"/>
        <w:rPr>
          <w:b/>
          <w:bCs/>
        </w:rPr>
      </w:pPr>
      <w:r>
        <w:rPr>
          <w:b/>
          <w:bCs/>
        </w:rPr>
        <w:t>SUPPORTING STATEMENT</w:t>
      </w:r>
    </w:p>
    <w:p w:rsidR="00C01F22" w:rsidRDefault="00C01F22" w:rsidP="0089247D">
      <w:pPr>
        <w:widowControl w:val="0"/>
        <w:autoSpaceDE w:val="0"/>
        <w:autoSpaceDN w:val="0"/>
        <w:adjustRightInd w:val="0"/>
        <w:rPr>
          <w:b/>
          <w:bCs/>
        </w:rPr>
      </w:pPr>
    </w:p>
    <w:p w:rsidR="00C01F22" w:rsidRDefault="00C01F22" w:rsidP="0089247D">
      <w:pPr>
        <w:widowControl w:val="0"/>
        <w:autoSpaceDE w:val="0"/>
        <w:autoSpaceDN w:val="0"/>
        <w:adjustRightInd w:val="0"/>
      </w:pPr>
      <w:r>
        <w:rPr>
          <w:b/>
          <w:bCs/>
        </w:rPr>
        <w:t>A.</w:t>
      </w:r>
      <w:r>
        <w:rPr>
          <w:b/>
          <w:bCs/>
        </w:rPr>
        <w:tab/>
        <w:t>JUSTIFICATION</w:t>
      </w:r>
    </w:p>
    <w:p w:rsidR="00C01F22" w:rsidRDefault="00C01F22" w:rsidP="0089247D">
      <w:pPr>
        <w:widowControl w:val="0"/>
        <w:autoSpaceDE w:val="0"/>
        <w:autoSpaceDN w:val="0"/>
        <w:adjustRightInd w:val="0"/>
      </w:pPr>
    </w:p>
    <w:p w:rsidR="00C01F22" w:rsidRDefault="00C01F22" w:rsidP="0089247D">
      <w:pPr>
        <w:widowControl w:val="0"/>
        <w:autoSpaceDE w:val="0"/>
        <w:autoSpaceDN w:val="0"/>
        <w:adjustRightInd w:val="0"/>
      </w:pPr>
      <w:r>
        <w:t>1.</w:t>
      </w:r>
      <w:r>
        <w:tab/>
        <w:t>Explain the circumstances that make the collection of information necessary.................. 1</w:t>
      </w:r>
    </w:p>
    <w:p w:rsidR="00C01F22" w:rsidRDefault="00C01F22" w:rsidP="0089247D">
      <w:pPr>
        <w:widowControl w:val="0"/>
        <w:autoSpaceDE w:val="0"/>
        <w:autoSpaceDN w:val="0"/>
        <w:adjustRightInd w:val="0"/>
      </w:pPr>
    </w:p>
    <w:p w:rsidR="00C01F22" w:rsidRDefault="00C01F22" w:rsidP="0089247D">
      <w:pPr>
        <w:widowControl w:val="0"/>
        <w:autoSpaceDE w:val="0"/>
        <w:autoSpaceDN w:val="0"/>
        <w:adjustRightInd w:val="0"/>
      </w:pPr>
      <w:r>
        <w:t>2.</w:t>
      </w:r>
      <w:r>
        <w:tab/>
        <w:t xml:space="preserve">Indicate how, by whom, and for what purpose the information is </w:t>
      </w:r>
      <w:r w:rsidR="00627A05">
        <w:t>to be used ................... 3</w:t>
      </w:r>
    </w:p>
    <w:p w:rsidR="00C01F22" w:rsidRDefault="00C01F22" w:rsidP="0089247D">
      <w:pPr>
        <w:widowControl w:val="0"/>
        <w:autoSpaceDE w:val="0"/>
        <w:autoSpaceDN w:val="0"/>
        <w:adjustRightInd w:val="0"/>
      </w:pPr>
    </w:p>
    <w:p w:rsidR="00C01F22" w:rsidRDefault="00C01F22" w:rsidP="0089247D">
      <w:pPr>
        <w:widowControl w:val="0"/>
        <w:autoSpaceDE w:val="0"/>
        <w:autoSpaceDN w:val="0"/>
        <w:adjustRightInd w:val="0"/>
      </w:pPr>
      <w:r>
        <w:t>3.</w:t>
      </w:r>
      <w:r>
        <w:tab/>
        <w:t>Describe whether, and to what extent, the collection of information involves</w:t>
      </w:r>
    </w:p>
    <w:p w:rsidR="00C01F22" w:rsidRDefault="00C01F22" w:rsidP="0089247D">
      <w:pPr>
        <w:widowControl w:val="0"/>
        <w:autoSpaceDE w:val="0"/>
        <w:autoSpaceDN w:val="0"/>
        <w:adjustRightInd w:val="0"/>
      </w:pPr>
      <w:r>
        <w:tab/>
      </w:r>
      <w:proofErr w:type="gramStart"/>
      <w:r>
        <w:t>the</w:t>
      </w:r>
      <w:proofErr w:type="gramEnd"/>
      <w:r>
        <w:t xml:space="preserve"> use of technological collection techniques or other forms of information</w:t>
      </w:r>
    </w:p>
    <w:p w:rsidR="00C01F22" w:rsidRDefault="00C01F22" w:rsidP="0089247D">
      <w:pPr>
        <w:widowControl w:val="0"/>
        <w:autoSpaceDE w:val="0"/>
        <w:autoSpaceDN w:val="0"/>
        <w:adjustRightInd w:val="0"/>
      </w:pPr>
      <w:r>
        <w:tab/>
      </w:r>
      <w:proofErr w:type="gramStart"/>
      <w:r>
        <w:t>technology</w:t>
      </w:r>
      <w:proofErr w:type="gramEnd"/>
      <w:r>
        <w:t>.............................................................................................</w:t>
      </w:r>
      <w:r w:rsidR="00627A05">
        <w:t>.............................. 4</w:t>
      </w:r>
    </w:p>
    <w:p w:rsidR="00C01F22" w:rsidRDefault="00C01F22" w:rsidP="0089247D">
      <w:pPr>
        <w:widowControl w:val="0"/>
        <w:autoSpaceDE w:val="0"/>
        <w:autoSpaceDN w:val="0"/>
        <w:adjustRightInd w:val="0"/>
      </w:pPr>
    </w:p>
    <w:p w:rsidR="00C01F22" w:rsidRDefault="00C01F22" w:rsidP="0089247D">
      <w:pPr>
        <w:widowControl w:val="0"/>
        <w:autoSpaceDE w:val="0"/>
        <w:autoSpaceDN w:val="0"/>
        <w:adjustRightInd w:val="0"/>
      </w:pPr>
      <w:r>
        <w:t>4.</w:t>
      </w:r>
      <w:r>
        <w:tab/>
        <w:t>Describe efforts to identify duplication.  Show specifically why any similar</w:t>
      </w:r>
    </w:p>
    <w:p w:rsidR="00C01F22" w:rsidRDefault="00C01F22" w:rsidP="0089247D">
      <w:pPr>
        <w:widowControl w:val="0"/>
        <w:autoSpaceDE w:val="0"/>
        <w:autoSpaceDN w:val="0"/>
        <w:adjustRightInd w:val="0"/>
      </w:pPr>
      <w:r>
        <w:tab/>
      </w:r>
      <w:proofErr w:type="gramStart"/>
      <w:r>
        <w:t>information</w:t>
      </w:r>
      <w:proofErr w:type="gramEnd"/>
      <w:r>
        <w:t xml:space="preserve"> already available cannot be used.......................................</w:t>
      </w:r>
      <w:r w:rsidR="00627A05">
        <w:t xml:space="preserve">.............................. </w:t>
      </w:r>
      <w:r w:rsidR="00CA7CBB">
        <w:t>4</w:t>
      </w:r>
    </w:p>
    <w:p w:rsidR="00C01F22" w:rsidRDefault="00C01F22" w:rsidP="0089247D">
      <w:pPr>
        <w:widowControl w:val="0"/>
        <w:autoSpaceDE w:val="0"/>
        <w:autoSpaceDN w:val="0"/>
        <w:adjustRightInd w:val="0"/>
      </w:pPr>
    </w:p>
    <w:p w:rsidR="00C01F22" w:rsidRDefault="00C01F22" w:rsidP="0089247D">
      <w:pPr>
        <w:widowControl w:val="0"/>
        <w:autoSpaceDE w:val="0"/>
        <w:autoSpaceDN w:val="0"/>
        <w:adjustRightInd w:val="0"/>
      </w:pPr>
      <w:r>
        <w:t>5.</w:t>
      </w:r>
      <w:r>
        <w:tab/>
        <w:t>If the collection of information impacts small businesses or other small entities,</w:t>
      </w:r>
    </w:p>
    <w:p w:rsidR="00C01F22" w:rsidRDefault="00C01F22" w:rsidP="0089247D">
      <w:pPr>
        <w:widowControl w:val="0"/>
        <w:autoSpaceDE w:val="0"/>
        <w:autoSpaceDN w:val="0"/>
        <w:adjustRightInd w:val="0"/>
      </w:pPr>
      <w:r>
        <w:tab/>
      </w:r>
      <w:proofErr w:type="gramStart"/>
      <w:r>
        <w:t>describe</w:t>
      </w:r>
      <w:proofErr w:type="gramEnd"/>
      <w:r>
        <w:t xml:space="preserve"> methods used to minimize burden..........................................</w:t>
      </w:r>
      <w:r w:rsidR="00627A05">
        <w:t xml:space="preserve">.............................. </w:t>
      </w:r>
      <w:r w:rsidR="00CA7CBB">
        <w:t>4</w:t>
      </w:r>
    </w:p>
    <w:p w:rsidR="00C01F22" w:rsidRDefault="00C01F22" w:rsidP="0089247D">
      <w:pPr>
        <w:widowControl w:val="0"/>
        <w:autoSpaceDE w:val="0"/>
        <w:autoSpaceDN w:val="0"/>
        <w:adjustRightInd w:val="0"/>
      </w:pPr>
    </w:p>
    <w:p w:rsidR="00C01F22" w:rsidRDefault="00C01F22" w:rsidP="0089247D">
      <w:pPr>
        <w:widowControl w:val="0"/>
        <w:autoSpaceDE w:val="0"/>
        <w:autoSpaceDN w:val="0"/>
        <w:adjustRightInd w:val="0"/>
      </w:pPr>
      <w:r>
        <w:t>6.</w:t>
      </w:r>
      <w:r>
        <w:tab/>
        <w:t xml:space="preserve">Describe the consequence to Federal program or policy activities if the </w:t>
      </w:r>
    </w:p>
    <w:p w:rsidR="00C01F22" w:rsidRDefault="00C01F22" w:rsidP="0089247D">
      <w:pPr>
        <w:widowControl w:val="0"/>
        <w:autoSpaceDE w:val="0"/>
        <w:autoSpaceDN w:val="0"/>
        <w:adjustRightInd w:val="0"/>
      </w:pPr>
      <w:r>
        <w:tab/>
      </w:r>
      <w:proofErr w:type="gramStart"/>
      <w:r>
        <w:t>collection</w:t>
      </w:r>
      <w:proofErr w:type="gramEnd"/>
      <w:r>
        <w:t xml:space="preserve"> is not conducted or is conducted less frequently..................</w:t>
      </w:r>
      <w:r w:rsidR="00627A05">
        <w:t>.............................. 5</w:t>
      </w:r>
    </w:p>
    <w:p w:rsidR="00C01F22" w:rsidRDefault="00C01F22" w:rsidP="0089247D">
      <w:pPr>
        <w:widowControl w:val="0"/>
        <w:autoSpaceDE w:val="0"/>
        <w:autoSpaceDN w:val="0"/>
        <w:adjustRightInd w:val="0"/>
      </w:pPr>
    </w:p>
    <w:p w:rsidR="00C01F22" w:rsidRDefault="00C01F22" w:rsidP="0089247D">
      <w:pPr>
        <w:widowControl w:val="0"/>
        <w:autoSpaceDE w:val="0"/>
        <w:autoSpaceDN w:val="0"/>
        <w:adjustRightInd w:val="0"/>
      </w:pPr>
      <w:r>
        <w:t>7.</w:t>
      </w:r>
      <w:r>
        <w:tab/>
        <w:t xml:space="preserve">Explain any special circumstances that would cause the information collection </w:t>
      </w:r>
    </w:p>
    <w:p w:rsidR="00C01F22" w:rsidRDefault="00C01F22" w:rsidP="0089247D">
      <w:pPr>
        <w:widowControl w:val="0"/>
        <w:autoSpaceDE w:val="0"/>
        <w:autoSpaceDN w:val="0"/>
        <w:adjustRightInd w:val="0"/>
      </w:pPr>
      <w:r>
        <w:tab/>
      </w:r>
      <w:proofErr w:type="gramStart"/>
      <w:r>
        <w:t>to</w:t>
      </w:r>
      <w:proofErr w:type="gramEnd"/>
      <w:r>
        <w:t xml:space="preserve"> be conducted in a manner inconsistent with the guidelines set forth in </w:t>
      </w:r>
    </w:p>
    <w:p w:rsidR="00C01F22" w:rsidRDefault="00C01F22" w:rsidP="0089247D">
      <w:pPr>
        <w:widowControl w:val="0"/>
        <w:autoSpaceDE w:val="0"/>
        <w:autoSpaceDN w:val="0"/>
        <w:adjustRightInd w:val="0"/>
      </w:pPr>
      <w:r>
        <w:tab/>
        <w:t>5 CFR 1320.6........................................................................................</w:t>
      </w:r>
      <w:r w:rsidR="00627A05">
        <w:t>.............................. 5</w:t>
      </w:r>
    </w:p>
    <w:p w:rsidR="00C01F22" w:rsidRDefault="00C01F22" w:rsidP="0089247D">
      <w:pPr>
        <w:widowControl w:val="0"/>
        <w:autoSpaceDE w:val="0"/>
        <w:autoSpaceDN w:val="0"/>
        <w:adjustRightInd w:val="0"/>
      </w:pPr>
    </w:p>
    <w:p w:rsidR="00C01F22" w:rsidRDefault="00C01F22" w:rsidP="0089247D">
      <w:pPr>
        <w:widowControl w:val="0"/>
        <w:autoSpaceDE w:val="0"/>
        <w:autoSpaceDN w:val="0"/>
        <w:adjustRightInd w:val="0"/>
      </w:pPr>
      <w:r>
        <w:t>8.</w:t>
      </w:r>
      <w:r>
        <w:tab/>
        <w:t>Provide a copy and identify the date and page number of publication in the Federal</w:t>
      </w:r>
    </w:p>
    <w:p w:rsidR="00C01F22" w:rsidRDefault="00C01F22" w:rsidP="0089247D">
      <w:pPr>
        <w:widowControl w:val="0"/>
        <w:autoSpaceDE w:val="0"/>
        <w:autoSpaceDN w:val="0"/>
        <w:adjustRightInd w:val="0"/>
      </w:pPr>
      <w:r>
        <w:tab/>
        <w:t>Register of the agency’s notice, required by 5 CFR 1320.8 (d), soliciting comments</w:t>
      </w:r>
    </w:p>
    <w:p w:rsidR="00C01F22" w:rsidRDefault="00C01F22" w:rsidP="0089247D">
      <w:pPr>
        <w:widowControl w:val="0"/>
        <w:autoSpaceDE w:val="0"/>
        <w:autoSpaceDN w:val="0"/>
        <w:adjustRightInd w:val="0"/>
      </w:pPr>
      <w:r>
        <w:tab/>
      </w:r>
      <w:proofErr w:type="gramStart"/>
      <w:r>
        <w:t>on</w:t>
      </w:r>
      <w:proofErr w:type="gramEnd"/>
      <w:r>
        <w:t xml:space="preserve"> the information collection prior to submission to OMB.  Summarize public</w:t>
      </w:r>
    </w:p>
    <w:p w:rsidR="00C01F22" w:rsidRDefault="00C01F22" w:rsidP="0089247D">
      <w:pPr>
        <w:widowControl w:val="0"/>
        <w:autoSpaceDE w:val="0"/>
        <w:autoSpaceDN w:val="0"/>
        <w:adjustRightInd w:val="0"/>
      </w:pPr>
      <w:r>
        <w:tab/>
      </w:r>
      <w:proofErr w:type="gramStart"/>
      <w:r>
        <w:t>comments</w:t>
      </w:r>
      <w:proofErr w:type="gramEnd"/>
      <w:r>
        <w:t xml:space="preserve"> received in response to that notice and describe actions taken by the </w:t>
      </w:r>
    </w:p>
    <w:p w:rsidR="00C01F22" w:rsidRDefault="00C01F22" w:rsidP="0089247D">
      <w:pPr>
        <w:widowControl w:val="0"/>
        <w:autoSpaceDE w:val="0"/>
        <w:autoSpaceDN w:val="0"/>
        <w:adjustRightInd w:val="0"/>
      </w:pPr>
      <w:r>
        <w:tab/>
      </w:r>
      <w:proofErr w:type="gramStart"/>
      <w:r>
        <w:t>agency</w:t>
      </w:r>
      <w:proofErr w:type="gramEnd"/>
      <w:r>
        <w:t xml:space="preserve"> in response to these comments.  Describe efforts to consult with persons </w:t>
      </w:r>
    </w:p>
    <w:p w:rsidR="00C01F22" w:rsidRDefault="00C01F22" w:rsidP="0089247D">
      <w:pPr>
        <w:widowControl w:val="0"/>
        <w:autoSpaceDE w:val="0"/>
        <w:autoSpaceDN w:val="0"/>
        <w:adjustRightInd w:val="0"/>
      </w:pPr>
      <w:r>
        <w:tab/>
      </w:r>
      <w:proofErr w:type="gramStart"/>
      <w:r>
        <w:t>outside</w:t>
      </w:r>
      <w:proofErr w:type="gramEnd"/>
      <w:r>
        <w:t xml:space="preserve"> the agency to obtain their views...............................................</w:t>
      </w:r>
      <w:r w:rsidR="00627A05">
        <w:t>.............................. 5</w:t>
      </w:r>
    </w:p>
    <w:p w:rsidR="00C01F22" w:rsidRDefault="00C01F22" w:rsidP="0089247D">
      <w:pPr>
        <w:widowControl w:val="0"/>
        <w:autoSpaceDE w:val="0"/>
        <w:autoSpaceDN w:val="0"/>
        <w:adjustRightInd w:val="0"/>
      </w:pPr>
    </w:p>
    <w:p w:rsidR="00C01F22" w:rsidRDefault="00C01F22" w:rsidP="0089247D">
      <w:pPr>
        <w:widowControl w:val="0"/>
        <w:autoSpaceDE w:val="0"/>
        <w:autoSpaceDN w:val="0"/>
        <w:adjustRightInd w:val="0"/>
      </w:pPr>
      <w:r>
        <w:t>9.</w:t>
      </w:r>
      <w:r>
        <w:tab/>
        <w:t>Explain any decision to provide any payment or gift to respondents, other</w:t>
      </w:r>
    </w:p>
    <w:p w:rsidR="00C01F22" w:rsidRDefault="00C01F22" w:rsidP="0089247D">
      <w:pPr>
        <w:widowControl w:val="0"/>
        <w:autoSpaceDE w:val="0"/>
        <w:autoSpaceDN w:val="0"/>
        <w:adjustRightInd w:val="0"/>
      </w:pPr>
      <w:r>
        <w:tab/>
      </w:r>
      <w:proofErr w:type="gramStart"/>
      <w:r>
        <w:t>than</w:t>
      </w:r>
      <w:proofErr w:type="gramEnd"/>
      <w:r>
        <w:t xml:space="preserve"> remuneration of contractors or grantees.......................................</w:t>
      </w:r>
      <w:r w:rsidR="00627A05">
        <w:t>.............................. 6</w:t>
      </w:r>
    </w:p>
    <w:p w:rsidR="00C01F22" w:rsidRDefault="00C01F22" w:rsidP="0089247D">
      <w:pPr>
        <w:widowControl w:val="0"/>
        <w:autoSpaceDE w:val="0"/>
        <w:autoSpaceDN w:val="0"/>
        <w:adjustRightInd w:val="0"/>
      </w:pPr>
    </w:p>
    <w:p w:rsidR="00C01F22" w:rsidRDefault="00C01F22" w:rsidP="0089247D">
      <w:pPr>
        <w:widowControl w:val="0"/>
        <w:autoSpaceDE w:val="0"/>
        <w:autoSpaceDN w:val="0"/>
        <w:adjustRightInd w:val="0"/>
      </w:pPr>
      <w:r>
        <w:t>10.</w:t>
      </w:r>
      <w:r>
        <w:tab/>
        <w:t>Describe any assurance of confidentiality provided to respondents....</w:t>
      </w:r>
      <w:r w:rsidR="00627A05">
        <w:t>.............................. 6</w:t>
      </w:r>
    </w:p>
    <w:p w:rsidR="00C01F22" w:rsidRDefault="00C01F22" w:rsidP="0089247D">
      <w:pPr>
        <w:widowControl w:val="0"/>
        <w:autoSpaceDE w:val="0"/>
        <w:autoSpaceDN w:val="0"/>
        <w:adjustRightInd w:val="0"/>
      </w:pPr>
    </w:p>
    <w:p w:rsidR="00C01F22" w:rsidRDefault="00C01F22" w:rsidP="0089247D">
      <w:pPr>
        <w:widowControl w:val="0"/>
        <w:autoSpaceDE w:val="0"/>
        <w:autoSpaceDN w:val="0"/>
        <w:adjustRightInd w:val="0"/>
      </w:pPr>
      <w:r>
        <w:t>11.</w:t>
      </w:r>
      <w:r>
        <w:tab/>
        <w:t>Provide additional justification for questions of a sensitive nature.....</w:t>
      </w:r>
      <w:r w:rsidR="00627A05">
        <w:t>.............................. 6</w:t>
      </w:r>
    </w:p>
    <w:p w:rsidR="00C01F22" w:rsidRDefault="00C01F22" w:rsidP="0089247D">
      <w:pPr>
        <w:widowControl w:val="0"/>
        <w:autoSpaceDE w:val="0"/>
        <w:autoSpaceDN w:val="0"/>
        <w:adjustRightInd w:val="0"/>
      </w:pPr>
    </w:p>
    <w:p w:rsidR="00C01F22" w:rsidRDefault="00C01F22" w:rsidP="0089247D">
      <w:pPr>
        <w:widowControl w:val="0"/>
        <w:autoSpaceDE w:val="0"/>
        <w:autoSpaceDN w:val="0"/>
        <w:adjustRightInd w:val="0"/>
      </w:pPr>
      <w:r>
        <w:t>12.</w:t>
      </w:r>
      <w:r>
        <w:tab/>
        <w:t>Provide estimates of the hour burden of the collection of information on the</w:t>
      </w:r>
    </w:p>
    <w:p w:rsidR="00C01F22" w:rsidRDefault="00C01F22" w:rsidP="0089247D">
      <w:pPr>
        <w:widowControl w:val="0"/>
        <w:autoSpaceDE w:val="0"/>
        <w:autoSpaceDN w:val="0"/>
        <w:adjustRightInd w:val="0"/>
      </w:pPr>
      <w:r>
        <w:lastRenderedPageBreak/>
        <w:tab/>
      </w:r>
      <w:proofErr w:type="gramStart"/>
      <w:r>
        <w:t>respondents</w:t>
      </w:r>
      <w:proofErr w:type="gramEnd"/>
      <w:r>
        <w:t>..........................................................................................</w:t>
      </w:r>
      <w:r w:rsidR="00627A05">
        <w:t xml:space="preserve">.............................. </w:t>
      </w:r>
      <w:r w:rsidR="00CA7CBB">
        <w:t>6</w:t>
      </w:r>
    </w:p>
    <w:p w:rsidR="00C01F22" w:rsidRDefault="00C01F22" w:rsidP="0089247D">
      <w:pPr>
        <w:widowControl w:val="0"/>
        <w:autoSpaceDE w:val="0"/>
        <w:autoSpaceDN w:val="0"/>
        <w:adjustRightInd w:val="0"/>
      </w:pPr>
    </w:p>
    <w:p w:rsidR="00C01F22" w:rsidRDefault="00C01F22" w:rsidP="0089247D">
      <w:pPr>
        <w:widowControl w:val="0"/>
        <w:autoSpaceDE w:val="0"/>
        <w:autoSpaceDN w:val="0"/>
        <w:adjustRightInd w:val="0"/>
      </w:pPr>
      <w:r>
        <w:t>13.</w:t>
      </w:r>
      <w:r>
        <w:tab/>
        <w:t>Provide an estimate of the total annual cost burden to respondents or record</w:t>
      </w:r>
    </w:p>
    <w:p w:rsidR="00C01F22" w:rsidRDefault="00C01F22" w:rsidP="0089247D">
      <w:pPr>
        <w:widowControl w:val="0"/>
        <w:autoSpaceDE w:val="0"/>
        <w:autoSpaceDN w:val="0"/>
        <w:adjustRightInd w:val="0"/>
      </w:pPr>
      <w:r>
        <w:tab/>
      </w:r>
      <w:proofErr w:type="gramStart"/>
      <w:r>
        <w:t>keepers</w:t>
      </w:r>
      <w:proofErr w:type="gramEnd"/>
      <w:r>
        <w:t xml:space="preserve"> resulting from the collection of information...........................</w:t>
      </w:r>
      <w:r w:rsidR="00627A05">
        <w:t>..............................7</w:t>
      </w:r>
    </w:p>
    <w:p w:rsidR="00C01F22" w:rsidRDefault="00C01F22" w:rsidP="0089247D">
      <w:pPr>
        <w:widowControl w:val="0"/>
        <w:autoSpaceDE w:val="0"/>
        <w:autoSpaceDN w:val="0"/>
        <w:adjustRightInd w:val="0"/>
      </w:pPr>
    </w:p>
    <w:p w:rsidR="00C01F22" w:rsidRDefault="00C01F22" w:rsidP="0089247D">
      <w:pPr>
        <w:widowControl w:val="0"/>
        <w:autoSpaceDE w:val="0"/>
        <w:autoSpaceDN w:val="0"/>
        <w:adjustRightInd w:val="0"/>
      </w:pPr>
      <w:r>
        <w:t>14.</w:t>
      </w:r>
      <w:r>
        <w:tab/>
        <w:t>Provide estimates of annualized cost to the Federal government........</w:t>
      </w:r>
      <w:r w:rsidR="00627A05">
        <w:t xml:space="preserve">............................. </w:t>
      </w:r>
      <w:r w:rsidR="00CA7CBB">
        <w:t>7</w:t>
      </w:r>
    </w:p>
    <w:p w:rsidR="00C01F22" w:rsidRDefault="00C01F22" w:rsidP="0089247D">
      <w:pPr>
        <w:widowControl w:val="0"/>
        <w:autoSpaceDE w:val="0"/>
        <w:autoSpaceDN w:val="0"/>
        <w:adjustRightInd w:val="0"/>
      </w:pPr>
    </w:p>
    <w:p w:rsidR="00C01F22" w:rsidRDefault="00C01F22" w:rsidP="0089247D">
      <w:pPr>
        <w:widowControl w:val="0"/>
        <w:autoSpaceDE w:val="0"/>
        <w:autoSpaceDN w:val="0"/>
        <w:adjustRightInd w:val="0"/>
      </w:pPr>
      <w:r>
        <w:t>15.</w:t>
      </w:r>
      <w:r>
        <w:tab/>
        <w:t xml:space="preserve">Explain the reasons for any program changes or adjustments reported in Items </w:t>
      </w:r>
    </w:p>
    <w:p w:rsidR="00C01F22" w:rsidRDefault="00C01F22" w:rsidP="0089247D">
      <w:pPr>
        <w:widowControl w:val="0"/>
        <w:autoSpaceDE w:val="0"/>
        <w:autoSpaceDN w:val="0"/>
        <w:adjustRightInd w:val="0"/>
      </w:pPr>
      <w:r>
        <w:tab/>
        <w:t>13 or 14 of the OMB Form 83-1..........................................................</w:t>
      </w:r>
      <w:r w:rsidR="00627A05">
        <w:t xml:space="preserve">............................. </w:t>
      </w:r>
      <w:r w:rsidR="00CA7CBB">
        <w:t>7</w:t>
      </w:r>
    </w:p>
    <w:p w:rsidR="00C01F22" w:rsidRDefault="00C01F22" w:rsidP="0089247D">
      <w:pPr>
        <w:widowControl w:val="0"/>
        <w:autoSpaceDE w:val="0"/>
        <w:autoSpaceDN w:val="0"/>
        <w:adjustRightInd w:val="0"/>
      </w:pPr>
    </w:p>
    <w:p w:rsidR="00C01F22" w:rsidRDefault="00C01F22" w:rsidP="0089247D">
      <w:pPr>
        <w:widowControl w:val="0"/>
        <w:autoSpaceDE w:val="0"/>
        <w:autoSpaceDN w:val="0"/>
        <w:adjustRightInd w:val="0"/>
      </w:pPr>
      <w:r>
        <w:t>16.</w:t>
      </w:r>
      <w:r>
        <w:tab/>
        <w:t>For collections of information whose results will be published, outline plans</w:t>
      </w:r>
    </w:p>
    <w:p w:rsidR="00C01F22" w:rsidRDefault="00C01F22" w:rsidP="0089247D">
      <w:pPr>
        <w:widowControl w:val="0"/>
        <w:autoSpaceDE w:val="0"/>
        <w:autoSpaceDN w:val="0"/>
        <w:adjustRightInd w:val="0"/>
      </w:pPr>
      <w:r>
        <w:tab/>
      </w:r>
      <w:proofErr w:type="gramStart"/>
      <w:r>
        <w:t>for</w:t>
      </w:r>
      <w:proofErr w:type="gramEnd"/>
      <w:r>
        <w:t xml:space="preserve"> tabulation, and publication.............................................................</w:t>
      </w:r>
      <w:r w:rsidR="00627A05">
        <w:t xml:space="preserve">............................. </w:t>
      </w:r>
      <w:r w:rsidR="00660BCC">
        <w:t>8</w:t>
      </w:r>
    </w:p>
    <w:p w:rsidR="00C01F22" w:rsidRDefault="00C01F22" w:rsidP="0089247D">
      <w:pPr>
        <w:widowControl w:val="0"/>
        <w:autoSpaceDE w:val="0"/>
        <w:autoSpaceDN w:val="0"/>
        <w:adjustRightInd w:val="0"/>
      </w:pPr>
    </w:p>
    <w:p w:rsidR="00C01F22" w:rsidRDefault="00C01F22" w:rsidP="0089247D">
      <w:pPr>
        <w:widowControl w:val="0"/>
        <w:autoSpaceDE w:val="0"/>
        <w:autoSpaceDN w:val="0"/>
        <w:adjustRightInd w:val="0"/>
      </w:pPr>
      <w:r>
        <w:t>17.</w:t>
      </w:r>
      <w:r>
        <w:tab/>
        <w:t>If seeking approval to not display the expiration date for OMB approval of</w:t>
      </w:r>
    </w:p>
    <w:p w:rsidR="00C01F22" w:rsidRDefault="00C01F22" w:rsidP="0089247D">
      <w:pPr>
        <w:widowControl w:val="0"/>
        <w:autoSpaceDE w:val="0"/>
        <w:autoSpaceDN w:val="0"/>
        <w:adjustRightInd w:val="0"/>
      </w:pPr>
      <w:r>
        <w:tab/>
      </w:r>
      <w:proofErr w:type="gramStart"/>
      <w:r>
        <w:t>the</w:t>
      </w:r>
      <w:proofErr w:type="gramEnd"/>
      <w:r>
        <w:t xml:space="preserve"> information collection, explain the reasons that display</w:t>
      </w:r>
      <w:r w:rsidR="009577E0">
        <w:t xml:space="preserve"> </w:t>
      </w:r>
      <w:r w:rsidR="00627A05">
        <w:t>would be inappropriate........8</w:t>
      </w:r>
    </w:p>
    <w:p w:rsidR="00C01F22" w:rsidRDefault="00C01F22" w:rsidP="0089247D">
      <w:pPr>
        <w:widowControl w:val="0"/>
        <w:autoSpaceDE w:val="0"/>
        <w:autoSpaceDN w:val="0"/>
        <w:adjustRightInd w:val="0"/>
      </w:pPr>
    </w:p>
    <w:p w:rsidR="00C01F22" w:rsidRDefault="00C01F22" w:rsidP="0089247D">
      <w:pPr>
        <w:widowControl w:val="0"/>
        <w:autoSpaceDE w:val="0"/>
        <w:autoSpaceDN w:val="0"/>
        <w:adjustRightInd w:val="0"/>
      </w:pPr>
      <w:r>
        <w:t>18.</w:t>
      </w:r>
      <w:r>
        <w:tab/>
        <w:t xml:space="preserve">Explain each exception to the certification statement identified in Item 19, </w:t>
      </w:r>
    </w:p>
    <w:p w:rsidR="00C01F22" w:rsidRDefault="00C01F22" w:rsidP="0089247D">
      <w:pPr>
        <w:widowControl w:val="0"/>
        <w:autoSpaceDE w:val="0"/>
        <w:autoSpaceDN w:val="0"/>
        <w:adjustRightInd w:val="0"/>
      </w:pPr>
      <w:r>
        <w:tab/>
        <w:t xml:space="preserve">Certification for Paperwork Reduction Act Submissions,” </w:t>
      </w:r>
      <w:r w:rsidR="009577E0">
        <w:t>o</w:t>
      </w:r>
      <w:r w:rsidR="00627A05">
        <w:t>f OMB Form 83-1...............8</w:t>
      </w:r>
    </w:p>
    <w:p w:rsidR="00C01F22" w:rsidRDefault="00C01F22" w:rsidP="0089247D">
      <w:pPr>
        <w:widowControl w:val="0"/>
        <w:autoSpaceDE w:val="0"/>
        <w:autoSpaceDN w:val="0"/>
        <w:adjustRightInd w:val="0"/>
        <w:jc w:val="center"/>
        <w:rPr>
          <w:b/>
          <w:bCs/>
        </w:rPr>
      </w:pPr>
    </w:p>
    <w:p w:rsidR="00C01F22" w:rsidRDefault="00C01F22" w:rsidP="0089247D">
      <w:pPr>
        <w:widowControl w:val="0"/>
        <w:autoSpaceDE w:val="0"/>
        <w:autoSpaceDN w:val="0"/>
        <w:adjustRightInd w:val="0"/>
        <w:jc w:val="center"/>
        <w:rPr>
          <w:b/>
          <w:bCs/>
        </w:rPr>
      </w:pPr>
    </w:p>
    <w:p w:rsidR="00C01F22" w:rsidRDefault="00C01F22" w:rsidP="0089247D">
      <w:pPr>
        <w:widowControl w:val="0"/>
        <w:autoSpaceDE w:val="0"/>
        <w:autoSpaceDN w:val="0"/>
        <w:adjustRightInd w:val="0"/>
        <w:jc w:val="center"/>
        <w:rPr>
          <w:b/>
          <w:bCs/>
        </w:rPr>
      </w:pPr>
    </w:p>
    <w:p w:rsidR="00C01F22" w:rsidRDefault="00C01F22" w:rsidP="0089247D">
      <w:pPr>
        <w:widowControl w:val="0"/>
        <w:autoSpaceDE w:val="0"/>
        <w:autoSpaceDN w:val="0"/>
        <w:adjustRightInd w:val="0"/>
        <w:jc w:val="center"/>
        <w:rPr>
          <w:b/>
          <w:bCs/>
        </w:rPr>
      </w:pPr>
    </w:p>
    <w:p w:rsidR="00C01F22" w:rsidRDefault="00C01F22" w:rsidP="0089247D">
      <w:pPr>
        <w:spacing w:line="276" w:lineRule="auto"/>
        <w:rPr>
          <w:b/>
          <w:bCs/>
        </w:rPr>
      </w:pPr>
      <w:r>
        <w:rPr>
          <w:b/>
          <w:bCs/>
        </w:rPr>
        <w:br w:type="page"/>
      </w:r>
    </w:p>
    <w:p w:rsidR="00C01F22" w:rsidRDefault="00C01F22" w:rsidP="0089247D">
      <w:pPr>
        <w:widowControl w:val="0"/>
        <w:autoSpaceDE w:val="0"/>
        <w:autoSpaceDN w:val="0"/>
        <w:adjustRightInd w:val="0"/>
      </w:pPr>
    </w:p>
    <w:p w:rsidR="00C01F22" w:rsidRDefault="00C01F22" w:rsidP="0089247D">
      <w:pPr>
        <w:rPr>
          <w:b/>
        </w:rPr>
      </w:pPr>
      <w:r w:rsidRPr="00DC07C8">
        <w:rPr>
          <w:b/>
        </w:rPr>
        <w:t>A.</w:t>
      </w:r>
      <w:r w:rsidRPr="00DC07C8">
        <w:rPr>
          <w:b/>
        </w:rPr>
        <w:tab/>
        <w:t>Justification</w:t>
      </w:r>
    </w:p>
    <w:p w:rsidR="005F185A" w:rsidRDefault="005F185A" w:rsidP="0089247D">
      <w:pPr>
        <w:rPr>
          <w:b/>
        </w:rPr>
      </w:pPr>
    </w:p>
    <w:p w:rsidR="005F185A" w:rsidRDefault="005F185A" w:rsidP="0089247D">
      <w:r w:rsidRPr="003F0429">
        <w:t xml:space="preserve">The National Highway Traffic Safety Administration (NHTSA) was established by the Highway Safety Act of 1970 (23 U.S.C. 101) to carry out a Congressional mandate to reduce the mounting number of deaths, injuries and economic losses resulting from motor vehicle crashes on our Nation’s highways. In support of this mission, NHTSA proposes to conduct </w:t>
      </w:r>
      <w:r w:rsidR="009E270F">
        <w:t>an information collection</w:t>
      </w:r>
      <w:r w:rsidRPr="003F0429">
        <w:t xml:space="preserve"> to </w:t>
      </w:r>
      <w:r w:rsidR="005C42AD">
        <w:t xml:space="preserve">evaluate the effectiveness of </w:t>
      </w:r>
      <w:r w:rsidRPr="003F0429">
        <w:t xml:space="preserve">high-visibility enforcement </w:t>
      </w:r>
      <w:r>
        <w:t xml:space="preserve">(HVE) </w:t>
      </w:r>
      <w:r w:rsidRPr="003F0429">
        <w:t>demonstration program</w:t>
      </w:r>
      <w:r w:rsidR="005C42AD">
        <w:t>s</w:t>
      </w:r>
      <w:r w:rsidRPr="003F0429">
        <w:t xml:space="preserve"> in deterring </w:t>
      </w:r>
      <w:r w:rsidR="009E270F">
        <w:t>alcohol-impaired motorcycle riding</w:t>
      </w:r>
      <w:r w:rsidRPr="003F0429">
        <w:t>.</w:t>
      </w:r>
    </w:p>
    <w:p w:rsidR="00372B6C" w:rsidRPr="003F0429" w:rsidRDefault="00372B6C" w:rsidP="0089247D"/>
    <w:p w:rsidR="007F6DD8" w:rsidRDefault="005F185A" w:rsidP="0089247D">
      <w:r w:rsidRPr="003F0429">
        <w:t xml:space="preserve">NHTSA must account for whether its initiatives were effective.  </w:t>
      </w:r>
      <w:r w:rsidR="007F6DD8" w:rsidRPr="00672019">
        <w:t xml:space="preserve">An essential part of this evaluation effort is to compare baseline and post-intervention measures of attitudes, intervention awareness, and (relevant) self-reported behavior to determine if the interventions were associated with changes on those indices.  </w:t>
      </w:r>
    </w:p>
    <w:p w:rsidR="00372B6C" w:rsidRPr="003F0429" w:rsidRDefault="00372B6C" w:rsidP="0089247D"/>
    <w:p w:rsidR="00D11021" w:rsidRDefault="007F6DD8" w:rsidP="0089247D">
      <w:r>
        <w:t>The</w:t>
      </w:r>
      <w:r w:rsidR="005F185A">
        <w:t xml:space="preserve"> HVE demonstration programs are expected to occur </w:t>
      </w:r>
      <w:r>
        <w:t>during the 2012 motorcycle riding season</w:t>
      </w:r>
      <w:r w:rsidR="005F185A">
        <w:t xml:space="preserve">.  </w:t>
      </w:r>
      <w:r w:rsidR="005F185A" w:rsidRPr="00395BE9">
        <w:t xml:space="preserve">NHTSA is requesting approval to conduct intercept surveys at </w:t>
      </w:r>
      <w:r w:rsidR="0089247D">
        <w:t xml:space="preserve">sites </w:t>
      </w:r>
      <w:r>
        <w:t>where motorcycle riders congregate</w:t>
      </w:r>
      <w:r w:rsidR="0089247D">
        <w:t>,</w:t>
      </w:r>
      <w:r w:rsidR="005F185A" w:rsidRPr="00395BE9">
        <w:t xml:space="preserve"> in </w:t>
      </w:r>
      <w:r>
        <w:t xml:space="preserve">up to four program </w:t>
      </w:r>
      <w:r w:rsidR="0019352A">
        <w:t>locations</w:t>
      </w:r>
      <w:r>
        <w:t xml:space="preserve"> and </w:t>
      </w:r>
      <w:r w:rsidR="00322AB6">
        <w:t xml:space="preserve">three </w:t>
      </w:r>
      <w:r>
        <w:t xml:space="preserve">comparison </w:t>
      </w:r>
      <w:r w:rsidR="0019352A">
        <w:t>locations</w:t>
      </w:r>
      <w:r>
        <w:t xml:space="preserve"> before</w:t>
      </w:r>
      <w:r w:rsidR="00F43CBB">
        <w:t xml:space="preserve"> </w:t>
      </w:r>
      <w:r>
        <w:t>and after impaired riding demonstration</w:t>
      </w:r>
      <w:r w:rsidR="005F185A" w:rsidRPr="00395BE9">
        <w:t xml:space="preserve"> programs</w:t>
      </w:r>
      <w:r w:rsidR="0089247D">
        <w:t>,</w:t>
      </w:r>
      <w:r w:rsidR="005F185A" w:rsidRPr="00395BE9">
        <w:t xml:space="preserve"> for the purpose of evaluating the demonstration program</w:t>
      </w:r>
      <w:r>
        <w:t>s</w:t>
      </w:r>
      <w:r w:rsidR="005F185A" w:rsidRPr="00395BE9">
        <w:t xml:space="preserve">. </w:t>
      </w:r>
      <w:r w:rsidR="00BC1C7F">
        <w:t xml:space="preserve">NHTSA will administer </w:t>
      </w:r>
      <w:r w:rsidR="00545DC1">
        <w:t xml:space="preserve">short in-person </w:t>
      </w:r>
      <w:r w:rsidR="00BC1C7F">
        <w:t>interviews</w:t>
      </w:r>
      <w:r w:rsidR="00545DC1">
        <w:t xml:space="preserve"> to motorcycle riders in the program and comparison </w:t>
      </w:r>
      <w:r w:rsidR="0019352A">
        <w:t>locations</w:t>
      </w:r>
      <w:r w:rsidR="00D11021">
        <w:t>.</w:t>
      </w:r>
    </w:p>
    <w:p w:rsidR="00372B6C" w:rsidRDefault="00372B6C" w:rsidP="0089247D"/>
    <w:p w:rsidR="00C01F22" w:rsidRDefault="005F185A" w:rsidP="0089247D">
      <w:r w:rsidRPr="003F0429">
        <w:t>The following sections describe the justification for these proposed studies in more detail, along with the estimates of cost and burden.</w:t>
      </w:r>
    </w:p>
    <w:p w:rsidR="00372B6C" w:rsidRPr="00545DC1" w:rsidRDefault="00372B6C" w:rsidP="0089247D"/>
    <w:p w:rsidR="00C01F22" w:rsidRPr="00DC07C8" w:rsidRDefault="00C01F22" w:rsidP="0089247D">
      <w:pPr>
        <w:ind w:left="720" w:hanging="720"/>
      </w:pPr>
      <w:r w:rsidRPr="00DC07C8">
        <w:rPr>
          <w:b/>
        </w:rPr>
        <w:t>A.1.</w:t>
      </w:r>
      <w:r w:rsidRPr="00DC07C8">
        <w:rPr>
          <w:b/>
        </w:rPr>
        <w:tab/>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C01F22" w:rsidRDefault="00C01F22" w:rsidP="0089247D"/>
    <w:p w:rsidR="00C01F22" w:rsidRDefault="00C01F22" w:rsidP="0089247D">
      <w:pPr>
        <w:ind w:left="720" w:hanging="720"/>
        <w:rPr>
          <w:b/>
          <w:i/>
        </w:rPr>
      </w:pPr>
      <w:r w:rsidRPr="00DC07C8">
        <w:rPr>
          <w:b/>
          <w:i/>
        </w:rPr>
        <w:t>a. Circumstances making the collection necessary</w:t>
      </w:r>
    </w:p>
    <w:p w:rsidR="0089247D" w:rsidRPr="00DC07C8" w:rsidRDefault="0089247D" w:rsidP="0089247D">
      <w:pPr>
        <w:ind w:left="720" w:hanging="720"/>
        <w:rPr>
          <w:b/>
          <w:i/>
        </w:rPr>
      </w:pPr>
    </w:p>
    <w:p w:rsidR="00C01F22" w:rsidRPr="00DC07C8" w:rsidRDefault="00F76EDC" w:rsidP="0089247D">
      <w:r w:rsidRPr="003F0429">
        <w:t xml:space="preserve">The National Highway Traffic Safety Administration (NHTSA) was established to reduce the mounting number of deaths, injuries, and economic losses resulting from motor vehicle crashes on the Nation’s highways. </w:t>
      </w:r>
      <w:r w:rsidR="00C01F22" w:rsidRPr="00DC07C8">
        <w:t xml:space="preserve">As part of this statutory mandate, NHTSA is authorized to conduct research as a foundation for the development of motor vehicle standards and traffic safety programs. </w:t>
      </w:r>
    </w:p>
    <w:p w:rsidR="00C01F22" w:rsidRPr="00DC07C8" w:rsidRDefault="00C01F22" w:rsidP="0089247D"/>
    <w:p w:rsidR="0025300D" w:rsidRDefault="00C01F22" w:rsidP="0089247D">
      <w:r>
        <w:t>M</w:t>
      </w:r>
      <w:r w:rsidRPr="00DC07C8">
        <w:t xml:space="preserve">otorcycle crashes and fatalities have become a rapidly escalating traffic safety problem on our Nation’s roads. </w:t>
      </w:r>
      <w:r>
        <w:t>Motorcycle fatalities in the US decreased in 2009 for the first time after steadily increasing for 11 years; however, even with this decline, the number of motorcycle fatalities in 2009 was nearly double that from a decade earlier</w:t>
      </w:r>
      <w:bookmarkStart w:id="0" w:name="_Ref288125535"/>
      <w:r>
        <w:rPr>
          <w:rStyle w:val="FootnoteReference"/>
        </w:rPr>
        <w:footnoteReference w:id="1"/>
      </w:r>
      <w:bookmarkEnd w:id="0"/>
      <w:r w:rsidRPr="00C01F22">
        <w:rPr>
          <w:vertAlign w:val="superscript"/>
        </w:rPr>
        <w:t>,</w:t>
      </w:r>
      <w:r>
        <w:rPr>
          <w:rStyle w:val="FootnoteReference"/>
        </w:rPr>
        <w:footnoteReference w:id="2"/>
      </w:r>
      <w:r>
        <w:t xml:space="preserve">. </w:t>
      </w:r>
      <w:r w:rsidR="00A62FB8">
        <w:t xml:space="preserve">Alcohol impairment is a factor that </w:t>
      </w:r>
      <w:r w:rsidR="00A62FB8">
        <w:lastRenderedPageBreak/>
        <w:t xml:space="preserve">contributes to a </w:t>
      </w:r>
      <w:r w:rsidR="0025300D">
        <w:t xml:space="preserve">substantial </w:t>
      </w:r>
      <w:r w:rsidR="00A62FB8">
        <w:t xml:space="preserve">proportion of fatal motorcycle crashes. In 2009, </w:t>
      </w:r>
      <w:r w:rsidR="0025300D">
        <w:t>30% of fatally injured motorcycle riders had a blood alcohol concentration (BAC) at or above .08 g/</w:t>
      </w:r>
      <w:proofErr w:type="spellStart"/>
      <w:r w:rsidR="0025300D">
        <w:t>dL</w:t>
      </w:r>
      <w:proofErr w:type="spellEnd"/>
      <w:r w:rsidR="0025300D">
        <w:t xml:space="preserve">, which is </w:t>
      </w:r>
      <w:r w:rsidR="0025300D">
        <w:rPr>
          <w:i/>
        </w:rPr>
        <w:t>per se</w:t>
      </w:r>
      <w:r w:rsidR="0025300D">
        <w:t xml:space="preserve"> evidence of impaired riding in all States. Forty-two percent of riders who died in single-vehicle crashes in 2009, and 63% of riders who died in single-vehicle crashes on weekend nights, had a BAC of .08 g/</w:t>
      </w:r>
      <w:proofErr w:type="spellStart"/>
      <w:r w:rsidR="0025300D">
        <w:t>dL</w:t>
      </w:r>
      <w:proofErr w:type="spellEnd"/>
      <w:r w:rsidR="00DD5928">
        <w:t xml:space="preserve"> or higher</w:t>
      </w:r>
      <w:r w:rsidR="0025300D">
        <w:rPr>
          <w:rStyle w:val="FootnoteReference"/>
        </w:rPr>
        <w:footnoteReference w:id="3"/>
      </w:r>
      <w:r w:rsidR="0025300D">
        <w:t>. NHTSA’s National Roadside Survey found in 2007 that 5.6% of motorcycle riders on weekend nights had a BAC of .08 g/</w:t>
      </w:r>
      <w:proofErr w:type="spellStart"/>
      <w:r w:rsidR="0025300D">
        <w:t>dL</w:t>
      </w:r>
      <w:proofErr w:type="spellEnd"/>
      <w:r w:rsidR="0025300D">
        <w:t xml:space="preserve"> or above, as compared to 2.3% of passenger vehicle drivers</w:t>
      </w:r>
      <w:r w:rsidR="0025300D">
        <w:rPr>
          <w:rStyle w:val="FootnoteReference"/>
        </w:rPr>
        <w:footnoteReference w:id="4"/>
      </w:r>
      <w:r w:rsidR="0025300D">
        <w:t>.</w:t>
      </w:r>
    </w:p>
    <w:p w:rsidR="0025300D" w:rsidRDefault="0025300D" w:rsidP="0089247D"/>
    <w:p w:rsidR="00CB0FDE" w:rsidRDefault="00CB0FDE" w:rsidP="0089247D">
      <w:r>
        <w:t>High visibility enforcement (HVE), in which media is paired with increased enforcement efforts in order to heighten the public’s awareness that traffic laws are being enforced, has been used successfully as a means to deter impaired driving. Past impaired driving HVE campaigns, such as those in Clearwater and Largo, FL in the 1980’s</w:t>
      </w:r>
      <w:r>
        <w:rPr>
          <w:rStyle w:val="FootnoteReference"/>
        </w:rPr>
        <w:footnoteReference w:id="5"/>
      </w:r>
      <w:r>
        <w:t xml:space="preserve"> and in Tennessee in the 1990’s</w:t>
      </w:r>
      <w:r>
        <w:rPr>
          <w:rStyle w:val="FootnoteReference"/>
        </w:rPr>
        <w:footnoteReference w:id="6"/>
      </w:r>
      <w:r>
        <w:t xml:space="preserve">, </w:t>
      </w:r>
      <w:proofErr w:type="gramStart"/>
      <w:r>
        <w:t>have</w:t>
      </w:r>
      <w:proofErr w:type="gramEnd"/>
      <w:r>
        <w:t xml:space="preserve"> been effective in decreasing alcohol-related crashes. Although HVE of impaired driving would ideally be sustained year-round, in practice law enforcement agencies may deploy impaired driving HVE in a small number of waves that occur each year. This approach is used in NHTSA’s impaired driving crackdowns, which consist of two-week waves of impaired driving HVE that occur near Labor Day and Christmas/New Years.</w:t>
      </w:r>
    </w:p>
    <w:p w:rsidR="00CB0FDE" w:rsidRDefault="00CB0FDE" w:rsidP="0089247D"/>
    <w:p w:rsidR="00F26EFF" w:rsidRDefault="00CB0FDE" w:rsidP="0089247D">
      <w:r>
        <w:t xml:space="preserve">Media spots directed towards motorcycle riders are included in NHTSA’s summer National Impaired Driving Crackdown and in some States’ impaired driving media materials. However, there has been little documented effort to combine impaired riding media campaigns with dedicated enforcement of impaired riding, by law enforcement trained to recognize impaired riding cues, in locations that are frequented by motorcycle riders. </w:t>
      </w:r>
      <w:r w:rsidR="006C19AB">
        <w:t xml:space="preserve">To address the issue of </w:t>
      </w:r>
      <w:r w:rsidR="00BC1C7F">
        <w:t>alcohol-</w:t>
      </w:r>
      <w:r w:rsidR="006C19AB">
        <w:t xml:space="preserve">impaired riding, </w:t>
      </w:r>
      <w:r>
        <w:t xml:space="preserve">NHTSA </w:t>
      </w:r>
      <w:r w:rsidR="00E0626D">
        <w:t>is</w:t>
      </w:r>
      <w:r>
        <w:t xml:space="preserve"> sponsor</w:t>
      </w:r>
      <w:r w:rsidR="00E0626D">
        <w:t>ing</w:t>
      </w:r>
      <w:r>
        <w:t xml:space="preserve"> an impaired riding crackdown demonstration project</w:t>
      </w:r>
      <w:r w:rsidR="00483B38">
        <w:t xml:space="preserve"> in which </w:t>
      </w:r>
      <w:r w:rsidR="00F26EFF">
        <w:t xml:space="preserve">the HVE model </w:t>
      </w:r>
      <w:r w:rsidR="00483B38">
        <w:t>will be applied to</w:t>
      </w:r>
      <w:r w:rsidR="00F26EFF">
        <w:t xml:space="preserve"> </w:t>
      </w:r>
      <w:r w:rsidR="0089247D">
        <w:t>alcohol-</w:t>
      </w:r>
      <w:r w:rsidR="00F26EFF">
        <w:t xml:space="preserve">impaired motorcycle riding. Media messages will be developed </w:t>
      </w:r>
      <w:r w:rsidR="00BC1C7F">
        <w:t>for an audience of</w:t>
      </w:r>
      <w:r w:rsidR="00F26EFF">
        <w:t xml:space="preserve"> motorcycle riders. These messages will be deployed in areas with high motorcycle ridership, and will be coupled with increased enforcement of impaired driving laws</w:t>
      </w:r>
      <w:r w:rsidR="00BC1C7F">
        <w:t xml:space="preserve"> for all vehicles in the program areas</w:t>
      </w:r>
      <w:r w:rsidR="00F26EFF">
        <w:t xml:space="preserve">. </w:t>
      </w:r>
    </w:p>
    <w:p w:rsidR="00F26EFF" w:rsidRDefault="00F26EFF" w:rsidP="0089247D"/>
    <w:p w:rsidR="00CB0FDE" w:rsidRDefault="004F1702" w:rsidP="0089247D">
      <w:r>
        <w:t xml:space="preserve">In </w:t>
      </w:r>
      <w:r w:rsidR="00811E46">
        <w:t xml:space="preserve">September </w:t>
      </w:r>
      <w:r>
        <w:t xml:space="preserve">2011, </w:t>
      </w:r>
      <w:r w:rsidR="00F26EFF">
        <w:t xml:space="preserve">NHTSA </w:t>
      </w:r>
      <w:r w:rsidR="00A47788">
        <w:t>award</w:t>
      </w:r>
      <w:r w:rsidR="00811E46">
        <w:t>ed</w:t>
      </w:r>
      <w:r w:rsidR="00F26EFF">
        <w:t xml:space="preserve"> a contract to </w:t>
      </w:r>
      <w:r w:rsidR="00811E46">
        <w:t>M. Davis and Company, Inc.</w:t>
      </w:r>
      <w:r w:rsidR="004E57C0">
        <w:t xml:space="preserve"> (MDAC)</w:t>
      </w:r>
      <w:r w:rsidR="00811E46">
        <w:t xml:space="preserve"> </w:t>
      </w:r>
      <w:r w:rsidR="00F26EFF">
        <w:t xml:space="preserve">to manage the </w:t>
      </w:r>
      <w:r w:rsidR="00A47788">
        <w:t>demonstration program</w:t>
      </w:r>
      <w:r w:rsidR="00E0626D">
        <w:t>s</w:t>
      </w:r>
      <w:r w:rsidR="00A47788">
        <w:t xml:space="preserve">. NHTSA </w:t>
      </w:r>
      <w:r w:rsidR="004E57C0">
        <w:t xml:space="preserve">and MDAC will solicit applications from locations to implement the interventions in the </w:t>
      </w:r>
      <w:proofErr w:type="gramStart"/>
      <w:r w:rsidR="004E57C0">
        <w:t>Fall</w:t>
      </w:r>
      <w:proofErr w:type="gramEnd"/>
      <w:r w:rsidR="004E57C0">
        <w:t xml:space="preserve"> of 2011, and anticipate selecting the program locations in January 2012. T</w:t>
      </w:r>
      <w:r w:rsidR="00F26EFF">
        <w:t xml:space="preserve">he </w:t>
      </w:r>
      <w:r>
        <w:t xml:space="preserve">selected </w:t>
      </w:r>
      <w:r w:rsidR="0019352A">
        <w:t>program locations</w:t>
      </w:r>
      <w:r w:rsidR="00F26EFF">
        <w:t xml:space="preserve"> will conduct up to 2 waves of impaired riding HVE during the 2012 motorcycle riding season. The waves </w:t>
      </w:r>
      <w:r w:rsidR="00F43CBB">
        <w:t xml:space="preserve">will </w:t>
      </w:r>
      <w:r w:rsidR="00F26EFF">
        <w:t xml:space="preserve">occur in locations </w:t>
      </w:r>
      <w:r w:rsidR="00F43CBB">
        <w:t>with</w:t>
      </w:r>
      <w:r w:rsidR="00F26EFF">
        <w:t xml:space="preserve"> high motorcycle traffic</w:t>
      </w:r>
      <w:r w:rsidR="00F43CBB">
        <w:t>.</w:t>
      </w:r>
    </w:p>
    <w:p w:rsidR="00F26EFF" w:rsidRPr="00FC5BA4" w:rsidRDefault="00F26EFF" w:rsidP="0089247D"/>
    <w:p w:rsidR="00C01F22" w:rsidRDefault="00FC5BA4" w:rsidP="0089247D">
      <w:r w:rsidRPr="003F0429">
        <w:t xml:space="preserve">NHTSA seeks approval to administer </w:t>
      </w:r>
      <w:r w:rsidR="00BB17CE">
        <w:t xml:space="preserve">intercept surveys using </w:t>
      </w:r>
      <w:r w:rsidR="0019352A">
        <w:t>in-person interviews</w:t>
      </w:r>
      <w:r w:rsidRPr="003F0429">
        <w:t xml:space="preserve"> to </w:t>
      </w:r>
      <w:r>
        <w:t>help evaluate the mobilizations</w:t>
      </w:r>
      <w:r w:rsidR="006C19AB">
        <w:t xml:space="preserve"> w</w:t>
      </w:r>
      <w:r w:rsidR="006C19AB" w:rsidRPr="003F0429">
        <w:t xml:space="preserve">ithin </w:t>
      </w:r>
      <w:r w:rsidR="00A47788">
        <w:t>the locations</w:t>
      </w:r>
      <w:r w:rsidR="006C19AB" w:rsidRPr="003F0429">
        <w:t xml:space="preserve"> participating in </w:t>
      </w:r>
      <w:r w:rsidR="001F5987">
        <w:t xml:space="preserve">the </w:t>
      </w:r>
      <w:r w:rsidR="006C19AB" w:rsidRPr="003F0429">
        <w:t xml:space="preserve">NHTSA-sponsored </w:t>
      </w:r>
      <w:r w:rsidR="006C19AB">
        <w:t xml:space="preserve">impaired </w:t>
      </w:r>
      <w:r w:rsidR="006C19AB">
        <w:lastRenderedPageBreak/>
        <w:t>riding crackdown demonstration project</w:t>
      </w:r>
      <w:r w:rsidR="00D1213B">
        <w:t xml:space="preserve">. The </w:t>
      </w:r>
      <w:r w:rsidR="00A47788">
        <w:t>interview questions</w:t>
      </w:r>
      <w:r>
        <w:t xml:space="preserve"> will be designed to determine if the interventions are penetrating the awareness of the target audience, if they are influencing motorcycle riders’ attitudes and perceptions, and if they are associated with changes in relevant (self-reported) behavior. Combined with other measures (e.g., crashes, </w:t>
      </w:r>
      <w:r w:rsidR="00627A05">
        <w:t>alcohol-</w:t>
      </w:r>
      <w:r>
        <w:t xml:space="preserve">impaired riding arrests), they will enable NHTSA to evaluate the effectiveness of </w:t>
      </w:r>
      <w:r w:rsidR="001469AF">
        <w:t>these interventions.</w:t>
      </w:r>
    </w:p>
    <w:p w:rsidR="00372B6C" w:rsidRPr="00DC07C8" w:rsidRDefault="00372B6C" w:rsidP="0089247D"/>
    <w:p w:rsidR="00C01F22" w:rsidRPr="00DC07C8" w:rsidRDefault="00C01F22" w:rsidP="0089247D">
      <w:pPr>
        <w:ind w:left="720" w:hanging="720"/>
        <w:rPr>
          <w:b/>
          <w:i/>
        </w:rPr>
      </w:pPr>
      <w:r w:rsidRPr="00DC07C8">
        <w:rPr>
          <w:b/>
          <w:i/>
        </w:rPr>
        <w:t>b. Statute authorizing the collection of information</w:t>
      </w:r>
    </w:p>
    <w:p w:rsidR="00C01F22" w:rsidRPr="00DC07C8" w:rsidRDefault="00C01F22" w:rsidP="008924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5C3D6E" w:rsidRDefault="005C3D6E" w:rsidP="0089247D">
      <w:pPr>
        <w:pStyle w:val="BodyTextIndent2"/>
        <w:ind w:left="0" w:firstLine="0"/>
        <w:rPr>
          <w:b w:val="0"/>
          <w:bCs w:val="0"/>
        </w:rPr>
      </w:pPr>
      <w:r>
        <w:rPr>
          <w:b w:val="0"/>
          <w:bCs w:val="0"/>
        </w:rPr>
        <w:t xml:space="preserve">Title 23, United States Code, Chapter 4, Section 403 (attached as </w:t>
      </w:r>
      <w:r w:rsidR="00612226">
        <w:rPr>
          <w:b w:val="0"/>
          <w:bCs w:val="0"/>
        </w:rPr>
        <w:t>Attachment</w:t>
      </w:r>
      <w:r>
        <w:rPr>
          <w:b w:val="0"/>
          <w:bCs w:val="0"/>
        </w:rPr>
        <w:t xml:space="preserve"> A) gives the Secretary authorization to use funds appropriated to carry out this section to conduct research on all phases of highway safety and traffic conditions; conduct ongoing research into driver behavior and its effect on traffic safety; conduct research on, and evaluate the effectiveness of, traffic safety countermeasures, including seat belts and impaired driving initiatives</w:t>
      </w:r>
      <w:r w:rsidR="00790BAB">
        <w:rPr>
          <w:b w:val="0"/>
          <w:bCs w:val="0"/>
        </w:rPr>
        <w:t>; and conduct research, training, and programs relating to motorcycle safety, including impaired driving</w:t>
      </w:r>
      <w:r>
        <w:rPr>
          <w:b w:val="0"/>
          <w:bCs w:val="0"/>
        </w:rPr>
        <w:t xml:space="preserve"> (See 23 U.S.C. 403(a)(1), 23 U.S.C. 403 (a)(2)</w:t>
      </w:r>
      <w:r w:rsidR="004251FA">
        <w:rPr>
          <w:b w:val="0"/>
          <w:bCs w:val="0"/>
        </w:rPr>
        <w:t>,</w:t>
      </w:r>
      <w:r>
        <w:rPr>
          <w:b w:val="0"/>
          <w:bCs w:val="0"/>
        </w:rPr>
        <w:t xml:space="preserve"> </w:t>
      </w:r>
      <w:r w:rsidR="004251FA">
        <w:rPr>
          <w:b w:val="0"/>
          <w:bCs w:val="0"/>
        </w:rPr>
        <w:t>23 U.S.C. 403 (a)(5), and 23 U.S.C. 403 (a)(9</w:t>
      </w:r>
      <w:r>
        <w:rPr>
          <w:b w:val="0"/>
          <w:bCs w:val="0"/>
        </w:rPr>
        <w:t>)).</w:t>
      </w:r>
    </w:p>
    <w:p w:rsidR="00C01F22" w:rsidRPr="00DC07C8" w:rsidRDefault="00C01F22" w:rsidP="0089247D">
      <w:pPr>
        <w:ind w:left="720" w:hanging="720"/>
      </w:pPr>
    </w:p>
    <w:p w:rsidR="00C01F22" w:rsidRPr="00DC07C8" w:rsidRDefault="00C01F22" w:rsidP="0089247D">
      <w:pPr>
        <w:ind w:left="720" w:hanging="720"/>
        <w:rPr>
          <w:b/>
        </w:rPr>
      </w:pPr>
      <w:r w:rsidRPr="00DC07C8">
        <w:rPr>
          <w:b/>
        </w:rPr>
        <w:t>A.2.</w:t>
      </w:r>
      <w:r w:rsidRPr="00DC07C8">
        <w:rPr>
          <w:b/>
        </w:rPr>
        <w:tab/>
        <w:t xml:space="preserve">Indicate how, by whom, and for what purpose the information is to be used. Except for a new collection, indicate the actual use the agency has made of the information received from the current collection. </w:t>
      </w:r>
    </w:p>
    <w:p w:rsidR="00C01F22" w:rsidRDefault="00C01F22" w:rsidP="0089247D"/>
    <w:p w:rsidR="006C19AB" w:rsidRPr="00672019" w:rsidRDefault="006C19AB" w:rsidP="0089247D">
      <w:r w:rsidRPr="00672019">
        <w:t xml:space="preserve">The purpose of this information collection is to provide critical information needed by NHTSA to demonstrate effective countermeasures that meet the Agency’s mandate to improve highway traffic safety. The collected data will be used to assist NHTSA in its ongoing responsibilities for: (a) reporting the effectiveness of program activities; (b) providing information to NHTSA’s partners involved in improving public safety; and (c) providing sound scientific reports on NHTSA’s activities to other public safety researchers. </w:t>
      </w:r>
    </w:p>
    <w:p w:rsidR="006C19AB" w:rsidRDefault="006C19AB" w:rsidP="0089247D"/>
    <w:p w:rsidR="006C19AB" w:rsidRDefault="006C19AB" w:rsidP="0089247D">
      <w:r>
        <w:t xml:space="preserve">Data from the intercept surveys will be used to evaluate motorcycle riders’ awareness of, attitudes towards, and self-reported behaviors in response to NHTSA-sponsored enforcement and media campaigns directed at reducing </w:t>
      </w:r>
      <w:r w:rsidR="0089247D">
        <w:t>alcohol-</w:t>
      </w:r>
      <w:r>
        <w:t xml:space="preserve">impaired motorcycle riding and to assess the overall effectiveness of these programs. </w:t>
      </w:r>
    </w:p>
    <w:p w:rsidR="006C19AB" w:rsidRDefault="006C19AB" w:rsidP="0089247D"/>
    <w:p w:rsidR="006C19AB" w:rsidRPr="003F0429" w:rsidRDefault="005D5176" w:rsidP="0089247D">
      <w:r>
        <w:t>Intercept surveys will be conducted</w:t>
      </w:r>
      <w:r w:rsidR="006C19AB" w:rsidRPr="003F0429">
        <w:t xml:space="preserve"> immediately prior to the demonstration mobilization waves and compared to data following the mobilization waves, both in the </w:t>
      </w:r>
      <w:r w:rsidR="00BB17CE">
        <w:t>locations</w:t>
      </w:r>
      <w:r w:rsidR="006C19AB" w:rsidRPr="003F0429">
        <w:t xml:space="preserve"> where the demonstration </w:t>
      </w:r>
      <w:r w:rsidR="00BB17CE">
        <w:t>programs</w:t>
      </w:r>
      <w:r w:rsidR="006C19AB" w:rsidRPr="003F0429">
        <w:t xml:space="preserve"> </w:t>
      </w:r>
      <w:r w:rsidR="00BB17CE">
        <w:t>are</w:t>
      </w:r>
      <w:r w:rsidR="006C19AB" w:rsidRPr="003F0429">
        <w:t xml:space="preserve"> taking place and in appropriate </w:t>
      </w:r>
      <w:r>
        <w:t>comparison</w:t>
      </w:r>
      <w:r w:rsidRPr="003F0429">
        <w:t xml:space="preserve"> </w:t>
      </w:r>
      <w:r w:rsidR="00BB17CE">
        <w:t>locations</w:t>
      </w:r>
      <w:r w:rsidR="006C19AB" w:rsidRPr="003F0429">
        <w:t>.  This will pe</w:t>
      </w:r>
      <w:r w:rsidR="00D1213B">
        <w:t xml:space="preserve">rmit NHTSA to assess whether any changes in attitudes, awareness, or reported behavior are associated with the intervention. </w:t>
      </w:r>
    </w:p>
    <w:p w:rsidR="006C19AB" w:rsidRDefault="006C19AB" w:rsidP="0089247D"/>
    <w:p w:rsidR="00D1213B" w:rsidRPr="003F0429" w:rsidRDefault="00D1213B" w:rsidP="0089247D">
      <w:r w:rsidRPr="003F0429">
        <w:t xml:space="preserve">The results of the analyses described above will be used by NHTSA to assess the effectiveness of the mobilizations and determine where refinements or resource adjustments are needed.  Demographic data collected by the survey will pinpoint group differences in response to these and other survey questions. Results of the analyses will be applied to development of strategic initiatives and future programs aimed at reducing traffic injuries and fatalities. </w:t>
      </w:r>
    </w:p>
    <w:p w:rsidR="00372B6C" w:rsidRDefault="00372B6C" w:rsidP="0089247D"/>
    <w:p w:rsidR="00372B6C" w:rsidRDefault="005D5176" w:rsidP="0089247D">
      <w:r w:rsidRPr="003F0429">
        <w:t xml:space="preserve">The findings from this proposed collection of information will assist NHTSA in addressing the problem of </w:t>
      </w:r>
      <w:r>
        <w:t>alcohol-impaired motorcycle riding</w:t>
      </w:r>
      <w:r w:rsidRPr="003F0429">
        <w:t xml:space="preserve"> and in formulating programs and </w:t>
      </w:r>
      <w:r w:rsidRPr="003F0429">
        <w:lastRenderedPageBreak/>
        <w:t xml:space="preserve">recommendations.  NHTSA will use the findings to help focus current programs and activities to achieve the greatest benefit, to develop new programs to decrease the likelihood of </w:t>
      </w:r>
      <w:r>
        <w:t>alcohol-impaired motorcycle riding</w:t>
      </w:r>
      <w:r w:rsidRPr="003F0429">
        <w:t xml:space="preserve">, and to provide informational support to States, localities, and law enforcement agencies that will aid them in their efforts to reduce </w:t>
      </w:r>
      <w:r>
        <w:t xml:space="preserve">alcohol-impaired riding </w:t>
      </w:r>
      <w:r w:rsidRPr="003F0429">
        <w:t>crashes.</w:t>
      </w:r>
    </w:p>
    <w:p w:rsidR="00D87038" w:rsidRDefault="00D87038" w:rsidP="0089247D"/>
    <w:p w:rsidR="0089247D" w:rsidRDefault="00D1213B" w:rsidP="0089247D">
      <w:r w:rsidRPr="003F0429">
        <w:t>Besides developing its own program and technical assistance activities, NHTSA will:</w:t>
      </w:r>
    </w:p>
    <w:p w:rsidR="0089247D" w:rsidRPr="003F0429" w:rsidRDefault="0089247D" w:rsidP="0089247D"/>
    <w:p w:rsidR="00D1213B" w:rsidRPr="003F0429" w:rsidRDefault="00D1213B" w:rsidP="0089247D">
      <w:pPr>
        <w:numPr>
          <w:ilvl w:val="0"/>
          <w:numId w:val="8"/>
        </w:numPr>
        <w:tabs>
          <w:tab w:val="num" w:pos="720"/>
        </w:tabs>
        <w:ind w:left="720"/>
      </w:pPr>
      <w:r w:rsidRPr="003F0429">
        <w:t xml:space="preserve">Disseminate the information to State and local highway safety authorities, who will use it to develop, improve and target their own </w:t>
      </w:r>
      <w:r w:rsidR="00BB17CE">
        <w:t>alcohol-</w:t>
      </w:r>
      <w:r>
        <w:t>impaired riding</w:t>
      </w:r>
      <w:r w:rsidRPr="003F0429">
        <w:t xml:space="preserve"> enforcement programs and activities.</w:t>
      </w:r>
    </w:p>
    <w:p w:rsidR="00D1213B" w:rsidRDefault="00D1213B" w:rsidP="0089247D">
      <w:pPr>
        <w:numPr>
          <w:ilvl w:val="0"/>
          <w:numId w:val="8"/>
        </w:numPr>
        <w:tabs>
          <w:tab w:val="num" w:pos="720"/>
        </w:tabs>
        <w:ind w:left="720"/>
      </w:pPr>
      <w:r w:rsidRPr="003F0429">
        <w:t xml:space="preserve">Disseminate the information to citizen action groups and other organizations concerned with traffic safety issues, who will use it to develop, improve and target their own programs and activities. </w:t>
      </w:r>
    </w:p>
    <w:p w:rsidR="0089247D" w:rsidRPr="003F0429" w:rsidRDefault="0089247D" w:rsidP="0089247D">
      <w:pPr>
        <w:tabs>
          <w:tab w:val="num" w:pos="720"/>
        </w:tabs>
        <w:ind w:left="720"/>
      </w:pPr>
    </w:p>
    <w:p w:rsidR="00D1213B" w:rsidRDefault="00D1213B" w:rsidP="0089247D">
      <w:pPr>
        <w:pStyle w:val="ListParagraph"/>
        <w:ind w:left="0"/>
      </w:pPr>
      <w:r w:rsidRPr="00672019">
        <w:t xml:space="preserve">NHTSA reports are available to the general public on our web site. Many of NHTSA’s reports are accompanied by a press release. In these cases, the press reports our results to the general public. </w:t>
      </w:r>
    </w:p>
    <w:p w:rsidR="00C01F22" w:rsidRPr="00DC07C8" w:rsidRDefault="00C01F22" w:rsidP="0089247D"/>
    <w:p w:rsidR="00C01F22" w:rsidRPr="00DC07C8" w:rsidRDefault="00C01F22" w:rsidP="0089247D">
      <w:pPr>
        <w:ind w:left="720" w:hanging="720"/>
        <w:rPr>
          <w:b/>
        </w:rPr>
      </w:pPr>
      <w:r w:rsidRPr="00DC07C8">
        <w:rPr>
          <w:b/>
        </w:rPr>
        <w:t>A.3.</w:t>
      </w:r>
      <w:r w:rsidRPr="00DC07C8">
        <w:rPr>
          <w:b/>
        </w:rPr>
        <w:tab/>
        <w:t xml:space="preserve">Describe whether, and to what extent, the collection of information involves the use of automated, electronic, mechanical or other technological collection techniques or other information technology. Also describe any considerations of using information technology to reduce burden. </w:t>
      </w:r>
    </w:p>
    <w:p w:rsidR="004E57C0" w:rsidRDefault="004E57C0" w:rsidP="0089247D">
      <w:pPr>
        <w:spacing w:line="278" w:lineRule="exact"/>
      </w:pPr>
    </w:p>
    <w:p w:rsidR="004E57C0" w:rsidRDefault="004E57C0" w:rsidP="0089247D">
      <w:pPr>
        <w:spacing w:line="278" w:lineRule="exact"/>
      </w:pPr>
      <w:r w:rsidRPr="007F6CB2">
        <w:t xml:space="preserve">This collection of information does not involve the use of technological collection techniques. NHTSA believes that simple </w:t>
      </w:r>
      <w:r>
        <w:t>pen and paper</w:t>
      </w:r>
      <w:r w:rsidRPr="007F6CB2">
        <w:t xml:space="preserve"> forms </w:t>
      </w:r>
      <w:r>
        <w:t xml:space="preserve">for data collectors </w:t>
      </w:r>
      <w:r w:rsidRPr="007F6CB2">
        <w:t xml:space="preserve">are cost effective (because of not having to purchase the equipment to collect the data electronically), and provide a less formal and more comfortable environment for the interviewed </w:t>
      </w:r>
      <w:r>
        <w:t>motorcycle riders</w:t>
      </w:r>
      <w:r w:rsidRPr="007F6CB2">
        <w:t xml:space="preserve">.  While the data collectors will not use electronic devices such as Personal Data Assistants, the collected data will be entered into an electronic database and NHTSA will receive 100 percent of the results of the data collection in electronic files.  </w:t>
      </w:r>
    </w:p>
    <w:p w:rsidR="00C01F22" w:rsidRPr="00DC07C8" w:rsidRDefault="00C01F22" w:rsidP="0089247D"/>
    <w:p w:rsidR="00C01F22" w:rsidRPr="00DC07C8" w:rsidRDefault="00C01F22" w:rsidP="0089247D">
      <w:pPr>
        <w:ind w:left="720" w:hanging="720"/>
        <w:rPr>
          <w:b/>
        </w:rPr>
      </w:pPr>
      <w:proofErr w:type="gramStart"/>
      <w:r w:rsidRPr="00DC07C8">
        <w:rPr>
          <w:b/>
        </w:rPr>
        <w:t>A.4.</w:t>
      </w:r>
      <w:r w:rsidRPr="00DC07C8">
        <w:rPr>
          <w:b/>
        </w:rPr>
        <w:tab/>
        <w:t>Describe efforts to identify duplication.</w:t>
      </w:r>
      <w:proofErr w:type="gramEnd"/>
      <w:r w:rsidRPr="00DC07C8">
        <w:rPr>
          <w:b/>
        </w:rPr>
        <w:t xml:space="preserve"> </w:t>
      </w:r>
      <w:proofErr w:type="gramStart"/>
      <w:r w:rsidRPr="00DC07C8">
        <w:rPr>
          <w:b/>
        </w:rPr>
        <w:t>Show specifically why any similar information, already available cannot be used or modified for use for the purposes described in Item 2 above.</w:t>
      </w:r>
      <w:proofErr w:type="gramEnd"/>
      <w:r w:rsidRPr="00DC07C8">
        <w:rPr>
          <w:b/>
        </w:rPr>
        <w:t xml:space="preserve"> </w:t>
      </w:r>
    </w:p>
    <w:p w:rsidR="00C01F22" w:rsidRPr="00DC07C8" w:rsidRDefault="00C01F22" w:rsidP="0089247D">
      <w:pPr>
        <w:ind w:left="720" w:hanging="720"/>
      </w:pPr>
    </w:p>
    <w:p w:rsidR="00C01F22" w:rsidRDefault="008A4A89" w:rsidP="0089247D">
      <w:r>
        <w:t xml:space="preserve">NHTSA is requesting approval to conduct surveys to evaluate the effectiveness of a specific demonstration project designed to reduce </w:t>
      </w:r>
      <w:r w:rsidR="00BB17CE">
        <w:t>alcohol-</w:t>
      </w:r>
      <w:r>
        <w:t xml:space="preserve">impaired motorcycle riding. </w:t>
      </w:r>
      <w:r w:rsidR="00434482">
        <w:t>Because no data on this</w:t>
      </w:r>
      <w:r w:rsidR="00434482" w:rsidRPr="00672019">
        <w:t xml:space="preserve"> program exists until it is collected, no other data source can be substituted.</w:t>
      </w:r>
      <w:r w:rsidR="00F2091C">
        <w:t xml:space="preserve"> There is no possibility of duplicating information that is currently available.</w:t>
      </w:r>
    </w:p>
    <w:p w:rsidR="0089247D" w:rsidRPr="00DC07C8" w:rsidRDefault="0089247D" w:rsidP="0089247D"/>
    <w:p w:rsidR="00C01F22" w:rsidRPr="00DC07C8" w:rsidRDefault="00C01F22" w:rsidP="0089247D">
      <w:pPr>
        <w:ind w:left="720" w:hanging="720"/>
        <w:rPr>
          <w:b/>
        </w:rPr>
      </w:pPr>
      <w:r w:rsidRPr="00DC07C8">
        <w:rPr>
          <w:b/>
        </w:rPr>
        <w:t>A.5.</w:t>
      </w:r>
      <w:r w:rsidRPr="00DC07C8">
        <w:rPr>
          <w:b/>
        </w:rPr>
        <w:tab/>
        <w:t xml:space="preserve">If the collection of information involves small businesses or other small entities, describe the methods used to minimize burden. </w:t>
      </w:r>
    </w:p>
    <w:p w:rsidR="00C01F22" w:rsidRPr="00DC07C8" w:rsidRDefault="00C01F22" w:rsidP="0089247D"/>
    <w:p w:rsidR="001F0DEC" w:rsidRDefault="001F0DEC" w:rsidP="0089247D">
      <w:pPr>
        <w:widowControl w:val="0"/>
        <w:autoSpaceDE w:val="0"/>
        <w:autoSpaceDN w:val="0"/>
        <w:adjustRightInd w:val="0"/>
      </w:pPr>
      <w:r w:rsidRPr="007F6CB2">
        <w:t xml:space="preserve">The collection of information involves </w:t>
      </w:r>
      <w:r>
        <w:t>individuals (motorcycle riders)</w:t>
      </w:r>
      <w:r w:rsidRPr="007F6CB2">
        <w:t xml:space="preserve">, not small businesses.  Potential survey sites (e.g., </w:t>
      </w:r>
      <w:r>
        <w:t xml:space="preserve">bars, motorcycle </w:t>
      </w:r>
      <w:r w:rsidR="00097C72">
        <w:t>events</w:t>
      </w:r>
      <w:r w:rsidRPr="007F6CB2">
        <w:t xml:space="preserve">) will be contacted in advance to see if they </w:t>
      </w:r>
      <w:r w:rsidRPr="007F6CB2">
        <w:lastRenderedPageBreak/>
        <w:t xml:space="preserve">would be willing to voluntarily grant permission to conduct the survey at their establishment.  Businesses will be fully informed as to the nature of the survey operations, as well as the amount of time required for the data collection activities. </w:t>
      </w:r>
      <w:r w:rsidR="001F5987">
        <w:t>However, business is not the target of the survey.</w:t>
      </w:r>
    </w:p>
    <w:p w:rsidR="00C01F22" w:rsidRPr="00DC07C8" w:rsidRDefault="00C01F22" w:rsidP="0089247D">
      <w:pPr>
        <w:ind w:left="720" w:hanging="720"/>
      </w:pPr>
    </w:p>
    <w:p w:rsidR="00C01F22" w:rsidRPr="00DC07C8" w:rsidRDefault="00C01F22" w:rsidP="0089247D">
      <w:pPr>
        <w:ind w:left="720" w:hanging="720"/>
        <w:rPr>
          <w:b/>
        </w:rPr>
      </w:pPr>
      <w:r w:rsidRPr="00DC07C8">
        <w:rPr>
          <w:b/>
        </w:rPr>
        <w:t>A.6.</w:t>
      </w:r>
      <w:r w:rsidRPr="00DC07C8">
        <w:rPr>
          <w:b/>
        </w:rPr>
        <w:tab/>
        <w:t>Describe the consequences to Federal Program or policy activities if the collection is not collected or collected less frequently.</w:t>
      </w:r>
    </w:p>
    <w:p w:rsidR="00C01F22" w:rsidRDefault="00C01F22" w:rsidP="0089247D">
      <w:pPr>
        <w:ind w:left="720" w:hanging="720"/>
      </w:pPr>
    </w:p>
    <w:p w:rsidR="000A2B92" w:rsidRDefault="000A2B92" w:rsidP="0089247D">
      <w:pPr>
        <w:pStyle w:val="BodyTextIndent2"/>
        <w:ind w:left="0" w:firstLine="0"/>
        <w:rPr>
          <w:b w:val="0"/>
          <w:bCs w:val="0"/>
        </w:rPr>
      </w:pPr>
      <w:r w:rsidRPr="0043702B">
        <w:rPr>
          <w:b w:val="0"/>
          <w:bCs w:val="0"/>
        </w:rPr>
        <w:t xml:space="preserve">As the national leader in traffic safety research, Congress has tasked NHTSA with providing evidence-based guidance to the States and stakeholders.  Without timely information on attitudes, knowledge and behavior of the public, particularly before and after mobilization efforts, it will be impossible to develop effective intervention strategies and adequately interpret the value of these programmatic efforts. </w:t>
      </w:r>
    </w:p>
    <w:p w:rsidR="0089247D" w:rsidRPr="0043702B" w:rsidRDefault="0089247D" w:rsidP="0089247D">
      <w:pPr>
        <w:pStyle w:val="BodyTextIndent2"/>
        <w:ind w:left="0" w:firstLine="0"/>
        <w:rPr>
          <w:b w:val="0"/>
          <w:bCs w:val="0"/>
        </w:rPr>
      </w:pPr>
    </w:p>
    <w:p w:rsidR="0089247D" w:rsidRDefault="000A2B92" w:rsidP="0089247D">
      <w:r w:rsidRPr="0043702B">
        <w:t xml:space="preserve">In evaluating demonstration project activities, the collection of information occurs at two points: one administration before implementation of a HVE mobilization wave and a second administration after the conclusion of the mobilization.  Researchers conduct the collections as an independent cross-section of motorcycle riders in the target </w:t>
      </w:r>
      <w:r w:rsidR="00097C72">
        <w:t>locations</w:t>
      </w:r>
      <w:r w:rsidRPr="0043702B">
        <w:t xml:space="preserve">.  Each respondent participates in only one administration.  The baseline and post-mobilization surveys are necessary to determine whether observed changes in </w:t>
      </w:r>
      <w:r w:rsidR="00667134" w:rsidRPr="0043702B">
        <w:t>rider</w:t>
      </w:r>
      <w:r w:rsidRPr="0043702B">
        <w:t xml:space="preserve"> attitudes and behaviors can be attributed to the program activities (as opposed to extraneous events or random chance).  </w:t>
      </w:r>
    </w:p>
    <w:p w:rsidR="00C01F22" w:rsidRPr="00DC07C8" w:rsidRDefault="00C01F22" w:rsidP="0089247D"/>
    <w:p w:rsidR="00C01F22" w:rsidRPr="00DC07C8" w:rsidRDefault="00C01F22" w:rsidP="0089247D">
      <w:pPr>
        <w:ind w:left="720" w:hanging="720"/>
        <w:rPr>
          <w:b/>
        </w:rPr>
      </w:pPr>
      <w:r w:rsidRPr="00DC07C8">
        <w:rPr>
          <w:b/>
        </w:rPr>
        <w:t>A.7.</w:t>
      </w:r>
      <w:r w:rsidRPr="00DC07C8">
        <w:rPr>
          <w:b/>
        </w:rPr>
        <w:tab/>
        <w:t>Explain any special circumstances that require the collection to be conducted in a manner inconsistent with the guidelines set forth in 5 CFR 1320.6.</w:t>
      </w:r>
    </w:p>
    <w:p w:rsidR="00C01F22" w:rsidRPr="00DC07C8" w:rsidRDefault="00C01F22" w:rsidP="0089247D"/>
    <w:p w:rsidR="00C01F22" w:rsidRPr="00DC07C8" w:rsidRDefault="00C01F22" w:rsidP="0089247D">
      <w:r w:rsidRPr="0043702B">
        <w:t>There are no special circumstances that would cause this collection to be conducted in a manner inconsistent with OMB guidelines.</w:t>
      </w:r>
      <w:r w:rsidRPr="00DC07C8">
        <w:t xml:space="preserve"> </w:t>
      </w:r>
    </w:p>
    <w:p w:rsidR="00C01F22" w:rsidRPr="00DC07C8" w:rsidRDefault="00C01F22" w:rsidP="0089247D">
      <w:pPr>
        <w:ind w:left="720" w:hanging="720"/>
      </w:pPr>
    </w:p>
    <w:p w:rsidR="00C01F22" w:rsidRPr="00DC07C8" w:rsidRDefault="00C01F22" w:rsidP="0089247D">
      <w:pPr>
        <w:widowControl w:val="0"/>
        <w:tabs>
          <w:tab w:val="left" w:pos="720"/>
        </w:tabs>
        <w:autoSpaceDE w:val="0"/>
        <w:autoSpaceDN w:val="0"/>
        <w:adjustRightInd w:val="0"/>
        <w:ind w:left="720" w:hanging="720"/>
        <w:jc w:val="both"/>
        <w:rPr>
          <w:b/>
          <w:bCs/>
        </w:rPr>
      </w:pPr>
      <w:r w:rsidRPr="00DC07C8">
        <w:rPr>
          <w:b/>
          <w:bCs/>
        </w:rPr>
        <w:t>A.8.</w:t>
      </w:r>
      <w:r w:rsidRPr="00DC07C8">
        <w:rPr>
          <w:b/>
          <w:bCs/>
        </w:rPr>
        <w:tab/>
        <w:t xml:space="preserve">Provide a copy and identify the date and page number of publication in the Federal Register of the agency’s notice, required by 5 </w:t>
      </w:r>
      <w:smartTag w:uri="urn:schemas-microsoft-com:office:smarttags" w:element="stockticker">
        <w:r w:rsidRPr="00DC07C8">
          <w:rPr>
            <w:b/>
            <w:bCs/>
          </w:rPr>
          <w:t>CFR</w:t>
        </w:r>
      </w:smartTag>
      <w:r w:rsidRPr="00DC07C8">
        <w:rPr>
          <w:b/>
          <w:bCs/>
        </w:rPr>
        <w:t xml:space="preserve"> 1320.8 (d), soliciting comments on the information collection prior to submission to OMB.  Summarize public comments received in response to that notice and describe actions taken by the agency in response to these comments.  Describe efforts to consult with persons outside the agency to obtain their views.</w:t>
      </w:r>
    </w:p>
    <w:p w:rsidR="00C01F22" w:rsidRPr="00DC07C8" w:rsidRDefault="00C01F22" w:rsidP="0089247D">
      <w:pPr>
        <w:widowControl w:val="0"/>
        <w:tabs>
          <w:tab w:val="left" w:pos="720"/>
        </w:tabs>
        <w:autoSpaceDE w:val="0"/>
        <w:autoSpaceDN w:val="0"/>
        <w:adjustRightInd w:val="0"/>
        <w:ind w:left="720" w:hanging="720"/>
        <w:jc w:val="both"/>
        <w:rPr>
          <w:b/>
          <w:bCs/>
        </w:rPr>
      </w:pPr>
    </w:p>
    <w:p w:rsidR="00C01F22" w:rsidRPr="00DC07C8" w:rsidRDefault="00C01F22" w:rsidP="0089247D">
      <w:pPr>
        <w:widowControl w:val="0"/>
        <w:numPr>
          <w:ilvl w:val="0"/>
          <w:numId w:val="5"/>
        </w:numPr>
        <w:autoSpaceDE w:val="0"/>
        <w:autoSpaceDN w:val="0"/>
        <w:adjustRightInd w:val="0"/>
        <w:jc w:val="both"/>
        <w:rPr>
          <w:b/>
          <w:i/>
        </w:rPr>
      </w:pPr>
      <w:r w:rsidRPr="00DC07C8">
        <w:rPr>
          <w:b/>
          <w:i/>
        </w:rPr>
        <w:t>Federal Register Notice</w:t>
      </w:r>
    </w:p>
    <w:p w:rsidR="00C01F22" w:rsidRPr="00DC07C8" w:rsidRDefault="00C01F22" w:rsidP="0089247D">
      <w:pPr>
        <w:widowControl w:val="0"/>
        <w:autoSpaceDE w:val="0"/>
        <w:autoSpaceDN w:val="0"/>
        <w:adjustRightInd w:val="0"/>
        <w:ind w:left="720"/>
        <w:jc w:val="both"/>
      </w:pPr>
    </w:p>
    <w:p w:rsidR="00C01F22" w:rsidRDefault="00C01F22" w:rsidP="0089247D">
      <w:pPr>
        <w:widowControl w:val="0"/>
        <w:autoSpaceDE w:val="0"/>
        <w:autoSpaceDN w:val="0"/>
        <w:adjustRightInd w:val="0"/>
        <w:jc w:val="both"/>
      </w:pPr>
      <w:r w:rsidRPr="00DC07C8">
        <w:t xml:space="preserve">NHTSA published a notice in the </w:t>
      </w:r>
      <w:r w:rsidRPr="00DC07C8">
        <w:rPr>
          <w:i/>
        </w:rPr>
        <w:t xml:space="preserve">Federal </w:t>
      </w:r>
      <w:r w:rsidRPr="004551CF">
        <w:rPr>
          <w:i/>
        </w:rPr>
        <w:t>Register</w:t>
      </w:r>
      <w:r w:rsidRPr="004551CF">
        <w:t xml:space="preserve"> with a 60-day public comment period to announce this proposed information collection on </w:t>
      </w:r>
      <w:r w:rsidR="004551CF" w:rsidRPr="004551CF">
        <w:t>April 15, 2011</w:t>
      </w:r>
      <w:r w:rsidRPr="004551CF">
        <w:t xml:space="preserve">, Volume </w:t>
      </w:r>
      <w:r w:rsidR="001716FD">
        <w:t>76</w:t>
      </w:r>
      <w:r w:rsidRPr="004551CF">
        <w:t xml:space="preserve">, Number </w:t>
      </w:r>
      <w:r w:rsidR="001716FD">
        <w:t>73</w:t>
      </w:r>
      <w:r w:rsidRPr="004551CF">
        <w:t xml:space="preserve">, pages </w:t>
      </w:r>
      <w:r w:rsidR="004551CF" w:rsidRPr="004551CF">
        <w:t>21422</w:t>
      </w:r>
      <w:r w:rsidRPr="004551CF">
        <w:t>-</w:t>
      </w:r>
      <w:r w:rsidR="004551CF" w:rsidRPr="004551CF">
        <w:t>21423</w:t>
      </w:r>
      <w:r w:rsidRPr="004551CF">
        <w:t xml:space="preserve">. </w:t>
      </w:r>
      <w:r w:rsidRPr="00DC07C8">
        <w:t xml:space="preserve">  </w:t>
      </w:r>
    </w:p>
    <w:p w:rsidR="00C01F22" w:rsidRDefault="00C01F22" w:rsidP="0089247D">
      <w:pPr>
        <w:widowControl w:val="0"/>
        <w:autoSpaceDE w:val="0"/>
        <w:autoSpaceDN w:val="0"/>
        <w:adjustRightInd w:val="0"/>
        <w:jc w:val="both"/>
      </w:pPr>
    </w:p>
    <w:p w:rsidR="00C01F22" w:rsidRDefault="00C01F22" w:rsidP="0089247D">
      <w:pPr>
        <w:widowControl w:val="0"/>
        <w:autoSpaceDE w:val="0"/>
        <w:autoSpaceDN w:val="0"/>
        <w:adjustRightInd w:val="0"/>
        <w:jc w:val="both"/>
      </w:pPr>
      <w:r w:rsidRPr="004E669D">
        <w:t xml:space="preserve">NHTSA published a notice in the </w:t>
      </w:r>
      <w:r w:rsidRPr="004E669D">
        <w:rPr>
          <w:i/>
        </w:rPr>
        <w:t>Federal Register</w:t>
      </w:r>
      <w:r w:rsidRPr="004E669D">
        <w:t xml:space="preserve"> with a 30-day public comment period to announce forwarding of the information collection request to OMB for approval</w:t>
      </w:r>
      <w:r w:rsidR="001716FD">
        <w:t xml:space="preserve"> on September 9, 2011, Volume 76, Number 175, page 56003</w:t>
      </w:r>
      <w:r w:rsidRPr="004E669D">
        <w:t>.</w:t>
      </w:r>
      <w:r w:rsidRPr="007950E8">
        <w:t xml:space="preserve"> </w:t>
      </w:r>
    </w:p>
    <w:p w:rsidR="00CD689A" w:rsidRPr="00DC07C8" w:rsidRDefault="00CD689A" w:rsidP="0089247D">
      <w:pPr>
        <w:widowControl w:val="0"/>
        <w:autoSpaceDE w:val="0"/>
        <w:autoSpaceDN w:val="0"/>
        <w:adjustRightInd w:val="0"/>
        <w:jc w:val="both"/>
      </w:pPr>
    </w:p>
    <w:p w:rsidR="00C01F22" w:rsidRDefault="00C01F22" w:rsidP="0089247D">
      <w:pPr>
        <w:widowControl w:val="0"/>
        <w:autoSpaceDE w:val="0"/>
        <w:autoSpaceDN w:val="0"/>
        <w:adjustRightInd w:val="0"/>
        <w:jc w:val="both"/>
        <w:rPr>
          <w:i/>
        </w:rPr>
      </w:pPr>
    </w:p>
    <w:p w:rsidR="00C01F22" w:rsidRDefault="00C01F22" w:rsidP="0089247D">
      <w:pPr>
        <w:widowControl w:val="0"/>
        <w:numPr>
          <w:ilvl w:val="0"/>
          <w:numId w:val="5"/>
        </w:numPr>
        <w:autoSpaceDE w:val="0"/>
        <w:autoSpaceDN w:val="0"/>
        <w:adjustRightInd w:val="0"/>
        <w:jc w:val="both"/>
        <w:rPr>
          <w:b/>
          <w:i/>
        </w:rPr>
      </w:pPr>
      <w:r w:rsidRPr="00DC07C8">
        <w:rPr>
          <w:b/>
          <w:i/>
        </w:rPr>
        <w:lastRenderedPageBreak/>
        <w:t>Responses to the Federal Register Notice</w:t>
      </w:r>
    </w:p>
    <w:p w:rsidR="00C01F22" w:rsidRDefault="00287CA5" w:rsidP="0089247D">
      <w:pPr>
        <w:widowControl w:val="0"/>
        <w:autoSpaceDE w:val="0"/>
        <w:autoSpaceDN w:val="0"/>
        <w:adjustRightInd w:val="0"/>
        <w:jc w:val="both"/>
      </w:pPr>
      <w:r>
        <w:t xml:space="preserve">No </w:t>
      </w:r>
      <w:r w:rsidR="00C01F22">
        <w:t xml:space="preserve">comments </w:t>
      </w:r>
      <w:r w:rsidR="00C01F22" w:rsidRPr="00695E8E">
        <w:t xml:space="preserve">were submitted to Docket Number </w:t>
      </w:r>
      <w:r w:rsidR="00C01F22">
        <w:t>NHTSA-</w:t>
      </w:r>
      <w:r w:rsidR="00434482">
        <w:t>2011-</w:t>
      </w:r>
      <w:r w:rsidR="00A07CB1">
        <w:t>0046</w:t>
      </w:r>
      <w:r w:rsidR="00C01F22" w:rsidRPr="00695E8E">
        <w:t xml:space="preserve"> in response to the </w:t>
      </w:r>
      <w:r w:rsidR="00C01F22">
        <w:t xml:space="preserve">60 Day </w:t>
      </w:r>
      <w:r w:rsidR="00C01F22" w:rsidRPr="00695E8E">
        <w:t>Federal Register Notice.</w:t>
      </w:r>
      <w:r w:rsidR="00C01F22">
        <w:t xml:space="preserve"> </w:t>
      </w:r>
    </w:p>
    <w:p w:rsidR="00C01F22" w:rsidRPr="00DC07C8" w:rsidRDefault="00C01F22" w:rsidP="0089247D">
      <w:pPr>
        <w:widowControl w:val="0"/>
        <w:autoSpaceDE w:val="0"/>
        <w:autoSpaceDN w:val="0"/>
        <w:adjustRightInd w:val="0"/>
        <w:jc w:val="both"/>
        <w:rPr>
          <w:i/>
        </w:rPr>
      </w:pPr>
    </w:p>
    <w:p w:rsidR="00C01F22" w:rsidRDefault="00C01F22" w:rsidP="0089247D">
      <w:pPr>
        <w:widowControl w:val="0"/>
        <w:numPr>
          <w:ilvl w:val="0"/>
          <w:numId w:val="5"/>
        </w:numPr>
        <w:autoSpaceDE w:val="0"/>
        <w:autoSpaceDN w:val="0"/>
        <w:adjustRightInd w:val="0"/>
        <w:jc w:val="both"/>
        <w:rPr>
          <w:b/>
          <w:i/>
        </w:rPr>
      </w:pPr>
      <w:r w:rsidRPr="00DC07C8">
        <w:rPr>
          <w:b/>
          <w:i/>
        </w:rPr>
        <w:t>Consultation with experts</w:t>
      </w:r>
    </w:p>
    <w:p w:rsidR="0089247D" w:rsidRPr="00434482" w:rsidRDefault="0089247D" w:rsidP="0089247D">
      <w:pPr>
        <w:widowControl w:val="0"/>
        <w:autoSpaceDE w:val="0"/>
        <w:autoSpaceDN w:val="0"/>
        <w:adjustRightInd w:val="0"/>
        <w:ind w:left="720"/>
        <w:jc w:val="both"/>
        <w:rPr>
          <w:b/>
          <w:i/>
        </w:rPr>
      </w:pPr>
    </w:p>
    <w:p w:rsidR="006974B5" w:rsidRDefault="006515A4" w:rsidP="0089247D">
      <w:r>
        <w:t>National experts at NHTSA, Pacific Institute for Research and Evaluation</w:t>
      </w:r>
      <w:r w:rsidR="008E5C78">
        <w:t xml:space="preserve"> (PIRE)</w:t>
      </w:r>
      <w:r>
        <w:t>, and Dunlap and Associates collaborated on</w:t>
      </w:r>
      <w:r w:rsidR="00681249">
        <w:t xml:space="preserve"> and agreed to the</w:t>
      </w:r>
      <w:r>
        <w:t xml:space="preserve"> survey </w:t>
      </w:r>
      <w:r w:rsidR="00681249">
        <w:t>instrument content and interview procedures</w:t>
      </w:r>
      <w:r>
        <w:t xml:space="preserve">. </w:t>
      </w:r>
      <w:r w:rsidR="008E5C78">
        <w:t xml:space="preserve">PIRE, the contractor hired by NHTSA to conduct the intercept interviews, and Dunlap and Associates, PIRE’s subcontractor, are national leaders in the field of impaired driving </w:t>
      </w:r>
      <w:r w:rsidR="006974B5">
        <w:t>with</w:t>
      </w:r>
      <w:r w:rsidR="008E5C78">
        <w:t xml:space="preserve"> more than 30 years of experience in impaired driving research. Both of these firms have extensive experience with evaluating</w:t>
      </w:r>
      <w:r w:rsidR="006974B5">
        <w:t xml:space="preserve"> HVE interventions. </w:t>
      </w:r>
    </w:p>
    <w:p w:rsidR="006974B5" w:rsidRDefault="006974B5" w:rsidP="0089247D"/>
    <w:p w:rsidR="00C01F22" w:rsidRDefault="006515A4" w:rsidP="0089247D">
      <w:r>
        <w:t>The</w:t>
      </w:r>
      <w:r w:rsidR="00434482" w:rsidRPr="00672019">
        <w:t xml:space="preserve"> mobilization survey instruments</w:t>
      </w:r>
      <w:r>
        <w:t xml:space="preserve"> were designed</w:t>
      </w:r>
      <w:r w:rsidR="00434482" w:rsidRPr="00672019">
        <w:t xml:space="preserve"> based on the key characteristics of the “Click It or Ticket” and </w:t>
      </w:r>
      <w:r w:rsidR="00434482">
        <w:t>the National alcohol crackdown mobilization surveys</w:t>
      </w:r>
      <w:r w:rsidR="00434482" w:rsidRPr="00672019">
        <w:t xml:space="preserve">. </w:t>
      </w:r>
      <w:r w:rsidR="00434482" w:rsidRPr="003F0429">
        <w:t>Prior to the survey development work, NHTSA’s program</w:t>
      </w:r>
      <w:r w:rsidR="00932B72">
        <w:t xml:space="preserve"> and research offices</w:t>
      </w:r>
      <w:r w:rsidR="00434482" w:rsidRPr="003F0429">
        <w:t xml:space="preserve"> provided significant input on the topics and questions to be included.</w:t>
      </w:r>
      <w:r>
        <w:t xml:space="preserve"> </w:t>
      </w:r>
    </w:p>
    <w:p w:rsidR="0089247D" w:rsidRPr="00DC07C8" w:rsidRDefault="0089247D" w:rsidP="0089247D"/>
    <w:p w:rsidR="00C01F22" w:rsidRPr="00DC07C8" w:rsidRDefault="00C01F22" w:rsidP="0089247D">
      <w:pPr>
        <w:ind w:left="720" w:hanging="720"/>
        <w:rPr>
          <w:b/>
        </w:rPr>
      </w:pPr>
      <w:r w:rsidRPr="00DC07C8">
        <w:rPr>
          <w:b/>
        </w:rPr>
        <w:t>A.9.</w:t>
      </w:r>
      <w:r w:rsidRPr="00DC07C8">
        <w:rPr>
          <w:b/>
        </w:rPr>
        <w:tab/>
        <w:t>Explain any decisions to provide any payment or gift to respondents, other than remuneration of contractors or grantees.</w:t>
      </w:r>
    </w:p>
    <w:p w:rsidR="00C01F22" w:rsidRPr="00DC07C8" w:rsidRDefault="00C01F22" w:rsidP="0089247D">
      <w:pPr>
        <w:ind w:left="720" w:hanging="720"/>
      </w:pPr>
    </w:p>
    <w:p w:rsidR="007D02ED" w:rsidRPr="007D02ED" w:rsidRDefault="00287CA5" w:rsidP="0089247D">
      <w:r>
        <w:t>R</w:t>
      </w:r>
      <w:r w:rsidR="007D02ED">
        <w:t xml:space="preserve">espondents </w:t>
      </w:r>
      <w:r>
        <w:t xml:space="preserve">will be provided </w:t>
      </w:r>
      <w:r w:rsidR="007D02ED">
        <w:t xml:space="preserve">with a small incentive for their participation </w:t>
      </w:r>
      <w:r w:rsidR="005D5176">
        <w:t xml:space="preserve">worth </w:t>
      </w:r>
      <w:r w:rsidR="007D02ED">
        <w:t>approximately $</w:t>
      </w:r>
      <w:r w:rsidR="004A2ADC">
        <w:t>1</w:t>
      </w:r>
      <w:r w:rsidR="0089247D">
        <w:t>0</w:t>
      </w:r>
      <w:r>
        <w:t>, such as a gift card or a monetary incentive</w:t>
      </w:r>
      <w:r w:rsidR="007D02ED">
        <w:t xml:space="preserve">. </w:t>
      </w:r>
    </w:p>
    <w:p w:rsidR="00C01F22" w:rsidRPr="00DC07C8" w:rsidRDefault="00C01F22" w:rsidP="0089247D"/>
    <w:p w:rsidR="00C01F22" w:rsidRPr="00DC07C8" w:rsidRDefault="00C01F22" w:rsidP="0089247D">
      <w:pPr>
        <w:ind w:left="720" w:hanging="720"/>
        <w:rPr>
          <w:b/>
        </w:rPr>
      </w:pPr>
      <w:r w:rsidRPr="00DC07C8">
        <w:rPr>
          <w:b/>
        </w:rPr>
        <w:t>A.10.</w:t>
      </w:r>
      <w:r w:rsidRPr="00DC07C8">
        <w:rPr>
          <w:b/>
        </w:rPr>
        <w:tab/>
        <w:t>Describe any assurance of confidentiality provided to respondents.</w:t>
      </w:r>
    </w:p>
    <w:p w:rsidR="00C01F22" w:rsidRPr="0083684C" w:rsidRDefault="00C01F22" w:rsidP="0089247D">
      <w:pPr>
        <w:ind w:left="720" w:hanging="720"/>
        <w:rPr>
          <w:b/>
        </w:rPr>
      </w:pPr>
    </w:p>
    <w:p w:rsidR="00C01F22" w:rsidRDefault="00434482" w:rsidP="0089247D">
      <w:r w:rsidRPr="0043702B">
        <w:t xml:space="preserve">In the survey’s introduction, respondents </w:t>
      </w:r>
      <w:r w:rsidR="00D942FA" w:rsidRPr="0043702B">
        <w:t>will be</w:t>
      </w:r>
      <w:r w:rsidRPr="0043702B">
        <w:t xml:space="preserve"> informed that participation is voluntary and </w:t>
      </w:r>
      <w:r w:rsidR="00681249">
        <w:t xml:space="preserve">that </w:t>
      </w:r>
      <w:r w:rsidRPr="0043702B">
        <w:t>their answers are anonymous. These surveys do not collect identifying information such as names, addresses, telephone numbers, or social security numbers. Upon completion of these surveys, it would be impossible for anyone to be identified based on his or her responses to our questions.</w:t>
      </w:r>
    </w:p>
    <w:p w:rsidR="00033D16" w:rsidRPr="00DC07C8" w:rsidRDefault="00033D16" w:rsidP="0089247D"/>
    <w:p w:rsidR="00C01F22" w:rsidRPr="00DC07C8" w:rsidRDefault="00C01F22" w:rsidP="0089247D">
      <w:pPr>
        <w:ind w:left="720" w:hanging="720"/>
        <w:rPr>
          <w:b/>
        </w:rPr>
      </w:pPr>
      <w:proofErr w:type="gramStart"/>
      <w:r w:rsidRPr="00DC07C8">
        <w:rPr>
          <w:b/>
        </w:rPr>
        <w:t>A.11.</w:t>
      </w:r>
      <w:r w:rsidRPr="00DC07C8">
        <w:rPr>
          <w:b/>
        </w:rPr>
        <w:tab/>
        <w:t>Provide additional justification for any questions of a sensitive nature, such as sexual behavior or attitudes, religious beliefs, and other matters that are commonly considered private.</w:t>
      </w:r>
      <w:proofErr w:type="gramEnd"/>
      <w:r w:rsidRPr="00DC07C8">
        <w:rPr>
          <w:b/>
        </w:rPr>
        <w:t xml:space="preserve"> </w:t>
      </w:r>
    </w:p>
    <w:p w:rsidR="00C01F22" w:rsidRPr="00DC07C8" w:rsidRDefault="00C01F22" w:rsidP="0089247D">
      <w:pPr>
        <w:ind w:left="720" w:hanging="720"/>
        <w:rPr>
          <w:b/>
        </w:rPr>
      </w:pPr>
    </w:p>
    <w:p w:rsidR="00D942FA" w:rsidRPr="00672019" w:rsidRDefault="00D942FA" w:rsidP="0089247D">
      <w:r w:rsidRPr="0043702B">
        <w:t xml:space="preserve">We acknowledge that collecting information on drinking </w:t>
      </w:r>
      <w:r w:rsidR="00932B72">
        <w:t xml:space="preserve">alcohol </w:t>
      </w:r>
      <w:r w:rsidRPr="0043702B">
        <w:t>and riding is a sensitive issue. However, this information is important to collect in order for NHTSA to determine the success of our programs. In addition, riding motorcycles on roads and drinking in bars and restaurants are often seen as public activities. The questions are not probing. Instead, they request basic information on behavior and are geared more towards attitudes, perceptions and awareness of our mobilizations. Given the perceived sensitive nature of this information, our questions are phrased in a neutral/ nonjudgmental fashion.</w:t>
      </w:r>
    </w:p>
    <w:p w:rsidR="00C01F22" w:rsidRPr="00DC07C8" w:rsidRDefault="00C01F22" w:rsidP="0089247D"/>
    <w:p w:rsidR="00C01F22" w:rsidRDefault="00C01F22" w:rsidP="0089247D">
      <w:pPr>
        <w:ind w:left="720" w:hanging="720"/>
        <w:rPr>
          <w:b/>
        </w:rPr>
      </w:pPr>
      <w:r w:rsidRPr="00DC07C8">
        <w:rPr>
          <w:b/>
        </w:rPr>
        <w:t>A.12.</w:t>
      </w:r>
      <w:r w:rsidRPr="00DC07C8">
        <w:rPr>
          <w:b/>
        </w:rPr>
        <w:tab/>
        <w:t>Provide estimates of the hour burden of the collection of information on the respondents.</w:t>
      </w:r>
    </w:p>
    <w:p w:rsidR="00C01F22" w:rsidRDefault="00C01F22" w:rsidP="0089247D">
      <w:pPr>
        <w:ind w:left="720" w:hanging="720"/>
        <w:rPr>
          <w:b/>
        </w:rPr>
      </w:pPr>
    </w:p>
    <w:p w:rsidR="00033D16" w:rsidRDefault="00033D16" w:rsidP="0089247D">
      <w:pPr>
        <w:tabs>
          <w:tab w:val="left" w:pos="0"/>
        </w:tabs>
      </w:pPr>
      <w:r>
        <w:t xml:space="preserve">The intercept </w:t>
      </w:r>
      <w:r w:rsidRPr="00B04CD1">
        <w:t xml:space="preserve">survey will require up to 500 participants per administration, per </w:t>
      </w:r>
      <w:r w:rsidR="00B04CD1" w:rsidRPr="00B04CD1">
        <w:t xml:space="preserve">program and </w:t>
      </w:r>
      <w:r w:rsidR="005D5176">
        <w:t>comparison</w:t>
      </w:r>
      <w:r w:rsidR="005D5176" w:rsidRPr="00B04CD1">
        <w:t xml:space="preserve"> </w:t>
      </w:r>
      <w:r w:rsidR="00B04CD1" w:rsidRPr="00B04CD1">
        <w:t>location</w:t>
      </w:r>
      <w:r w:rsidRPr="00B04CD1">
        <w:t xml:space="preserve">. NHTSA plans to conduct pre- and post- mobilization administrations in a maximum of four demonstration project </w:t>
      </w:r>
      <w:r w:rsidR="00B04CD1" w:rsidRPr="00B04CD1">
        <w:t>locations</w:t>
      </w:r>
      <w:r w:rsidRPr="00B04CD1">
        <w:t xml:space="preserve"> and t</w:t>
      </w:r>
      <w:r w:rsidR="00322AB6">
        <w:t>hree</w:t>
      </w:r>
      <w:r w:rsidRPr="00B04CD1">
        <w:t xml:space="preserve"> comparison </w:t>
      </w:r>
      <w:r w:rsidR="00B04CD1" w:rsidRPr="00B04CD1">
        <w:t>locations</w:t>
      </w:r>
      <w:r w:rsidR="00FF6DE4" w:rsidRPr="00B04CD1">
        <w:t xml:space="preserve"> (for a total of </w:t>
      </w:r>
      <w:r w:rsidR="00322AB6">
        <w:t>seven</w:t>
      </w:r>
      <w:r w:rsidR="00322AB6" w:rsidRPr="00B04CD1">
        <w:t xml:space="preserve"> </w:t>
      </w:r>
      <w:r w:rsidR="00B04CD1" w:rsidRPr="00B04CD1">
        <w:t>project locations</w:t>
      </w:r>
      <w:r w:rsidR="00FF6DE4" w:rsidRPr="00B04CD1">
        <w:t>)</w:t>
      </w:r>
      <w:r w:rsidRPr="00B04CD1">
        <w:t>. NHTSA</w:t>
      </w:r>
      <w:r>
        <w:t xml:space="preserve"> also anticipates </w:t>
      </w:r>
      <w:r w:rsidR="00FF6DE4">
        <w:t>two</w:t>
      </w:r>
      <w:r>
        <w:t xml:space="preserve"> mobilization waves per </w:t>
      </w:r>
      <w:r w:rsidR="00B04CD1">
        <w:t>location</w:t>
      </w:r>
      <w:r>
        <w:t>.</w:t>
      </w:r>
      <w:r w:rsidR="00105D84">
        <w:t xml:space="preserve"> </w:t>
      </w:r>
      <w:r w:rsidR="00B04CD1">
        <w:t xml:space="preserve">Each interview will take approximately 5 minutes to administer. </w:t>
      </w:r>
      <w:proofErr w:type="gramStart"/>
      <w:r w:rsidR="00105D84">
        <w:t>The table below reports the burden hours that would be required for the maximum anticipated number of survey administrations.</w:t>
      </w:r>
      <w:proofErr w:type="gramEnd"/>
    </w:p>
    <w:p w:rsidR="00F43CBB" w:rsidRDefault="00F43CBB" w:rsidP="0089247D">
      <w:pPr>
        <w:tabs>
          <w:tab w:val="left" w:pos="0"/>
        </w:tabs>
      </w:pPr>
    </w:p>
    <w:p w:rsidR="00F43CBB" w:rsidRDefault="00F43CBB" w:rsidP="0089247D">
      <w:pPr>
        <w:tabs>
          <w:tab w:val="left" w:pos="0"/>
        </w:tabs>
      </w:pPr>
    </w:p>
    <w:tbl>
      <w:tblPr>
        <w:tblW w:w="7488"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1260"/>
        <w:gridCol w:w="1080"/>
        <w:gridCol w:w="1038"/>
        <w:gridCol w:w="1230"/>
        <w:gridCol w:w="1620"/>
      </w:tblGrid>
      <w:tr w:rsidR="00033D16" w:rsidRPr="003F0429" w:rsidTr="00B04CD1">
        <w:trPr>
          <w:trHeight w:val="530"/>
        </w:trPr>
        <w:tc>
          <w:tcPr>
            <w:tcW w:w="1260" w:type="dxa"/>
            <w:tcBorders>
              <w:top w:val="single" w:sz="4" w:space="0" w:color="auto"/>
              <w:left w:val="nil"/>
              <w:bottom w:val="nil"/>
              <w:right w:val="nil"/>
            </w:tcBorders>
            <w:vAlign w:val="bottom"/>
          </w:tcPr>
          <w:p w:rsidR="00033D16" w:rsidRPr="00FE0013" w:rsidRDefault="00033D16" w:rsidP="0089247D">
            <w:pPr>
              <w:jc w:val="center"/>
              <w:rPr>
                <w:u w:val="single"/>
              </w:rPr>
            </w:pPr>
            <w:r w:rsidRPr="00FE0013">
              <w:rPr>
                <w:u w:val="single"/>
              </w:rPr>
              <w:t>Interviews</w:t>
            </w:r>
          </w:p>
        </w:tc>
        <w:tc>
          <w:tcPr>
            <w:tcW w:w="1260" w:type="dxa"/>
            <w:tcBorders>
              <w:top w:val="single" w:sz="4" w:space="0" w:color="auto"/>
              <w:left w:val="nil"/>
              <w:bottom w:val="nil"/>
              <w:right w:val="nil"/>
            </w:tcBorders>
            <w:shd w:val="clear" w:color="auto" w:fill="auto"/>
            <w:vAlign w:val="bottom"/>
          </w:tcPr>
          <w:p w:rsidR="00033D16" w:rsidRPr="00FE0013" w:rsidRDefault="00033D16" w:rsidP="0089247D">
            <w:pPr>
              <w:jc w:val="center"/>
              <w:rPr>
                <w:u w:val="single"/>
              </w:rPr>
            </w:pPr>
            <w:r w:rsidRPr="00FE0013">
              <w:rPr>
                <w:u w:val="single"/>
              </w:rPr>
              <w:t>Pre &amp; Post</w:t>
            </w:r>
          </w:p>
        </w:tc>
        <w:tc>
          <w:tcPr>
            <w:tcW w:w="1080" w:type="dxa"/>
            <w:tcBorders>
              <w:top w:val="single" w:sz="4" w:space="0" w:color="auto"/>
              <w:left w:val="nil"/>
              <w:bottom w:val="nil"/>
              <w:right w:val="nil"/>
            </w:tcBorders>
            <w:shd w:val="clear" w:color="auto" w:fill="auto"/>
            <w:vAlign w:val="bottom"/>
          </w:tcPr>
          <w:p w:rsidR="00033D16" w:rsidRPr="00FE0013" w:rsidRDefault="00033D16" w:rsidP="0089247D">
            <w:pPr>
              <w:jc w:val="center"/>
              <w:rPr>
                <w:u w:val="single"/>
              </w:rPr>
            </w:pPr>
            <w:r w:rsidRPr="00FE0013">
              <w:rPr>
                <w:u w:val="single"/>
              </w:rPr>
              <w:t>Minutes</w:t>
            </w:r>
          </w:p>
        </w:tc>
        <w:tc>
          <w:tcPr>
            <w:tcW w:w="1038" w:type="dxa"/>
            <w:tcBorders>
              <w:top w:val="single" w:sz="4" w:space="0" w:color="auto"/>
              <w:left w:val="nil"/>
              <w:bottom w:val="nil"/>
              <w:right w:val="nil"/>
            </w:tcBorders>
            <w:vAlign w:val="bottom"/>
          </w:tcPr>
          <w:p w:rsidR="00033D16" w:rsidRPr="00FE0013" w:rsidRDefault="00033D16" w:rsidP="0089247D">
            <w:pPr>
              <w:jc w:val="center"/>
              <w:rPr>
                <w:u w:val="single"/>
              </w:rPr>
            </w:pPr>
            <w:r w:rsidRPr="00FE0013">
              <w:rPr>
                <w:u w:val="single"/>
              </w:rPr>
              <w:t>Waves</w:t>
            </w:r>
          </w:p>
        </w:tc>
        <w:tc>
          <w:tcPr>
            <w:tcW w:w="1230" w:type="dxa"/>
            <w:tcBorders>
              <w:top w:val="single" w:sz="4" w:space="0" w:color="auto"/>
              <w:left w:val="nil"/>
              <w:bottom w:val="nil"/>
              <w:right w:val="nil"/>
            </w:tcBorders>
            <w:vAlign w:val="bottom"/>
          </w:tcPr>
          <w:p w:rsidR="00033D16" w:rsidRPr="00FE0013" w:rsidRDefault="00B04CD1" w:rsidP="0089247D">
            <w:pPr>
              <w:jc w:val="center"/>
              <w:rPr>
                <w:u w:val="single"/>
              </w:rPr>
            </w:pPr>
            <w:r>
              <w:rPr>
                <w:u w:val="single"/>
              </w:rPr>
              <w:t>Locations</w:t>
            </w:r>
          </w:p>
        </w:tc>
        <w:tc>
          <w:tcPr>
            <w:tcW w:w="1620" w:type="dxa"/>
            <w:tcBorders>
              <w:top w:val="single" w:sz="4" w:space="0" w:color="auto"/>
              <w:left w:val="nil"/>
              <w:bottom w:val="nil"/>
              <w:right w:val="nil"/>
            </w:tcBorders>
            <w:vAlign w:val="bottom"/>
          </w:tcPr>
          <w:p w:rsidR="00033D16" w:rsidRPr="00FE0013" w:rsidRDefault="00033D16" w:rsidP="0089247D">
            <w:pPr>
              <w:jc w:val="center"/>
              <w:rPr>
                <w:u w:val="single"/>
              </w:rPr>
            </w:pPr>
            <w:r w:rsidRPr="00FE0013">
              <w:rPr>
                <w:u w:val="single"/>
              </w:rPr>
              <w:t>Hours</w:t>
            </w:r>
          </w:p>
        </w:tc>
      </w:tr>
      <w:tr w:rsidR="00033D16" w:rsidRPr="003F0429" w:rsidTr="00B04CD1">
        <w:trPr>
          <w:trHeight w:val="602"/>
        </w:trPr>
        <w:tc>
          <w:tcPr>
            <w:tcW w:w="1260" w:type="dxa"/>
            <w:tcBorders>
              <w:top w:val="nil"/>
              <w:left w:val="nil"/>
              <w:bottom w:val="single" w:sz="4" w:space="0" w:color="auto"/>
              <w:right w:val="nil"/>
            </w:tcBorders>
          </w:tcPr>
          <w:p w:rsidR="00033D16" w:rsidRPr="003F0429" w:rsidRDefault="00033D16" w:rsidP="0089247D">
            <w:pPr>
              <w:jc w:val="center"/>
            </w:pPr>
            <w:r>
              <w:t>500</w:t>
            </w:r>
          </w:p>
        </w:tc>
        <w:tc>
          <w:tcPr>
            <w:tcW w:w="1260" w:type="dxa"/>
            <w:tcBorders>
              <w:top w:val="nil"/>
              <w:left w:val="nil"/>
              <w:bottom w:val="single" w:sz="4" w:space="0" w:color="auto"/>
              <w:right w:val="nil"/>
            </w:tcBorders>
            <w:shd w:val="clear" w:color="auto" w:fill="auto"/>
          </w:tcPr>
          <w:p w:rsidR="00033D16" w:rsidRPr="003F0429" w:rsidRDefault="00033D16" w:rsidP="0089247D">
            <w:pPr>
              <w:jc w:val="center"/>
            </w:pPr>
            <w:r w:rsidRPr="003F0429">
              <w:t>x  2</w:t>
            </w:r>
          </w:p>
        </w:tc>
        <w:tc>
          <w:tcPr>
            <w:tcW w:w="1080" w:type="dxa"/>
            <w:tcBorders>
              <w:top w:val="nil"/>
              <w:left w:val="nil"/>
              <w:bottom w:val="single" w:sz="4" w:space="0" w:color="auto"/>
              <w:right w:val="nil"/>
            </w:tcBorders>
            <w:shd w:val="clear" w:color="auto" w:fill="auto"/>
          </w:tcPr>
          <w:p w:rsidR="00033D16" w:rsidRPr="003F0429" w:rsidRDefault="00033D16" w:rsidP="0089247D">
            <w:pPr>
              <w:jc w:val="center"/>
            </w:pPr>
            <w:r w:rsidRPr="003F0429">
              <w:t xml:space="preserve">x  </w:t>
            </w:r>
            <w:r w:rsidR="001B4DE6">
              <w:t>5</w:t>
            </w:r>
          </w:p>
        </w:tc>
        <w:tc>
          <w:tcPr>
            <w:tcW w:w="1038" w:type="dxa"/>
            <w:tcBorders>
              <w:top w:val="nil"/>
              <w:left w:val="nil"/>
              <w:bottom w:val="single" w:sz="4" w:space="0" w:color="auto"/>
              <w:right w:val="nil"/>
            </w:tcBorders>
          </w:tcPr>
          <w:p w:rsidR="00033D16" w:rsidRPr="003F0429" w:rsidRDefault="00033D16" w:rsidP="0089247D">
            <w:pPr>
              <w:jc w:val="center"/>
            </w:pPr>
            <w:r w:rsidRPr="003F0429">
              <w:t xml:space="preserve">x  </w:t>
            </w:r>
            <w:r w:rsidR="00FF6DE4">
              <w:t>2</w:t>
            </w:r>
          </w:p>
        </w:tc>
        <w:tc>
          <w:tcPr>
            <w:tcW w:w="1230" w:type="dxa"/>
            <w:tcBorders>
              <w:top w:val="nil"/>
              <w:left w:val="nil"/>
              <w:bottom w:val="single" w:sz="4" w:space="0" w:color="auto"/>
              <w:right w:val="nil"/>
            </w:tcBorders>
          </w:tcPr>
          <w:p w:rsidR="00033D16" w:rsidRPr="003F0429" w:rsidRDefault="00033D16" w:rsidP="00322AB6">
            <w:pPr>
              <w:jc w:val="center"/>
            </w:pPr>
            <w:r w:rsidRPr="003F0429">
              <w:t xml:space="preserve">x  </w:t>
            </w:r>
            <w:r w:rsidR="00322AB6">
              <w:t>7</w:t>
            </w:r>
          </w:p>
        </w:tc>
        <w:tc>
          <w:tcPr>
            <w:tcW w:w="1620" w:type="dxa"/>
            <w:tcBorders>
              <w:top w:val="nil"/>
              <w:left w:val="nil"/>
              <w:bottom w:val="single" w:sz="4" w:space="0" w:color="auto"/>
              <w:right w:val="nil"/>
            </w:tcBorders>
          </w:tcPr>
          <w:p w:rsidR="00033D16" w:rsidRPr="003F0429" w:rsidRDefault="00033D16" w:rsidP="0036497C">
            <w:pPr>
              <w:jc w:val="center"/>
            </w:pPr>
            <w:r w:rsidRPr="003F0429">
              <w:t xml:space="preserve">=  </w:t>
            </w:r>
            <w:r w:rsidR="001B4DE6">
              <w:t>1,</w:t>
            </w:r>
            <w:r w:rsidR="0036497C">
              <w:t>1</w:t>
            </w:r>
            <w:r w:rsidR="00322AB6">
              <w:t>66.67</w:t>
            </w:r>
          </w:p>
        </w:tc>
      </w:tr>
    </w:tbl>
    <w:p w:rsidR="00033D16" w:rsidRDefault="00033D16" w:rsidP="0089247D">
      <w:pPr>
        <w:tabs>
          <w:tab w:val="left" w:pos="0"/>
        </w:tabs>
      </w:pPr>
    </w:p>
    <w:p w:rsidR="0043702B" w:rsidRDefault="0043702B" w:rsidP="0089247D">
      <w:pPr>
        <w:tabs>
          <w:tab w:val="left" w:pos="0"/>
        </w:tabs>
      </w:pPr>
    </w:p>
    <w:p w:rsidR="00105D84" w:rsidRDefault="00105D84" w:rsidP="0089247D">
      <w:r w:rsidRPr="003F0429">
        <w:t xml:space="preserve">In sum, NHTSA proposes to interview </w:t>
      </w:r>
      <w:r>
        <w:t xml:space="preserve">up to </w:t>
      </w:r>
      <w:r w:rsidR="00322AB6">
        <w:t>14</w:t>
      </w:r>
      <w:r w:rsidR="001F251D">
        <w:t>,000</w:t>
      </w:r>
      <w:r w:rsidRPr="003F0429">
        <w:t xml:space="preserve"> participants </w:t>
      </w:r>
      <w:r>
        <w:t>in one year</w:t>
      </w:r>
      <w:r w:rsidRPr="003F0429">
        <w:t xml:space="preserve"> and estimates a</w:t>
      </w:r>
      <w:r>
        <w:t>n annual</w:t>
      </w:r>
      <w:r w:rsidRPr="003F0429">
        <w:t xml:space="preserve"> burden of </w:t>
      </w:r>
      <w:r w:rsidR="00CD689A">
        <w:t>1,</w:t>
      </w:r>
      <w:r w:rsidR="0036497C">
        <w:t>1</w:t>
      </w:r>
      <w:r w:rsidR="00322AB6">
        <w:t>66.67</w:t>
      </w:r>
      <w:r w:rsidRPr="003F0429">
        <w:t xml:space="preserve"> hours</w:t>
      </w:r>
      <w:r>
        <w:t>.</w:t>
      </w:r>
    </w:p>
    <w:p w:rsidR="0089247D" w:rsidRDefault="0089247D" w:rsidP="0089247D"/>
    <w:p w:rsidR="00105D84" w:rsidRDefault="005D5176" w:rsidP="0089247D">
      <w:r>
        <w:t>Based on median per capita income, t</w:t>
      </w:r>
      <w:r w:rsidR="00105D84" w:rsidRPr="003F0429">
        <w:t>he maximum total input cost, if all respondents were interviewed on the job, is estimated as follows:</w:t>
      </w:r>
    </w:p>
    <w:p w:rsidR="0089247D" w:rsidRPr="003F0429" w:rsidRDefault="0089247D" w:rsidP="0089247D"/>
    <w:p w:rsidR="00C01F22" w:rsidRDefault="00105D84" w:rsidP="0089247D">
      <w:pPr>
        <w:ind w:left="720"/>
      </w:pPr>
      <w:r w:rsidRPr="003F0429">
        <w:tab/>
        <w:t>$</w:t>
      </w:r>
      <w:r w:rsidR="00287CA5">
        <w:t>21</w:t>
      </w:r>
      <w:r w:rsidR="001F251D">
        <w:t>.</w:t>
      </w:r>
      <w:r w:rsidR="00287CA5">
        <w:t>35</w:t>
      </w:r>
      <w:r w:rsidR="00287CA5" w:rsidRPr="003F0429">
        <w:t xml:space="preserve"> </w:t>
      </w:r>
      <w:r w:rsidRPr="003F0429">
        <w:t>per hour</w:t>
      </w:r>
      <w:r w:rsidRPr="003F0429">
        <w:rPr>
          <w:rStyle w:val="FootnoteReference"/>
        </w:rPr>
        <w:footnoteReference w:id="7"/>
      </w:r>
      <w:r w:rsidRPr="003F0429">
        <w:tab/>
      </w:r>
      <w:proofErr w:type="gramStart"/>
      <w:r w:rsidRPr="003F0429">
        <w:t xml:space="preserve">x  </w:t>
      </w:r>
      <w:r w:rsidR="00B04CD1">
        <w:t>1,</w:t>
      </w:r>
      <w:r w:rsidR="0036497C">
        <w:t>16</w:t>
      </w:r>
      <w:r w:rsidR="00322AB6">
        <w:t>6.67</w:t>
      </w:r>
      <w:proofErr w:type="gramEnd"/>
      <w:r w:rsidR="00322AB6">
        <w:t xml:space="preserve"> </w:t>
      </w:r>
      <w:r w:rsidRPr="003F0429">
        <w:t>interviewing hours</w:t>
      </w:r>
      <w:r w:rsidRPr="003F0429">
        <w:tab/>
        <w:t>=  $</w:t>
      </w:r>
      <w:r w:rsidR="00287CA5">
        <w:t>2</w:t>
      </w:r>
      <w:r w:rsidR="00322AB6">
        <w:t>4,908.40</w:t>
      </w:r>
    </w:p>
    <w:p w:rsidR="0089247D" w:rsidRPr="00DC07C8" w:rsidRDefault="0089247D" w:rsidP="0089247D">
      <w:pPr>
        <w:ind w:left="720"/>
      </w:pPr>
    </w:p>
    <w:p w:rsidR="00C01F22" w:rsidRDefault="00C01F22" w:rsidP="0089247D">
      <w:pPr>
        <w:ind w:left="720" w:hanging="720"/>
        <w:rPr>
          <w:b/>
        </w:rPr>
      </w:pPr>
      <w:r w:rsidRPr="00DC07C8">
        <w:rPr>
          <w:b/>
        </w:rPr>
        <w:t>A.13.</w:t>
      </w:r>
      <w:r w:rsidRPr="00DC07C8">
        <w:rPr>
          <w:b/>
        </w:rPr>
        <w:tab/>
        <w:t xml:space="preserve">Provide an estimate of the total annual cost to the respondents or record keepers resulting from the collection of information. </w:t>
      </w:r>
    </w:p>
    <w:p w:rsidR="00C01F22" w:rsidRDefault="00C01F22" w:rsidP="0089247D"/>
    <w:p w:rsidR="00D942FA" w:rsidRPr="0043702B" w:rsidRDefault="00D942FA" w:rsidP="0089247D">
      <w:r w:rsidRPr="0043702B">
        <w:t xml:space="preserve">There are no record keeping or </w:t>
      </w:r>
      <w:r w:rsidR="00097C72">
        <w:t>reporting costs to respondents.</w:t>
      </w:r>
      <w:r w:rsidRPr="0043702B">
        <w:t xml:space="preserve"> All responses are provided spontaneously. Each respondent only participates once in the data collection. Thus there is no preparation of data required or expected of respondents. Respondents do not incur: (a) capital and start up costs, or (b) operation, maintenance, and purchase costs as a result of participating in the survey. </w:t>
      </w:r>
    </w:p>
    <w:p w:rsidR="00C01F22" w:rsidRPr="0043702B" w:rsidRDefault="00C01F22" w:rsidP="0089247D">
      <w:pPr>
        <w:ind w:left="720" w:hanging="720"/>
      </w:pPr>
    </w:p>
    <w:p w:rsidR="00C01F22" w:rsidRPr="0043702B" w:rsidRDefault="00C01F22" w:rsidP="0089247D">
      <w:pPr>
        <w:ind w:left="720" w:hanging="720"/>
        <w:rPr>
          <w:b/>
        </w:rPr>
      </w:pPr>
      <w:r w:rsidRPr="0043702B">
        <w:rPr>
          <w:b/>
        </w:rPr>
        <w:t>A.14.</w:t>
      </w:r>
      <w:r w:rsidRPr="0043702B">
        <w:rPr>
          <w:b/>
        </w:rPr>
        <w:tab/>
        <w:t>Provide estimates of the annualized cost to the Federal Government</w:t>
      </w:r>
    </w:p>
    <w:p w:rsidR="00C01F22" w:rsidRPr="0043702B" w:rsidRDefault="00C01F22" w:rsidP="0089247D">
      <w:pPr>
        <w:ind w:left="720" w:hanging="720"/>
      </w:pPr>
    </w:p>
    <w:p w:rsidR="00D942FA" w:rsidRPr="0043702B" w:rsidRDefault="00C01F22" w:rsidP="0089247D">
      <w:r w:rsidRPr="0043702B">
        <w:t xml:space="preserve">The cost to the Federal Government </w:t>
      </w:r>
      <w:r w:rsidR="00D942FA" w:rsidRPr="0043702B">
        <w:t xml:space="preserve">for the contract to conduct the evaluation </w:t>
      </w:r>
      <w:r w:rsidR="00287CA5">
        <w:t>will be</w:t>
      </w:r>
      <w:r w:rsidR="00287CA5" w:rsidRPr="0043702B">
        <w:t xml:space="preserve"> </w:t>
      </w:r>
      <w:r w:rsidR="00D942FA" w:rsidRPr="0043702B">
        <w:t>$</w:t>
      </w:r>
      <w:r w:rsidR="00287CA5">
        <w:t>946,541</w:t>
      </w:r>
      <w:r w:rsidR="00D942FA" w:rsidRPr="0043702B">
        <w:t xml:space="preserve"> over 30 months. Approximately 70% of the contract cost will be allocated </w:t>
      </w:r>
      <w:r w:rsidR="00C12778" w:rsidRPr="0043702B">
        <w:t>to the survey for</w:t>
      </w:r>
      <w:r w:rsidR="00D942FA" w:rsidRPr="0043702B">
        <w:t xml:space="preserve"> planning, data collection, data tabulation, data analysis, and report preparation. </w:t>
      </w:r>
    </w:p>
    <w:p w:rsidR="00D942FA" w:rsidRPr="0043702B" w:rsidRDefault="00D942FA" w:rsidP="0089247D"/>
    <w:p w:rsidR="00D942FA" w:rsidRDefault="00D942FA" w:rsidP="0089247D">
      <w:r w:rsidRPr="0043702B">
        <w:t>Thus, the estimated total cost of the survey is $</w:t>
      </w:r>
      <w:r w:rsidR="00A061D3">
        <w:t>662,579</w:t>
      </w:r>
      <w:r w:rsidRPr="0043702B">
        <w:t xml:space="preserve"> (70% of $</w:t>
      </w:r>
      <w:r w:rsidR="00A061D3">
        <w:t>946,541</w:t>
      </w:r>
      <w:r w:rsidRPr="0043702B">
        <w:t>) over 30 month</w:t>
      </w:r>
      <w:r w:rsidR="00C12778" w:rsidRPr="0043702B">
        <w:t>s, or $</w:t>
      </w:r>
      <w:r w:rsidR="00A061D3">
        <w:t>265,032</w:t>
      </w:r>
      <w:r w:rsidR="00C12778" w:rsidRPr="0043702B">
        <w:t xml:space="preserve"> annually.</w:t>
      </w:r>
    </w:p>
    <w:p w:rsidR="00C01F22" w:rsidRPr="00DC07C8" w:rsidRDefault="00C01F22" w:rsidP="0089247D">
      <w:pPr>
        <w:ind w:left="720" w:hanging="720"/>
      </w:pPr>
    </w:p>
    <w:p w:rsidR="00C01F22" w:rsidRPr="00DC07C8" w:rsidRDefault="00C01F22" w:rsidP="0089247D">
      <w:pPr>
        <w:ind w:left="720" w:hanging="720"/>
        <w:rPr>
          <w:b/>
        </w:rPr>
      </w:pPr>
      <w:r w:rsidRPr="00DC07C8">
        <w:rPr>
          <w:b/>
        </w:rPr>
        <w:t>A.15.</w:t>
      </w:r>
      <w:r w:rsidRPr="00DC07C8">
        <w:rPr>
          <w:b/>
        </w:rPr>
        <w:tab/>
        <w:t>Explain the reasons for any program changes or adjustments in Items 13 or 14 of the OMB 83-I</w:t>
      </w:r>
    </w:p>
    <w:p w:rsidR="00C01F22" w:rsidRPr="00DC07C8" w:rsidRDefault="00C01F22" w:rsidP="0089247D">
      <w:pPr>
        <w:ind w:left="720" w:hanging="720"/>
        <w:rPr>
          <w:b/>
        </w:rPr>
      </w:pPr>
    </w:p>
    <w:p w:rsidR="00C01F22" w:rsidRPr="0043702B" w:rsidRDefault="008F7679" w:rsidP="008F7679">
      <w:r>
        <w:lastRenderedPageBreak/>
        <w:t xml:space="preserve">This is </w:t>
      </w:r>
      <w:r w:rsidR="00CD689A">
        <w:t xml:space="preserve">a new collection </w:t>
      </w:r>
      <w:r>
        <w:t>to evaluate a new impaired motorcycle riding demonstration project that NHTSA has not previously</w:t>
      </w:r>
      <w:r w:rsidR="00CD689A">
        <w:t xml:space="preserve"> </w:t>
      </w:r>
      <w:r>
        <w:t>conducted</w:t>
      </w:r>
      <w:r w:rsidR="00CD689A">
        <w:t>, which results in a program change of an increase to NHTSA’s overall burden hour by 1,</w:t>
      </w:r>
      <w:r w:rsidR="0036497C">
        <w:t>1</w:t>
      </w:r>
      <w:r w:rsidR="00CD689A">
        <w:t>6</w:t>
      </w:r>
      <w:r w:rsidR="0036497C">
        <w:t>6.67</w:t>
      </w:r>
      <w:r w:rsidR="00CD689A">
        <w:t xml:space="preserve"> hours</w:t>
      </w:r>
      <w:r>
        <w:t>. The impaired motorcycle riding demonstration project is being conducted in response to the large increase in motorcycle rider fatalities that has occurred in the United States over the past 15 years. Alcohol impairment is a factor that contributes to a substantial number of fatal motorcycle crashes.</w:t>
      </w:r>
    </w:p>
    <w:p w:rsidR="00C01F22" w:rsidRPr="0043702B" w:rsidRDefault="00C01F22" w:rsidP="0089247D">
      <w:pPr>
        <w:ind w:left="720" w:hanging="720"/>
      </w:pPr>
    </w:p>
    <w:p w:rsidR="00C01F22" w:rsidRPr="0043702B" w:rsidRDefault="00C01F22" w:rsidP="0089247D">
      <w:pPr>
        <w:ind w:left="720" w:hanging="720"/>
        <w:rPr>
          <w:b/>
        </w:rPr>
      </w:pPr>
      <w:r w:rsidRPr="0043702B">
        <w:rPr>
          <w:b/>
        </w:rPr>
        <w:t>A.16.</w:t>
      </w:r>
      <w:r w:rsidRPr="0043702B">
        <w:rPr>
          <w:b/>
        </w:rPr>
        <w:tab/>
        <w:t xml:space="preserve">For collection of </w:t>
      </w:r>
      <w:proofErr w:type="gramStart"/>
      <w:r w:rsidRPr="0043702B">
        <w:rPr>
          <w:b/>
        </w:rPr>
        <w:t>information</w:t>
      </w:r>
      <w:proofErr w:type="gramEnd"/>
      <w:r w:rsidRPr="0043702B">
        <w:rPr>
          <w:b/>
        </w:rPr>
        <w:t xml:space="preserve"> whose results will be published, outline plans for tabulation and publication. </w:t>
      </w:r>
    </w:p>
    <w:p w:rsidR="00C01F22" w:rsidRPr="0043702B" w:rsidRDefault="00C01F22" w:rsidP="0089247D">
      <w:pPr>
        <w:ind w:left="720" w:hanging="720"/>
        <w:rPr>
          <w:b/>
        </w:rPr>
      </w:pPr>
    </w:p>
    <w:p w:rsidR="00806393" w:rsidRPr="0043702B" w:rsidRDefault="00806393" w:rsidP="0089247D">
      <w:r w:rsidRPr="0043702B">
        <w:t xml:space="preserve">The final report </w:t>
      </w:r>
      <w:r w:rsidR="00E42F25">
        <w:t xml:space="preserve">for this evaluation project </w:t>
      </w:r>
      <w:r w:rsidRPr="0043702B">
        <w:t xml:space="preserve">will contain a detailed summary of findings, a description of the data analysis, and a complete set of data presentations.  </w:t>
      </w:r>
      <w:r w:rsidR="00253EF1">
        <w:t>Frequencies</w:t>
      </w:r>
      <w:r w:rsidRPr="0043702B">
        <w:t xml:space="preserve"> will be computed for each of the questions in the surveys. Statistical tests, such as chi square, will be computed to compare pre-intervention and post-intervention measures to ascertain any statistically significant differences.  The results of these analyses will be included in the final report. </w:t>
      </w:r>
    </w:p>
    <w:p w:rsidR="00806393" w:rsidRPr="0043702B" w:rsidRDefault="00806393" w:rsidP="0089247D"/>
    <w:p w:rsidR="00806393" w:rsidRPr="0043702B" w:rsidRDefault="00806393" w:rsidP="0089247D">
      <w:r w:rsidRPr="0043702B">
        <w:t>The final report will be distributed to traffic safety officials at the national, State and local levels, as well as other interested persons. In addition, findings will be disseminated through briefings and presentations to traffic safety officials and other interested parties.</w:t>
      </w:r>
    </w:p>
    <w:p w:rsidR="00806393" w:rsidRPr="0043702B" w:rsidRDefault="00806393" w:rsidP="0089247D"/>
    <w:p w:rsidR="00C01F22" w:rsidRPr="0043702B" w:rsidRDefault="00C01F22" w:rsidP="0089247D">
      <w:pPr>
        <w:ind w:left="720" w:hanging="720"/>
        <w:rPr>
          <w:b/>
        </w:rPr>
      </w:pPr>
      <w:r w:rsidRPr="0043702B">
        <w:rPr>
          <w:b/>
        </w:rPr>
        <w:t>A.17.</w:t>
      </w:r>
      <w:r w:rsidRPr="0043702B">
        <w:rPr>
          <w:b/>
        </w:rPr>
        <w:tab/>
      </w:r>
      <w:proofErr w:type="gramStart"/>
      <w:r w:rsidRPr="0043702B">
        <w:rPr>
          <w:b/>
        </w:rPr>
        <w:t>If</w:t>
      </w:r>
      <w:proofErr w:type="gramEnd"/>
      <w:r w:rsidRPr="0043702B">
        <w:rPr>
          <w:b/>
        </w:rPr>
        <w:t xml:space="preserve"> seeking approval to not display the expiration date for OMB approval of the information collection, explain the reasons that display would be inappropriate.</w:t>
      </w:r>
    </w:p>
    <w:p w:rsidR="00C01F22" w:rsidRPr="0043702B" w:rsidRDefault="00C01F22" w:rsidP="0089247D">
      <w:pPr>
        <w:ind w:left="720" w:hanging="720"/>
        <w:rPr>
          <w:b/>
        </w:rPr>
      </w:pPr>
    </w:p>
    <w:p w:rsidR="00C01F22" w:rsidRPr="0043702B" w:rsidRDefault="00C01F22" w:rsidP="0089247D">
      <w:r w:rsidRPr="0043702B">
        <w:t>NHTSA will display the expiration date for OMB approval.</w:t>
      </w:r>
    </w:p>
    <w:p w:rsidR="00C01F22" w:rsidRPr="0043702B" w:rsidRDefault="00C01F22" w:rsidP="0089247D">
      <w:pPr>
        <w:ind w:left="720" w:hanging="720"/>
        <w:rPr>
          <w:b/>
        </w:rPr>
      </w:pPr>
    </w:p>
    <w:p w:rsidR="00C01F22" w:rsidRPr="0043702B" w:rsidRDefault="00C01F22" w:rsidP="0089247D">
      <w:pPr>
        <w:ind w:left="720" w:hanging="720"/>
        <w:rPr>
          <w:b/>
        </w:rPr>
      </w:pPr>
      <w:r w:rsidRPr="0043702B">
        <w:rPr>
          <w:b/>
        </w:rPr>
        <w:t>A.18.</w:t>
      </w:r>
      <w:r w:rsidRPr="0043702B">
        <w:rPr>
          <w:b/>
        </w:rPr>
        <w:tab/>
        <w:t>Explain each exception to the certification statement identified in Item 19, “Certification for Paperwork Reduction Act Submissions” of the OMB Form 83-I</w:t>
      </w:r>
    </w:p>
    <w:p w:rsidR="00C01F22" w:rsidRPr="0043702B" w:rsidRDefault="00C01F22" w:rsidP="0089247D">
      <w:pPr>
        <w:ind w:left="720" w:hanging="720"/>
        <w:rPr>
          <w:b/>
        </w:rPr>
      </w:pPr>
    </w:p>
    <w:p w:rsidR="00C01F22" w:rsidRPr="00DC07C8" w:rsidRDefault="00C01F22" w:rsidP="0089247D">
      <w:pPr>
        <w:ind w:left="720" w:hanging="720"/>
      </w:pPr>
      <w:r w:rsidRPr="0043702B">
        <w:t>No exceptions to the certification statement are made.</w:t>
      </w:r>
    </w:p>
    <w:p w:rsidR="00C01F22" w:rsidRDefault="00C01F22" w:rsidP="0089247D"/>
    <w:sectPr w:rsidR="00C01F22" w:rsidSect="00C01F22">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A43" w:rsidRDefault="00A97A43" w:rsidP="00C01F22">
      <w:r>
        <w:separator/>
      </w:r>
    </w:p>
  </w:endnote>
  <w:endnote w:type="continuationSeparator" w:id="0">
    <w:p w:rsidR="00A97A43" w:rsidRDefault="00A97A43" w:rsidP="00C01F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7165344"/>
      <w:docPartObj>
        <w:docPartGallery w:val="Page Numbers (Bottom of Page)"/>
        <w:docPartUnique/>
      </w:docPartObj>
    </w:sdtPr>
    <w:sdtContent>
      <w:p w:rsidR="008E5C78" w:rsidRDefault="007129EB">
        <w:pPr>
          <w:pStyle w:val="Footer"/>
          <w:jc w:val="center"/>
        </w:pPr>
        <w:fldSimple w:instr=" PAGE   \* MERGEFORMAT ">
          <w:r w:rsidR="0036497C">
            <w:rPr>
              <w:noProof/>
            </w:rPr>
            <w:t>9</w:t>
          </w:r>
        </w:fldSimple>
      </w:p>
    </w:sdtContent>
  </w:sdt>
  <w:p w:rsidR="008E5C78" w:rsidRDefault="008E5C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A43" w:rsidRDefault="00A97A43" w:rsidP="00C01F22">
      <w:r>
        <w:separator/>
      </w:r>
    </w:p>
  </w:footnote>
  <w:footnote w:type="continuationSeparator" w:id="0">
    <w:p w:rsidR="00A97A43" w:rsidRDefault="00A97A43" w:rsidP="00C01F22">
      <w:r>
        <w:continuationSeparator/>
      </w:r>
    </w:p>
  </w:footnote>
  <w:footnote w:id="1">
    <w:p w:rsidR="008E5C78" w:rsidRPr="00C01F22" w:rsidRDefault="008E5C78" w:rsidP="00C01F22">
      <w:pPr>
        <w:rPr>
          <w:sz w:val="20"/>
          <w:szCs w:val="20"/>
        </w:rPr>
      </w:pPr>
      <w:r w:rsidRPr="00C01F22">
        <w:rPr>
          <w:rStyle w:val="FootnoteReference"/>
          <w:sz w:val="20"/>
          <w:szCs w:val="20"/>
        </w:rPr>
        <w:footnoteRef/>
      </w:r>
      <w:r w:rsidRPr="00C01F22">
        <w:rPr>
          <w:sz w:val="20"/>
          <w:szCs w:val="20"/>
        </w:rPr>
        <w:t xml:space="preserve"> </w:t>
      </w:r>
      <w:proofErr w:type="gramStart"/>
      <w:r w:rsidRPr="00C01F22">
        <w:rPr>
          <w:sz w:val="20"/>
          <w:szCs w:val="20"/>
        </w:rPr>
        <w:t>NHTSA.</w:t>
      </w:r>
      <w:proofErr w:type="gramEnd"/>
      <w:r w:rsidRPr="00C01F22">
        <w:rPr>
          <w:sz w:val="20"/>
          <w:szCs w:val="20"/>
        </w:rPr>
        <w:t xml:space="preserve"> (2009). Traffic Safety Facts, 2008 Data: Motorcycles. </w:t>
      </w:r>
      <w:proofErr w:type="gramStart"/>
      <w:r w:rsidRPr="00C01F22">
        <w:rPr>
          <w:sz w:val="20"/>
          <w:szCs w:val="20"/>
        </w:rPr>
        <w:t>Publication No.</w:t>
      </w:r>
      <w:proofErr w:type="gramEnd"/>
      <w:r w:rsidRPr="00C01F22">
        <w:rPr>
          <w:sz w:val="20"/>
          <w:szCs w:val="20"/>
        </w:rPr>
        <w:t xml:space="preserve"> </w:t>
      </w:r>
      <w:proofErr w:type="gramStart"/>
      <w:r w:rsidRPr="00C01F22">
        <w:rPr>
          <w:sz w:val="20"/>
          <w:szCs w:val="20"/>
        </w:rPr>
        <w:t>DOT HS 811 159.</w:t>
      </w:r>
      <w:proofErr w:type="gramEnd"/>
      <w:r w:rsidRPr="00C01F22">
        <w:rPr>
          <w:sz w:val="20"/>
          <w:szCs w:val="20"/>
        </w:rPr>
        <w:t xml:space="preserve"> Washington, DC: National Highway Traffic Safety Administration.</w:t>
      </w:r>
    </w:p>
  </w:footnote>
  <w:footnote w:id="2">
    <w:p w:rsidR="008E5C78" w:rsidRPr="00C01F22" w:rsidRDefault="008E5C78" w:rsidP="00C01F22">
      <w:pPr>
        <w:rPr>
          <w:sz w:val="20"/>
          <w:szCs w:val="20"/>
        </w:rPr>
      </w:pPr>
      <w:r w:rsidRPr="00C01F22">
        <w:rPr>
          <w:rStyle w:val="FootnoteReference"/>
          <w:sz w:val="20"/>
          <w:szCs w:val="20"/>
        </w:rPr>
        <w:footnoteRef/>
      </w:r>
      <w:r w:rsidRPr="00C01F22">
        <w:rPr>
          <w:sz w:val="20"/>
          <w:szCs w:val="20"/>
        </w:rPr>
        <w:t xml:space="preserve"> </w:t>
      </w:r>
      <w:proofErr w:type="gramStart"/>
      <w:r w:rsidRPr="00C01F22">
        <w:rPr>
          <w:sz w:val="20"/>
          <w:szCs w:val="20"/>
        </w:rPr>
        <w:t>NHTSA.</w:t>
      </w:r>
      <w:proofErr w:type="gramEnd"/>
      <w:r w:rsidRPr="00C01F22">
        <w:rPr>
          <w:sz w:val="20"/>
          <w:szCs w:val="20"/>
        </w:rPr>
        <w:t xml:space="preserve"> (2010). Traffic Safety Facts, Research Note: Highlights of 2009 Motor Vehicle Crashes. </w:t>
      </w:r>
      <w:proofErr w:type="gramStart"/>
      <w:r w:rsidRPr="00C01F22">
        <w:rPr>
          <w:sz w:val="20"/>
          <w:szCs w:val="20"/>
        </w:rPr>
        <w:t>Publication No.</w:t>
      </w:r>
      <w:proofErr w:type="gramEnd"/>
      <w:r w:rsidRPr="00C01F22">
        <w:rPr>
          <w:sz w:val="20"/>
          <w:szCs w:val="20"/>
        </w:rPr>
        <w:t xml:space="preserve"> </w:t>
      </w:r>
      <w:proofErr w:type="gramStart"/>
      <w:r w:rsidRPr="00C01F22">
        <w:rPr>
          <w:sz w:val="20"/>
          <w:szCs w:val="20"/>
        </w:rPr>
        <w:t>DOT HS 811 363.</w:t>
      </w:r>
      <w:proofErr w:type="gramEnd"/>
      <w:r w:rsidRPr="00C01F22">
        <w:rPr>
          <w:sz w:val="20"/>
          <w:szCs w:val="20"/>
        </w:rPr>
        <w:t xml:space="preserve"> Washington, DC: National Highway</w:t>
      </w:r>
      <w:r>
        <w:rPr>
          <w:sz w:val="20"/>
          <w:szCs w:val="20"/>
        </w:rPr>
        <w:t xml:space="preserve"> Traffic Safety Administration.</w:t>
      </w:r>
    </w:p>
  </w:footnote>
  <w:footnote w:id="3">
    <w:p w:rsidR="008E5C78" w:rsidRDefault="008E5C78">
      <w:pPr>
        <w:pStyle w:val="FootnoteText"/>
      </w:pPr>
      <w:r>
        <w:rPr>
          <w:rStyle w:val="FootnoteReference"/>
        </w:rPr>
        <w:footnoteRef/>
      </w:r>
      <w:r>
        <w:t xml:space="preserve"> NHTSA, Fatality Analysis Reporting System.</w:t>
      </w:r>
    </w:p>
  </w:footnote>
  <w:footnote w:id="4">
    <w:p w:rsidR="008E5C78" w:rsidRDefault="008E5C78">
      <w:pPr>
        <w:pStyle w:val="FootnoteText"/>
      </w:pPr>
      <w:r>
        <w:rPr>
          <w:rStyle w:val="FootnoteReference"/>
        </w:rPr>
        <w:footnoteRef/>
      </w:r>
      <w:r>
        <w:t xml:space="preserve"> Lacey, J. H., Kelley-Baker, T., </w:t>
      </w:r>
      <w:proofErr w:type="spellStart"/>
      <w:r>
        <w:t>Furr</w:t>
      </w:r>
      <w:proofErr w:type="spellEnd"/>
      <w:r>
        <w:t xml:space="preserve">-Holden, D., </w:t>
      </w:r>
      <w:proofErr w:type="spellStart"/>
      <w:r>
        <w:t>Voas</w:t>
      </w:r>
      <w:proofErr w:type="spellEnd"/>
      <w:r>
        <w:t xml:space="preserve">, R. B., Romano, E., Torres, P., Tippets, A. S., Ramirez, A., Brainard, K., &amp; Berning, A. (2009). 2007 National Roadside Survey of Alcohol and Drug Use by Drivers: Alcohol Results. </w:t>
      </w:r>
      <w:proofErr w:type="gramStart"/>
      <w:r>
        <w:t>Publication No.</w:t>
      </w:r>
      <w:proofErr w:type="gramEnd"/>
      <w:r>
        <w:t xml:space="preserve"> </w:t>
      </w:r>
      <w:proofErr w:type="gramStart"/>
      <w:r>
        <w:t>DOT HS 811 248.</w:t>
      </w:r>
      <w:proofErr w:type="gramEnd"/>
      <w:r>
        <w:t xml:space="preserve"> Washington, DC: National Highway Traffic Safety Administration.</w:t>
      </w:r>
    </w:p>
  </w:footnote>
  <w:footnote w:id="5">
    <w:p w:rsidR="008E5C78" w:rsidRDefault="008E5C78" w:rsidP="00CB0FDE">
      <w:pPr>
        <w:pStyle w:val="FootnoteText"/>
        <w:spacing w:line="220" w:lineRule="exact"/>
      </w:pPr>
      <w:r>
        <w:rPr>
          <w:rStyle w:val="FootnoteReference"/>
        </w:rPr>
        <w:footnoteRef/>
      </w:r>
      <w:r>
        <w:t xml:space="preserve"> Lacey, J. H., </w:t>
      </w:r>
      <w:proofErr w:type="spellStart"/>
      <w:r>
        <w:t>Marchetti</w:t>
      </w:r>
      <w:proofErr w:type="spellEnd"/>
      <w:r>
        <w:t xml:space="preserve">, L. M., Stewart, J. R., Murphy, P. V., &amp; Jones, R. K. (1990). Combining Enforcement and Public Information to Deter DWI: The Experience of Three Communities. </w:t>
      </w:r>
      <w:proofErr w:type="gramStart"/>
      <w:r>
        <w:t>Publication No.</w:t>
      </w:r>
      <w:proofErr w:type="gramEnd"/>
      <w:r>
        <w:t xml:space="preserve"> </w:t>
      </w:r>
      <w:proofErr w:type="gramStart"/>
      <w:r>
        <w:t>DOT HS 807 601.</w:t>
      </w:r>
      <w:proofErr w:type="gramEnd"/>
      <w:r>
        <w:t xml:space="preserve"> </w:t>
      </w:r>
      <w:r w:rsidRPr="00A22F2F">
        <w:t>Washington, DC: National Highway Traffic Safety Administration.</w:t>
      </w:r>
    </w:p>
  </w:footnote>
  <w:footnote w:id="6">
    <w:p w:rsidR="008E5C78" w:rsidRPr="00CD0C3B" w:rsidRDefault="008E5C78" w:rsidP="00CB0FDE">
      <w:pPr>
        <w:pStyle w:val="FootnoteText"/>
        <w:spacing w:line="220" w:lineRule="exact"/>
      </w:pPr>
      <w:r>
        <w:rPr>
          <w:rStyle w:val="FootnoteReference"/>
        </w:rPr>
        <w:footnoteRef/>
      </w:r>
      <w:r>
        <w:t xml:space="preserve"> </w:t>
      </w:r>
      <w:proofErr w:type="gramStart"/>
      <w:r>
        <w:t>Lacey, J. H., Jones, R. K., &amp; Smith, R. G. (1999).</w:t>
      </w:r>
      <w:proofErr w:type="gramEnd"/>
      <w:r>
        <w:t xml:space="preserve"> </w:t>
      </w:r>
      <w:r>
        <w:rPr>
          <w:i/>
        </w:rPr>
        <w:t>Checkpoint Tennessee:</w:t>
      </w:r>
      <w:r>
        <w:t xml:space="preserve"> Tennessee’s Statewide Sobriety Checkpoint Program. </w:t>
      </w:r>
      <w:proofErr w:type="gramStart"/>
      <w:r>
        <w:t>Publication No.</w:t>
      </w:r>
      <w:proofErr w:type="gramEnd"/>
      <w:r>
        <w:t xml:space="preserve"> </w:t>
      </w:r>
      <w:proofErr w:type="gramStart"/>
      <w:r>
        <w:t>DOT HS 808 841.</w:t>
      </w:r>
      <w:proofErr w:type="gramEnd"/>
    </w:p>
  </w:footnote>
  <w:footnote w:id="7">
    <w:p w:rsidR="008E5C78" w:rsidRPr="001200C0" w:rsidRDefault="008E5C78" w:rsidP="00105D84">
      <w:pPr>
        <w:pStyle w:val="FootnoteText"/>
        <w:rPr>
          <w:rFonts w:ascii="Times" w:hAnsi="Times" w:cs="Arial"/>
        </w:rPr>
      </w:pPr>
      <w:r>
        <w:rPr>
          <w:rStyle w:val="FootnoteReference"/>
        </w:rPr>
        <w:footnoteRef/>
      </w:r>
      <w:r>
        <w:t xml:space="preserve"> </w:t>
      </w:r>
      <w:proofErr w:type="gramStart"/>
      <w:r w:rsidRPr="000A4AEE">
        <w:t>US Department of Labor, Bureau of Labor Statistics (20</w:t>
      </w:r>
      <w:r>
        <w:t>11</w:t>
      </w:r>
      <w:r w:rsidRPr="000A4AEE">
        <w:t>).</w:t>
      </w:r>
      <w:proofErr w:type="gramEnd"/>
      <w:r w:rsidRPr="000A4AEE">
        <w:t xml:space="preserve"> May 20</w:t>
      </w:r>
      <w:r>
        <w:t>10</w:t>
      </w:r>
      <w:r w:rsidRPr="000A4AEE">
        <w:t xml:space="preserve"> National Occupational Employment and Wage Estimates. </w:t>
      </w:r>
      <w:hyperlink r:id="rId1" w:history="1">
        <w:r w:rsidRPr="000A4AEE">
          <w:rPr>
            <w:rStyle w:val="Hyperlink"/>
          </w:rPr>
          <w:t>http://www.bls.gov/oes/current/oes_nat.htm</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D3FFD"/>
    <w:multiLevelType w:val="hybridMultilevel"/>
    <w:tmpl w:val="08842600"/>
    <w:lvl w:ilvl="0" w:tplc="0FB867D8">
      <w:start w:val="2"/>
      <w:numFmt w:val="upperLetter"/>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E863FAE"/>
    <w:multiLevelType w:val="hybridMultilevel"/>
    <w:tmpl w:val="5CF6C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D63827"/>
    <w:multiLevelType w:val="hybridMultilevel"/>
    <w:tmpl w:val="08C48AD6"/>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28DC4C0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426D0BD3"/>
    <w:multiLevelType w:val="hybridMultilevel"/>
    <w:tmpl w:val="F73EA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2815F0"/>
    <w:multiLevelType w:val="hybridMultilevel"/>
    <w:tmpl w:val="A70E6342"/>
    <w:lvl w:ilvl="0" w:tplc="4C1AEC94">
      <w:start w:val="3"/>
      <w:numFmt w:val="upperLetter"/>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5E2A18"/>
    <w:multiLevelType w:val="hybridMultilevel"/>
    <w:tmpl w:val="32868F7E"/>
    <w:lvl w:ilvl="0" w:tplc="95B8366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65497F47"/>
    <w:multiLevelType w:val="hybridMultilevel"/>
    <w:tmpl w:val="580ADC6A"/>
    <w:lvl w:ilvl="0" w:tplc="0FB867D8">
      <w:start w:val="2"/>
      <w:numFmt w:val="upperLetter"/>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3"/>
  </w:num>
  <w:num w:numId="4">
    <w:abstractNumId w:val="1"/>
  </w:num>
  <w:num w:numId="5">
    <w:abstractNumId w:val="6"/>
  </w:num>
  <w:num w:numId="6">
    <w:abstractNumId w:val="4"/>
  </w:num>
  <w:num w:numId="7">
    <w:abstractNumId w:val="0"/>
  </w:num>
  <w:num w:numId="8">
    <w:abstractNumId w:val="2"/>
  </w:num>
  <w:num w:numId="9">
    <w:abstractNumId w:val="7"/>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46936"/>
    <w:rsid w:val="00033D16"/>
    <w:rsid w:val="00097C72"/>
    <w:rsid w:val="000A2B92"/>
    <w:rsid w:val="000A4AEE"/>
    <w:rsid w:val="000B38FD"/>
    <w:rsid w:val="000E18F1"/>
    <w:rsid w:val="000E7B6F"/>
    <w:rsid w:val="00103120"/>
    <w:rsid w:val="00105D84"/>
    <w:rsid w:val="00123F4D"/>
    <w:rsid w:val="001469AF"/>
    <w:rsid w:val="001535A2"/>
    <w:rsid w:val="001716FD"/>
    <w:rsid w:val="0019352A"/>
    <w:rsid w:val="001A3866"/>
    <w:rsid w:val="001B0709"/>
    <w:rsid w:val="001B4DE6"/>
    <w:rsid w:val="001D1ADC"/>
    <w:rsid w:val="001E45C2"/>
    <w:rsid w:val="001F0DEC"/>
    <w:rsid w:val="001F251D"/>
    <w:rsid w:val="001F4156"/>
    <w:rsid w:val="001F5987"/>
    <w:rsid w:val="00217153"/>
    <w:rsid w:val="002476AA"/>
    <w:rsid w:val="00251965"/>
    <w:rsid w:val="0025300D"/>
    <w:rsid w:val="00253EF1"/>
    <w:rsid w:val="002841F3"/>
    <w:rsid w:val="00287CA5"/>
    <w:rsid w:val="002A2C0E"/>
    <w:rsid w:val="002E0346"/>
    <w:rsid w:val="002E1A6E"/>
    <w:rsid w:val="002F610F"/>
    <w:rsid w:val="003046ED"/>
    <w:rsid w:val="00304D58"/>
    <w:rsid w:val="003226C1"/>
    <w:rsid w:val="00322AB6"/>
    <w:rsid w:val="0036497C"/>
    <w:rsid w:val="00372B6C"/>
    <w:rsid w:val="00375CF3"/>
    <w:rsid w:val="003A665C"/>
    <w:rsid w:val="003C1F30"/>
    <w:rsid w:val="004251FA"/>
    <w:rsid w:val="00425326"/>
    <w:rsid w:val="0042754E"/>
    <w:rsid w:val="00434482"/>
    <w:rsid w:val="0043702B"/>
    <w:rsid w:val="0045451B"/>
    <w:rsid w:val="004550EA"/>
    <w:rsid w:val="004551CF"/>
    <w:rsid w:val="00483B38"/>
    <w:rsid w:val="004A2ADC"/>
    <w:rsid w:val="004E57C0"/>
    <w:rsid w:val="004F1702"/>
    <w:rsid w:val="00545DC1"/>
    <w:rsid w:val="005A3E5B"/>
    <w:rsid w:val="005B0ED5"/>
    <w:rsid w:val="005C3D6E"/>
    <w:rsid w:val="005C42AD"/>
    <w:rsid w:val="005D21BC"/>
    <w:rsid w:val="005D5176"/>
    <w:rsid w:val="005F185A"/>
    <w:rsid w:val="00612226"/>
    <w:rsid w:val="00627A05"/>
    <w:rsid w:val="006446D8"/>
    <w:rsid w:val="006515A4"/>
    <w:rsid w:val="00653B7B"/>
    <w:rsid w:val="00660BCC"/>
    <w:rsid w:val="00667134"/>
    <w:rsid w:val="00673FD1"/>
    <w:rsid w:val="00674B72"/>
    <w:rsid w:val="00681249"/>
    <w:rsid w:val="00685AC3"/>
    <w:rsid w:val="006974B5"/>
    <w:rsid w:val="006C19AB"/>
    <w:rsid w:val="006E53E8"/>
    <w:rsid w:val="007129EB"/>
    <w:rsid w:val="007279F9"/>
    <w:rsid w:val="00746936"/>
    <w:rsid w:val="007536AD"/>
    <w:rsid w:val="00790BAB"/>
    <w:rsid w:val="007A6997"/>
    <w:rsid w:val="007C15CA"/>
    <w:rsid w:val="007D02ED"/>
    <w:rsid w:val="007F6DD8"/>
    <w:rsid w:val="0080127F"/>
    <w:rsid w:val="00806393"/>
    <w:rsid w:val="00811E46"/>
    <w:rsid w:val="008433A8"/>
    <w:rsid w:val="00852226"/>
    <w:rsid w:val="008672EB"/>
    <w:rsid w:val="0089247D"/>
    <w:rsid w:val="008A4A89"/>
    <w:rsid w:val="008A6E33"/>
    <w:rsid w:val="008C28B9"/>
    <w:rsid w:val="008E5C78"/>
    <w:rsid w:val="008F7679"/>
    <w:rsid w:val="00914791"/>
    <w:rsid w:val="009160AF"/>
    <w:rsid w:val="00932B72"/>
    <w:rsid w:val="00944B28"/>
    <w:rsid w:val="009577E0"/>
    <w:rsid w:val="009E1BB6"/>
    <w:rsid w:val="009E270F"/>
    <w:rsid w:val="00A061D3"/>
    <w:rsid w:val="00A07CB1"/>
    <w:rsid w:val="00A23BE0"/>
    <w:rsid w:val="00A47788"/>
    <w:rsid w:val="00A62FB8"/>
    <w:rsid w:val="00A66000"/>
    <w:rsid w:val="00A96797"/>
    <w:rsid w:val="00A97A43"/>
    <w:rsid w:val="00AE7442"/>
    <w:rsid w:val="00B04CD1"/>
    <w:rsid w:val="00B05F00"/>
    <w:rsid w:val="00B45C6F"/>
    <w:rsid w:val="00B7780C"/>
    <w:rsid w:val="00B863CC"/>
    <w:rsid w:val="00BB17CE"/>
    <w:rsid w:val="00BB1EED"/>
    <w:rsid w:val="00BC1C7F"/>
    <w:rsid w:val="00BF416D"/>
    <w:rsid w:val="00C01F22"/>
    <w:rsid w:val="00C05812"/>
    <w:rsid w:val="00C12778"/>
    <w:rsid w:val="00C835D1"/>
    <w:rsid w:val="00CA7CBB"/>
    <w:rsid w:val="00CB0FDE"/>
    <w:rsid w:val="00CC058E"/>
    <w:rsid w:val="00CC39D0"/>
    <w:rsid w:val="00CD22B4"/>
    <w:rsid w:val="00CD689A"/>
    <w:rsid w:val="00D057DF"/>
    <w:rsid w:val="00D11021"/>
    <w:rsid w:val="00D1213B"/>
    <w:rsid w:val="00D34FAB"/>
    <w:rsid w:val="00D87038"/>
    <w:rsid w:val="00D93BE7"/>
    <w:rsid w:val="00D942FA"/>
    <w:rsid w:val="00DD5928"/>
    <w:rsid w:val="00E03EE2"/>
    <w:rsid w:val="00E05EFA"/>
    <w:rsid w:val="00E0626D"/>
    <w:rsid w:val="00E30A57"/>
    <w:rsid w:val="00E3751E"/>
    <w:rsid w:val="00E42F25"/>
    <w:rsid w:val="00F2091C"/>
    <w:rsid w:val="00F22302"/>
    <w:rsid w:val="00F26EFF"/>
    <w:rsid w:val="00F43CBB"/>
    <w:rsid w:val="00F47165"/>
    <w:rsid w:val="00F76EDC"/>
    <w:rsid w:val="00FA595A"/>
    <w:rsid w:val="00FC3D8E"/>
    <w:rsid w:val="00FC5BA4"/>
    <w:rsid w:val="00FE1B9D"/>
    <w:rsid w:val="00FE6FCE"/>
    <w:rsid w:val="00FF6D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F22"/>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74B72"/>
    <w:pPr>
      <w:numPr>
        <w:numId w:val="3"/>
      </w:numPr>
      <w:pBdr>
        <w:top w:val="single" w:sz="24" w:space="0" w:color="4F81BD"/>
        <w:left w:val="single" w:sz="24" w:space="0" w:color="4F81BD"/>
        <w:bottom w:val="single" w:sz="24" w:space="0" w:color="4F81BD"/>
        <w:right w:val="single" w:sz="24" w:space="0" w:color="4F81BD"/>
      </w:pBdr>
      <w:shd w:val="clear" w:color="auto" w:fill="4F81BD"/>
      <w:spacing w:before="200"/>
      <w:outlineLvl w:val="0"/>
    </w:pPr>
    <w:rPr>
      <w:b/>
      <w:bCs/>
      <w:caps/>
      <w:color w:val="FFFFFF"/>
      <w:spacing w:val="15"/>
    </w:rPr>
  </w:style>
  <w:style w:type="paragraph" w:styleId="Heading2">
    <w:name w:val="heading 2"/>
    <w:basedOn w:val="Normal"/>
    <w:next w:val="Normal"/>
    <w:link w:val="Heading2Char"/>
    <w:uiPriority w:val="9"/>
    <w:unhideWhenUsed/>
    <w:qFormat/>
    <w:rsid w:val="00674B72"/>
    <w:pPr>
      <w:numPr>
        <w:ilvl w:val="1"/>
        <w:numId w:val="3"/>
      </w:num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caps/>
      <w:spacing w:val="15"/>
    </w:rPr>
  </w:style>
  <w:style w:type="paragraph" w:styleId="Heading3">
    <w:name w:val="heading 3"/>
    <w:basedOn w:val="Normal"/>
    <w:next w:val="Normal"/>
    <w:link w:val="Heading3Char"/>
    <w:uiPriority w:val="9"/>
    <w:semiHidden/>
    <w:unhideWhenUsed/>
    <w:qFormat/>
    <w:rsid w:val="00674B72"/>
    <w:pPr>
      <w:numPr>
        <w:ilvl w:val="2"/>
        <w:numId w:val="3"/>
      </w:numPr>
      <w:pBdr>
        <w:top w:val="single" w:sz="6" w:space="2" w:color="4F81BD"/>
        <w:left w:val="single" w:sz="6" w:space="2" w:color="4F81BD"/>
      </w:pBdr>
      <w:spacing w:before="300"/>
      <w:outlineLvl w:val="2"/>
    </w:pPr>
    <w:rPr>
      <w:caps/>
      <w:color w:val="243F60"/>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B72"/>
    <w:rPr>
      <w:b/>
      <w:bCs/>
      <w:caps/>
      <w:color w:val="FFFFFF"/>
      <w:spacing w:val="15"/>
      <w:shd w:val="clear" w:color="auto" w:fill="4F81BD"/>
    </w:rPr>
  </w:style>
  <w:style w:type="character" w:customStyle="1" w:styleId="Heading2Char">
    <w:name w:val="Heading 2 Char"/>
    <w:basedOn w:val="DefaultParagraphFont"/>
    <w:link w:val="Heading2"/>
    <w:uiPriority w:val="9"/>
    <w:rsid w:val="00674B72"/>
    <w:rPr>
      <w:caps/>
      <w:spacing w:val="15"/>
      <w:shd w:val="clear" w:color="auto" w:fill="DBE5F1"/>
    </w:rPr>
  </w:style>
  <w:style w:type="character" w:customStyle="1" w:styleId="Heading3Char">
    <w:name w:val="Heading 3 Char"/>
    <w:basedOn w:val="DefaultParagraphFont"/>
    <w:link w:val="Heading3"/>
    <w:uiPriority w:val="9"/>
    <w:semiHidden/>
    <w:rsid w:val="00674B72"/>
    <w:rPr>
      <w:caps/>
      <w:color w:val="243F60"/>
      <w:spacing w:val="15"/>
    </w:rPr>
  </w:style>
  <w:style w:type="paragraph" w:styleId="Header">
    <w:name w:val="header"/>
    <w:basedOn w:val="Normal"/>
    <w:link w:val="HeaderChar"/>
    <w:uiPriority w:val="99"/>
    <w:semiHidden/>
    <w:unhideWhenUsed/>
    <w:rsid w:val="00C01F22"/>
    <w:pPr>
      <w:tabs>
        <w:tab w:val="center" w:pos="4680"/>
        <w:tab w:val="right" w:pos="9360"/>
      </w:tabs>
    </w:pPr>
  </w:style>
  <w:style w:type="character" w:customStyle="1" w:styleId="HeaderChar">
    <w:name w:val="Header Char"/>
    <w:basedOn w:val="DefaultParagraphFont"/>
    <w:link w:val="Header"/>
    <w:uiPriority w:val="99"/>
    <w:semiHidden/>
    <w:rsid w:val="00C01F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1F22"/>
    <w:pPr>
      <w:tabs>
        <w:tab w:val="center" w:pos="4680"/>
        <w:tab w:val="right" w:pos="9360"/>
      </w:tabs>
    </w:pPr>
  </w:style>
  <w:style w:type="character" w:customStyle="1" w:styleId="FooterChar">
    <w:name w:val="Footer Char"/>
    <w:basedOn w:val="DefaultParagraphFont"/>
    <w:link w:val="Footer"/>
    <w:uiPriority w:val="99"/>
    <w:rsid w:val="00C01F22"/>
    <w:rPr>
      <w:rFonts w:ascii="Times New Roman" w:eastAsia="Times New Roman" w:hAnsi="Times New Roman" w:cs="Times New Roman"/>
      <w:sz w:val="24"/>
      <w:szCs w:val="24"/>
    </w:rPr>
  </w:style>
  <w:style w:type="paragraph" w:styleId="BodyTextIndent2">
    <w:name w:val="Body Text Indent 2"/>
    <w:basedOn w:val="Normal"/>
    <w:link w:val="BodyTextIndent2Char"/>
    <w:rsid w:val="00C01F22"/>
    <w:pPr>
      <w:ind w:left="720" w:hanging="720"/>
    </w:pPr>
    <w:rPr>
      <w:b/>
      <w:bCs/>
    </w:rPr>
  </w:style>
  <w:style w:type="character" w:customStyle="1" w:styleId="BodyTextIndent2Char">
    <w:name w:val="Body Text Indent 2 Char"/>
    <w:basedOn w:val="DefaultParagraphFont"/>
    <w:link w:val="BodyTextIndent2"/>
    <w:rsid w:val="00C01F22"/>
    <w:rPr>
      <w:rFonts w:ascii="Times New Roman" w:eastAsia="Times New Roman" w:hAnsi="Times New Roman" w:cs="Times New Roman"/>
      <w:b/>
      <w:bCs/>
      <w:sz w:val="24"/>
      <w:szCs w:val="24"/>
    </w:rPr>
  </w:style>
  <w:style w:type="paragraph" w:styleId="ListParagraph">
    <w:name w:val="List Paragraph"/>
    <w:basedOn w:val="Normal"/>
    <w:uiPriority w:val="34"/>
    <w:qFormat/>
    <w:rsid w:val="00C01F22"/>
    <w:pPr>
      <w:ind w:left="720"/>
      <w:contextualSpacing/>
    </w:pPr>
  </w:style>
  <w:style w:type="paragraph" w:styleId="NormalWeb">
    <w:name w:val="Normal (Web)"/>
    <w:basedOn w:val="Normal"/>
    <w:uiPriority w:val="99"/>
    <w:unhideWhenUsed/>
    <w:rsid w:val="00C01F22"/>
    <w:pPr>
      <w:spacing w:before="100" w:beforeAutospacing="1" w:after="100" w:afterAutospacing="1"/>
    </w:pPr>
    <w:rPr>
      <w:rFonts w:eastAsiaTheme="minorHAnsi"/>
    </w:rPr>
  </w:style>
  <w:style w:type="paragraph" w:customStyle="1" w:styleId="Default">
    <w:name w:val="Default"/>
    <w:rsid w:val="00C01F22"/>
    <w:pPr>
      <w:autoSpaceDE w:val="0"/>
      <w:autoSpaceDN w:val="0"/>
      <w:adjustRightInd w:val="0"/>
      <w:spacing w:line="240" w:lineRule="auto"/>
    </w:pPr>
    <w:rPr>
      <w:rFonts w:ascii="Times New Roman" w:hAnsi="Times New Roman" w:cs="Times New Roman"/>
      <w:color w:val="000000"/>
      <w:sz w:val="24"/>
      <w:szCs w:val="24"/>
    </w:rPr>
  </w:style>
  <w:style w:type="paragraph" w:styleId="FootnoteText">
    <w:name w:val="footnote text"/>
    <w:basedOn w:val="Normal"/>
    <w:link w:val="FootnoteTextChar"/>
    <w:semiHidden/>
    <w:unhideWhenUsed/>
    <w:rsid w:val="00C01F22"/>
    <w:rPr>
      <w:sz w:val="20"/>
      <w:szCs w:val="20"/>
    </w:rPr>
  </w:style>
  <w:style w:type="character" w:customStyle="1" w:styleId="FootnoteTextChar">
    <w:name w:val="Footnote Text Char"/>
    <w:basedOn w:val="DefaultParagraphFont"/>
    <w:link w:val="FootnoteText"/>
    <w:semiHidden/>
    <w:rsid w:val="00C01F22"/>
    <w:rPr>
      <w:rFonts w:ascii="Times New Roman" w:eastAsia="Times New Roman" w:hAnsi="Times New Roman" w:cs="Times New Roman"/>
      <w:sz w:val="20"/>
      <w:szCs w:val="20"/>
    </w:rPr>
  </w:style>
  <w:style w:type="character" w:styleId="FootnoteReference">
    <w:name w:val="footnote reference"/>
    <w:basedOn w:val="DefaultParagraphFont"/>
    <w:unhideWhenUsed/>
    <w:rsid w:val="00C01F22"/>
    <w:rPr>
      <w:vertAlign w:val="superscript"/>
    </w:rPr>
  </w:style>
  <w:style w:type="character" w:styleId="Hyperlink">
    <w:name w:val="Hyperlink"/>
    <w:basedOn w:val="DefaultParagraphFont"/>
    <w:rsid w:val="000A4AEE"/>
    <w:rPr>
      <w:rFonts w:cs="Times New Roman"/>
      <w:color w:val="000099"/>
      <w:u w:val="none"/>
      <w:effect w:val="none"/>
    </w:rPr>
  </w:style>
  <w:style w:type="paragraph" w:styleId="BodyText">
    <w:name w:val="Body Text"/>
    <w:basedOn w:val="Normal"/>
    <w:link w:val="BodyTextChar"/>
    <w:uiPriority w:val="99"/>
    <w:semiHidden/>
    <w:unhideWhenUsed/>
    <w:rsid w:val="00806393"/>
    <w:pPr>
      <w:spacing w:after="120"/>
    </w:pPr>
  </w:style>
  <w:style w:type="character" w:customStyle="1" w:styleId="BodyTextChar">
    <w:name w:val="Body Text Char"/>
    <w:basedOn w:val="DefaultParagraphFont"/>
    <w:link w:val="BodyText"/>
    <w:uiPriority w:val="99"/>
    <w:semiHidden/>
    <w:rsid w:val="00806393"/>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33D16"/>
    <w:rPr>
      <w:sz w:val="16"/>
      <w:szCs w:val="16"/>
    </w:rPr>
  </w:style>
  <w:style w:type="paragraph" w:styleId="CommentText">
    <w:name w:val="annotation text"/>
    <w:basedOn w:val="Normal"/>
    <w:link w:val="CommentTextChar"/>
    <w:uiPriority w:val="99"/>
    <w:semiHidden/>
    <w:unhideWhenUsed/>
    <w:rsid w:val="00033D16"/>
    <w:rPr>
      <w:sz w:val="20"/>
      <w:szCs w:val="20"/>
    </w:rPr>
  </w:style>
  <w:style w:type="character" w:customStyle="1" w:styleId="CommentTextChar">
    <w:name w:val="Comment Text Char"/>
    <w:basedOn w:val="DefaultParagraphFont"/>
    <w:link w:val="CommentText"/>
    <w:uiPriority w:val="99"/>
    <w:semiHidden/>
    <w:rsid w:val="00033D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3D16"/>
    <w:rPr>
      <w:b/>
      <w:bCs/>
    </w:rPr>
  </w:style>
  <w:style w:type="character" w:customStyle="1" w:styleId="CommentSubjectChar">
    <w:name w:val="Comment Subject Char"/>
    <w:basedOn w:val="CommentTextChar"/>
    <w:link w:val="CommentSubject"/>
    <w:uiPriority w:val="99"/>
    <w:semiHidden/>
    <w:rsid w:val="00033D16"/>
    <w:rPr>
      <w:b/>
      <w:bCs/>
    </w:rPr>
  </w:style>
  <w:style w:type="paragraph" w:styleId="BalloonText">
    <w:name w:val="Balloon Text"/>
    <w:basedOn w:val="Normal"/>
    <w:link w:val="BalloonTextChar"/>
    <w:uiPriority w:val="99"/>
    <w:semiHidden/>
    <w:unhideWhenUsed/>
    <w:rsid w:val="00033D16"/>
    <w:rPr>
      <w:rFonts w:ascii="Tahoma" w:hAnsi="Tahoma" w:cs="Tahoma"/>
      <w:sz w:val="16"/>
      <w:szCs w:val="16"/>
    </w:rPr>
  </w:style>
  <w:style w:type="character" w:customStyle="1" w:styleId="BalloonTextChar">
    <w:name w:val="Balloon Text Char"/>
    <w:basedOn w:val="DefaultParagraphFont"/>
    <w:link w:val="BalloonText"/>
    <w:uiPriority w:val="99"/>
    <w:semiHidden/>
    <w:rsid w:val="00033D1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1F251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F2ECD-5382-49F0-BED1-86410BCE6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3682</Words>
  <Characters>20992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24625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Cicchino</dc:creator>
  <cp:lastModifiedBy>walter.culbreath</cp:lastModifiedBy>
  <cp:revision>4</cp:revision>
  <cp:lastPrinted>2011-08-30T19:59:00Z</cp:lastPrinted>
  <dcterms:created xsi:type="dcterms:W3CDTF">2011-10-19T18:29:00Z</dcterms:created>
  <dcterms:modified xsi:type="dcterms:W3CDTF">2011-10-19T18:35:00Z</dcterms:modified>
</cp:coreProperties>
</file>