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3E" w:rsidRPr="00D708E2" w:rsidRDefault="007414E9" w:rsidP="00D708E2">
      <w:pPr>
        <w:ind w:left="0" w:firstLine="0"/>
        <w:jc w:val="center"/>
        <w:rPr>
          <w:b/>
          <w:u w:val="single"/>
        </w:rPr>
      </w:pPr>
      <w:r w:rsidRPr="00D708E2">
        <w:rPr>
          <w:b/>
          <w:u w:val="single"/>
        </w:rPr>
        <w:t>Questionnaire for Coin Acceptors</w:t>
      </w:r>
    </w:p>
    <w:p w:rsidR="00D708E2" w:rsidRDefault="00D708E2" w:rsidP="002C2AF6">
      <w:pPr>
        <w:ind w:left="0" w:firstLine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D708E2" w:rsidRPr="00D708E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075"/>
              <w:gridCol w:w="285"/>
            </w:tblGrid>
            <w:tr w:rsidR="00D708E2" w:rsidRPr="00D708E2">
              <w:tc>
                <w:tcPr>
                  <w:tcW w:w="5000" w:type="pct"/>
                  <w:tcBorders>
                    <w:bottom w:val="single" w:sz="6" w:space="0" w:color="878648"/>
                  </w:tcBorders>
                  <w:vAlign w:val="center"/>
                  <w:hideMark/>
                </w:tcPr>
                <w:p w:rsidR="00D708E2" w:rsidRPr="00D708E2" w:rsidRDefault="00D708E2" w:rsidP="00D708E2">
                  <w:pPr>
                    <w:ind w:left="0" w:firstLine="0"/>
                    <w:outlineLvl w:val="2"/>
                    <w:rPr>
                      <w:rFonts w:ascii="Verdana" w:eastAsia="Times New Roman" w:hAnsi="Verdana"/>
                      <w:b/>
                      <w:bCs/>
                      <w:color w:val="525252"/>
                    </w:rPr>
                  </w:pPr>
                  <w:r w:rsidRPr="00D708E2">
                    <w:rPr>
                      <w:rFonts w:ascii="Verdana" w:eastAsia="Times New Roman" w:hAnsi="Verdana"/>
                      <w:b/>
                      <w:bCs/>
                      <w:color w:val="525252"/>
                    </w:rPr>
                    <w:t>We Need Your Input.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878648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708E2" w:rsidRPr="00D708E2" w:rsidRDefault="00D708E2" w:rsidP="00D708E2">
                  <w:pPr>
                    <w:ind w:left="15" w:firstLine="0"/>
                    <w:jc w:val="right"/>
                    <w:textAlignment w:val="top"/>
                    <w:rPr>
                      <w:rFonts w:ascii="Verdana" w:eastAsia="Times New Roman" w:hAnsi="Verdana"/>
                      <w:color w:val="4C4C4C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3966BF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" name="Picture 1" descr="We Need Your Input. Web Part Menu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We Need Your Input. Web Part Menu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708E2" w:rsidRPr="00D708E2" w:rsidRDefault="00D708E2" w:rsidP="00D708E2">
            <w:pPr>
              <w:ind w:left="0" w:firstLine="0"/>
              <w:rPr>
                <w:rFonts w:ascii="Verdana" w:eastAsia="Times New Roman" w:hAnsi="Verdana"/>
                <w:color w:val="000000"/>
              </w:rPr>
            </w:pPr>
          </w:p>
        </w:tc>
      </w:tr>
      <w:tr w:rsidR="00D708E2" w:rsidRPr="00D708E2">
        <w:trPr>
          <w:tblCellSpacing w:w="0" w:type="dxa"/>
        </w:trPr>
        <w:tc>
          <w:tcPr>
            <w:tcW w:w="0" w:type="auto"/>
            <w:hideMark/>
          </w:tcPr>
          <w:p w:rsidR="00D708E2" w:rsidRPr="00843FB6" w:rsidRDefault="00843FB6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80804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40"/>
                <w:sz w:val="20"/>
                <w:szCs w:val="20"/>
              </w:rPr>
              <w:t xml:space="preserve">Welcome to the United Stated Mint’s survey designed to help us improve our products and services.  </w:t>
            </w:r>
            <w:r w:rsidR="00D708E2" w:rsidRPr="00D708E2">
              <w:rPr>
                <w:rFonts w:ascii="Verdana" w:eastAsia="Times New Roman" w:hAnsi="Verdana"/>
                <w:color w:val="808040"/>
                <w:sz w:val="20"/>
                <w:szCs w:val="20"/>
              </w:rPr>
              <w:t>The U</w:t>
            </w:r>
            <w:r w:rsidR="006D27EC">
              <w:rPr>
                <w:rFonts w:ascii="Verdana" w:eastAsia="Times New Roman" w:hAnsi="Verdana"/>
                <w:color w:val="808040"/>
                <w:sz w:val="20"/>
                <w:szCs w:val="20"/>
              </w:rPr>
              <w:t>nited States</w:t>
            </w:r>
            <w:r w:rsidR="00D708E2" w:rsidRPr="00D708E2">
              <w:rPr>
                <w:rFonts w:ascii="Verdana" w:eastAsia="Times New Roman" w:hAnsi="Verdana"/>
                <w:color w:val="808040"/>
                <w:sz w:val="20"/>
                <w:szCs w:val="20"/>
              </w:rPr>
              <w:t xml:space="preserve"> Mint </w:t>
            </w:r>
            <w:r w:rsidR="006D27EC">
              <w:rPr>
                <w:rFonts w:ascii="Verdana" w:eastAsia="Times New Roman" w:hAnsi="Verdana"/>
                <w:color w:val="808040"/>
                <w:sz w:val="20"/>
                <w:szCs w:val="20"/>
              </w:rPr>
              <w:t>has contracted with Concurrent Technologies Corporation (CTC) to conduct a study of Alternative Metals for Circulating coinage in support of Public Law 111-302.</w:t>
            </w:r>
            <w:r w:rsidR="00D708E2" w:rsidRPr="00D708E2">
              <w:rPr>
                <w:rFonts w:ascii="Verdana" w:eastAsia="Times New Roman" w:hAnsi="Verdana"/>
                <w:color w:val="808040"/>
                <w:sz w:val="20"/>
                <w:szCs w:val="20"/>
              </w:rPr>
              <w:t> </w:t>
            </w:r>
            <w:r w:rsidR="00D708E2" w:rsidRPr="00843FB6">
              <w:rPr>
                <w:rFonts w:ascii="Verdana" w:eastAsia="Times New Roman" w:hAnsi="Verdana"/>
                <w:color w:val="808040"/>
                <w:sz w:val="20"/>
                <w:szCs w:val="20"/>
              </w:rPr>
              <w:t xml:space="preserve"> </w:t>
            </w:r>
            <w:r w:rsidRPr="00843FB6">
              <w:rPr>
                <w:rFonts w:ascii="Verdana" w:eastAsia="Times New Roman" w:hAnsi="Verdana"/>
                <w:color w:val="808040"/>
                <w:sz w:val="20"/>
                <w:szCs w:val="20"/>
              </w:rPr>
              <w:t>This survey</w:t>
            </w:r>
            <w:r>
              <w:rPr>
                <w:rFonts w:ascii="Verdana" w:eastAsia="Times New Roman" w:hAnsi="Verdana"/>
                <w:color w:val="808040"/>
                <w:sz w:val="20"/>
                <w:szCs w:val="20"/>
              </w:rPr>
              <w:t xml:space="preserve"> is part of that study.  </w:t>
            </w:r>
            <w:r w:rsidRPr="00843FB6">
              <w:rPr>
                <w:rFonts w:ascii="Verdana" w:eastAsia="Times New Roman" w:hAnsi="Verdana"/>
                <w:b/>
                <w:color w:val="808040"/>
                <w:sz w:val="20"/>
                <w:szCs w:val="20"/>
              </w:rPr>
              <w:t>Your participation is in this survey is ENTIRELY VOLUNTARY and should take approximately 15 minutes of your time.</w:t>
            </w:r>
          </w:p>
          <w:p w:rsidR="00843FB6" w:rsidRPr="00843FB6" w:rsidRDefault="00843FB6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808040"/>
                <w:sz w:val="20"/>
                <w:szCs w:val="20"/>
              </w:rPr>
            </w:pPr>
            <w:r w:rsidRPr="00843FB6">
              <w:rPr>
                <w:rFonts w:ascii="Verdana" w:eastAsia="Times New Roman" w:hAnsi="Verdana"/>
                <w:color w:val="808040"/>
                <w:sz w:val="20"/>
                <w:szCs w:val="20"/>
              </w:rPr>
              <w:t>According to the Paperwork Reduction Act of 1995, no persons are required to respond to a collection of information unless it displays a valid OMB number.  The valid OMB control number for this information is 1525-0012-0163.</w:t>
            </w:r>
          </w:p>
          <w:p w:rsidR="00D708E2" w:rsidRPr="00D708E2" w:rsidRDefault="00D708E2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D708E2">
              <w:rPr>
                <w:rFonts w:ascii="Verdana" w:eastAsia="Times New Roman" w:hAnsi="Verdana"/>
                <w:color w:val="808000"/>
              </w:rPr>
              <w:t xml:space="preserve">A stakeholder group of importance to the U.S. Mint in this assessment is those who own and operate devices with coin </w:t>
            </w:r>
            <w:r>
              <w:rPr>
                <w:rFonts w:ascii="Verdana" w:eastAsia="Times New Roman" w:hAnsi="Verdana"/>
                <w:color w:val="808000"/>
              </w:rPr>
              <w:t>acceptors (including, but not limited to, vending machines, automated car washes, parking meters, toll booths, Laundromats, and amusement and gaming machines)</w:t>
            </w:r>
            <w:r w:rsidRPr="00D708E2">
              <w:rPr>
                <w:rFonts w:ascii="Verdana" w:eastAsia="Times New Roman" w:hAnsi="Verdana"/>
                <w:color w:val="808000"/>
              </w:rPr>
              <w:t xml:space="preserve">.  As a result, we are seeking your quantitative input to help define the impact to your industry.   </w:t>
            </w:r>
          </w:p>
          <w:p w:rsidR="00D708E2" w:rsidRPr="00D708E2" w:rsidRDefault="00D708E2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D708E2">
              <w:rPr>
                <w:rFonts w:ascii="Verdana" w:eastAsia="Times New Roman" w:hAnsi="Verdana"/>
                <w:b/>
                <w:bCs/>
                <w:color w:val="804000"/>
              </w:rPr>
              <w:t xml:space="preserve">Please complete this brief confidential survey by </w:t>
            </w:r>
            <w:r w:rsidR="00843FB6">
              <w:rPr>
                <w:rFonts w:ascii="Verdana" w:eastAsia="Times New Roman" w:hAnsi="Verdana"/>
                <w:b/>
                <w:bCs/>
                <w:color w:val="804000"/>
              </w:rPr>
              <w:t>October</w:t>
            </w:r>
            <w:r w:rsidRPr="00D708E2">
              <w:rPr>
                <w:rFonts w:ascii="Verdana" w:eastAsia="Times New Roman" w:hAnsi="Verdana"/>
                <w:b/>
                <w:bCs/>
                <w:color w:val="804000"/>
              </w:rPr>
              <w:t xml:space="preserve"> 15, 2011.  </w:t>
            </w:r>
            <w:r w:rsidRPr="00D708E2"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</w:p>
          <w:p w:rsidR="00D708E2" w:rsidRPr="00D708E2" w:rsidRDefault="00D708E2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D708E2">
              <w:rPr>
                <w:rFonts w:ascii="Verdana" w:eastAsia="Times New Roman" w:hAnsi="Verdana"/>
                <w:b/>
                <w:bCs/>
                <w:color w:val="804000"/>
                <w:sz w:val="16"/>
              </w:rPr>
              <w:t xml:space="preserve">Click on the link below </w:t>
            </w:r>
            <w:r w:rsidR="00843FB6">
              <w:rPr>
                <w:rFonts w:ascii="Verdana" w:eastAsia="Times New Roman" w:hAnsi="Verdana"/>
                <w:b/>
                <w:bCs/>
                <w:color w:val="804000"/>
                <w:sz w:val="16"/>
              </w:rPr>
              <w:t xml:space="preserve">marked </w:t>
            </w:r>
            <w:r w:rsidR="00843FB6" w:rsidRPr="00843FB6">
              <w:rPr>
                <w:rFonts w:ascii="Verdana" w:eastAsia="Times New Roman" w:hAnsi="Verdana"/>
                <w:b/>
                <w:bCs/>
                <w:i/>
                <w:color w:val="804000"/>
                <w:sz w:val="16"/>
              </w:rPr>
              <w:t>Respond to This Survey</w:t>
            </w:r>
            <w:r w:rsidR="00843FB6">
              <w:rPr>
                <w:rFonts w:ascii="Verdana" w:eastAsia="Times New Roman" w:hAnsi="Verdana"/>
                <w:b/>
                <w:bCs/>
                <w:color w:val="804000"/>
                <w:sz w:val="16"/>
              </w:rPr>
              <w:t xml:space="preserve"> </w:t>
            </w:r>
            <w:r w:rsidRPr="00D708E2">
              <w:rPr>
                <w:rFonts w:ascii="Verdana" w:eastAsia="Times New Roman" w:hAnsi="Verdana"/>
                <w:b/>
                <w:bCs/>
                <w:color w:val="804000"/>
                <w:sz w:val="16"/>
              </w:rPr>
              <w:t xml:space="preserve">to participate. </w:t>
            </w:r>
            <w:r w:rsidR="00843FB6">
              <w:rPr>
                <w:rFonts w:ascii="Verdana" w:eastAsia="Times New Roman" w:hAnsi="Verdana"/>
                <w:b/>
                <w:bCs/>
                <w:color w:val="804000"/>
                <w:sz w:val="16"/>
              </w:rPr>
              <w:t>Please have only one member of your company or organization complete this questionnaire</w:t>
            </w:r>
            <w:r w:rsidRPr="00D708E2">
              <w:rPr>
                <w:rFonts w:ascii="Verdana" w:eastAsia="Times New Roman" w:hAnsi="Verdana"/>
                <w:b/>
                <w:bCs/>
                <w:color w:val="804000"/>
                <w:sz w:val="16"/>
              </w:rPr>
              <w:t>.</w:t>
            </w:r>
          </w:p>
          <w:p w:rsidR="00843FB6" w:rsidRDefault="00D708E2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i/>
                <w:iCs/>
                <w:color w:val="804000"/>
                <w:sz w:val="16"/>
              </w:rPr>
            </w:pPr>
            <w:r w:rsidRPr="00D708E2">
              <w:rPr>
                <w:rFonts w:ascii="Verdana" w:eastAsia="Times New Roman" w:hAnsi="Verdana"/>
                <w:i/>
                <w:iCs/>
                <w:color w:val="804000"/>
                <w:sz w:val="16"/>
              </w:rPr>
              <w:t>This survey is being conduc</w:t>
            </w:r>
            <w:r>
              <w:rPr>
                <w:rFonts w:ascii="Verdana" w:eastAsia="Times New Roman" w:hAnsi="Verdana"/>
                <w:i/>
                <w:iCs/>
                <w:color w:val="804000"/>
                <w:sz w:val="16"/>
              </w:rPr>
              <w:t>t</w:t>
            </w:r>
            <w:r w:rsidRPr="00D708E2">
              <w:rPr>
                <w:rFonts w:ascii="Verdana" w:eastAsia="Times New Roman" w:hAnsi="Verdana"/>
                <w:i/>
                <w:iCs/>
                <w:color w:val="804000"/>
                <w:sz w:val="16"/>
              </w:rPr>
              <w:t>ed by Concurrent Technologies Corporation, a contractor to the U.S. Mint.</w:t>
            </w:r>
          </w:p>
          <w:p w:rsidR="00843FB6" w:rsidRPr="00D708E2" w:rsidRDefault="00843FB6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i/>
                <w:iCs/>
                <w:color w:val="804000"/>
                <w:sz w:val="16"/>
              </w:rPr>
              <w:t>Questions may be forwarded to Michael L. Tims at 814-269-2515 or via e-mail to US_Mint_Survey-Acceptors@ctc.com.</w:t>
            </w:r>
          </w:p>
        </w:tc>
      </w:tr>
    </w:tbl>
    <w:p w:rsidR="00D708E2" w:rsidRDefault="00D708E2" w:rsidP="002C2AF6">
      <w:pPr>
        <w:ind w:left="0" w:firstLine="0"/>
      </w:pPr>
    </w:p>
    <w:p w:rsidR="007414E9" w:rsidRDefault="007414E9" w:rsidP="002C2AF6">
      <w:pPr>
        <w:ind w:left="0" w:firstLine="0"/>
      </w:pPr>
    </w:p>
    <w:p w:rsidR="007414E9" w:rsidRPr="007414E9" w:rsidRDefault="007414E9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lastRenderedPageBreak/>
        <w:t>What is the</w:t>
      </w:r>
      <w:r w:rsidR="00196579">
        <w:rPr>
          <w:rFonts w:ascii="Verdana" w:hAnsi="Verdana"/>
          <w:color w:val="000000"/>
        </w:rPr>
        <w:t xml:space="preserve"> approximate</w:t>
      </w:r>
      <w:r>
        <w:rPr>
          <w:rFonts w:ascii="Verdana" w:hAnsi="Verdana"/>
          <w:color w:val="000000"/>
        </w:rPr>
        <w:t xml:space="preserve"> total number of coin acceptors at your business?</w:t>
      </w:r>
    </w:p>
    <w:p w:rsidR="007414E9" w:rsidRPr="00775A7E" w:rsidRDefault="0019657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716D29" w:rsidRPr="00716D29" w:rsidRDefault="00775A7E" w:rsidP="00716D2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If available, please indicate the manufacturer, model and total number of coin acceptors in your inventory.</w:t>
      </w:r>
    </w:p>
    <w:p w:rsidR="00775A7E" w:rsidRPr="00D708E2" w:rsidRDefault="00775A7E" w:rsidP="00775A7E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D708E2" w:rsidRPr="00D708E2" w:rsidRDefault="00D708E2" w:rsidP="00D708E2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What is the approximate total number of coin acceptors at your business in the following areas?</w:t>
      </w:r>
    </w:p>
    <w:p w:rsidR="00775A7E" w:rsidRPr="00775A7E" w:rsidRDefault="00D708E2" w:rsidP="00D708E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Food and beverage vending</w:t>
      </w:r>
    </w:p>
    <w:p w:rsidR="00716D29" w:rsidRDefault="00D708E2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75A7E" w:rsidRPr="00775A7E" w:rsidRDefault="00D708E2" w:rsidP="00D708E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Other vending</w:t>
      </w:r>
    </w:p>
    <w:p w:rsidR="00716D29" w:rsidRDefault="00D708E2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75A7E" w:rsidRPr="00775A7E" w:rsidRDefault="00D708E2" w:rsidP="00D708E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Parking meters</w:t>
      </w:r>
    </w:p>
    <w:p w:rsidR="00716D29" w:rsidRDefault="00D708E2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75A7E" w:rsidRPr="00775A7E" w:rsidRDefault="00D708E2" w:rsidP="00D708E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Laundromat</w:t>
      </w:r>
    </w:p>
    <w:p w:rsidR="00716D29" w:rsidRDefault="00D708E2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75A7E" w:rsidRPr="00775A7E" w:rsidRDefault="00D708E2" w:rsidP="00D708E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Amusement and gaming</w:t>
      </w:r>
    </w:p>
    <w:p w:rsidR="00716D29" w:rsidRDefault="00D708E2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75A7E" w:rsidRPr="00775A7E" w:rsidRDefault="00D708E2" w:rsidP="00D708E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Toll booths</w:t>
      </w:r>
    </w:p>
    <w:p w:rsidR="00716D29" w:rsidRDefault="00D708E2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75A7E" w:rsidRPr="00775A7E" w:rsidRDefault="00D708E2" w:rsidP="00D708E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Automated car wash machines</w:t>
      </w:r>
    </w:p>
    <w:p w:rsidR="00716D29" w:rsidRDefault="00D708E2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75A7E" w:rsidRPr="00775A7E" w:rsidRDefault="00D708E2" w:rsidP="00D708E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Other (please specify</w:t>
      </w:r>
      <w:r w:rsidR="00843FB6">
        <w:rPr>
          <w:rFonts w:ascii="Verdana" w:hAnsi="Verdana"/>
          <w:color w:val="000000"/>
        </w:rPr>
        <w:t xml:space="preserve"> number and use of any other coin acceptors</w:t>
      </w:r>
      <w:r>
        <w:rPr>
          <w:rFonts w:ascii="Verdana" w:hAnsi="Verdana"/>
          <w:color w:val="000000"/>
        </w:rPr>
        <w:t>)</w:t>
      </w:r>
    </w:p>
    <w:p w:rsidR="00716D29" w:rsidRDefault="00D708E2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7414E9" w:rsidRDefault="007414E9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What is the total number of sites where your coin acceptors reside?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7414E9" w:rsidRDefault="007414E9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Approximately, how frequently are your coin acceptors serviced by a representative of the equipment manufacturer?</w:t>
      </w:r>
      <w:r w:rsidR="00775A7E">
        <w:rPr>
          <w:rFonts w:ascii="Verdana" w:hAnsi="Verdana"/>
          <w:color w:val="000000"/>
        </w:rPr>
        <w:t xml:space="preserve">  [radio button response]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3 or more times per year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2 times per year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1 time per year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Once every two years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Once every three years</w:t>
      </w:r>
    </w:p>
    <w:p w:rsidR="00693004" w:rsidRPr="00693004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Other (</w:t>
      </w:r>
      <w:r w:rsidR="00D708E2">
        <w:rPr>
          <w:rFonts w:ascii="Verdana" w:hAnsi="Verdana"/>
          <w:color w:val="000000"/>
        </w:rPr>
        <w:t xml:space="preserve">please </w:t>
      </w:r>
      <w:r w:rsidR="00693004">
        <w:rPr>
          <w:rFonts w:ascii="Verdana" w:hAnsi="Verdana"/>
          <w:color w:val="000000"/>
        </w:rPr>
        <w:t>specify</w:t>
      </w:r>
      <w:r w:rsidR="00775A7E">
        <w:rPr>
          <w:rFonts w:ascii="Verdana" w:hAnsi="Verdana"/>
          <w:color w:val="000000"/>
        </w:rPr>
        <w:t>)</w:t>
      </w:r>
    </w:p>
    <w:p w:rsidR="007414E9" w:rsidRPr="007414E9" w:rsidRDefault="007414E9" w:rsidP="00693004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 xml:space="preserve"> _____</w:t>
      </w:r>
    </w:p>
    <w:p w:rsidR="007414E9" w:rsidRPr="00693004" w:rsidRDefault="00E54A4C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Approximately h</w:t>
      </w:r>
      <w:r w:rsidR="007414E9">
        <w:rPr>
          <w:rFonts w:ascii="Verdana" w:hAnsi="Verdana"/>
          <w:color w:val="000000"/>
        </w:rPr>
        <w:t>ow many coin acceptors do you replace each year?</w:t>
      </w:r>
    </w:p>
    <w:p w:rsidR="00693004" w:rsidRPr="007414E9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7414E9" w:rsidRDefault="007414E9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Does your equipment also </w:t>
      </w:r>
      <w:r w:rsidR="00196579">
        <w:rPr>
          <w:rFonts w:ascii="Verdana" w:hAnsi="Verdana"/>
          <w:color w:val="000000"/>
        </w:rPr>
        <w:t>accept</w:t>
      </w:r>
      <w:r>
        <w:rPr>
          <w:rFonts w:ascii="Verdana" w:hAnsi="Verdana"/>
          <w:color w:val="000000"/>
        </w:rPr>
        <w:t xml:space="preserve"> tokens?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Yes</w:t>
      </w:r>
    </w:p>
    <w:p w:rsidR="007414E9" w:rsidRPr="007414E9" w:rsidRDefault="007414E9" w:rsidP="007414E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How many tokens are processed per week?</w:t>
      </w:r>
    </w:p>
    <w:p w:rsidR="007414E9" w:rsidRPr="007414E9" w:rsidRDefault="007414E9" w:rsidP="007414E9">
      <w:pPr>
        <w:pStyle w:val="ListParagraph"/>
        <w:numPr>
          <w:ilvl w:val="3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7414E9" w:rsidRDefault="007414E9" w:rsidP="007414E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How many token designs are currently in use in your business?</w:t>
      </w:r>
    </w:p>
    <w:p w:rsidR="007414E9" w:rsidRPr="007414E9" w:rsidRDefault="007414E9" w:rsidP="007414E9">
      <w:pPr>
        <w:pStyle w:val="ListParagraph"/>
        <w:numPr>
          <w:ilvl w:val="3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No</w:t>
      </w:r>
    </w:p>
    <w:p w:rsidR="007414E9" w:rsidRPr="00693004" w:rsidRDefault="007414E9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What is the approximate number of coins</w:t>
      </w:r>
      <w:r w:rsidR="00096350">
        <w:rPr>
          <w:rFonts w:ascii="Verdana" w:hAnsi="Verdana"/>
          <w:color w:val="000000"/>
        </w:rPr>
        <w:t xml:space="preserve"> (and tokens)</w:t>
      </w:r>
      <w:r>
        <w:rPr>
          <w:rFonts w:ascii="Verdana" w:hAnsi="Verdana"/>
          <w:color w:val="000000"/>
        </w:rPr>
        <w:t xml:space="preserve"> processed by your coin acceptors per week?</w:t>
      </w:r>
      <w:r w:rsidR="00337D8E">
        <w:rPr>
          <w:rFonts w:ascii="Verdana" w:hAnsi="Verdana"/>
          <w:color w:val="000000"/>
        </w:rPr>
        <w:t xml:space="preserve"> (if possible, </w:t>
      </w:r>
      <w:r w:rsidR="00E2530C">
        <w:rPr>
          <w:rFonts w:ascii="Verdana" w:hAnsi="Verdana"/>
          <w:color w:val="000000"/>
        </w:rPr>
        <w:t xml:space="preserve">provide </w:t>
      </w:r>
      <w:r w:rsidR="00337D8E">
        <w:rPr>
          <w:rFonts w:ascii="Verdana" w:hAnsi="Verdana"/>
          <w:color w:val="000000"/>
        </w:rPr>
        <w:t xml:space="preserve">by denomination) </w:t>
      </w:r>
    </w:p>
    <w:p w:rsidR="00775A7E" w:rsidRPr="00775A7E" w:rsidRDefault="00775A7E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Total</w:t>
      </w:r>
    </w:p>
    <w:p w:rsidR="00716D29" w:rsidRPr="00716D29" w:rsidRDefault="00693004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75A7E" w:rsidRPr="00775A7E" w:rsidRDefault="00775A7E" w:rsidP="00775A7E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Pennies</w:t>
      </w:r>
    </w:p>
    <w:p w:rsidR="00716D29" w:rsidRPr="00716D29" w:rsidRDefault="00775A7E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lastRenderedPageBreak/>
        <w:t>_____</w:t>
      </w:r>
    </w:p>
    <w:p w:rsidR="00775A7E" w:rsidRPr="00775A7E" w:rsidRDefault="00775A7E" w:rsidP="00775A7E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Nickels</w:t>
      </w:r>
    </w:p>
    <w:p w:rsidR="00716D29" w:rsidRPr="00716D29" w:rsidRDefault="00775A7E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75A7E" w:rsidRPr="00775A7E" w:rsidRDefault="00775A7E" w:rsidP="00775A7E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Dimes</w:t>
      </w:r>
    </w:p>
    <w:p w:rsidR="00716D29" w:rsidRPr="00716D29" w:rsidRDefault="00775A7E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75A7E" w:rsidRPr="00775A7E" w:rsidRDefault="00775A7E" w:rsidP="00775A7E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Quarters</w:t>
      </w:r>
    </w:p>
    <w:p w:rsidR="00716D29" w:rsidRPr="00716D29" w:rsidRDefault="00775A7E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75A7E" w:rsidRPr="00775A7E" w:rsidRDefault="00775A7E" w:rsidP="00775A7E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Half dollars</w:t>
      </w:r>
    </w:p>
    <w:p w:rsidR="00716D29" w:rsidRPr="00716D29" w:rsidRDefault="00775A7E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75A7E" w:rsidRPr="00775A7E" w:rsidRDefault="00775A7E" w:rsidP="00775A7E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Dollar coins</w:t>
      </w:r>
    </w:p>
    <w:p w:rsidR="00716D29" w:rsidRDefault="00775A7E" w:rsidP="00716D2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693004" w:rsidRDefault="007414E9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Of your total coin acceptors, how many determine coin</w:t>
      </w:r>
      <w:r w:rsidR="00096350">
        <w:rPr>
          <w:rFonts w:ascii="Verdana" w:hAnsi="Verdana"/>
          <w:color w:val="000000"/>
        </w:rPr>
        <w:t xml:space="preserve"> (and token)</w:t>
      </w:r>
      <w:r>
        <w:rPr>
          <w:rFonts w:ascii="Verdana" w:hAnsi="Verdana"/>
          <w:color w:val="000000"/>
        </w:rPr>
        <w:t xml:space="preserve"> quantit</w:t>
      </w:r>
      <w:r w:rsidR="00096350">
        <w:rPr>
          <w:rFonts w:ascii="Verdana" w:hAnsi="Verdana"/>
          <w:color w:val="000000"/>
        </w:rPr>
        <w:t>ies</w:t>
      </w:r>
      <w:r>
        <w:rPr>
          <w:rFonts w:ascii="Verdana" w:hAnsi="Verdana"/>
          <w:color w:val="000000"/>
        </w:rPr>
        <w:t xml:space="preserve"> by weight?</w:t>
      </w:r>
    </w:p>
    <w:p w:rsidR="00693004" w:rsidRPr="007414E9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693004" w:rsidRDefault="007414E9" w:rsidP="007414E9">
      <w:pPr>
        <w:pStyle w:val="ListParagraph"/>
        <w:numPr>
          <w:ilvl w:val="0"/>
          <w:numId w:val="1"/>
        </w:numPr>
      </w:pPr>
      <w:r w:rsidRPr="00337D8E">
        <w:rPr>
          <w:rFonts w:ascii="Verdana" w:hAnsi="Verdana"/>
          <w:color w:val="000000"/>
        </w:rPr>
        <w:t>by stack height?</w:t>
      </w:r>
    </w:p>
    <w:p w:rsidR="00693004" w:rsidRPr="007414E9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693004" w:rsidRDefault="007414E9" w:rsidP="007414E9">
      <w:pPr>
        <w:pStyle w:val="ListParagraph"/>
        <w:numPr>
          <w:ilvl w:val="0"/>
          <w:numId w:val="1"/>
        </w:numPr>
      </w:pPr>
      <w:r w:rsidRPr="00337D8E">
        <w:rPr>
          <w:rFonts w:ascii="Verdana" w:hAnsi="Verdana"/>
          <w:color w:val="000000"/>
        </w:rPr>
        <w:t>by counting?</w:t>
      </w:r>
    </w:p>
    <w:p w:rsidR="00693004" w:rsidRPr="007414E9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096350" w:rsidRDefault="00096350" w:rsidP="007414E9">
      <w:pPr>
        <w:pStyle w:val="ListParagraph"/>
        <w:numPr>
          <w:ilvl w:val="0"/>
          <w:numId w:val="1"/>
        </w:numPr>
      </w:pPr>
      <w:r w:rsidRPr="00337D8E">
        <w:rPr>
          <w:rFonts w:ascii="Verdana" w:hAnsi="Verdana"/>
          <w:color w:val="000000"/>
        </w:rPr>
        <w:t>What impact (including cost per unit) would you face if any of the following coin properties were changed?  [</w:t>
      </w:r>
      <w:r w:rsidR="00775A7E">
        <w:rPr>
          <w:rFonts w:ascii="Verdana" w:hAnsi="Verdana"/>
          <w:color w:val="000000"/>
        </w:rPr>
        <w:t xml:space="preserve">Radio Buttons:  </w:t>
      </w:r>
      <w:r w:rsidRPr="00337D8E">
        <w:rPr>
          <w:rFonts w:ascii="Verdana" w:hAnsi="Verdana"/>
          <w:color w:val="000000"/>
        </w:rPr>
        <w:t xml:space="preserve">Scale 1 to 10 + </w:t>
      </w:r>
      <w:r w:rsidR="00775A7E">
        <w:rPr>
          <w:rFonts w:ascii="Verdana" w:hAnsi="Verdana"/>
          <w:color w:val="000000"/>
        </w:rPr>
        <w:t xml:space="preserve">“Unknown or </w:t>
      </w:r>
      <w:r w:rsidRPr="00337D8E">
        <w:rPr>
          <w:rFonts w:ascii="Verdana" w:hAnsi="Verdana"/>
          <w:color w:val="000000"/>
        </w:rPr>
        <w:t>N/A</w:t>
      </w:r>
      <w:r w:rsidR="00775A7E">
        <w:rPr>
          <w:rFonts w:ascii="Verdana" w:hAnsi="Verdana"/>
          <w:color w:val="000000"/>
        </w:rPr>
        <w:t>”</w:t>
      </w:r>
      <w:r w:rsidRPr="00337D8E">
        <w:rPr>
          <w:rFonts w:ascii="Verdana" w:hAnsi="Verdana"/>
          <w:color w:val="000000"/>
        </w:rPr>
        <w:t>]</w:t>
      </w:r>
    </w:p>
    <w:p w:rsidR="00096350" w:rsidRPr="00096350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Diameter</w:t>
      </w:r>
    </w:p>
    <w:p w:rsidR="00096350" w:rsidRPr="00096350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Thickness</w:t>
      </w:r>
    </w:p>
    <w:p w:rsidR="00096350" w:rsidRPr="00096350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Weight</w:t>
      </w:r>
    </w:p>
    <w:p w:rsidR="00096350" w:rsidRPr="00775A7E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Metallic content</w:t>
      </w:r>
      <w:r w:rsidR="00775A7E">
        <w:rPr>
          <w:rFonts w:ascii="Verdana" w:hAnsi="Verdana"/>
          <w:color w:val="000000"/>
        </w:rPr>
        <w:t xml:space="preserve"> (including ferro-magnetic metals)</w:t>
      </w:r>
    </w:p>
    <w:p w:rsidR="00775A7E" w:rsidRPr="00775A7E" w:rsidRDefault="00775A7E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Color</w:t>
      </w:r>
    </w:p>
    <w:p w:rsidR="00775A7E" w:rsidRPr="00775A7E" w:rsidRDefault="00775A7E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Gloss</w:t>
      </w:r>
    </w:p>
    <w:p w:rsidR="00775A7E" w:rsidRPr="00775A7E" w:rsidRDefault="00775A7E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Hardness</w:t>
      </w:r>
    </w:p>
    <w:p w:rsidR="00775A7E" w:rsidRPr="00096350" w:rsidRDefault="00775A7E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Electromagnetic signature</w:t>
      </w:r>
    </w:p>
    <w:p w:rsidR="00096350" w:rsidRPr="00096350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Please provide comments concerning potential changes to any of the above coin properties.</w:t>
      </w:r>
    </w:p>
    <w:p w:rsidR="00096350" w:rsidRPr="00096350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What is the total number of electronically-based coin acceptors </w:t>
      </w:r>
      <w:r w:rsidR="00D92210">
        <w:rPr>
          <w:rFonts w:ascii="Verdana" w:hAnsi="Verdana"/>
          <w:color w:val="000000"/>
        </w:rPr>
        <w:t>at your facility/facilities</w:t>
      </w:r>
      <w:r>
        <w:rPr>
          <w:rFonts w:ascii="Verdana" w:hAnsi="Verdana"/>
          <w:color w:val="000000"/>
        </w:rPr>
        <w:t xml:space="preserve"> that are less than 6 years old?</w:t>
      </w:r>
      <w:r w:rsidR="00337D8E">
        <w:rPr>
          <w:rFonts w:ascii="Verdana" w:hAnsi="Verdana"/>
          <w:color w:val="000000"/>
        </w:rPr>
        <w:t xml:space="preserve"> 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Electronically-based acceptors that are between 6 and 10 years old?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Electronically-based acceptors that are greater than 10 years old?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What is the total number of mechanically-based acceptors at your facility/facilities that are less than 6 years old?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Mechanically-based acceptors that are between 6 and 10 years old?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Mechanically-based acceptors that are greater than 10 years old?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What is the approximate number of coin acceptors in your business that accept Pennies?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Nickels?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Dimes?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Quarters?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Half dollars?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Dollar coins?</w:t>
      </w:r>
    </w:p>
    <w:p w:rsidR="00693004" w:rsidRPr="00775A7E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716D29" w:rsidRPr="00716D29" w:rsidRDefault="00775A7E" w:rsidP="00716D2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Please </w:t>
      </w:r>
      <w:r w:rsidR="00D92210">
        <w:rPr>
          <w:rFonts w:ascii="Verdana" w:hAnsi="Verdana"/>
          <w:color w:val="000000"/>
        </w:rPr>
        <w:t>provide</w:t>
      </w:r>
      <w:r>
        <w:rPr>
          <w:rFonts w:ascii="Verdana" w:hAnsi="Verdana"/>
          <w:color w:val="000000"/>
        </w:rPr>
        <w:t xml:space="preserve"> any comments that you have concerning a </w:t>
      </w:r>
      <w:r w:rsidR="00716D29" w:rsidRPr="00716D29">
        <w:rPr>
          <w:rFonts w:ascii="Verdana" w:hAnsi="Verdana"/>
          <w:color w:val="000000"/>
          <w:u w:val="single"/>
        </w:rPr>
        <w:t>potential</w:t>
      </w:r>
      <w:r>
        <w:rPr>
          <w:rFonts w:ascii="Verdana" w:hAnsi="Verdana"/>
          <w:color w:val="000000"/>
        </w:rPr>
        <w:t xml:space="preserve"> redesign of U.S. circulating coins.</w:t>
      </w:r>
    </w:p>
    <w:p w:rsidR="00716D29" w:rsidRDefault="00775A7E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196579" w:rsidRPr="00196579" w:rsidRDefault="00196579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Would you be willing to be contacted concerning follow-up questions to this survey?</w:t>
      </w:r>
    </w:p>
    <w:p w:rsidR="00196579" w:rsidRPr="00196579" w:rsidRDefault="00196579" w:rsidP="0019657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Yes</w:t>
      </w:r>
    </w:p>
    <w:p w:rsidR="00196579" w:rsidRPr="00196579" w:rsidRDefault="00196579" w:rsidP="0019657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No</w:t>
      </w:r>
    </w:p>
    <w:p w:rsidR="00196579" w:rsidRPr="00693004" w:rsidRDefault="00196579" w:rsidP="0019657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Optional Information:  Please list your name, company, address, phone number and e-mail address.</w:t>
      </w:r>
    </w:p>
    <w:p w:rsidR="00693004" w:rsidRPr="00196579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196579" w:rsidRDefault="00196579" w:rsidP="00196579">
      <w:pPr>
        <w:ind w:left="0" w:firstLine="0"/>
      </w:pPr>
    </w:p>
    <w:p w:rsidR="00196579" w:rsidRDefault="00196579" w:rsidP="00196579">
      <w:pPr>
        <w:ind w:left="0" w:firstLine="0"/>
      </w:pPr>
      <w:r>
        <w:t>Thank you for taking the time to complete this survey.</w:t>
      </w:r>
      <w:r w:rsidR="001C7623">
        <w:t xml:space="preserve">  If you have any questions, please forward them to </w:t>
      </w:r>
      <w:hyperlink r:id="rId7" w:history="1">
        <w:r w:rsidR="00FC36DA">
          <w:rPr>
            <w:rStyle w:val="Hyperlink"/>
            <w:color w:val="1F497D"/>
          </w:rPr>
          <w:t>US_Mint_Survey-Acceptors@ctc.com</w:t>
        </w:r>
      </w:hyperlink>
      <w:r w:rsidR="001C7623">
        <w:t>.</w:t>
      </w:r>
    </w:p>
    <w:sectPr w:rsidR="00196579" w:rsidSect="002C2AF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46EE7"/>
    <w:multiLevelType w:val="hybridMultilevel"/>
    <w:tmpl w:val="80246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414E9"/>
    <w:rsid w:val="0000251B"/>
    <w:rsid w:val="00025338"/>
    <w:rsid w:val="0003272F"/>
    <w:rsid w:val="00045846"/>
    <w:rsid w:val="00065562"/>
    <w:rsid w:val="000712E5"/>
    <w:rsid w:val="00071AF6"/>
    <w:rsid w:val="00080C5B"/>
    <w:rsid w:val="00096350"/>
    <w:rsid w:val="000A23D0"/>
    <w:rsid w:val="000A743D"/>
    <w:rsid w:val="000B5A9C"/>
    <w:rsid w:val="000B7EFA"/>
    <w:rsid w:val="000D6BE0"/>
    <w:rsid w:val="000F7C74"/>
    <w:rsid w:val="00133B52"/>
    <w:rsid w:val="001402CB"/>
    <w:rsid w:val="00181A37"/>
    <w:rsid w:val="00196579"/>
    <w:rsid w:val="00197B6C"/>
    <w:rsid w:val="001A6F75"/>
    <w:rsid w:val="001C0A46"/>
    <w:rsid w:val="001C7623"/>
    <w:rsid w:val="001D3064"/>
    <w:rsid w:val="001F3505"/>
    <w:rsid w:val="00217C32"/>
    <w:rsid w:val="002245FC"/>
    <w:rsid w:val="002259CC"/>
    <w:rsid w:val="00225D2A"/>
    <w:rsid w:val="00270FB5"/>
    <w:rsid w:val="00274BE0"/>
    <w:rsid w:val="00286248"/>
    <w:rsid w:val="0029292E"/>
    <w:rsid w:val="002B555F"/>
    <w:rsid w:val="002C2AF6"/>
    <w:rsid w:val="002E5442"/>
    <w:rsid w:val="002E5720"/>
    <w:rsid w:val="002E7C64"/>
    <w:rsid w:val="002F394D"/>
    <w:rsid w:val="002F582C"/>
    <w:rsid w:val="00302908"/>
    <w:rsid w:val="00311BAE"/>
    <w:rsid w:val="00313FF4"/>
    <w:rsid w:val="003159B8"/>
    <w:rsid w:val="003232B2"/>
    <w:rsid w:val="00337D8E"/>
    <w:rsid w:val="00365223"/>
    <w:rsid w:val="003812AC"/>
    <w:rsid w:val="00391187"/>
    <w:rsid w:val="003B1E2A"/>
    <w:rsid w:val="003C00B5"/>
    <w:rsid w:val="003C476C"/>
    <w:rsid w:val="003D0E25"/>
    <w:rsid w:val="003D2B62"/>
    <w:rsid w:val="003D4997"/>
    <w:rsid w:val="003F59CD"/>
    <w:rsid w:val="003F6A4A"/>
    <w:rsid w:val="00400C87"/>
    <w:rsid w:val="00405D38"/>
    <w:rsid w:val="00420401"/>
    <w:rsid w:val="00425743"/>
    <w:rsid w:val="00454F22"/>
    <w:rsid w:val="00472A70"/>
    <w:rsid w:val="004748CE"/>
    <w:rsid w:val="00474F0D"/>
    <w:rsid w:val="004766EF"/>
    <w:rsid w:val="00476A86"/>
    <w:rsid w:val="004838E2"/>
    <w:rsid w:val="004C25C5"/>
    <w:rsid w:val="004D089F"/>
    <w:rsid w:val="004D106F"/>
    <w:rsid w:val="004F5519"/>
    <w:rsid w:val="00514974"/>
    <w:rsid w:val="00520B4C"/>
    <w:rsid w:val="00535D00"/>
    <w:rsid w:val="00544EE0"/>
    <w:rsid w:val="00546009"/>
    <w:rsid w:val="005600D8"/>
    <w:rsid w:val="00563DEE"/>
    <w:rsid w:val="005746C9"/>
    <w:rsid w:val="00594B1A"/>
    <w:rsid w:val="005B2493"/>
    <w:rsid w:val="005F0D36"/>
    <w:rsid w:val="005F2BC3"/>
    <w:rsid w:val="005F718E"/>
    <w:rsid w:val="005F76C4"/>
    <w:rsid w:val="00604502"/>
    <w:rsid w:val="0060539A"/>
    <w:rsid w:val="006055D4"/>
    <w:rsid w:val="0060771B"/>
    <w:rsid w:val="006347D8"/>
    <w:rsid w:val="00640015"/>
    <w:rsid w:val="00644DD5"/>
    <w:rsid w:val="006538CB"/>
    <w:rsid w:val="0066712C"/>
    <w:rsid w:val="00677390"/>
    <w:rsid w:val="00683349"/>
    <w:rsid w:val="00693004"/>
    <w:rsid w:val="0069436D"/>
    <w:rsid w:val="006A0D57"/>
    <w:rsid w:val="006B66DD"/>
    <w:rsid w:val="006C4E3D"/>
    <w:rsid w:val="006D27EC"/>
    <w:rsid w:val="006E41CE"/>
    <w:rsid w:val="006F093A"/>
    <w:rsid w:val="006F792B"/>
    <w:rsid w:val="007000DA"/>
    <w:rsid w:val="007004E0"/>
    <w:rsid w:val="00703EEF"/>
    <w:rsid w:val="007147A4"/>
    <w:rsid w:val="00716D29"/>
    <w:rsid w:val="007414E9"/>
    <w:rsid w:val="00742BD1"/>
    <w:rsid w:val="00766E96"/>
    <w:rsid w:val="00775A7E"/>
    <w:rsid w:val="00780253"/>
    <w:rsid w:val="00792257"/>
    <w:rsid w:val="00794A3B"/>
    <w:rsid w:val="007C1ECE"/>
    <w:rsid w:val="007C44D7"/>
    <w:rsid w:val="007C7198"/>
    <w:rsid w:val="007C7C77"/>
    <w:rsid w:val="007E78C9"/>
    <w:rsid w:val="007F4275"/>
    <w:rsid w:val="007F434F"/>
    <w:rsid w:val="008105AC"/>
    <w:rsid w:val="00810C06"/>
    <w:rsid w:val="00810C2C"/>
    <w:rsid w:val="00822BD9"/>
    <w:rsid w:val="00843FB6"/>
    <w:rsid w:val="00851907"/>
    <w:rsid w:val="00871A92"/>
    <w:rsid w:val="00876513"/>
    <w:rsid w:val="008E17BA"/>
    <w:rsid w:val="008F4E60"/>
    <w:rsid w:val="00912A11"/>
    <w:rsid w:val="00915C7D"/>
    <w:rsid w:val="00917839"/>
    <w:rsid w:val="00932429"/>
    <w:rsid w:val="00940DE5"/>
    <w:rsid w:val="009624BA"/>
    <w:rsid w:val="0096312E"/>
    <w:rsid w:val="009801A2"/>
    <w:rsid w:val="009A01FC"/>
    <w:rsid w:val="009A2F38"/>
    <w:rsid w:val="009B2003"/>
    <w:rsid w:val="009B4AB4"/>
    <w:rsid w:val="009B7F8D"/>
    <w:rsid w:val="009C1A07"/>
    <w:rsid w:val="009C448D"/>
    <w:rsid w:val="009D7525"/>
    <w:rsid w:val="009E6C16"/>
    <w:rsid w:val="009F3E64"/>
    <w:rsid w:val="00A07985"/>
    <w:rsid w:val="00A30CE7"/>
    <w:rsid w:val="00A36312"/>
    <w:rsid w:val="00A40276"/>
    <w:rsid w:val="00A42D19"/>
    <w:rsid w:val="00A57ECC"/>
    <w:rsid w:val="00A65656"/>
    <w:rsid w:val="00A81E8A"/>
    <w:rsid w:val="00A84E98"/>
    <w:rsid w:val="00A861AC"/>
    <w:rsid w:val="00A93D51"/>
    <w:rsid w:val="00AF6EE5"/>
    <w:rsid w:val="00B014BF"/>
    <w:rsid w:val="00B05641"/>
    <w:rsid w:val="00B15F51"/>
    <w:rsid w:val="00B17886"/>
    <w:rsid w:val="00B5271B"/>
    <w:rsid w:val="00B56D78"/>
    <w:rsid w:val="00B90EF4"/>
    <w:rsid w:val="00B9106E"/>
    <w:rsid w:val="00B9742A"/>
    <w:rsid w:val="00BD3EF6"/>
    <w:rsid w:val="00BD5FA6"/>
    <w:rsid w:val="00BF53F4"/>
    <w:rsid w:val="00C0791E"/>
    <w:rsid w:val="00C20521"/>
    <w:rsid w:val="00C35BE5"/>
    <w:rsid w:val="00C53CE5"/>
    <w:rsid w:val="00C62D97"/>
    <w:rsid w:val="00C65E09"/>
    <w:rsid w:val="00C83887"/>
    <w:rsid w:val="00CC64C8"/>
    <w:rsid w:val="00CD6844"/>
    <w:rsid w:val="00D10979"/>
    <w:rsid w:val="00D13077"/>
    <w:rsid w:val="00D143CE"/>
    <w:rsid w:val="00D2645C"/>
    <w:rsid w:val="00D451A2"/>
    <w:rsid w:val="00D57E64"/>
    <w:rsid w:val="00D6014A"/>
    <w:rsid w:val="00D708E2"/>
    <w:rsid w:val="00D92210"/>
    <w:rsid w:val="00DB27F2"/>
    <w:rsid w:val="00DD350C"/>
    <w:rsid w:val="00DE162D"/>
    <w:rsid w:val="00DE2AFF"/>
    <w:rsid w:val="00E11E76"/>
    <w:rsid w:val="00E12D5D"/>
    <w:rsid w:val="00E2530C"/>
    <w:rsid w:val="00E33E2F"/>
    <w:rsid w:val="00E47135"/>
    <w:rsid w:val="00E514E8"/>
    <w:rsid w:val="00E54A4C"/>
    <w:rsid w:val="00E622ED"/>
    <w:rsid w:val="00E70FF6"/>
    <w:rsid w:val="00E757CE"/>
    <w:rsid w:val="00E83A4C"/>
    <w:rsid w:val="00E92255"/>
    <w:rsid w:val="00E924E7"/>
    <w:rsid w:val="00EA6492"/>
    <w:rsid w:val="00EC6DE9"/>
    <w:rsid w:val="00ED7086"/>
    <w:rsid w:val="00EE1F7E"/>
    <w:rsid w:val="00EE5AB4"/>
    <w:rsid w:val="00EE5F24"/>
    <w:rsid w:val="00EF00E1"/>
    <w:rsid w:val="00F20153"/>
    <w:rsid w:val="00F24C20"/>
    <w:rsid w:val="00F34A33"/>
    <w:rsid w:val="00F6519D"/>
    <w:rsid w:val="00F6583E"/>
    <w:rsid w:val="00F7051C"/>
    <w:rsid w:val="00F8140F"/>
    <w:rsid w:val="00F939C2"/>
    <w:rsid w:val="00F97A63"/>
    <w:rsid w:val="00FA2850"/>
    <w:rsid w:val="00FB767A"/>
    <w:rsid w:val="00FC36DA"/>
    <w:rsid w:val="00FD05B6"/>
    <w:rsid w:val="00FD43D1"/>
    <w:rsid w:val="00FD4630"/>
    <w:rsid w:val="00FD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144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E1"/>
  </w:style>
  <w:style w:type="paragraph" w:styleId="Heading3">
    <w:name w:val="heading 3"/>
    <w:basedOn w:val="Normal"/>
    <w:link w:val="Heading3Char"/>
    <w:uiPriority w:val="9"/>
    <w:qFormat/>
    <w:rsid w:val="00D708E2"/>
    <w:pPr>
      <w:spacing w:before="100" w:beforeAutospacing="1" w:after="100" w:afterAutospacing="1"/>
      <w:ind w:left="0" w:firstLine="0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E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08E2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708E2"/>
    <w:pPr>
      <w:spacing w:before="100" w:beforeAutospacing="1" w:after="100" w:afterAutospacing="1"/>
      <w:ind w:left="0" w:firstLine="0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D708E2"/>
    <w:rPr>
      <w:b/>
      <w:bCs/>
    </w:rPr>
  </w:style>
  <w:style w:type="character" w:styleId="Emphasis">
    <w:name w:val="Emphasis"/>
    <w:basedOn w:val="DefaultParagraphFont"/>
    <w:uiPriority w:val="20"/>
    <w:qFormat/>
    <w:rsid w:val="00D708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C36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983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_Mint_Survey-Acceptors@ct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ext.sharepoint.ctc.com/sites/acceptors/defaul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CTC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</dc:creator>
  <cp:lastModifiedBy>Reference</cp:lastModifiedBy>
  <cp:revision>2</cp:revision>
  <cp:lastPrinted>2011-08-30T16:02:00Z</cp:lastPrinted>
  <dcterms:created xsi:type="dcterms:W3CDTF">2011-09-02T19:48:00Z</dcterms:created>
  <dcterms:modified xsi:type="dcterms:W3CDTF">2011-09-02T19:48:00Z</dcterms:modified>
</cp:coreProperties>
</file>