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5C32" w:rsidRPr="004507D4" w:rsidRDefault="00165C32" w:rsidP="00165C32">
      <w:pPr>
        <w:spacing w:line="240" w:lineRule="auto"/>
        <w:contextualSpacing/>
        <w:jc w:val="center"/>
        <w:rPr>
          <w:b/>
          <w:bCs/>
          <w:color w:val="000000"/>
        </w:rPr>
      </w:pPr>
      <w:r w:rsidRPr="004507D4">
        <w:rPr>
          <w:b/>
          <w:bCs/>
          <w:color w:val="000000"/>
        </w:rPr>
        <w:t xml:space="preserve">REQUEST FOR OMB CLEARANCE </w:t>
      </w:r>
    </w:p>
    <w:p w:rsidR="00165C32" w:rsidRPr="004507D4" w:rsidRDefault="00165C32" w:rsidP="00165C32">
      <w:pPr>
        <w:spacing w:line="240" w:lineRule="auto"/>
        <w:contextualSpacing/>
        <w:jc w:val="center"/>
        <w:rPr>
          <w:b/>
          <w:bCs/>
          <w:color w:val="000000"/>
        </w:rPr>
      </w:pPr>
      <w:r w:rsidRPr="004507D4">
        <w:rPr>
          <w:b/>
          <w:bCs/>
          <w:color w:val="000000"/>
        </w:rPr>
        <w:t xml:space="preserve">Generic Clearance </w:t>
      </w:r>
      <w:r>
        <w:rPr>
          <w:b/>
          <w:bCs/>
          <w:color w:val="000000"/>
        </w:rPr>
        <w:t>Request</w:t>
      </w:r>
    </w:p>
    <w:p w:rsidR="00165C32" w:rsidRPr="004507D4" w:rsidRDefault="00165C32" w:rsidP="00165C32">
      <w:pPr>
        <w:spacing w:line="240" w:lineRule="auto"/>
        <w:contextualSpacing/>
        <w:jc w:val="center"/>
        <w:rPr>
          <w:b/>
          <w:bCs/>
          <w:color w:val="000000"/>
        </w:rPr>
      </w:pPr>
      <w:r>
        <w:rPr>
          <w:b/>
          <w:bCs/>
          <w:color w:val="000000"/>
        </w:rPr>
        <w:t>Biospecimen and Physical Measurements Formative Research Methodology</w:t>
      </w:r>
      <w:r w:rsidRPr="004507D4">
        <w:rPr>
          <w:b/>
          <w:bCs/>
          <w:color w:val="000000"/>
        </w:rPr>
        <w:t xml:space="preserve"> Studies for the National Children’s Study </w:t>
      </w:r>
      <w:r w:rsidR="005421BE">
        <w:rPr>
          <w:b/>
          <w:bCs/>
          <w:color w:val="000000"/>
        </w:rPr>
        <w:t>(NICHD)</w:t>
      </w:r>
    </w:p>
    <w:p w:rsidR="00165C32" w:rsidRPr="004507D4" w:rsidRDefault="00165C32" w:rsidP="00165C32">
      <w:pPr>
        <w:spacing w:line="240" w:lineRule="auto"/>
        <w:contextualSpacing/>
        <w:jc w:val="center"/>
        <w:rPr>
          <w:b/>
          <w:bCs/>
          <w:color w:val="000000"/>
        </w:rPr>
      </w:pPr>
    </w:p>
    <w:p w:rsidR="00165C32" w:rsidRPr="004507D4" w:rsidRDefault="00165C32" w:rsidP="00165C32">
      <w:pPr>
        <w:spacing w:line="240" w:lineRule="auto"/>
        <w:contextualSpacing/>
        <w:jc w:val="center"/>
        <w:rPr>
          <w:b/>
          <w:bCs/>
          <w:color w:val="000000"/>
        </w:rPr>
      </w:pPr>
      <w:r>
        <w:rPr>
          <w:b/>
          <w:bCs/>
          <w:color w:val="000000"/>
        </w:rPr>
        <w:t>Part A</w:t>
      </w:r>
      <w:r w:rsidRPr="004507D4">
        <w:rPr>
          <w:b/>
          <w:bCs/>
          <w:color w:val="000000"/>
        </w:rPr>
        <w:t xml:space="preserve"> only</w:t>
      </w:r>
    </w:p>
    <w:p w:rsidR="00165C32" w:rsidRPr="004507D4" w:rsidRDefault="00165C32" w:rsidP="00165C32">
      <w:pPr>
        <w:rPr>
          <w:b/>
        </w:rPr>
      </w:pPr>
    </w:p>
    <w:p w:rsidR="00165C32" w:rsidRPr="004507D4" w:rsidRDefault="00165C32" w:rsidP="00165C32">
      <w:pPr>
        <w:rPr>
          <w:b/>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165C32" w:rsidRDefault="00165C32" w:rsidP="00165C32">
      <w:pPr>
        <w:spacing w:line="240" w:lineRule="auto"/>
        <w:contextualSpacing/>
        <w:rPr>
          <w:b/>
          <w:bCs/>
          <w:color w:val="000000"/>
        </w:rPr>
      </w:pPr>
    </w:p>
    <w:p w:rsidR="003E1E36" w:rsidRDefault="003E1E36" w:rsidP="003E1E36">
      <w:pPr>
        <w:spacing w:line="240" w:lineRule="auto"/>
        <w:contextualSpacing/>
        <w:rPr>
          <w:b/>
          <w:bCs/>
          <w:color w:val="000000"/>
        </w:rPr>
      </w:pPr>
      <w:r>
        <w:rPr>
          <w:b/>
          <w:bCs/>
          <w:color w:val="000000"/>
        </w:rPr>
        <w:t>CDR Colleen O. Lee, MS, CRNP</w:t>
      </w:r>
    </w:p>
    <w:p w:rsidR="003E1E36" w:rsidRPr="004507D4" w:rsidRDefault="003E1E36" w:rsidP="003E1E36">
      <w:pPr>
        <w:spacing w:line="240" w:lineRule="auto"/>
        <w:contextualSpacing/>
        <w:rPr>
          <w:b/>
          <w:bCs/>
          <w:color w:val="000000"/>
        </w:rPr>
      </w:pPr>
      <w:r w:rsidRPr="004507D4">
        <w:rPr>
          <w:b/>
          <w:bCs/>
          <w:color w:val="000000"/>
        </w:rPr>
        <w:t>National Children's Study</w:t>
      </w:r>
    </w:p>
    <w:p w:rsidR="003E1E36" w:rsidRPr="004507D4" w:rsidRDefault="003E1E36" w:rsidP="003E1E36">
      <w:pPr>
        <w:spacing w:line="240" w:lineRule="auto"/>
        <w:contextualSpacing/>
        <w:rPr>
          <w:b/>
          <w:bCs/>
          <w:color w:val="000000"/>
        </w:rPr>
      </w:pPr>
      <w:r w:rsidRPr="004507D4">
        <w:rPr>
          <w:b/>
          <w:bCs/>
          <w:color w:val="000000"/>
        </w:rPr>
        <w:t>Eunice Kennedy Shriver National Institute for Child Health and Human Development</w:t>
      </w:r>
    </w:p>
    <w:p w:rsidR="003E1E36" w:rsidRPr="004507D4" w:rsidRDefault="003E1E36" w:rsidP="003E1E36">
      <w:pPr>
        <w:spacing w:line="240" w:lineRule="auto"/>
        <w:contextualSpacing/>
        <w:rPr>
          <w:b/>
          <w:bCs/>
          <w:color w:val="000000"/>
        </w:rPr>
      </w:pPr>
      <w:r w:rsidRPr="004507D4">
        <w:rPr>
          <w:b/>
          <w:bCs/>
          <w:color w:val="000000"/>
        </w:rPr>
        <w:t>6100 Executive Boulevard</w:t>
      </w:r>
    </w:p>
    <w:p w:rsidR="003E1E36" w:rsidRPr="004507D4" w:rsidRDefault="003E1E36" w:rsidP="003E1E36">
      <w:pPr>
        <w:spacing w:line="240" w:lineRule="auto"/>
        <w:contextualSpacing/>
        <w:rPr>
          <w:b/>
          <w:bCs/>
          <w:color w:val="000000"/>
        </w:rPr>
      </w:pPr>
      <w:r w:rsidRPr="004507D4">
        <w:rPr>
          <w:b/>
          <w:bCs/>
          <w:color w:val="000000"/>
        </w:rPr>
        <w:t>Room 3A01</w:t>
      </w:r>
    </w:p>
    <w:p w:rsidR="003E1E36" w:rsidRPr="004507D4" w:rsidRDefault="003E1E36" w:rsidP="003E1E36">
      <w:pPr>
        <w:spacing w:line="240" w:lineRule="auto"/>
        <w:contextualSpacing/>
        <w:rPr>
          <w:b/>
          <w:bCs/>
          <w:color w:val="000000"/>
        </w:rPr>
      </w:pPr>
      <w:r w:rsidRPr="004507D4">
        <w:rPr>
          <w:b/>
          <w:bCs/>
          <w:color w:val="000000"/>
        </w:rPr>
        <w:t>Bethesda, MD 20892-7510</w:t>
      </w:r>
    </w:p>
    <w:p w:rsidR="003E1E36" w:rsidRPr="004507D4" w:rsidRDefault="003E1E36" w:rsidP="003E1E36">
      <w:pPr>
        <w:spacing w:line="240" w:lineRule="auto"/>
        <w:contextualSpacing/>
        <w:rPr>
          <w:b/>
          <w:bCs/>
          <w:color w:val="000000"/>
        </w:rPr>
      </w:pPr>
      <w:r w:rsidRPr="004507D4">
        <w:rPr>
          <w:b/>
          <w:bCs/>
          <w:color w:val="000000"/>
        </w:rPr>
        <w:t xml:space="preserve">Phone </w:t>
      </w:r>
      <w:r>
        <w:rPr>
          <w:b/>
          <w:bCs/>
          <w:color w:val="000000"/>
        </w:rPr>
        <w:t>301-451-2135</w:t>
      </w:r>
    </w:p>
    <w:p w:rsidR="003E1E36" w:rsidRPr="004507D4" w:rsidRDefault="003E1E36" w:rsidP="003E1E36">
      <w:pPr>
        <w:spacing w:line="240" w:lineRule="auto"/>
        <w:contextualSpacing/>
        <w:rPr>
          <w:b/>
          <w:bCs/>
          <w:color w:val="000000"/>
        </w:rPr>
      </w:pPr>
      <w:r w:rsidRPr="004507D4">
        <w:rPr>
          <w:b/>
          <w:bCs/>
          <w:color w:val="000000"/>
        </w:rPr>
        <w:t xml:space="preserve">E-mail: </w:t>
      </w:r>
      <w:hyperlink r:id="rId9" w:history="1">
        <w:r w:rsidRPr="00523CAD">
          <w:rPr>
            <w:rStyle w:val="Hyperlink"/>
            <w:b/>
            <w:bCs/>
          </w:rPr>
          <w:t>leeco@mail.nih.gov</w:t>
        </w:r>
      </w:hyperlink>
    </w:p>
    <w:p w:rsidR="003E1E36" w:rsidRPr="004507D4" w:rsidRDefault="003E1E36" w:rsidP="003E1E36">
      <w:pPr>
        <w:spacing w:line="240" w:lineRule="auto"/>
        <w:contextualSpacing/>
        <w:rPr>
          <w:b/>
          <w:bCs/>
          <w:color w:val="000000"/>
        </w:rPr>
      </w:pPr>
      <w:r w:rsidRPr="004507D4">
        <w:rPr>
          <w:b/>
          <w:bCs/>
          <w:color w:val="000000"/>
        </w:rPr>
        <w:t xml:space="preserve">General e-mail inquiries: </w:t>
      </w:r>
      <w:hyperlink r:id="rId10" w:history="1">
        <w:r w:rsidRPr="004507D4">
          <w:rPr>
            <w:b/>
            <w:bCs/>
            <w:color w:val="000000"/>
          </w:rPr>
          <w:t>ncs@mail.nih.gov</w:t>
        </w:r>
      </w:hyperlink>
    </w:p>
    <w:p w:rsidR="003E1E36" w:rsidRDefault="00EE4D33" w:rsidP="003E1E36">
      <w:pPr>
        <w:spacing w:line="240" w:lineRule="auto"/>
        <w:contextualSpacing/>
      </w:pPr>
      <w:hyperlink r:id="rId11" w:history="1">
        <w:r w:rsidR="003E1E36" w:rsidRPr="004507D4">
          <w:rPr>
            <w:b/>
            <w:bCs/>
            <w:color w:val="000000"/>
          </w:rPr>
          <w:t>www.nationalchildrensstudy.gov</w:t>
        </w:r>
      </w:hyperlink>
    </w:p>
    <w:p w:rsidR="003E1E36" w:rsidRDefault="003E1E36" w:rsidP="0072310F">
      <w:pPr>
        <w:spacing w:line="240" w:lineRule="auto"/>
        <w:rPr>
          <w:b/>
          <w:sz w:val="24"/>
          <w:szCs w:val="24"/>
        </w:rPr>
      </w:pPr>
    </w:p>
    <w:p w:rsidR="0072310F" w:rsidRPr="005474DE" w:rsidRDefault="0072310F" w:rsidP="0072310F">
      <w:pPr>
        <w:spacing w:line="240" w:lineRule="auto"/>
        <w:rPr>
          <w:b/>
          <w:sz w:val="24"/>
          <w:szCs w:val="24"/>
        </w:rPr>
      </w:pPr>
      <w:r w:rsidRPr="005474DE">
        <w:rPr>
          <w:b/>
          <w:sz w:val="24"/>
          <w:szCs w:val="24"/>
        </w:rPr>
        <w:lastRenderedPageBreak/>
        <w:t>A.</w:t>
      </w:r>
      <w:r w:rsidRPr="005474DE">
        <w:rPr>
          <w:b/>
          <w:sz w:val="24"/>
          <w:szCs w:val="24"/>
        </w:rPr>
        <w:tab/>
        <w:t>Justification</w:t>
      </w:r>
    </w:p>
    <w:p w:rsidR="0072310F" w:rsidRDefault="0072310F" w:rsidP="003B52FF">
      <w:pPr>
        <w:spacing w:line="240" w:lineRule="auto"/>
        <w:rPr>
          <w:sz w:val="24"/>
          <w:szCs w:val="24"/>
        </w:rPr>
      </w:pPr>
      <w:r w:rsidRPr="005474DE">
        <w:rPr>
          <w:b/>
          <w:sz w:val="24"/>
          <w:szCs w:val="24"/>
        </w:rPr>
        <w:t>A.1</w:t>
      </w:r>
      <w:r w:rsidRPr="005474DE">
        <w:rPr>
          <w:b/>
          <w:sz w:val="24"/>
          <w:szCs w:val="24"/>
        </w:rPr>
        <w:tab/>
        <w:t>Circumstances Making the Collection of Information Necessary</w:t>
      </w:r>
      <w:bookmarkStart w:id="0" w:name="overarching"/>
      <w:bookmarkStart w:id="1" w:name="learn"/>
      <w:bookmarkEnd w:id="0"/>
      <w:bookmarkEnd w:id="1"/>
    </w:p>
    <w:p w:rsidR="0064015A" w:rsidRDefault="0064015A" w:rsidP="0064015A">
      <w:pPr>
        <w:spacing w:after="0"/>
      </w:pPr>
      <w:r>
        <w:rPr>
          <w:sz w:val="24"/>
          <w:szCs w:val="24"/>
        </w:rPr>
        <w:t xml:space="preserve">The President’s Task Force on Health Risks and Safety Risks to Children recommended in 1999 that a large study to define the actual risks associated with broad environmental exposures is the critical first step in addressing the potential risk factors that may affect the health and development of children in the United States (US). Following the recommendation of the task force, Congress passed the </w:t>
      </w:r>
      <w:hyperlink r:id="rId12" w:history="1">
        <w:r w:rsidRPr="00FE43ED">
          <w:rPr>
            <w:rStyle w:val="Hyperlink"/>
          </w:rPr>
          <w:t>Children’s Health Act of 2000</w:t>
        </w:r>
        <w:r w:rsidRPr="00890898">
          <w:rPr>
            <w:rStyle w:val="Hyperlink"/>
            <w:sz w:val="24"/>
            <w:szCs w:val="24"/>
          </w:rPr>
          <w:t xml:space="preserve"> (Public Law 106-310)</w:t>
        </w:r>
      </w:hyperlink>
      <w:r>
        <w:rPr>
          <w:sz w:val="24"/>
          <w:szCs w:val="24"/>
        </w:rPr>
        <w:t xml:space="preserve"> which authorized the National Institute of Child Health and Human Development (NICHD) to conduct a national longitudinal study of environmental influences on children’s health and development. These environmental influences include physical, chemical, biological, and psychosocial aspects.</w:t>
      </w:r>
    </w:p>
    <w:p w:rsidR="00F4013A" w:rsidRDefault="00F4013A" w:rsidP="0064015A">
      <w:pPr>
        <w:spacing w:after="0"/>
      </w:pPr>
    </w:p>
    <w:p w:rsidR="0064015A" w:rsidRDefault="0064015A" w:rsidP="0064015A">
      <w:pPr>
        <w:spacing w:after="0"/>
      </w:pPr>
      <w:r>
        <w:rPr>
          <w:sz w:val="24"/>
          <w:szCs w:val="24"/>
        </w:rPr>
        <w:t>As stated, by law, the</w:t>
      </w:r>
      <w:r w:rsidRPr="00FE43ED">
        <w:rPr>
          <w:sz w:val="24"/>
          <w:szCs w:val="24"/>
        </w:rPr>
        <w:t xml:space="preserve"> </w:t>
      </w:r>
      <w:r w:rsidRPr="00FE43ED">
        <w:rPr>
          <w:sz w:val="24"/>
          <w:szCs w:val="24"/>
          <w:u w:val="single"/>
        </w:rPr>
        <w:t>Children’s Health Act of 2000</w:t>
      </w:r>
      <w:r>
        <w:rPr>
          <w:sz w:val="24"/>
          <w:szCs w:val="24"/>
        </w:rPr>
        <w:t xml:space="preserve"> (</w:t>
      </w:r>
      <w:r w:rsidRPr="00AD3630">
        <w:rPr>
          <w:sz w:val="24"/>
          <w:szCs w:val="24"/>
        </w:rPr>
        <w:t>Sec. 1004</w:t>
      </w:r>
      <w:r>
        <w:rPr>
          <w:sz w:val="24"/>
          <w:szCs w:val="24"/>
        </w:rPr>
        <w:t>) states that the Director of the NICHD shall establish a consortium of representatives from appropriate Federal agencies to plan, develop, and implement a prospective cohort study, from birth to adulthood to fulfill two main purposes justifying the collection of information:</w:t>
      </w:r>
    </w:p>
    <w:p w:rsidR="0064015A" w:rsidRDefault="0064015A" w:rsidP="0064015A">
      <w:pPr>
        <w:pStyle w:val="ListParagraph"/>
        <w:numPr>
          <w:ilvl w:val="0"/>
          <w:numId w:val="3"/>
        </w:numPr>
        <w:spacing w:after="0"/>
      </w:pPr>
      <w:r>
        <w:rPr>
          <w:sz w:val="24"/>
          <w:szCs w:val="24"/>
        </w:rPr>
        <w:t>“Plan, develop, and implement a prospective cohort study, from birth to adulthood, to evaluate the effects of both chronic and intermittent exposures on child health and human development.”</w:t>
      </w:r>
    </w:p>
    <w:p w:rsidR="0064015A" w:rsidRDefault="0064015A" w:rsidP="0064015A">
      <w:pPr>
        <w:pStyle w:val="ListParagraph"/>
        <w:numPr>
          <w:ilvl w:val="0"/>
          <w:numId w:val="3"/>
        </w:numPr>
        <w:spacing w:after="0"/>
      </w:pPr>
      <w:r>
        <w:rPr>
          <w:sz w:val="24"/>
          <w:szCs w:val="24"/>
        </w:rPr>
        <w:t>“Investigate basic mechanisms of development disorders and environmental factors, both risk and protective, that influence health and development that influence health and developmental processes. “</w:t>
      </w:r>
    </w:p>
    <w:p w:rsidR="0064015A" w:rsidRDefault="0064015A" w:rsidP="0064015A">
      <w:pPr>
        <w:spacing w:after="0"/>
      </w:pPr>
    </w:p>
    <w:p w:rsidR="0064015A" w:rsidRDefault="0064015A" w:rsidP="0064015A">
      <w:pPr>
        <w:spacing w:after="0"/>
      </w:pPr>
      <w:r>
        <w:rPr>
          <w:sz w:val="24"/>
          <w:szCs w:val="24"/>
        </w:rPr>
        <w:t xml:space="preserve">Required, by law, under the </w:t>
      </w:r>
      <w:r w:rsidRPr="003B63EA">
        <w:rPr>
          <w:sz w:val="24"/>
          <w:szCs w:val="24"/>
          <w:u w:val="single"/>
        </w:rPr>
        <w:t>Children’s Health Act of 2000</w:t>
      </w:r>
      <w:r>
        <w:rPr>
          <w:sz w:val="24"/>
          <w:szCs w:val="24"/>
        </w:rPr>
        <w:t xml:space="preserve"> (</w:t>
      </w:r>
      <w:r w:rsidRPr="00AD3630">
        <w:rPr>
          <w:sz w:val="24"/>
          <w:szCs w:val="24"/>
        </w:rPr>
        <w:t>Sec. 1004</w:t>
      </w:r>
      <w:r>
        <w:rPr>
          <w:sz w:val="24"/>
          <w:szCs w:val="24"/>
        </w:rPr>
        <w:t>), the national longitudinal study, termed the National Children’s Study [NCS], outlines three research imperatives justifying the collection of information:</w:t>
      </w:r>
    </w:p>
    <w:p w:rsidR="0064015A" w:rsidRDefault="0064015A" w:rsidP="0064015A">
      <w:pPr>
        <w:pStyle w:val="ListParagraph"/>
        <w:numPr>
          <w:ilvl w:val="0"/>
          <w:numId w:val="4"/>
        </w:numPr>
        <w:spacing w:after="0"/>
        <w:ind w:left="720"/>
      </w:pPr>
      <w:r>
        <w:rPr>
          <w:sz w:val="24"/>
          <w:szCs w:val="24"/>
        </w:rPr>
        <w:t>“Incorporate behavioral, emotional, education, and contextual consequences to enable a complete assessment of the physical, chemical, biological and psychosocial environmental influences on children’s well-being.”</w:t>
      </w:r>
    </w:p>
    <w:p w:rsidR="0064015A" w:rsidRDefault="0064015A" w:rsidP="0064015A">
      <w:pPr>
        <w:pStyle w:val="ListParagraph"/>
        <w:numPr>
          <w:ilvl w:val="0"/>
          <w:numId w:val="4"/>
        </w:numPr>
        <w:spacing w:after="0"/>
        <w:ind w:left="720"/>
      </w:pPr>
      <w:r>
        <w:rPr>
          <w:sz w:val="24"/>
          <w:szCs w:val="24"/>
        </w:rPr>
        <w:t>“Gather data on environmental influences and outcomes on diverse population for children, which may include the consideration of prenatal exposures.”</w:t>
      </w:r>
    </w:p>
    <w:p w:rsidR="0064015A" w:rsidRDefault="0064015A" w:rsidP="0064015A">
      <w:pPr>
        <w:pStyle w:val="ListParagraph"/>
        <w:numPr>
          <w:ilvl w:val="0"/>
          <w:numId w:val="4"/>
        </w:numPr>
        <w:spacing w:after="0"/>
        <w:ind w:left="720"/>
      </w:pPr>
      <w:r>
        <w:rPr>
          <w:sz w:val="24"/>
          <w:szCs w:val="24"/>
        </w:rPr>
        <w:t>“Consider health disparities among children which may include the consideration of prenatal exposures.”</w:t>
      </w:r>
    </w:p>
    <w:p w:rsidR="0064015A" w:rsidRDefault="0064015A" w:rsidP="0064015A">
      <w:pPr>
        <w:spacing w:after="0" w:line="240" w:lineRule="auto"/>
      </w:pPr>
    </w:p>
    <w:p w:rsidR="0064015A" w:rsidRDefault="0064015A" w:rsidP="0064015A">
      <w:pPr>
        <w:rPr>
          <w:sz w:val="24"/>
          <w:szCs w:val="24"/>
        </w:rPr>
      </w:pPr>
      <w:r>
        <w:rPr>
          <w:sz w:val="24"/>
          <w:szCs w:val="24"/>
        </w:rPr>
        <w:t xml:space="preserve">The NIH developed </w:t>
      </w:r>
      <w:r w:rsidRPr="00FE43ED">
        <w:rPr>
          <w:sz w:val="24"/>
          <w:szCs w:val="24"/>
        </w:rPr>
        <w:t>a systematic approach to fulfilling</w:t>
      </w:r>
      <w:r>
        <w:rPr>
          <w:sz w:val="24"/>
          <w:szCs w:val="24"/>
        </w:rPr>
        <w:t xml:space="preserve"> the NCS </w:t>
      </w:r>
      <w:r w:rsidRPr="00FE43ED">
        <w:rPr>
          <w:sz w:val="24"/>
          <w:szCs w:val="24"/>
        </w:rPr>
        <w:t>mission</w:t>
      </w:r>
      <w:r>
        <w:rPr>
          <w:sz w:val="24"/>
          <w:szCs w:val="24"/>
        </w:rPr>
        <w:t xml:space="preserve">. The NCS is an integrated system of activities that include a </w:t>
      </w:r>
      <w:r w:rsidRPr="00FE43ED">
        <w:rPr>
          <w:sz w:val="24"/>
          <w:szCs w:val="24"/>
        </w:rPr>
        <w:t xml:space="preserve">NCS Vanguard (Pilot) </w:t>
      </w:r>
      <w:r>
        <w:rPr>
          <w:sz w:val="24"/>
          <w:szCs w:val="24"/>
        </w:rPr>
        <w:t>S</w:t>
      </w:r>
      <w:r w:rsidRPr="00FE43ED">
        <w:rPr>
          <w:sz w:val="24"/>
          <w:szCs w:val="24"/>
        </w:rPr>
        <w:t>tudy</w:t>
      </w:r>
      <w:r>
        <w:rPr>
          <w:sz w:val="24"/>
          <w:szCs w:val="24"/>
        </w:rPr>
        <w:t xml:space="preserve"> for operations and methods development and an</w:t>
      </w:r>
      <w:r w:rsidRPr="00FE43ED">
        <w:rPr>
          <w:sz w:val="24"/>
          <w:szCs w:val="24"/>
        </w:rPr>
        <w:t xml:space="preserve"> NCS Main Study</w:t>
      </w:r>
      <w:r>
        <w:rPr>
          <w:sz w:val="24"/>
          <w:szCs w:val="24"/>
        </w:rPr>
        <w:t xml:space="preserve"> to collect data on exposure and response</w:t>
      </w:r>
      <w:r w:rsidRPr="00FE43ED">
        <w:rPr>
          <w:sz w:val="24"/>
          <w:szCs w:val="24"/>
        </w:rPr>
        <w:t xml:space="preserve"> </w:t>
      </w:r>
      <w:r>
        <w:rPr>
          <w:sz w:val="24"/>
          <w:szCs w:val="24"/>
        </w:rPr>
        <w:t xml:space="preserve">The NCS Vanguard (Pilot) Study </w:t>
      </w:r>
      <w:r w:rsidRPr="00FE43ED">
        <w:rPr>
          <w:sz w:val="24"/>
          <w:szCs w:val="24"/>
        </w:rPr>
        <w:t>(OMB #0925-0593)</w:t>
      </w:r>
      <w:r w:rsidRPr="00FE43ED">
        <w:rPr>
          <w:b/>
          <w:sz w:val="24"/>
          <w:szCs w:val="24"/>
        </w:rPr>
        <w:t xml:space="preserve">, </w:t>
      </w:r>
      <w:r w:rsidRPr="00FE43ED">
        <w:rPr>
          <w:sz w:val="24"/>
          <w:szCs w:val="24"/>
        </w:rPr>
        <w:t xml:space="preserve">was </w:t>
      </w:r>
      <w:r>
        <w:rPr>
          <w:sz w:val="24"/>
          <w:szCs w:val="24"/>
        </w:rPr>
        <w:t>submitted to</w:t>
      </w:r>
      <w:r w:rsidRPr="00FE43ED">
        <w:rPr>
          <w:sz w:val="24"/>
          <w:szCs w:val="24"/>
        </w:rPr>
        <w:t xml:space="preserve"> </w:t>
      </w:r>
      <w:r w:rsidR="007945FF">
        <w:rPr>
          <w:sz w:val="24"/>
          <w:szCs w:val="24"/>
        </w:rPr>
        <w:t>OIRA</w:t>
      </w:r>
      <w:r w:rsidRPr="00FE43ED">
        <w:rPr>
          <w:sz w:val="24"/>
          <w:szCs w:val="24"/>
        </w:rPr>
        <w:t xml:space="preserve">/OMB on and renewed </w:t>
      </w:r>
      <w:r>
        <w:rPr>
          <w:sz w:val="24"/>
          <w:szCs w:val="24"/>
        </w:rPr>
        <w:t xml:space="preserve">recently </w:t>
      </w:r>
      <w:r w:rsidRPr="00FE43ED">
        <w:rPr>
          <w:sz w:val="24"/>
          <w:szCs w:val="24"/>
        </w:rPr>
        <w:t xml:space="preserve">by </w:t>
      </w:r>
      <w:r>
        <w:rPr>
          <w:sz w:val="24"/>
          <w:szCs w:val="24"/>
        </w:rPr>
        <w:t xml:space="preserve">the </w:t>
      </w:r>
      <w:hyperlink r:id="rId13" w:history="1">
        <w:r w:rsidRPr="000804D1">
          <w:rPr>
            <w:rStyle w:val="Hyperlink"/>
            <w:sz w:val="24"/>
            <w:szCs w:val="24"/>
          </w:rPr>
          <w:t xml:space="preserve">Office of Information and Regulatory Affairs within the Office of Management </w:t>
        </w:r>
        <w:r w:rsidRPr="000804D1">
          <w:rPr>
            <w:rStyle w:val="Hyperlink"/>
            <w:sz w:val="24"/>
            <w:szCs w:val="24"/>
          </w:rPr>
          <w:lastRenderedPageBreak/>
          <w:t>and Budget</w:t>
        </w:r>
      </w:hyperlink>
      <w:r w:rsidRPr="00FE43ED">
        <w:rPr>
          <w:sz w:val="24"/>
          <w:szCs w:val="24"/>
        </w:rPr>
        <w:t xml:space="preserve"> with an expiration date of 7/31/2013. The purpose of the Vanguard Study is to assess the feasibility</w:t>
      </w:r>
      <w:r>
        <w:rPr>
          <w:sz w:val="24"/>
          <w:szCs w:val="24"/>
        </w:rPr>
        <w:t xml:space="preserve">, </w:t>
      </w:r>
      <w:r w:rsidRPr="00FE43ED">
        <w:rPr>
          <w:sz w:val="24"/>
          <w:szCs w:val="24"/>
        </w:rPr>
        <w:t>accep</w:t>
      </w:r>
      <w:r>
        <w:rPr>
          <w:sz w:val="24"/>
          <w:szCs w:val="24"/>
        </w:rPr>
        <w:t>tability</w:t>
      </w:r>
      <w:r w:rsidRPr="00FE43ED">
        <w:rPr>
          <w:sz w:val="24"/>
          <w:szCs w:val="24"/>
        </w:rPr>
        <w:t xml:space="preserve">, and cost of the recruitment strategy, study logistics and operations, and study visit assessments that will be used in </w:t>
      </w:r>
      <w:r>
        <w:rPr>
          <w:sz w:val="24"/>
          <w:szCs w:val="24"/>
        </w:rPr>
        <w:t>the second component</w:t>
      </w:r>
      <w:r w:rsidRPr="00FE43ED">
        <w:rPr>
          <w:sz w:val="24"/>
          <w:szCs w:val="24"/>
        </w:rPr>
        <w:t xml:space="preserve">, </w:t>
      </w:r>
      <w:r>
        <w:rPr>
          <w:sz w:val="24"/>
          <w:szCs w:val="24"/>
        </w:rPr>
        <w:t xml:space="preserve">the </w:t>
      </w:r>
      <w:r w:rsidRPr="00FE43ED">
        <w:rPr>
          <w:sz w:val="24"/>
          <w:szCs w:val="24"/>
        </w:rPr>
        <w:t xml:space="preserve">NCS Main Study. </w:t>
      </w:r>
      <w:r>
        <w:rPr>
          <w:sz w:val="24"/>
          <w:szCs w:val="24"/>
        </w:rPr>
        <w:t xml:space="preserve">‘Feasibility’ assessment refers to technical performance and reliability. ‘Acceptability’ refers to the impact on the study participants and overall study infrastructure. ‘Cost’ refers to the level of effort, personnel, resources, and money involved in a study development and implementation. </w:t>
      </w:r>
    </w:p>
    <w:p w:rsidR="0064015A" w:rsidRDefault="009E137E" w:rsidP="009E137E">
      <w:r w:rsidRPr="003B52FF">
        <w:rPr>
          <w:sz w:val="24"/>
          <w:szCs w:val="24"/>
        </w:rPr>
        <w:t>The NCS Main Study, currently in the concept phase, will run in parallel with the NCS Vanguard (Pilot) Study. Additional substudies and formative research projects will inform future NCS design and activities.</w:t>
      </w:r>
      <w:r>
        <w:rPr>
          <w:sz w:val="24"/>
          <w:szCs w:val="24"/>
        </w:rPr>
        <w:t xml:space="preserve"> </w:t>
      </w:r>
      <w:r w:rsidR="0064015A">
        <w:rPr>
          <w:sz w:val="24"/>
          <w:szCs w:val="24"/>
        </w:rPr>
        <w:t xml:space="preserve">For more detailed information regarding the NCS Vanguard (Pilot) Study, please see the </w:t>
      </w:r>
      <w:hyperlink r:id="rId14" w:history="1">
        <w:r w:rsidR="0064015A" w:rsidRPr="008611A0">
          <w:rPr>
            <w:rStyle w:val="Hyperlink"/>
            <w:sz w:val="24"/>
            <w:szCs w:val="24"/>
          </w:rPr>
          <w:t>National Children’s Study: An Evolving Concept - Concept of Operations</w:t>
        </w:r>
      </w:hyperlink>
      <w:r w:rsidR="0064015A">
        <w:rPr>
          <w:sz w:val="24"/>
          <w:szCs w:val="24"/>
        </w:rPr>
        <w:t xml:space="preserve">. </w:t>
      </w:r>
    </w:p>
    <w:p w:rsidR="009E137E" w:rsidRDefault="0064015A" w:rsidP="00FF7354">
      <w:pPr>
        <w:rPr>
          <w:sz w:val="24"/>
          <w:szCs w:val="24"/>
        </w:rPr>
      </w:pPr>
      <w:r w:rsidRPr="00BB08A9">
        <w:rPr>
          <w:sz w:val="24"/>
          <w:szCs w:val="24"/>
        </w:rPr>
        <w:t>With this submission, the NCS seeks approval from OIRA/OMB to develop a topic-based, generic clearance, called the Biospecimen and Physical Measures Generic Clearance. This clearance will provide an approval mechanism solely focusing on formative research related to the collection and storage of biospecimens</w:t>
      </w:r>
      <w:r w:rsidR="009E47EB" w:rsidRPr="00BB08A9">
        <w:rPr>
          <w:sz w:val="24"/>
          <w:szCs w:val="24"/>
        </w:rPr>
        <w:t>,</w:t>
      </w:r>
      <w:r w:rsidRPr="00BB08A9">
        <w:rPr>
          <w:sz w:val="24"/>
          <w:szCs w:val="24"/>
        </w:rPr>
        <w:t xml:space="preserve"> physical measurements</w:t>
      </w:r>
      <w:r w:rsidR="009E47EB" w:rsidRPr="00BB08A9">
        <w:rPr>
          <w:sz w:val="24"/>
          <w:szCs w:val="24"/>
        </w:rPr>
        <w:t>, and associated information gathered via questionnaires, focus groups, and/or cognitive interviews</w:t>
      </w:r>
      <w:r w:rsidRPr="00BB08A9">
        <w:rPr>
          <w:sz w:val="24"/>
          <w:szCs w:val="24"/>
        </w:rPr>
        <w:t xml:space="preserve">.  This clearance is the first of several topic-based generic clearances intended to streamline submission and review of formative research.  </w:t>
      </w:r>
    </w:p>
    <w:p w:rsidR="003B52FF" w:rsidRPr="00BB08A9" w:rsidRDefault="00B24054" w:rsidP="009E137E">
      <w:pPr>
        <w:rPr>
          <w:rFonts w:eastAsia="Times New Roman" w:cs="Tahoma"/>
          <w:color w:val="000000"/>
          <w:sz w:val="24"/>
          <w:szCs w:val="24"/>
        </w:rPr>
      </w:pPr>
      <w:r w:rsidRPr="00BB08A9">
        <w:rPr>
          <w:rFonts w:eastAsia="Times New Roman" w:cs="Tahoma"/>
          <w:color w:val="000000"/>
          <w:sz w:val="24"/>
          <w:szCs w:val="24"/>
        </w:rPr>
        <w:t>B</w:t>
      </w:r>
      <w:r w:rsidR="003B52FF" w:rsidRPr="00BB08A9">
        <w:rPr>
          <w:rFonts w:eastAsia="Times New Roman" w:cs="Tahoma"/>
          <w:color w:val="000000"/>
          <w:sz w:val="24"/>
          <w:szCs w:val="24"/>
        </w:rPr>
        <w:t>iospecimen</w:t>
      </w:r>
      <w:r w:rsidR="007945FF" w:rsidRPr="00BB08A9">
        <w:rPr>
          <w:rFonts w:eastAsia="Times New Roman" w:cs="Tahoma"/>
          <w:color w:val="000000"/>
          <w:sz w:val="24"/>
          <w:szCs w:val="24"/>
        </w:rPr>
        <w:t>-</w:t>
      </w:r>
      <w:r w:rsidR="003B52FF" w:rsidRPr="00BB08A9">
        <w:rPr>
          <w:rFonts w:eastAsia="Times New Roman" w:cs="Tahoma"/>
          <w:color w:val="000000"/>
          <w:sz w:val="24"/>
          <w:szCs w:val="24"/>
        </w:rPr>
        <w:t>related formative research can be organized into the areas of specimen</w:t>
      </w:r>
      <w:r w:rsidR="00331D47" w:rsidRPr="00BB08A9">
        <w:rPr>
          <w:rFonts w:eastAsia="Times New Roman" w:cs="Tahoma"/>
          <w:color w:val="000000"/>
          <w:sz w:val="24"/>
          <w:szCs w:val="24"/>
        </w:rPr>
        <w:t xml:space="preserve"> </w:t>
      </w:r>
      <w:r w:rsidR="003B52FF" w:rsidRPr="00BB08A9">
        <w:rPr>
          <w:rFonts w:eastAsia="Times New Roman" w:cs="Tahoma"/>
          <w:color w:val="000000"/>
          <w:sz w:val="24"/>
          <w:szCs w:val="24"/>
        </w:rPr>
        <w:t>collection, processing, transport, storage, and analysis. There are operational opportunities for improvements in best-practices for each of these identified areas to achieve mechanisms that are better, faster, and less costly than conventional approaches.</w:t>
      </w:r>
      <w:r w:rsidR="009E47EB" w:rsidRPr="00BB08A9">
        <w:rPr>
          <w:rFonts w:eastAsia="Times New Roman" w:cs="Tahoma"/>
          <w:color w:val="000000"/>
          <w:sz w:val="24"/>
          <w:szCs w:val="24"/>
        </w:rPr>
        <w:t xml:space="preserve"> There are similar opportunities for improvements in the collection, analysis, and use of physical measurements</w:t>
      </w:r>
      <w:r w:rsidR="009E137E">
        <w:rPr>
          <w:rFonts w:eastAsia="Times New Roman" w:cs="Tahoma"/>
          <w:color w:val="000000"/>
          <w:sz w:val="24"/>
          <w:szCs w:val="24"/>
        </w:rPr>
        <w:t xml:space="preserve"> especially with regard to </w:t>
      </w:r>
      <w:r w:rsidR="009E137E" w:rsidRPr="00BB08A9">
        <w:rPr>
          <w:rFonts w:eastAsia="Times New Roman" w:cs="Tahoma"/>
          <w:color w:val="000000"/>
          <w:sz w:val="24"/>
          <w:szCs w:val="24"/>
        </w:rPr>
        <w:t>development and pilot use of training techniques and procedures for data collectors taking physical measures</w:t>
      </w:r>
      <w:r w:rsidR="009E47EB" w:rsidRPr="00BB08A9">
        <w:rPr>
          <w:rFonts w:eastAsia="Times New Roman" w:cs="Tahoma"/>
          <w:color w:val="000000"/>
          <w:sz w:val="24"/>
          <w:szCs w:val="24"/>
        </w:rPr>
        <w:t xml:space="preserve">. </w:t>
      </w:r>
      <w:r w:rsidR="00347127" w:rsidRPr="00BB08A9">
        <w:rPr>
          <w:rFonts w:eastAsia="Times New Roman" w:cs="Tahoma"/>
          <w:color w:val="000000"/>
          <w:sz w:val="24"/>
          <w:szCs w:val="24"/>
        </w:rPr>
        <w:t xml:space="preserve">This Biospecimen and Physical Measures Generic Clearance will help address a number of outstanding areas within the Vanguard </w:t>
      </w:r>
      <w:r w:rsidR="006F50AF" w:rsidRPr="00BB08A9">
        <w:rPr>
          <w:rFonts w:eastAsia="Times New Roman" w:cs="Tahoma"/>
          <w:color w:val="000000"/>
          <w:sz w:val="24"/>
          <w:szCs w:val="24"/>
        </w:rPr>
        <w:t xml:space="preserve">(Pilot) </w:t>
      </w:r>
      <w:r w:rsidR="00347127" w:rsidRPr="00BB08A9">
        <w:rPr>
          <w:rFonts w:eastAsia="Times New Roman" w:cs="Tahoma"/>
          <w:color w:val="000000"/>
          <w:sz w:val="24"/>
          <w:szCs w:val="24"/>
        </w:rPr>
        <w:t>and Main Study</w:t>
      </w:r>
      <w:r w:rsidR="001D6B24">
        <w:rPr>
          <w:rFonts w:eastAsia="Times New Roman" w:cs="Tahoma"/>
          <w:color w:val="000000"/>
          <w:sz w:val="24"/>
          <w:szCs w:val="24"/>
        </w:rPr>
        <w:t>.</w:t>
      </w:r>
    </w:p>
    <w:p w:rsidR="00BB08A9" w:rsidRPr="00BB08A9" w:rsidRDefault="00BB08A9" w:rsidP="003B52FF">
      <w:pPr>
        <w:pStyle w:val="NoSpacing"/>
        <w:spacing w:line="276" w:lineRule="auto"/>
        <w:rPr>
          <w:rFonts w:asciiTheme="minorHAnsi" w:hAnsiTheme="minorHAnsi"/>
          <w:sz w:val="24"/>
          <w:szCs w:val="24"/>
        </w:rPr>
      </w:pPr>
    </w:p>
    <w:p w:rsidR="003A4F13" w:rsidRPr="00C71A2E" w:rsidRDefault="003A4F13" w:rsidP="00E601DC">
      <w:pPr>
        <w:spacing w:line="240" w:lineRule="auto"/>
        <w:rPr>
          <w:b/>
          <w:color w:val="000000"/>
          <w:sz w:val="24"/>
          <w:szCs w:val="24"/>
        </w:rPr>
      </w:pPr>
      <w:r w:rsidRPr="00C71A2E">
        <w:rPr>
          <w:b/>
          <w:color w:val="000000"/>
          <w:sz w:val="24"/>
          <w:szCs w:val="24"/>
        </w:rPr>
        <w:t>A.2</w:t>
      </w:r>
      <w:r w:rsidR="00A652A0" w:rsidRPr="00C71A2E">
        <w:rPr>
          <w:b/>
          <w:color w:val="000000"/>
          <w:sz w:val="24"/>
          <w:szCs w:val="24"/>
        </w:rPr>
        <w:tab/>
      </w:r>
      <w:r w:rsidRPr="00C71A2E">
        <w:rPr>
          <w:b/>
          <w:color w:val="000000"/>
          <w:sz w:val="24"/>
          <w:szCs w:val="24"/>
        </w:rPr>
        <w:t>Purpose and Use of the Information Collection</w:t>
      </w:r>
    </w:p>
    <w:p w:rsidR="003B52FF" w:rsidRPr="00C71A2E" w:rsidRDefault="001C396F" w:rsidP="003B52FF">
      <w:pPr>
        <w:pStyle w:val="NoSpacing"/>
        <w:spacing w:line="276" w:lineRule="auto"/>
        <w:rPr>
          <w:rFonts w:asciiTheme="minorHAnsi" w:hAnsiTheme="minorHAnsi"/>
          <w:sz w:val="24"/>
          <w:szCs w:val="24"/>
        </w:rPr>
      </w:pPr>
      <w:r w:rsidRPr="00C71A2E">
        <w:rPr>
          <w:rFonts w:asciiTheme="minorHAnsi" w:hAnsiTheme="minorHAnsi" w:cstheme="minorHAnsi"/>
          <w:sz w:val="24"/>
          <w:szCs w:val="24"/>
        </w:rPr>
        <w:t>This information collection involves the collection and storage of biospecimens, physical measurements, and associated information gathered via questionnaires, focus groups, and/or cognitive interviews.</w:t>
      </w:r>
      <w:r w:rsidR="002A386F" w:rsidRPr="00C71A2E">
        <w:rPr>
          <w:rFonts w:asciiTheme="minorHAnsi" w:hAnsiTheme="minorHAnsi" w:cstheme="minorHAnsi"/>
          <w:sz w:val="24"/>
          <w:szCs w:val="24"/>
        </w:rPr>
        <w:t xml:space="preserve"> </w:t>
      </w:r>
      <w:r w:rsidR="00C838CE" w:rsidRPr="00C71A2E">
        <w:rPr>
          <w:rFonts w:asciiTheme="minorHAnsi" w:hAnsiTheme="minorHAnsi" w:cstheme="minorHAnsi"/>
          <w:sz w:val="24"/>
          <w:szCs w:val="24"/>
        </w:rPr>
        <w:t xml:space="preserve">Specifically in terms of biospecimens, </w:t>
      </w:r>
      <w:r w:rsidR="00C838CE" w:rsidRPr="00C71A2E">
        <w:rPr>
          <w:rFonts w:asciiTheme="minorHAnsi" w:hAnsiTheme="minorHAnsi" w:cstheme="minorHAnsi"/>
          <w:color w:val="000000"/>
          <w:sz w:val="24"/>
          <w:szCs w:val="24"/>
        </w:rPr>
        <w:t xml:space="preserve">different sample types may be suitable for different target </w:t>
      </w:r>
      <w:proofErr w:type="spellStart"/>
      <w:r w:rsidR="00C838CE" w:rsidRPr="00C71A2E">
        <w:rPr>
          <w:rFonts w:asciiTheme="minorHAnsi" w:hAnsiTheme="minorHAnsi" w:cstheme="minorHAnsi"/>
          <w:color w:val="000000"/>
          <w:sz w:val="24"/>
          <w:szCs w:val="24"/>
        </w:rPr>
        <w:t>analytes</w:t>
      </w:r>
      <w:proofErr w:type="spellEnd"/>
      <w:r w:rsidR="00C838CE" w:rsidRPr="00C71A2E">
        <w:rPr>
          <w:rFonts w:asciiTheme="minorHAnsi" w:hAnsiTheme="minorHAnsi" w:cstheme="minorHAnsi"/>
          <w:color w:val="000000"/>
          <w:sz w:val="24"/>
          <w:szCs w:val="24"/>
        </w:rPr>
        <w:t xml:space="preserve">.  The characteristics of the sample type and its role in metabolism dictate what is best measured in that particular matrix.  For example, blood or saliva would be most appropriate for measurement of clinical chemistry </w:t>
      </w:r>
      <w:proofErr w:type="spellStart"/>
      <w:r w:rsidR="00C838CE" w:rsidRPr="00C71A2E">
        <w:rPr>
          <w:rFonts w:asciiTheme="minorHAnsi" w:hAnsiTheme="minorHAnsi" w:cstheme="minorHAnsi"/>
          <w:color w:val="000000"/>
          <w:sz w:val="24"/>
          <w:szCs w:val="24"/>
        </w:rPr>
        <w:t>analytes</w:t>
      </w:r>
      <w:proofErr w:type="spellEnd"/>
      <w:r w:rsidR="00C838CE" w:rsidRPr="00C71A2E">
        <w:rPr>
          <w:rFonts w:asciiTheme="minorHAnsi" w:hAnsiTheme="minorHAnsi" w:cstheme="minorHAnsi"/>
          <w:color w:val="000000"/>
          <w:sz w:val="24"/>
          <w:szCs w:val="24"/>
        </w:rPr>
        <w:t xml:space="preserve"> or detection of active environmental chemicals; urine would be appropriate for detection of metabolites; hair, nails, or meconium would be appropriate for assessment of cumulative exposures.  These aren't mutually exclusive categories but are general rules in toxicology and pharmacology that would direct our approach to a particular research question. </w:t>
      </w:r>
      <w:r w:rsidR="003B52FF" w:rsidRPr="00C71A2E">
        <w:rPr>
          <w:rFonts w:asciiTheme="minorHAnsi" w:hAnsiTheme="minorHAnsi" w:cstheme="minorHAnsi"/>
          <w:sz w:val="24"/>
          <w:szCs w:val="24"/>
        </w:rPr>
        <w:t>The</w:t>
      </w:r>
      <w:r w:rsidR="00874B08" w:rsidRPr="00C71A2E">
        <w:rPr>
          <w:rFonts w:asciiTheme="minorHAnsi" w:hAnsiTheme="minorHAnsi" w:cstheme="minorHAnsi"/>
          <w:sz w:val="24"/>
          <w:szCs w:val="24"/>
        </w:rPr>
        <w:t>se</w:t>
      </w:r>
      <w:r w:rsidR="003B52FF" w:rsidRPr="00C71A2E">
        <w:rPr>
          <w:rFonts w:asciiTheme="minorHAnsi" w:hAnsiTheme="minorHAnsi" w:cstheme="minorHAnsi"/>
          <w:sz w:val="24"/>
          <w:szCs w:val="24"/>
        </w:rPr>
        <w:t xml:space="preserve"> results will inform the NC</w:t>
      </w:r>
      <w:r w:rsidR="005F276B" w:rsidRPr="00C71A2E">
        <w:rPr>
          <w:rFonts w:asciiTheme="minorHAnsi" w:hAnsiTheme="minorHAnsi" w:cstheme="minorHAnsi"/>
          <w:sz w:val="24"/>
          <w:szCs w:val="24"/>
        </w:rPr>
        <w:t>S</w:t>
      </w:r>
      <w:r w:rsidR="003B52FF" w:rsidRPr="00C71A2E">
        <w:rPr>
          <w:rFonts w:asciiTheme="minorHAnsi" w:hAnsiTheme="minorHAnsi" w:cstheme="minorHAnsi"/>
          <w:sz w:val="24"/>
          <w:szCs w:val="24"/>
        </w:rPr>
        <w:t xml:space="preserve"> Vanguard (Pilot) study and Main Study in a manner that minimizes public information collection burden compared to burden anticipated if these projects were incorporated directly into either the NCS Vanguard </w:t>
      </w:r>
      <w:r w:rsidR="006F50AF" w:rsidRPr="00C71A2E">
        <w:rPr>
          <w:rFonts w:asciiTheme="minorHAnsi" w:hAnsiTheme="minorHAnsi" w:cstheme="minorHAnsi"/>
          <w:sz w:val="24"/>
          <w:szCs w:val="24"/>
        </w:rPr>
        <w:t xml:space="preserve">(Pilot) </w:t>
      </w:r>
      <w:r w:rsidR="003B52FF" w:rsidRPr="00C71A2E">
        <w:rPr>
          <w:rFonts w:asciiTheme="minorHAnsi" w:hAnsiTheme="minorHAnsi" w:cstheme="minorHAnsi"/>
          <w:sz w:val="24"/>
          <w:szCs w:val="24"/>
        </w:rPr>
        <w:t xml:space="preserve">or Main Study.  Utilizing formative research and pilot studies prior to implementation in the Vanguard </w:t>
      </w:r>
      <w:r w:rsidR="001A108F" w:rsidRPr="00C71A2E">
        <w:rPr>
          <w:rFonts w:asciiTheme="minorHAnsi" w:hAnsiTheme="minorHAnsi" w:cstheme="minorHAnsi"/>
          <w:sz w:val="24"/>
          <w:szCs w:val="24"/>
        </w:rPr>
        <w:t xml:space="preserve">(Pilot) </w:t>
      </w:r>
      <w:r w:rsidR="003B52FF" w:rsidRPr="00C71A2E">
        <w:rPr>
          <w:rFonts w:asciiTheme="minorHAnsi" w:hAnsiTheme="minorHAnsi" w:cstheme="minorHAnsi"/>
          <w:sz w:val="24"/>
          <w:szCs w:val="24"/>
        </w:rPr>
        <w:t xml:space="preserve">or Main Study will </w:t>
      </w:r>
      <w:r w:rsidR="001A108F" w:rsidRPr="00C71A2E">
        <w:rPr>
          <w:rFonts w:asciiTheme="minorHAnsi" w:hAnsiTheme="minorHAnsi" w:cstheme="minorHAnsi"/>
          <w:sz w:val="24"/>
          <w:szCs w:val="24"/>
        </w:rPr>
        <w:t xml:space="preserve">ultimately </w:t>
      </w:r>
      <w:r w:rsidR="003B52FF" w:rsidRPr="00C71A2E">
        <w:rPr>
          <w:rFonts w:asciiTheme="minorHAnsi" w:hAnsiTheme="minorHAnsi" w:cstheme="minorHAnsi"/>
          <w:sz w:val="24"/>
          <w:szCs w:val="24"/>
        </w:rPr>
        <w:t>minimize public information collection burden.</w:t>
      </w:r>
      <w:r w:rsidR="003B52FF" w:rsidRPr="00C71A2E">
        <w:rPr>
          <w:rFonts w:asciiTheme="minorHAnsi" w:hAnsiTheme="minorHAnsi"/>
          <w:sz w:val="24"/>
          <w:szCs w:val="24"/>
        </w:rPr>
        <w:t xml:space="preserve"> </w:t>
      </w:r>
    </w:p>
    <w:p w:rsidR="00816AB2" w:rsidRPr="00C71A2E" w:rsidRDefault="00816AB2" w:rsidP="003B52FF">
      <w:pPr>
        <w:pStyle w:val="NoSpacing"/>
        <w:spacing w:line="276" w:lineRule="auto"/>
        <w:rPr>
          <w:rFonts w:asciiTheme="minorHAnsi" w:hAnsiTheme="minorHAnsi"/>
          <w:sz w:val="24"/>
          <w:szCs w:val="24"/>
        </w:rPr>
      </w:pPr>
    </w:p>
    <w:p w:rsidR="001A108F"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This </w:t>
      </w:r>
      <w:r w:rsidR="009E137E" w:rsidRPr="00C71A2E">
        <w:rPr>
          <w:rFonts w:eastAsia="Times New Roman" w:cs="Tahoma"/>
          <w:color w:val="000000"/>
          <w:sz w:val="24"/>
          <w:szCs w:val="24"/>
        </w:rPr>
        <w:t xml:space="preserve">Biospecimen and Physical Measures Generic Clearance </w:t>
      </w:r>
      <w:r w:rsidRPr="00C71A2E">
        <w:rPr>
          <w:rFonts w:eastAsia="Times New Roman" w:cs="Tahoma"/>
          <w:color w:val="000000"/>
          <w:sz w:val="24"/>
          <w:szCs w:val="24"/>
        </w:rPr>
        <w:t xml:space="preserve">will allow the NCS to develop </w:t>
      </w:r>
      <w:r w:rsidR="001A108F" w:rsidRPr="00C71A2E">
        <w:rPr>
          <w:rFonts w:eastAsia="Times New Roman" w:cs="Tahoma"/>
          <w:color w:val="000000"/>
          <w:sz w:val="24"/>
          <w:szCs w:val="24"/>
        </w:rPr>
        <w:t xml:space="preserve">best-practice </w:t>
      </w:r>
      <w:r w:rsidRPr="00C71A2E">
        <w:rPr>
          <w:rFonts w:eastAsia="Times New Roman" w:cs="Tahoma"/>
          <w:color w:val="000000"/>
          <w:sz w:val="24"/>
          <w:szCs w:val="24"/>
        </w:rPr>
        <w:t xml:space="preserve">protocols and answer a number of questions surrounding </w:t>
      </w:r>
      <w:r w:rsidR="009E47EB" w:rsidRPr="00C71A2E">
        <w:rPr>
          <w:rFonts w:eastAsia="Times New Roman" w:cs="Tahoma"/>
          <w:color w:val="000000"/>
          <w:sz w:val="24"/>
          <w:szCs w:val="24"/>
        </w:rPr>
        <w:t>biospecimen collection, processing, transport, storage, and analysis</w:t>
      </w:r>
      <w:r w:rsidRPr="00C71A2E">
        <w:rPr>
          <w:rFonts w:eastAsia="Times New Roman" w:cs="Tahoma"/>
          <w:color w:val="000000"/>
          <w:sz w:val="24"/>
          <w:szCs w:val="24"/>
        </w:rPr>
        <w:t xml:space="preserve">, </w:t>
      </w:r>
      <w:r w:rsidR="001A108F" w:rsidRPr="00C71A2E">
        <w:rPr>
          <w:rFonts w:eastAsia="Times New Roman" w:cs="Tahoma"/>
          <w:color w:val="000000"/>
          <w:sz w:val="24"/>
          <w:szCs w:val="24"/>
        </w:rPr>
        <w:t xml:space="preserve">and physical measurement gathering </w:t>
      </w:r>
      <w:r w:rsidRPr="00C71A2E">
        <w:rPr>
          <w:rFonts w:eastAsia="Times New Roman" w:cs="Tahoma"/>
          <w:color w:val="000000"/>
          <w:sz w:val="24"/>
          <w:szCs w:val="24"/>
        </w:rPr>
        <w:t>to determine</w:t>
      </w:r>
      <w:r w:rsidR="001A108F" w:rsidRPr="00C71A2E">
        <w:rPr>
          <w:rFonts w:eastAsia="Times New Roman" w:cs="Tahoma"/>
          <w:color w:val="000000"/>
          <w:sz w:val="24"/>
          <w:szCs w:val="24"/>
        </w:rPr>
        <w:t xml:space="preserve"> the following:</w:t>
      </w:r>
    </w:p>
    <w:p w:rsidR="001A108F" w:rsidRPr="00C71A2E" w:rsidRDefault="001A108F" w:rsidP="001A108F">
      <w:pPr>
        <w:rPr>
          <w:rFonts w:eastAsia="Times New Roman" w:cs="Tahoma"/>
          <w:color w:val="000000"/>
          <w:sz w:val="24"/>
          <w:szCs w:val="24"/>
        </w:rPr>
      </w:pPr>
      <w:r w:rsidRPr="00C71A2E">
        <w:rPr>
          <w:rFonts w:eastAsia="Times New Roman" w:cs="Tahoma"/>
          <w:color w:val="000000"/>
          <w:sz w:val="24"/>
          <w:szCs w:val="24"/>
        </w:rPr>
        <w:t xml:space="preserve">(1) How much of a sample is needed to conduct a specific suite of laboratory analyses? </w:t>
      </w:r>
    </w:p>
    <w:p w:rsidR="001A108F" w:rsidRPr="00C71A2E" w:rsidRDefault="001A108F" w:rsidP="00816AB2">
      <w:pPr>
        <w:rPr>
          <w:rFonts w:eastAsia="Times New Roman" w:cs="Tahoma"/>
          <w:color w:val="000000"/>
          <w:sz w:val="24"/>
          <w:szCs w:val="24"/>
        </w:rPr>
      </w:pPr>
      <w:r w:rsidRPr="00C71A2E">
        <w:rPr>
          <w:rFonts w:eastAsia="Times New Roman" w:cs="Tahoma"/>
          <w:color w:val="000000"/>
          <w:sz w:val="24"/>
          <w:szCs w:val="24"/>
        </w:rPr>
        <w:t>(2) What is the length of time that samples remain viable under different storage conditions?</w:t>
      </w:r>
    </w:p>
    <w:p w:rsidR="001A108F" w:rsidRPr="00C71A2E" w:rsidRDefault="001A108F" w:rsidP="001A108F">
      <w:pPr>
        <w:rPr>
          <w:rFonts w:eastAsia="Times New Roman" w:cs="Tahoma"/>
          <w:color w:val="000000"/>
          <w:sz w:val="24"/>
          <w:szCs w:val="24"/>
        </w:rPr>
      </w:pPr>
      <w:r w:rsidRPr="00C71A2E">
        <w:rPr>
          <w:rFonts w:eastAsia="Times New Roman" w:cs="Tahoma"/>
          <w:color w:val="000000"/>
          <w:sz w:val="24"/>
          <w:szCs w:val="24"/>
        </w:rPr>
        <w:t xml:space="preserve">(3) </w:t>
      </w:r>
      <w:r w:rsidR="00B6790D" w:rsidRPr="00C71A2E">
        <w:rPr>
          <w:rFonts w:eastAsia="Times New Roman" w:cs="Tahoma"/>
          <w:color w:val="000000"/>
          <w:sz w:val="24"/>
          <w:szCs w:val="24"/>
        </w:rPr>
        <w:t>Refinement of</w:t>
      </w:r>
      <w:r w:rsidRPr="00C71A2E">
        <w:rPr>
          <w:rFonts w:eastAsia="Times New Roman" w:cs="Tahoma"/>
          <w:color w:val="000000"/>
          <w:sz w:val="24"/>
          <w:szCs w:val="24"/>
        </w:rPr>
        <w:t xml:space="preserve"> available laboratory analysis methods </w:t>
      </w:r>
    </w:p>
    <w:p w:rsidR="001A108F" w:rsidRPr="00C71A2E" w:rsidRDefault="001A108F" w:rsidP="001A108F">
      <w:pPr>
        <w:rPr>
          <w:rFonts w:eastAsia="Times New Roman" w:cs="Tahoma"/>
          <w:color w:val="000000"/>
          <w:sz w:val="24"/>
          <w:szCs w:val="24"/>
        </w:rPr>
      </w:pPr>
      <w:r w:rsidRPr="00C71A2E">
        <w:rPr>
          <w:rFonts w:eastAsia="Times New Roman" w:cs="Tahoma"/>
          <w:color w:val="000000"/>
          <w:sz w:val="24"/>
          <w:szCs w:val="24"/>
        </w:rPr>
        <w:t xml:space="preserve">(4) Are there less burdensome or invasive sample collection methods available that can provide similar accuracy and precision in laboratory analyses? </w:t>
      </w:r>
    </w:p>
    <w:p w:rsidR="001A108F" w:rsidRPr="00C71A2E" w:rsidRDefault="001A108F" w:rsidP="001A108F">
      <w:pPr>
        <w:rPr>
          <w:rFonts w:eastAsia="Times New Roman" w:cs="Tahoma"/>
          <w:color w:val="000000"/>
          <w:sz w:val="24"/>
          <w:szCs w:val="24"/>
        </w:rPr>
      </w:pPr>
      <w:r w:rsidRPr="00C71A2E">
        <w:rPr>
          <w:rFonts w:eastAsia="Times New Roman" w:cs="Tahoma"/>
          <w:color w:val="000000"/>
          <w:sz w:val="24"/>
          <w:szCs w:val="24"/>
        </w:rPr>
        <w:t xml:space="preserve">(5) Are there additional types of biospecimen collections that the NCS should consider adding to the Vanguard </w:t>
      </w:r>
      <w:r w:rsidR="00C838CE" w:rsidRPr="00C71A2E">
        <w:rPr>
          <w:rFonts w:eastAsia="Times New Roman" w:cs="Tahoma"/>
          <w:color w:val="000000"/>
          <w:sz w:val="24"/>
          <w:szCs w:val="24"/>
        </w:rPr>
        <w:t xml:space="preserve">(Pilot) </w:t>
      </w:r>
      <w:r w:rsidRPr="00C71A2E">
        <w:rPr>
          <w:rFonts w:eastAsia="Times New Roman" w:cs="Tahoma"/>
          <w:color w:val="000000"/>
          <w:sz w:val="24"/>
          <w:szCs w:val="24"/>
        </w:rPr>
        <w:t xml:space="preserve">or Main Study protocol? </w:t>
      </w:r>
    </w:p>
    <w:p w:rsidR="001A108F" w:rsidRPr="00C71A2E" w:rsidRDefault="001A108F" w:rsidP="001A108F">
      <w:pPr>
        <w:rPr>
          <w:rFonts w:eastAsia="Times New Roman" w:cs="Tahoma"/>
          <w:color w:val="000000"/>
          <w:sz w:val="24"/>
          <w:szCs w:val="24"/>
        </w:rPr>
      </w:pPr>
      <w:r w:rsidRPr="00C71A2E">
        <w:rPr>
          <w:rFonts w:eastAsia="Times New Roman" w:cs="Tahoma"/>
          <w:color w:val="000000"/>
          <w:sz w:val="24"/>
          <w:szCs w:val="24"/>
        </w:rPr>
        <w:t xml:space="preserve">(6) Are there newer and perhaps more reliable reference ranges for certain laboratory analyses that can be applied to the available specimens? </w:t>
      </w:r>
    </w:p>
    <w:p w:rsidR="001A108F" w:rsidRPr="00C71A2E" w:rsidRDefault="001A108F" w:rsidP="001A108F">
      <w:pPr>
        <w:rPr>
          <w:sz w:val="24"/>
          <w:szCs w:val="24"/>
        </w:rPr>
      </w:pPr>
      <w:r w:rsidRPr="00C71A2E">
        <w:rPr>
          <w:rFonts w:eastAsia="Times New Roman" w:cs="Tahoma"/>
          <w:color w:val="000000"/>
          <w:sz w:val="24"/>
          <w:szCs w:val="24"/>
        </w:rPr>
        <w:t xml:space="preserve">(7) </w:t>
      </w:r>
      <w:r w:rsidRPr="00C71A2E">
        <w:rPr>
          <w:sz w:val="24"/>
          <w:szCs w:val="24"/>
        </w:rPr>
        <w:t>Validation of physical measurement techniques and best practices</w:t>
      </w:r>
    </w:p>
    <w:p w:rsidR="001A108F" w:rsidRPr="00C71A2E" w:rsidRDefault="006E384B" w:rsidP="001A108F">
      <w:pPr>
        <w:rPr>
          <w:rFonts w:eastAsia="Times New Roman" w:cs="Tahoma"/>
          <w:color w:val="000000"/>
          <w:sz w:val="24"/>
          <w:szCs w:val="24"/>
        </w:rPr>
      </w:pPr>
      <w:r w:rsidRPr="00C71A2E">
        <w:rPr>
          <w:rFonts w:eastAsia="Times New Roman" w:cs="Tahoma"/>
          <w:color w:val="000000"/>
          <w:sz w:val="24"/>
          <w:szCs w:val="24"/>
        </w:rPr>
        <w:t xml:space="preserve"> (8</w:t>
      </w:r>
      <w:r w:rsidR="001A108F" w:rsidRPr="00C71A2E">
        <w:rPr>
          <w:rFonts w:eastAsia="Times New Roman" w:cs="Tahoma"/>
          <w:color w:val="000000"/>
          <w:sz w:val="24"/>
          <w:szCs w:val="24"/>
        </w:rPr>
        <w:t>) The development and pilot use of training techniques and procedures for data collectors taking physical measures</w:t>
      </w:r>
    </w:p>
    <w:p w:rsidR="001A108F" w:rsidRPr="00C71A2E" w:rsidRDefault="001A108F" w:rsidP="00816AB2">
      <w:pPr>
        <w:rPr>
          <w:rFonts w:eastAsia="Times New Roman" w:cs="Tahoma"/>
          <w:color w:val="000000"/>
          <w:sz w:val="24"/>
          <w:szCs w:val="24"/>
        </w:rPr>
      </w:pPr>
    </w:p>
    <w:p w:rsidR="001A108F" w:rsidRPr="00C71A2E" w:rsidRDefault="006E384B" w:rsidP="00816AB2">
      <w:pPr>
        <w:rPr>
          <w:rFonts w:eastAsia="Times New Roman" w:cs="Tahoma"/>
          <w:color w:val="000000"/>
          <w:sz w:val="24"/>
          <w:szCs w:val="24"/>
        </w:rPr>
      </w:pPr>
      <w:r w:rsidRPr="00C71A2E">
        <w:rPr>
          <w:rFonts w:eastAsia="Times New Roman" w:cs="Tahoma"/>
          <w:color w:val="000000"/>
          <w:sz w:val="24"/>
          <w:szCs w:val="24"/>
        </w:rPr>
        <w:t>Each of these topics is considered separately below:</w:t>
      </w:r>
    </w:p>
    <w:p w:rsidR="00BD3A2B"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(1) How much of a sample is needed to conduct a specific suite of laboratory analyses? </w:t>
      </w:r>
    </w:p>
    <w:p w:rsidR="00BD3A2B"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Since the required scope of the NCS is necessarily broad, a given biospecimen sample may serve several functions and be analyzed in multiple contexts; however, each test or analysis procedure may require a different minimum amount of sample. This minimum amount of biospecimen collection may be unknown to the NCS for a given suite of analyses. Formative research in this area will help assure that enough sample of each type (samples collected include a variety of body fluids, excreta, </w:t>
      </w:r>
      <w:proofErr w:type="spellStart"/>
      <w:r w:rsidRPr="00C71A2E">
        <w:rPr>
          <w:rFonts w:eastAsia="Times New Roman" w:cs="Tahoma"/>
          <w:color w:val="000000"/>
          <w:sz w:val="24"/>
          <w:szCs w:val="24"/>
        </w:rPr>
        <w:t>secreta</w:t>
      </w:r>
      <w:proofErr w:type="spellEnd"/>
      <w:r w:rsidRPr="00C71A2E">
        <w:rPr>
          <w:rFonts w:eastAsia="Times New Roman" w:cs="Tahoma"/>
          <w:color w:val="000000"/>
          <w:sz w:val="24"/>
          <w:szCs w:val="24"/>
        </w:rPr>
        <w:t>, and tissues:  blood, hair, nails, and urine from adults, infants, and children; cervical fluid, and breast milk from women; cord blood, meconium, and placenta from infants and birth processes) is collected in the Vanguard and Main Study to enable a number of varied analyses. This activity would occur in the interest of streamlining biospecimen collections from the public and increasing the acceptability of all types of biospecimen collections</w:t>
      </w:r>
      <w:r w:rsidR="00BD3A2B" w:rsidRPr="00C71A2E">
        <w:rPr>
          <w:rFonts w:eastAsia="Times New Roman" w:cs="Tahoma"/>
          <w:color w:val="000000"/>
          <w:sz w:val="24"/>
          <w:szCs w:val="24"/>
        </w:rPr>
        <w:t>.</w:t>
      </w:r>
      <w:r w:rsidRPr="00C71A2E">
        <w:rPr>
          <w:rFonts w:eastAsia="Times New Roman" w:cs="Tahoma"/>
          <w:color w:val="000000"/>
          <w:sz w:val="24"/>
          <w:szCs w:val="24"/>
        </w:rPr>
        <w:t xml:space="preserve"> </w:t>
      </w:r>
    </w:p>
    <w:p w:rsidR="00B6790D"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(2) What is the length of time that samples remain viable under different storage conditions? </w:t>
      </w:r>
    </w:p>
    <w:p w:rsidR="00BD3A2B"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Laboratory analyses are continuously improving, and the scientific community is frequently learning additional information regarding how to utilize biospecimens to study the effects of environmental and genetic influences on health. Formative research geared toward storage conditions, length of storage, and viability will allow the NCS to ensure that specimens are usable for a period of time that will allow the NCS </w:t>
      </w:r>
      <w:r w:rsidR="00EB717E" w:rsidRPr="00C71A2E">
        <w:rPr>
          <w:rFonts w:eastAsia="Times New Roman" w:cs="Tahoma"/>
          <w:color w:val="000000"/>
          <w:sz w:val="24"/>
          <w:szCs w:val="24"/>
        </w:rPr>
        <w:t>conduct analyses on th</w:t>
      </w:r>
      <w:r w:rsidR="00B6790D" w:rsidRPr="00C71A2E">
        <w:rPr>
          <w:rFonts w:eastAsia="Times New Roman" w:cs="Tahoma"/>
          <w:color w:val="000000"/>
          <w:sz w:val="24"/>
          <w:szCs w:val="24"/>
        </w:rPr>
        <w:t>ese</w:t>
      </w:r>
      <w:r w:rsidR="00EB717E" w:rsidRPr="00C71A2E">
        <w:rPr>
          <w:rFonts w:eastAsia="Times New Roman" w:cs="Tahoma"/>
          <w:color w:val="000000"/>
          <w:sz w:val="24"/>
          <w:szCs w:val="24"/>
        </w:rPr>
        <w:t xml:space="preserve"> specimen</w:t>
      </w:r>
      <w:r w:rsidR="00B6790D" w:rsidRPr="00C71A2E">
        <w:rPr>
          <w:rFonts w:eastAsia="Times New Roman" w:cs="Tahoma"/>
          <w:color w:val="000000"/>
          <w:sz w:val="24"/>
          <w:szCs w:val="24"/>
        </w:rPr>
        <w:t>s</w:t>
      </w:r>
      <w:r w:rsidR="00EB717E" w:rsidRPr="00C71A2E">
        <w:rPr>
          <w:rFonts w:eastAsia="Times New Roman" w:cs="Tahoma"/>
          <w:color w:val="000000"/>
          <w:sz w:val="24"/>
          <w:szCs w:val="24"/>
        </w:rPr>
        <w:t xml:space="preserve"> in the future.</w:t>
      </w:r>
    </w:p>
    <w:p w:rsidR="00BD3A2B"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(3) </w:t>
      </w:r>
      <w:r w:rsidR="00B6790D" w:rsidRPr="00C71A2E">
        <w:rPr>
          <w:rFonts w:eastAsia="Times New Roman" w:cs="Tahoma"/>
          <w:color w:val="000000"/>
          <w:sz w:val="24"/>
          <w:szCs w:val="24"/>
        </w:rPr>
        <w:t>Refinement of</w:t>
      </w:r>
      <w:r w:rsidRPr="00C71A2E">
        <w:rPr>
          <w:rFonts w:eastAsia="Times New Roman" w:cs="Tahoma"/>
          <w:color w:val="000000"/>
          <w:sz w:val="24"/>
          <w:szCs w:val="24"/>
        </w:rPr>
        <w:t xml:space="preserve"> available laboratory analysis methods</w:t>
      </w:r>
      <w:r w:rsidR="00B6790D" w:rsidRPr="00C71A2E">
        <w:rPr>
          <w:rFonts w:eastAsia="Times New Roman" w:cs="Tahoma"/>
          <w:color w:val="000000"/>
          <w:sz w:val="24"/>
          <w:szCs w:val="24"/>
        </w:rPr>
        <w:t>.</w:t>
      </w:r>
      <w:r w:rsidRPr="00C71A2E">
        <w:rPr>
          <w:rFonts w:eastAsia="Times New Roman" w:cs="Tahoma"/>
          <w:color w:val="000000"/>
          <w:sz w:val="24"/>
          <w:szCs w:val="24"/>
        </w:rPr>
        <w:t xml:space="preserve"> </w:t>
      </w:r>
    </w:p>
    <w:p w:rsidR="00BD3A2B" w:rsidRPr="00C71A2E" w:rsidRDefault="00816AB2" w:rsidP="00816AB2">
      <w:pPr>
        <w:rPr>
          <w:rFonts w:eastAsia="Times New Roman" w:cs="Tahoma"/>
          <w:color w:val="000000"/>
          <w:sz w:val="24"/>
          <w:szCs w:val="24"/>
        </w:rPr>
      </w:pPr>
      <w:r w:rsidRPr="00C71A2E">
        <w:rPr>
          <w:rFonts w:eastAsia="Times New Roman" w:cs="Tahoma"/>
          <w:color w:val="000000"/>
          <w:sz w:val="24"/>
          <w:szCs w:val="24"/>
        </w:rPr>
        <w:t>Smaller-scale formative research and pilot testing will enable the NCS to remain abreast of cutting-edge technology that may be used to analyze samples. As analysis techniques become better, faster, and less costly to perform, it is necessary to pilot these improvements to determine feasibility prior to implementing them in the Vanguard and Main Study</w:t>
      </w:r>
      <w:r w:rsidR="00BD3A2B" w:rsidRPr="00C71A2E">
        <w:rPr>
          <w:rFonts w:eastAsia="Times New Roman" w:cs="Tahoma"/>
          <w:color w:val="000000"/>
          <w:sz w:val="24"/>
          <w:szCs w:val="24"/>
        </w:rPr>
        <w:t>.</w:t>
      </w:r>
      <w:r w:rsidRPr="00C71A2E">
        <w:rPr>
          <w:rFonts w:eastAsia="Times New Roman" w:cs="Tahoma"/>
          <w:color w:val="000000"/>
          <w:sz w:val="24"/>
          <w:szCs w:val="24"/>
        </w:rPr>
        <w:t xml:space="preserve"> </w:t>
      </w:r>
    </w:p>
    <w:p w:rsidR="00BD3A2B"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(4) Are there less burdensome or invasive sample collection methods available that can provide similar accuracy and precision in laboratory analyses? </w:t>
      </w:r>
    </w:p>
    <w:p w:rsidR="00FC78E6"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The large-scale nature of the NCS requires that a number of collections occur at a consistent rate. Biospecimens formative research and pilot testing will assist in ensuring that the most up-to-date methods of collection and processing are used </w:t>
      </w:r>
      <w:r w:rsidR="009E47EB" w:rsidRPr="00C71A2E">
        <w:rPr>
          <w:rFonts w:eastAsia="Times New Roman" w:cs="Tahoma"/>
          <w:color w:val="000000"/>
          <w:sz w:val="24"/>
          <w:szCs w:val="24"/>
        </w:rPr>
        <w:t xml:space="preserve">to increase acceptability of NCS biospecimen collections, and </w:t>
      </w:r>
      <w:r w:rsidRPr="00C71A2E">
        <w:rPr>
          <w:rFonts w:eastAsia="Times New Roman" w:cs="Tahoma"/>
          <w:color w:val="000000"/>
          <w:sz w:val="24"/>
          <w:szCs w:val="24"/>
        </w:rPr>
        <w:t xml:space="preserve">so that public burden </w:t>
      </w:r>
      <w:r w:rsidR="00B6790D" w:rsidRPr="00C71A2E">
        <w:rPr>
          <w:rFonts w:eastAsia="Times New Roman" w:cs="Tahoma"/>
          <w:color w:val="000000"/>
          <w:sz w:val="24"/>
          <w:szCs w:val="24"/>
        </w:rPr>
        <w:t xml:space="preserve">will </w:t>
      </w:r>
      <w:r w:rsidRPr="00C71A2E">
        <w:rPr>
          <w:rFonts w:eastAsia="Times New Roman" w:cs="Tahoma"/>
          <w:color w:val="000000"/>
          <w:sz w:val="24"/>
          <w:szCs w:val="24"/>
        </w:rPr>
        <w:t>be decreased over time</w:t>
      </w:r>
      <w:r w:rsidR="00B6790D" w:rsidRPr="00C71A2E">
        <w:rPr>
          <w:rFonts w:eastAsia="Times New Roman" w:cs="Tahoma"/>
          <w:color w:val="000000"/>
          <w:sz w:val="24"/>
          <w:szCs w:val="24"/>
        </w:rPr>
        <w:t>.</w:t>
      </w:r>
      <w:r w:rsidR="009E47EB" w:rsidRPr="00C71A2E">
        <w:rPr>
          <w:rFonts w:eastAsia="Times New Roman" w:cs="Tahoma"/>
          <w:color w:val="000000"/>
          <w:sz w:val="24"/>
          <w:szCs w:val="24"/>
        </w:rPr>
        <w:t xml:space="preserve"> Ultimately, less burdensome and invasive sample collection methods will result in </w:t>
      </w:r>
      <w:r w:rsidR="00B6790D" w:rsidRPr="00C71A2E">
        <w:rPr>
          <w:rFonts w:eastAsia="Times New Roman" w:cs="Tahoma"/>
          <w:color w:val="000000"/>
          <w:sz w:val="24"/>
          <w:szCs w:val="24"/>
        </w:rPr>
        <w:t xml:space="preserve">more efficient and faster </w:t>
      </w:r>
      <w:r w:rsidR="009E47EB" w:rsidRPr="00C71A2E">
        <w:rPr>
          <w:rFonts w:eastAsia="Times New Roman" w:cs="Tahoma"/>
          <w:color w:val="000000"/>
          <w:sz w:val="24"/>
          <w:szCs w:val="24"/>
        </w:rPr>
        <w:t xml:space="preserve">Study visits involving biospecimen collections, and therefore a lower participant burden. </w:t>
      </w:r>
      <w:r w:rsidRPr="00C71A2E">
        <w:rPr>
          <w:rFonts w:eastAsia="Times New Roman" w:cs="Tahoma"/>
          <w:color w:val="000000"/>
          <w:sz w:val="24"/>
          <w:szCs w:val="24"/>
        </w:rPr>
        <w:t xml:space="preserve">Engagement with </w:t>
      </w:r>
      <w:r w:rsidR="00BD3A2B" w:rsidRPr="00C71A2E">
        <w:rPr>
          <w:rFonts w:eastAsia="Times New Roman" w:cs="Tahoma"/>
          <w:color w:val="000000"/>
          <w:sz w:val="24"/>
          <w:szCs w:val="24"/>
        </w:rPr>
        <w:t xml:space="preserve">formative research study </w:t>
      </w:r>
      <w:r w:rsidRPr="00C71A2E">
        <w:rPr>
          <w:rFonts w:eastAsia="Times New Roman" w:cs="Tahoma"/>
          <w:color w:val="000000"/>
          <w:sz w:val="24"/>
          <w:szCs w:val="24"/>
        </w:rPr>
        <w:t xml:space="preserve">participants, hospital staff, health care practitioners, and other health care facility staff members via focus groups </w:t>
      </w:r>
      <w:r w:rsidR="00EB717E" w:rsidRPr="00C71A2E">
        <w:rPr>
          <w:rFonts w:eastAsia="Times New Roman" w:cs="Tahoma"/>
          <w:color w:val="000000"/>
          <w:sz w:val="24"/>
          <w:szCs w:val="24"/>
        </w:rPr>
        <w:t xml:space="preserve">and cognitive interviews </w:t>
      </w:r>
      <w:r w:rsidRPr="00C71A2E">
        <w:rPr>
          <w:rFonts w:eastAsia="Times New Roman" w:cs="Tahoma"/>
          <w:color w:val="000000"/>
          <w:sz w:val="24"/>
          <w:szCs w:val="24"/>
        </w:rPr>
        <w:t>will also assist in establishing the acceptability of biospecimen sample amounts and collection methods</w:t>
      </w:r>
      <w:r w:rsidR="00FC78E6" w:rsidRPr="00C71A2E">
        <w:rPr>
          <w:rFonts w:eastAsia="Times New Roman" w:cs="Tahoma"/>
          <w:color w:val="000000"/>
          <w:sz w:val="24"/>
          <w:szCs w:val="24"/>
        </w:rPr>
        <w:t xml:space="preserve">. </w:t>
      </w:r>
    </w:p>
    <w:p w:rsidR="00FC78E6"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(5) Are there </w:t>
      </w:r>
      <w:r w:rsidR="00C66122" w:rsidRPr="00C71A2E">
        <w:rPr>
          <w:rFonts w:eastAsia="Times New Roman" w:cs="Tahoma"/>
          <w:color w:val="000000"/>
          <w:sz w:val="24"/>
          <w:szCs w:val="24"/>
        </w:rPr>
        <w:t xml:space="preserve">additional types of biospecimen collections that the NCS should consider adding to the Vanguard or Main Study protocol? </w:t>
      </w:r>
    </w:p>
    <w:p w:rsidR="00FC78E6" w:rsidRPr="00C71A2E" w:rsidRDefault="005812AE" w:rsidP="00816AB2">
      <w:pPr>
        <w:rPr>
          <w:rFonts w:eastAsia="Times New Roman" w:cs="Tahoma"/>
          <w:color w:val="000000"/>
          <w:sz w:val="24"/>
          <w:szCs w:val="24"/>
        </w:rPr>
      </w:pPr>
      <w:r w:rsidRPr="00C71A2E">
        <w:rPr>
          <w:rFonts w:eastAsia="Times New Roman" w:cs="Tahoma"/>
          <w:color w:val="000000"/>
          <w:sz w:val="24"/>
          <w:szCs w:val="24"/>
        </w:rPr>
        <w:t>The list of biospecimens currently collected under the Vanguard Study protocol</w:t>
      </w:r>
      <w:r w:rsidR="00FC78E6" w:rsidRPr="00C71A2E">
        <w:rPr>
          <w:rFonts w:eastAsia="Times New Roman" w:cs="Tahoma"/>
          <w:color w:val="000000"/>
          <w:sz w:val="24"/>
          <w:szCs w:val="24"/>
        </w:rPr>
        <w:t xml:space="preserve"> (OMB #0925-0593; specific information collection describing biospecimens was approved by OIRA on 4/13/11)</w:t>
      </w:r>
      <w:r w:rsidRPr="00C71A2E">
        <w:rPr>
          <w:rFonts w:eastAsia="Times New Roman" w:cs="Tahoma"/>
          <w:color w:val="000000"/>
          <w:sz w:val="24"/>
          <w:szCs w:val="24"/>
        </w:rPr>
        <w:t xml:space="preserve"> is not exhaustive and could be expanded. However, it will be necessary to evaluate the feasibility, acceptability, and cost of any new biospecimen collection prior to implementation in</w:t>
      </w:r>
      <w:r w:rsidR="00FC78E6" w:rsidRPr="00C71A2E">
        <w:rPr>
          <w:rFonts w:eastAsia="Times New Roman" w:cs="Tahoma"/>
          <w:color w:val="000000"/>
          <w:sz w:val="24"/>
          <w:szCs w:val="24"/>
        </w:rPr>
        <w:t xml:space="preserve"> either</w:t>
      </w:r>
      <w:r w:rsidRPr="00C71A2E">
        <w:rPr>
          <w:rFonts w:eastAsia="Times New Roman" w:cs="Tahoma"/>
          <w:color w:val="000000"/>
          <w:sz w:val="24"/>
          <w:szCs w:val="24"/>
        </w:rPr>
        <w:t xml:space="preserve"> the Vanguard or</w:t>
      </w:r>
      <w:r w:rsidR="00FC78E6" w:rsidRPr="00C71A2E">
        <w:rPr>
          <w:rFonts w:eastAsia="Times New Roman" w:cs="Tahoma"/>
          <w:color w:val="000000"/>
          <w:sz w:val="24"/>
          <w:szCs w:val="24"/>
        </w:rPr>
        <w:t xml:space="preserve"> the</w:t>
      </w:r>
      <w:r w:rsidRPr="00C71A2E">
        <w:rPr>
          <w:rFonts w:eastAsia="Times New Roman" w:cs="Tahoma"/>
          <w:color w:val="000000"/>
          <w:sz w:val="24"/>
          <w:szCs w:val="24"/>
        </w:rPr>
        <w:t xml:space="preserve"> Main Study</w:t>
      </w:r>
      <w:r w:rsidR="00FC78E6" w:rsidRPr="00C71A2E">
        <w:rPr>
          <w:rFonts w:eastAsia="Times New Roman" w:cs="Tahoma"/>
          <w:color w:val="000000"/>
          <w:sz w:val="24"/>
          <w:szCs w:val="24"/>
        </w:rPr>
        <w:t>.</w:t>
      </w:r>
    </w:p>
    <w:p w:rsidR="00FC78E6" w:rsidRPr="00C71A2E" w:rsidRDefault="00C66122" w:rsidP="00816AB2">
      <w:pPr>
        <w:rPr>
          <w:rFonts w:eastAsia="Times New Roman" w:cs="Tahoma"/>
          <w:color w:val="000000"/>
          <w:sz w:val="24"/>
          <w:szCs w:val="24"/>
        </w:rPr>
      </w:pPr>
      <w:r w:rsidRPr="00C71A2E">
        <w:rPr>
          <w:rFonts w:eastAsia="Times New Roman" w:cs="Tahoma"/>
          <w:color w:val="000000"/>
          <w:sz w:val="24"/>
          <w:szCs w:val="24"/>
        </w:rPr>
        <w:t xml:space="preserve">(6) </w:t>
      </w:r>
      <w:r w:rsidR="006E384B" w:rsidRPr="00C71A2E">
        <w:rPr>
          <w:rFonts w:eastAsia="Times New Roman" w:cs="Tahoma"/>
          <w:color w:val="000000"/>
          <w:sz w:val="24"/>
          <w:szCs w:val="24"/>
        </w:rPr>
        <w:t>Are</w:t>
      </w:r>
      <w:r w:rsidRPr="00C71A2E">
        <w:rPr>
          <w:rFonts w:eastAsia="Times New Roman" w:cs="Tahoma"/>
          <w:color w:val="000000"/>
          <w:sz w:val="24"/>
          <w:szCs w:val="24"/>
        </w:rPr>
        <w:t xml:space="preserve"> </w:t>
      </w:r>
      <w:r w:rsidR="00141FBD" w:rsidRPr="00C71A2E">
        <w:rPr>
          <w:rFonts w:eastAsia="Times New Roman" w:cs="Tahoma"/>
          <w:color w:val="000000"/>
          <w:sz w:val="24"/>
          <w:szCs w:val="24"/>
        </w:rPr>
        <w:t>there</w:t>
      </w:r>
      <w:r w:rsidR="00BF0679" w:rsidRPr="00C71A2E">
        <w:rPr>
          <w:rFonts w:eastAsia="Times New Roman" w:cs="Tahoma"/>
          <w:color w:val="000000"/>
          <w:sz w:val="24"/>
          <w:szCs w:val="24"/>
        </w:rPr>
        <w:t xml:space="preserve"> </w:t>
      </w:r>
      <w:r w:rsidR="00816AB2" w:rsidRPr="00C71A2E">
        <w:rPr>
          <w:rFonts w:eastAsia="Times New Roman" w:cs="Tahoma"/>
          <w:color w:val="000000"/>
          <w:sz w:val="24"/>
          <w:szCs w:val="24"/>
        </w:rPr>
        <w:t xml:space="preserve">newer and perhaps more reliable reference ranges for certain laboratory analyses that can be applied to the available specimens? </w:t>
      </w:r>
    </w:p>
    <w:p w:rsidR="00816AB2" w:rsidRPr="00C71A2E" w:rsidRDefault="00816AB2" w:rsidP="00816AB2">
      <w:pPr>
        <w:rPr>
          <w:rFonts w:eastAsia="Times New Roman" w:cs="Tahoma"/>
          <w:color w:val="000000"/>
          <w:sz w:val="24"/>
          <w:szCs w:val="24"/>
        </w:rPr>
      </w:pPr>
      <w:r w:rsidRPr="00C71A2E">
        <w:rPr>
          <w:rFonts w:eastAsia="Times New Roman" w:cs="Tahoma"/>
          <w:color w:val="000000"/>
          <w:sz w:val="24"/>
          <w:szCs w:val="24"/>
        </w:rPr>
        <w:t xml:space="preserve">Reference ranges for specific </w:t>
      </w:r>
      <w:r w:rsidR="00B6790D" w:rsidRPr="00C71A2E">
        <w:rPr>
          <w:rFonts w:eastAsia="Times New Roman" w:cs="Tahoma"/>
          <w:color w:val="000000"/>
          <w:sz w:val="24"/>
          <w:szCs w:val="24"/>
        </w:rPr>
        <w:t xml:space="preserve">substances to be analyzed </w:t>
      </w:r>
      <w:r w:rsidRPr="00C71A2E">
        <w:rPr>
          <w:rFonts w:eastAsia="Times New Roman" w:cs="Tahoma"/>
          <w:color w:val="000000"/>
          <w:sz w:val="24"/>
          <w:szCs w:val="24"/>
        </w:rPr>
        <w:t xml:space="preserve">associated with </w:t>
      </w:r>
      <w:r w:rsidR="00141FBD" w:rsidRPr="00C71A2E">
        <w:rPr>
          <w:rFonts w:eastAsia="Times New Roman" w:cs="Tahoma"/>
          <w:color w:val="000000"/>
          <w:sz w:val="24"/>
          <w:szCs w:val="24"/>
        </w:rPr>
        <w:t xml:space="preserve">certain </w:t>
      </w:r>
      <w:r w:rsidR="00B6790D" w:rsidRPr="00C71A2E">
        <w:rPr>
          <w:rFonts w:eastAsia="Times New Roman" w:cs="Tahoma"/>
          <w:color w:val="000000"/>
          <w:sz w:val="24"/>
          <w:szCs w:val="24"/>
        </w:rPr>
        <w:t xml:space="preserve">conditions, </w:t>
      </w:r>
      <w:r w:rsidRPr="00C71A2E">
        <w:rPr>
          <w:rFonts w:eastAsia="Times New Roman" w:cs="Tahoma"/>
          <w:color w:val="000000"/>
          <w:sz w:val="24"/>
          <w:szCs w:val="24"/>
        </w:rPr>
        <w:t xml:space="preserve">diseases or </w:t>
      </w:r>
      <w:r w:rsidR="00B6790D" w:rsidRPr="00C71A2E">
        <w:rPr>
          <w:rFonts w:eastAsia="Times New Roman" w:cs="Tahoma"/>
          <w:color w:val="000000"/>
          <w:sz w:val="24"/>
          <w:szCs w:val="24"/>
        </w:rPr>
        <w:t>known or unknown</w:t>
      </w:r>
      <w:r w:rsidRPr="00C71A2E">
        <w:rPr>
          <w:rFonts w:eastAsia="Times New Roman" w:cs="Tahoma"/>
          <w:color w:val="000000"/>
          <w:sz w:val="24"/>
          <w:szCs w:val="24"/>
        </w:rPr>
        <w:t xml:space="preserve"> risk factors have been determined in some cases. In other cases, however, there is a lack of information, or a consistent change in information related to these reference ranges. Formative research and pilot studies will enable the NCS to collect biospecimens that are used to determine optimum reference ranges for selected </w:t>
      </w:r>
      <w:r w:rsidR="00B6790D" w:rsidRPr="00C71A2E">
        <w:rPr>
          <w:rFonts w:eastAsia="Times New Roman" w:cs="Tahoma"/>
          <w:color w:val="000000"/>
          <w:sz w:val="24"/>
          <w:szCs w:val="24"/>
        </w:rPr>
        <w:t>substances to be analyzed</w:t>
      </w:r>
      <w:r w:rsidRPr="00C71A2E">
        <w:rPr>
          <w:rFonts w:eastAsia="Times New Roman" w:cs="Tahoma"/>
          <w:color w:val="000000"/>
          <w:sz w:val="24"/>
          <w:szCs w:val="24"/>
        </w:rPr>
        <w:t xml:space="preserve">; these ranges will </w:t>
      </w:r>
      <w:r w:rsidR="00FC78E6" w:rsidRPr="00C71A2E">
        <w:rPr>
          <w:rFonts w:eastAsia="Times New Roman" w:cs="Tahoma"/>
          <w:color w:val="000000"/>
          <w:sz w:val="24"/>
          <w:szCs w:val="24"/>
        </w:rPr>
        <w:t>provide data that will</w:t>
      </w:r>
      <w:r w:rsidRPr="00C71A2E">
        <w:rPr>
          <w:rFonts w:eastAsia="Times New Roman" w:cs="Tahoma"/>
          <w:color w:val="000000"/>
          <w:sz w:val="24"/>
          <w:szCs w:val="24"/>
        </w:rPr>
        <w:t xml:space="preserve"> </w:t>
      </w:r>
      <w:r w:rsidR="00FC78E6" w:rsidRPr="00C71A2E">
        <w:rPr>
          <w:rFonts w:eastAsia="Times New Roman" w:cs="Tahoma"/>
          <w:color w:val="000000"/>
          <w:sz w:val="24"/>
          <w:szCs w:val="24"/>
        </w:rPr>
        <w:t xml:space="preserve">further inform </w:t>
      </w:r>
      <w:r w:rsidRPr="00C71A2E">
        <w:rPr>
          <w:rFonts w:eastAsia="Times New Roman" w:cs="Tahoma"/>
          <w:color w:val="000000"/>
          <w:sz w:val="24"/>
          <w:szCs w:val="24"/>
        </w:rPr>
        <w:t xml:space="preserve">the Vanguard </w:t>
      </w:r>
      <w:r w:rsidR="00B6790D" w:rsidRPr="00C71A2E">
        <w:rPr>
          <w:rFonts w:eastAsia="Times New Roman" w:cs="Tahoma"/>
          <w:color w:val="000000"/>
          <w:sz w:val="24"/>
          <w:szCs w:val="24"/>
        </w:rPr>
        <w:t xml:space="preserve">(Pilot) </w:t>
      </w:r>
      <w:r w:rsidRPr="00C71A2E">
        <w:rPr>
          <w:rFonts w:eastAsia="Times New Roman" w:cs="Tahoma"/>
          <w:color w:val="000000"/>
          <w:sz w:val="24"/>
          <w:szCs w:val="24"/>
        </w:rPr>
        <w:t>and Main Study</w:t>
      </w:r>
      <w:r w:rsidR="00FC78E6" w:rsidRPr="00C71A2E">
        <w:rPr>
          <w:rFonts w:eastAsia="Times New Roman" w:cs="Tahoma"/>
          <w:color w:val="000000"/>
          <w:sz w:val="24"/>
          <w:szCs w:val="24"/>
        </w:rPr>
        <w:t>.</w:t>
      </w:r>
      <w:r w:rsidRPr="00C71A2E">
        <w:rPr>
          <w:rFonts w:eastAsia="Times New Roman" w:cs="Tahoma"/>
          <w:color w:val="000000"/>
          <w:sz w:val="24"/>
          <w:szCs w:val="24"/>
        </w:rPr>
        <w:t xml:space="preserve">  </w:t>
      </w:r>
    </w:p>
    <w:p w:rsidR="00FC78E6" w:rsidRPr="00C71A2E" w:rsidRDefault="00FC78E6" w:rsidP="00FC78E6">
      <w:pPr>
        <w:rPr>
          <w:sz w:val="24"/>
          <w:szCs w:val="24"/>
        </w:rPr>
      </w:pPr>
      <w:r w:rsidRPr="00C71A2E">
        <w:rPr>
          <w:rFonts w:eastAsia="Times New Roman" w:cs="Tahoma"/>
          <w:color w:val="000000"/>
          <w:sz w:val="24"/>
          <w:szCs w:val="24"/>
        </w:rPr>
        <w:t xml:space="preserve">(7) </w:t>
      </w:r>
      <w:r w:rsidRPr="00C71A2E">
        <w:rPr>
          <w:sz w:val="24"/>
          <w:szCs w:val="24"/>
        </w:rPr>
        <w:t>Validation of physical measurement techniques and best practices</w:t>
      </w:r>
      <w:r w:rsidR="00B6790D" w:rsidRPr="00C71A2E">
        <w:rPr>
          <w:sz w:val="24"/>
          <w:szCs w:val="24"/>
        </w:rPr>
        <w:t>.</w:t>
      </w:r>
    </w:p>
    <w:p w:rsidR="00FC78E6" w:rsidRPr="00C71A2E" w:rsidRDefault="009E47EB" w:rsidP="00874B08">
      <w:pPr>
        <w:pStyle w:val="NoSpacing"/>
        <w:rPr>
          <w:rFonts w:asciiTheme="minorHAnsi" w:hAnsiTheme="minorHAnsi"/>
          <w:sz w:val="24"/>
          <w:szCs w:val="24"/>
        </w:rPr>
      </w:pPr>
      <w:r w:rsidRPr="00C71A2E">
        <w:rPr>
          <w:rFonts w:asciiTheme="minorHAnsi" w:hAnsiTheme="minorHAnsi"/>
          <w:sz w:val="24"/>
          <w:szCs w:val="24"/>
        </w:rPr>
        <w:t xml:space="preserve">Similarly, formative research and pilot studies undertaken by the NCS under this generic clearance may </w:t>
      </w:r>
      <w:r w:rsidR="0078375C" w:rsidRPr="00C71A2E">
        <w:rPr>
          <w:rFonts w:asciiTheme="minorHAnsi" w:hAnsiTheme="minorHAnsi"/>
          <w:sz w:val="24"/>
          <w:szCs w:val="24"/>
        </w:rPr>
        <w:t>be used to answer questions regarding the collection, analysis, an</w:t>
      </w:r>
      <w:r w:rsidR="00824191" w:rsidRPr="00C71A2E">
        <w:rPr>
          <w:rFonts w:asciiTheme="minorHAnsi" w:hAnsiTheme="minorHAnsi"/>
          <w:sz w:val="24"/>
          <w:szCs w:val="24"/>
        </w:rPr>
        <w:t xml:space="preserve">d use of physical measurements. </w:t>
      </w:r>
      <w:r w:rsidR="00FC6545" w:rsidRPr="00C71A2E">
        <w:rPr>
          <w:rFonts w:asciiTheme="minorHAnsi" w:hAnsiTheme="minorHAnsi"/>
          <w:sz w:val="24"/>
          <w:szCs w:val="24"/>
        </w:rPr>
        <w:t xml:space="preserve">This generic clearance will allow the NCS to validate </w:t>
      </w:r>
      <w:r w:rsidR="00824191" w:rsidRPr="00C71A2E">
        <w:rPr>
          <w:rFonts w:asciiTheme="minorHAnsi" w:hAnsiTheme="minorHAnsi"/>
          <w:sz w:val="24"/>
          <w:szCs w:val="24"/>
        </w:rPr>
        <w:t>physical measurement techniques</w:t>
      </w:r>
      <w:r w:rsidR="00FC6545" w:rsidRPr="00C71A2E">
        <w:rPr>
          <w:rFonts w:asciiTheme="minorHAnsi" w:hAnsiTheme="minorHAnsi"/>
          <w:sz w:val="24"/>
          <w:szCs w:val="24"/>
        </w:rPr>
        <w:t xml:space="preserve"> and establish best practices in </w:t>
      </w:r>
      <w:r w:rsidR="00141FBD" w:rsidRPr="00C71A2E">
        <w:rPr>
          <w:rFonts w:asciiTheme="minorHAnsi" w:hAnsiTheme="minorHAnsi"/>
          <w:sz w:val="24"/>
          <w:szCs w:val="24"/>
        </w:rPr>
        <w:t xml:space="preserve">obtaining </w:t>
      </w:r>
      <w:r w:rsidR="00FC6545" w:rsidRPr="00C71A2E">
        <w:rPr>
          <w:rFonts w:asciiTheme="minorHAnsi" w:hAnsiTheme="minorHAnsi"/>
          <w:sz w:val="24"/>
          <w:szCs w:val="24"/>
        </w:rPr>
        <w:t>physical measures</w:t>
      </w:r>
      <w:r w:rsidR="00892180" w:rsidRPr="00C71A2E">
        <w:rPr>
          <w:rFonts w:asciiTheme="minorHAnsi" w:hAnsiTheme="minorHAnsi"/>
          <w:sz w:val="24"/>
          <w:szCs w:val="24"/>
        </w:rPr>
        <w:t xml:space="preserve">. </w:t>
      </w:r>
      <w:r w:rsidR="0064616E" w:rsidRPr="00C71A2E">
        <w:rPr>
          <w:rFonts w:asciiTheme="minorHAnsi" w:hAnsiTheme="minorHAnsi"/>
          <w:sz w:val="24"/>
          <w:szCs w:val="24"/>
        </w:rPr>
        <w:t xml:space="preserve">Formative research will allow </w:t>
      </w:r>
      <w:r w:rsidR="00FC6545" w:rsidRPr="00C71A2E">
        <w:rPr>
          <w:rFonts w:asciiTheme="minorHAnsi" w:hAnsiTheme="minorHAnsi"/>
          <w:sz w:val="24"/>
          <w:szCs w:val="24"/>
        </w:rPr>
        <w:t xml:space="preserve">for small-scale </w:t>
      </w:r>
      <w:r w:rsidR="0064616E" w:rsidRPr="00C71A2E">
        <w:rPr>
          <w:rFonts w:asciiTheme="minorHAnsi" w:hAnsiTheme="minorHAnsi"/>
          <w:sz w:val="24"/>
          <w:szCs w:val="24"/>
        </w:rPr>
        <w:t>evaluation of physical measurement techniques p</w:t>
      </w:r>
      <w:r w:rsidR="00892180" w:rsidRPr="00C71A2E">
        <w:rPr>
          <w:rFonts w:asciiTheme="minorHAnsi" w:hAnsiTheme="minorHAnsi"/>
          <w:sz w:val="24"/>
          <w:szCs w:val="24"/>
        </w:rPr>
        <w:t xml:space="preserve">rior to </w:t>
      </w:r>
      <w:r w:rsidR="00FC6545" w:rsidRPr="00C71A2E">
        <w:rPr>
          <w:rFonts w:asciiTheme="minorHAnsi" w:hAnsiTheme="minorHAnsi"/>
          <w:sz w:val="24"/>
          <w:szCs w:val="24"/>
        </w:rPr>
        <w:t xml:space="preserve">large-scale </w:t>
      </w:r>
      <w:r w:rsidR="00892180" w:rsidRPr="00C71A2E">
        <w:rPr>
          <w:rFonts w:asciiTheme="minorHAnsi" w:hAnsiTheme="minorHAnsi"/>
          <w:sz w:val="24"/>
          <w:szCs w:val="24"/>
        </w:rPr>
        <w:t>incorporation of physical measures (</w:t>
      </w:r>
      <w:r w:rsidR="00FC78E6" w:rsidRPr="00C71A2E">
        <w:rPr>
          <w:rFonts w:asciiTheme="minorHAnsi" w:hAnsiTheme="minorHAnsi"/>
          <w:sz w:val="24"/>
          <w:szCs w:val="24"/>
        </w:rPr>
        <w:t>for example,</w:t>
      </w:r>
      <w:r w:rsidR="00892180" w:rsidRPr="00C71A2E">
        <w:rPr>
          <w:rFonts w:asciiTheme="minorHAnsi" w:hAnsiTheme="minorHAnsi"/>
          <w:sz w:val="24"/>
          <w:szCs w:val="24"/>
        </w:rPr>
        <w:t xml:space="preserve"> infant length; child height; infant and child weight, head circumference, middle upper arm circumference, ulnar length</w:t>
      </w:r>
      <w:r w:rsidR="0064616E" w:rsidRPr="00C71A2E">
        <w:rPr>
          <w:rFonts w:asciiTheme="minorHAnsi" w:hAnsiTheme="minorHAnsi"/>
          <w:sz w:val="24"/>
          <w:szCs w:val="24"/>
        </w:rPr>
        <w:t xml:space="preserve">) within the Vanguard </w:t>
      </w:r>
      <w:r w:rsidR="00141FBD" w:rsidRPr="00C71A2E">
        <w:rPr>
          <w:rFonts w:asciiTheme="minorHAnsi" w:hAnsiTheme="minorHAnsi"/>
          <w:sz w:val="24"/>
          <w:szCs w:val="24"/>
        </w:rPr>
        <w:t xml:space="preserve">(Pilot) </w:t>
      </w:r>
      <w:r w:rsidR="0064616E" w:rsidRPr="00C71A2E">
        <w:rPr>
          <w:rFonts w:asciiTheme="minorHAnsi" w:hAnsiTheme="minorHAnsi"/>
          <w:sz w:val="24"/>
          <w:szCs w:val="24"/>
        </w:rPr>
        <w:t xml:space="preserve">and Main Study. Formative research and pilot studies focused on physical measurement techniques may </w:t>
      </w:r>
      <w:r w:rsidR="00141FBD" w:rsidRPr="00C71A2E">
        <w:rPr>
          <w:rFonts w:asciiTheme="minorHAnsi" w:hAnsiTheme="minorHAnsi"/>
          <w:sz w:val="24"/>
          <w:szCs w:val="24"/>
        </w:rPr>
        <w:t>center</w:t>
      </w:r>
      <w:r w:rsidR="0064616E" w:rsidRPr="00C71A2E">
        <w:rPr>
          <w:rFonts w:asciiTheme="minorHAnsi" w:hAnsiTheme="minorHAnsi"/>
          <w:sz w:val="24"/>
          <w:szCs w:val="24"/>
        </w:rPr>
        <w:t xml:space="preserve"> on the reproducibility of a specific type of measurement (as compare</w:t>
      </w:r>
      <w:r w:rsidR="00FC6545" w:rsidRPr="00C71A2E">
        <w:rPr>
          <w:rFonts w:asciiTheme="minorHAnsi" w:hAnsiTheme="minorHAnsi"/>
          <w:sz w:val="24"/>
          <w:szCs w:val="24"/>
        </w:rPr>
        <w:t>d to the conventional standard);</w:t>
      </w:r>
      <w:r w:rsidR="0064616E" w:rsidRPr="00C71A2E">
        <w:rPr>
          <w:rFonts w:asciiTheme="minorHAnsi" w:hAnsiTheme="minorHAnsi"/>
          <w:sz w:val="24"/>
          <w:szCs w:val="24"/>
        </w:rPr>
        <w:t xml:space="preserve"> </w:t>
      </w:r>
      <w:r w:rsidR="0050781A" w:rsidRPr="00C71A2E">
        <w:rPr>
          <w:rFonts w:asciiTheme="minorHAnsi" w:hAnsiTheme="minorHAnsi"/>
          <w:sz w:val="24"/>
          <w:szCs w:val="24"/>
        </w:rPr>
        <w:t>use of specific measurements as a means to calculate other characteristics (for example, ulnar length, arm span, and lower leg length as a means to calculate the length and height of infants and young children</w:t>
      </w:r>
      <w:r w:rsidR="00FC6545" w:rsidRPr="00C71A2E">
        <w:rPr>
          <w:rFonts w:asciiTheme="minorHAnsi" w:hAnsiTheme="minorHAnsi"/>
          <w:sz w:val="24"/>
          <w:szCs w:val="24"/>
        </w:rPr>
        <w:t>);</w:t>
      </w:r>
      <w:r w:rsidR="0050781A" w:rsidRPr="00C71A2E">
        <w:rPr>
          <w:rFonts w:asciiTheme="minorHAnsi" w:hAnsiTheme="minorHAnsi"/>
          <w:sz w:val="24"/>
          <w:szCs w:val="24"/>
        </w:rPr>
        <w:t xml:space="preserve"> or to evaluate the feasibility, acceptability, and cost of utilizing a specific tool for taking physical measures</w:t>
      </w:r>
      <w:r w:rsidR="00025EFB" w:rsidRPr="00C71A2E">
        <w:rPr>
          <w:rFonts w:asciiTheme="minorHAnsi" w:hAnsiTheme="minorHAnsi"/>
          <w:sz w:val="24"/>
          <w:szCs w:val="24"/>
        </w:rPr>
        <w:t xml:space="preserve">. </w:t>
      </w:r>
    </w:p>
    <w:p w:rsidR="00B8051E" w:rsidRPr="00C71A2E" w:rsidRDefault="00B8051E" w:rsidP="00FC78E6">
      <w:pPr>
        <w:rPr>
          <w:rFonts w:eastAsia="Times New Roman" w:cs="Tahoma"/>
          <w:color w:val="000000"/>
          <w:sz w:val="24"/>
          <w:szCs w:val="24"/>
        </w:rPr>
      </w:pPr>
    </w:p>
    <w:p w:rsidR="00FC78E6" w:rsidRPr="00C71A2E" w:rsidRDefault="00FC78E6" w:rsidP="00FC78E6">
      <w:pPr>
        <w:rPr>
          <w:rFonts w:eastAsia="Times New Roman" w:cs="Tahoma"/>
          <w:color w:val="000000"/>
          <w:sz w:val="24"/>
          <w:szCs w:val="24"/>
        </w:rPr>
      </w:pPr>
      <w:r w:rsidRPr="00C71A2E">
        <w:rPr>
          <w:rFonts w:eastAsia="Times New Roman" w:cs="Tahoma"/>
          <w:color w:val="000000"/>
          <w:sz w:val="24"/>
          <w:szCs w:val="24"/>
        </w:rPr>
        <w:t>(</w:t>
      </w:r>
      <w:r w:rsidR="006E384B" w:rsidRPr="00C71A2E">
        <w:rPr>
          <w:rFonts w:eastAsia="Times New Roman" w:cs="Tahoma"/>
          <w:color w:val="000000"/>
          <w:sz w:val="24"/>
          <w:szCs w:val="24"/>
        </w:rPr>
        <w:t>8</w:t>
      </w:r>
      <w:r w:rsidRPr="00C71A2E">
        <w:rPr>
          <w:rFonts w:eastAsia="Times New Roman" w:cs="Tahoma"/>
          <w:color w:val="000000"/>
          <w:sz w:val="24"/>
          <w:szCs w:val="24"/>
        </w:rPr>
        <w:t>) The development and pilot use of training techniques and procedures for data collectors taking physical measures</w:t>
      </w:r>
      <w:r w:rsidR="00BF0679" w:rsidRPr="00C71A2E">
        <w:rPr>
          <w:rFonts w:eastAsia="Times New Roman" w:cs="Tahoma"/>
          <w:color w:val="000000"/>
          <w:sz w:val="24"/>
          <w:szCs w:val="24"/>
        </w:rPr>
        <w:t>.</w:t>
      </w:r>
    </w:p>
    <w:p w:rsidR="005E31FE" w:rsidRPr="00C71A2E" w:rsidRDefault="00025EFB" w:rsidP="00874B08">
      <w:pPr>
        <w:pStyle w:val="NoSpacing"/>
        <w:rPr>
          <w:rFonts w:asciiTheme="minorHAnsi" w:hAnsiTheme="minorHAnsi"/>
          <w:sz w:val="24"/>
          <w:szCs w:val="24"/>
        </w:rPr>
      </w:pPr>
      <w:r w:rsidRPr="00C71A2E">
        <w:rPr>
          <w:rFonts w:asciiTheme="minorHAnsi" w:hAnsiTheme="minorHAnsi"/>
          <w:sz w:val="24"/>
          <w:szCs w:val="24"/>
        </w:rPr>
        <w:t>Additionally, formative research involving physical measures will assist in the de</w:t>
      </w:r>
      <w:r w:rsidR="00824191" w:rsidRPr="00C71A2E">
        <w:rPr>
          <w:rFonts w:asciiTheme="minorHAnsi" w:hAnsiTheme="minorHAnsi"/>
          <w:sz w:val="24"/>
          <w:szCs w:val="24"/>
        </w:rPr>
        <w:t>velopment and pilot use of training techniques</w:t>
      </w:r>
      <w:r w:rsidR="00892180" w:rsidRPr="00C71A2E">
        <w:rPr>
          <w:rFonts w:asciiTheme="minorHAnsi" w:hAnsiTheme="minorHAnsi"/>
          <w:sz w:val="24"/>
          <w:szCs w:val="24"/>
        </w:rPr>
        <w:t xml:space="preserve"> and procedures. Prior to physical measurement collection, NCS </w:t>
      </w:r>
      <w:r w:rsidR="00BF0679" w:rsidRPr="00C71A2E">
        <w:rPr>
          <w:rFonts w:asciiTheme="minorHAnsi" w:hAnsiTheme="minorHAnsi"/>
          <w:sz w:val="24"/>
          <w:szCs w:val="24"/>
        </w:rPr>
        <w:t>staff is</w:t>
      </w:r>
      <w:r w:rsidR="00892180" w:rsidRPr="00C71A2E">
        <w:rPr>
          <w:rFonts w:asciiTheme="minorHAnsi" w:hAnsiTheme="minorHAnsi"/>
          <w:sz w:val="24"/>
          <w:szCs w:val="24"/>
        </w:rPr>
        <w:t xml:space="preserve"> trained in a </w:t>
      </w:r>
      <w:r w:rsidR="00B8051E" w:rsidRPr="00C71A2E">
        <w:rPr>
          <w:rFonts w:asciiTheme="minorHAnsi" w:hAnsiTheme="minorHAnsi"/>
          <w:sz w:val="24"/>
          <w:szCs w:val="24"/>
        </w:rPr>
        <w:t>consistent</w:t>
      </w:r>
      <w:r w:rsidR="00892180" w:rsidRPr="00C71A2E">
        <w:rPr>
          <w:rFonts w:asciiTheme="minorHAnsi" w:hAnsiTheme="minorHAnsi"/>
          <w:sz w:val="24"/>
          <w:szCs w:val="24"/>
        </w:rPr>
        <w:t xml:space="preserve"> manner so that measures remain reliable regardless of the data collector. Formative research to test the reliability of measurements taken following a new training technique or course will further help the NCS establish </w:t>
      </w:r>
      <w:r w:rsidR="00BF0679" w:rsidRPr="00C71A2E">
        <w:rPr>
          <w:rFonts w:asciiTheme="minorHAnsi" w:hAnsiTheme="minorHAnsi"/>
          <w:sz w:val="24"/>
          <w:szCs w:val="24"/>
        </w:rPr>
        <w:t>best practices</w:t>
      </w:r>
      <w:r w:rsidR="00892180" w:rsidRPr="00C71A2E">
        <w:rPr>
          <w:rFonts w:asciiTheme="minorHAnsi" w:hAnsiTheme="minorHAnsi"/>
          <w:sz w:val="24"/>
          <w:szCs w:val="24"/>
        </w:rPr>
        <w:t xml:space="preserve"> to be used in physical measurements</w:t>
      </w:r>
      <w:r w:rsidR="002131AE" w:rsidRPr="00C71A2E">
        <w:rPr>
          <w:rFonts w:asciiTheme="minorHAnsi" w:hAnsiTheme="minorHAnsi"/>
          <w:sz w:val="24"/>
          <w:szCs w:val="24"/>
        </w:rPr>
        <w:t xml:space="preserve"> across all Study Centers</w:t>
      </w:r>
      <w:r w:rsidR="00892180" w:rsidRPr="00C71A2E">
        <w:rPr>
          <w:rFonts w:asciiTheme="minorHAnsi" w:hAnsiTheme="minorHAnsi"/>
          <w:sz w:val="24"/>
          <w:szCs w:val="24"/>
        </w:rPr>
        <w:t xml:space="preserve">. </w:t>
      </w:r>
      <w:r w:rsidR="0078375C" w:rsidRPr="00C71A2E">
        <w:rPr>
          <w:rFonts w:asciiTheme="minorHAnsi" w:hAnsiTheme="minorHAnsi"/>
          <w:sz w:val="24"/>
          <w:szCs w:val="24"/>
        </w:rPr>
        <w:t>Small, focused surveys, focus groups, and cognitive interviews may</w:t>
      </w:r>
      <w:r w:rsidR="003371CC" w:rsidRPr="00C71A2E">
        <w:rPr>
          <w:rFonts w:asciiTheme="minorHAnsi" w:hAnsiTheme="minorHAnsi"/>
          <w:sz w:val="24"/>
          <w:szCs w:val="24"/>
        </w:rPr>
        <w:t xml:space="preserve"> also</w:t>
      </w:r>
      <w:r w:rsidR="0078375C" w:rsidRPr="00C71A2E">
        <w:rPr>
          <w:rFonts w:asciiTheme="minorHAnsi" w:hAnsiTheme="minorHAnsi"/>
          <w:sz w:val="24"/>
          <w:szCs w:val="24"/>
        </w:rPr>
        <w:t xml:space="preserve"> be employed </w:t>
      </w:r>
      <w:r w:rsidR="00BF0679" w:rsidRPr="00C71A2E">
        <w:rPr>
          <w:rFonts w:asciiTheme="minorHAnsi" w:hAnsiTheme="minorHAnsi"/>
          <w:sz w:val="24"/>
          <w:szCs w:val="24"/>
        </w:rPr>
        <w:t xml:space="preserve">to focus </w:t>
      </w:r>
      <w:r w:rsidR="0078375C" w:rsidRPr="00C71A2E">
        <w:rPr>
          <w:rFonts w:asciiTheme="minorHAnsi" w:hAnsiTheme="minorHAnsi"/>
          <w:sz w:val="24"/>
          <w:szCs w:val="24"/>
        </w:rPr>
        <w:t xml:space="preserve">on physical measures </w:t>
      </w:r>
      <w:r w:rsidR="002246D8" w:rsidRPr="00C71A2E">
        <w:rPr>
          <w:rFonts w:asciiTheme="minorHAnsi" w:hAnsiTheme="minorHAnsi"/>
          <w:sz w:val="24"/>
          <w:szCs w:val="24"/>
        </w:rPr>
        <w:t xml:space="preserve">training techniques and procedures for measurement </w:t>
      </w:r>
      <w:r w:rsidR="0078375C" w:rsidRPr="00C71A2E">
        <w:rPr>
          <w:rFonts w:asciiTheme="minorHAnsi" w:hAnsiTheme="minorHAnsi"/>
          <w:sz w:val="24"/>
          <w:szCs w:val="24"/>
        </w:rPr>
        <w:t xml:space="preserve">collection. Such activities can assist in determining the feasibility, acceptability, and cost of </w:t>
      </w:r>
      <w:r w:rsidR="002246D8" w:rsidRPr="00C71A2E">
        <w:rPr>
          <w:rFonts w:asciiTheme="minorHAnsi" w:hAnsiTheme="minorHAnsi"/>
          <w:sz w:val="24"/>
          <w:szCs w:val="24"/>
        </w:rPr>
        <w:t xml:space="preserve">training techniques and procedure-development for </w:t>
      </w:r>
      <w:r w:rsidR="0078375C" w:rsidRPr="00C71A2E">
        <w:rPr>
          <w:rFonts w:asciiTheme="minorHAnsi" w:hAnsiTheme="minorHAnsi"/>
          <w:sz w:val="24"/>
          <w:szCs w:val="24"/>
        </w:rPr>
        <w:t>physical measurement collections</w:t>
      </w:r>
      <w:r w:rsidR="00BF0679" w:rsidRPr="00C71A2E">
        <w:rPr>
          <w:rFonts w:asciiTheme="minorHAnsi" w:hAnsiTheme="minorHAnsi"/>
          <w:sz w:val="24"/>
          <w:szCs w:val="24"/>
        </w:rPr>
        <w:t>.</w:t>
      </w:r>
      <w:r w:rsidR="0078375C" w:rsidRPr="00C71A2E">
        <w:rPr>
          <w:rFonts w:asciiTheme="minorHAnsi" w:hAnsiTheme="minorHAnsi"/>
          <w:sz w:val="24"/>
          <w:szCs w:val="24"/>
        </w:rPr>
        <w:t xml:space="preserve"> </w:t>
      </w:r>
      <w:r w:rsidR="00BF0679" w:rsidRPr="00C71A2E">
        <w:rPr>
          <w:rFonts w:asciiTheme="minorHAnsi" w:hAnsiTheme="minorHAnsi"/>
          <w:sz w:val="24"/>
          <w:szCs w:val="24"/>
        </w:rPr>
        <w:t>This may include:</w:t>
      </w:r>
    </w:p>
    <w:p w:rsidR="005E31FE" w:rsidRPr="00C71A2E" w:rsidRDefault="005E31FE" w:rsidP="00874B08">
      <w:pPr>
        <w:pStyle w:val="NoSpacing"/>
        <w:rPr>
          <w:rFonts w:asciiTheme="minorHAnsi" w:hAnsiTheme="minorHAnsi"/>
          <w:sz w:val="24"/>
          <w:szCs w:val="24"/>
        </w:rPr>
      </w:pPr>
    </w:p>
    <w:p w:rsidR="0044538F" w:rsidRPr="00C71A2E" w:rsidRDefault="00BF0679" w:rsidP="00874B08">
      <w:pPr>
        <w:pStyle w:val="NoSpacing"/>
        <w:rPr>
          <w:rFonts w:asciiTheme="minorHAnsi" w:hAnsiTheme="minorHAnsi"/>
          <w:sz w:val="24"/>
          <w:szCs w:val="24"/>
        </w:rPr>
      </w:pPr>
      <w:r w:rsidRPr="00C71A2E">
        <w:rPr>
          <w:rFonts w:asciiTheme="minorHAnsi" w:hAnsiTheme="minorHAnsi"/>
          <w:sz w:val="24"/>
          <w:szCs w:val="24"/>
        </w:rPr>
        <w:tab/>
      </w:r>
    </w:p>
    <w:p w:rsidR="0044538F" w:rsidRPr="00C71A2E" w:rsidRDefault="0044538F" w:rsidP="00874B08">
      <w:pPr>
        <w:pStyle w:val="NoSpacing"/>
        <w:rPr>
          <w:rFonts w:asciiTheme="minorHAnsi" w:hAnsiTheme="minorHAnsi"/>
          <w:sz w:val="24"/>
          <w:szCs w:val="24"/>
        </w:rPr>
      </w:pPr>
    </w:p>
    <w:p w:rsidR="005E31FE" w:rsidRPr="00C71A2E" w:rsidRDefault="0044538F" w:rsidP="00874B08">
      <w:pPr>
        <w:pStyle w:val="NoSpacing"/>
        <w:rPr>
          <w:rFonts w:asciiTheme="minorHAnsi" w:hAnsiTheme="minorHAnsi"/>
          <w:sz w:val="24"/>
          <w:szCs w:val="24"/>
        </w:rPr>
      </w:pPr>
      <w:r w:rsidRPr="00C71A2E">
        <w:rPr>
          <w:rFonts w:asciiTheme="minorHAnsi" w:hAnsiTheme="minorHAnsi"/>
          <w:sz w:val="24"/>
          <w:szCs w:val="24"/>
        </w:rPr>
        <w:tab/>
      </w:r>
      <w:r w:rsidR="0078375C" w:rsidRPr="00C71A2E">
        <w:rPr>
          <w:rFonts w:asciiTheme="minorHAnsi" w:hAnsiTheme="minorHAnsi"/>
          <w:sz w:val="24"/>
          <w:szCs w:val="24"/>
        </w:rPr>
        <w:t>(</w:t>
      </w:r>
      <w:r w:rsidR="00BF0679" w:rsidRPr="00C71A2E">
        <w:rPr>
          <w:rFonts w:asciiTheme="minorHAnsi" w:hAnsiTheme="minorHAnsi"/>
          <w:sz w:val="24"/>
          <w:szCs w:val="24"/>
        </w:rPr>
        <w:t>a</w:t>
      </w:r>
      <w:r w:rsidR="0078375C" w:rsidRPr="00C71A2E">
        <w:rPr>
          <w:rFonts w:asciiTheme="minorHAnsi" w:hAnsiTheme="minorHAnsi"/>
          <w:sz w:val="24"/>
          <w:szCs w:val="24"/>
        </w:rPr>
        <w:t xml:space="preserve">) </w:t>
      </w:r>
      <w:r w:rsidR="002246D8" w:rsidRPr="00C71A2E">
        <w:rPr>
          <w:rFonts w:asciiTheme="minorHAnsi" w:hAnsiTheme="minorHAnsi"/>
          <w:sz w:val="24"/>
          <w:szCs w:val="24"/>
        </w:rPr>
        <w:t>A</w:t>
      </w:r>
      <w:r w:rsidR="0078375C" w:rsidRPr="00C71A2E">
        <w:rPr>
          <w:rFonts w:asciiTheme="minorHAnsi" w:hAnsiTheme="minorHAnsi"/>
          <w:sz w:val="24"/>
          <w:szCs w:val="24"/>
        </w:rPr>
        <w:t>dminister</w:t>
      </w:r>
      <w:r w:rsidR="002246D8" w:rsidRPr="00C71A2E">
        <w:rPr>
          <w:rFonts w:asciiTheme="minorHAnsi" w:hAnsiTheme="minorHAnsi"/>
          <w:sz w:val="24"/>
          <w:szCs w:val="24"/>
        </w:rPr>
        <w:t>ing</w:t>
      </w:r>
      <w:r w:rsidR="0078375C" w:rsidRPr="00C71A2E">
        <w:rPr>
          <w:rFonts w:asciiTheme="minorHAnsi" w:hAnsiTheme="minorHAnsi"/>
          <w:sz w:val="24"/>
          <w:szCs w:val="24"/>
        </w:rPr>
        <w:t xml:space="preserve"> limited questions about</w:t>
      </w:r>
      <w:r w:rsidRPr="00C71A2E">
        <w:rPr>
          <w:rFonts w:asciiTheme="minorHAnsi" w:hAnsiTheme="minorHAnsi"/>
          <w:sz w:val="24"/>
          <w:szCs w:val="24"/>
        </w:rPr>
        <w:t xml:space="preserve"> adult learning and cultural sensitivity in </w:t>
      </w:r>
      <w:r w:rsidRPr="00C71A2E">
        <w:rPr>
          <w:rFonts w:asciiTheme="minorHAnsi" w:hAnsiTheme="minorHAnsi"/>
          <w:sz w:val="24"/>
          <w:szCs w:val="24"/>
        </w:rPr>
        <w:tab/>
        <w:t xml:space="preserve">specified populations </w:t>
      </w:r>
      <w:r w:rsidR="0078375C" w:rsidRPr="00C71A2E">
        <w:rPr>
          <w:rFonts w:asciiTheme="minorHAnsi" w:hAnsiTheme="minorHAnsi"/>
          <w:sz w:val="24"/>
          <w:szCs w:val="24"/>
        </w:rPr>
        <w:t xml:space="preserve">that might provide insight into </w:t>
      </w:r>
      <w:r w:rsidR="002246D8" w:rsidRPr="00C71A2E">
        <w:rPr>
          <w:rFonts w:asciiTheme="minorHAnsi" w:hAnsiTheme="minorHAnsi"/>
          <w:sz w:val="24"/>
          <w:szCs w:val="24"/>
        </w:rPr>
        <w:t xml:space="preserve">how best to teach NCS staff </w:t>
      </w:r>
      <w:r w:rsidRPr="00C71A2E">
        <w:rPr>
          <w:rFonts w:asciiTheme="minorHAnsi" w:hAnsiTheme="minorHAnsi"/>
          <w:sz w:val="24"/>
          <w:szCs w:val="24"/>
        </w:rPr>
        <w:tab/>
      </w:r>
      <w:r w:rsidR="002246D8" w:rsidRPr="00C71A2E">
        <w:rPr>
          <w:rFonts w:asciiTheme="minorHAnsi" w:hAnsiTheme="minorHAnsi"/>
          <w:sz w:val="24"/>
          <w:szCs w:val="24"/>
        </w:rPr>
        <w:t xml:space="preserve">and </w:t>
      </w:r>
      <w:r w:rsidRPr="00C71A2E">
        <w:rPr>
          <w:rFonts w:asciiTheme="minorHAnsi" w:hAnsiTheme="minorHAnsi"/>
          <w:sz w:val="24"/>
          <w:szCs w:val="24"/>
        </w:rPr>
        <w:tab/>
      </w:r>
      <w:r w:rsidR="002246D8" w:rsidRPr="00C71A2E">
        <w:rPr>
          <w:rFonts w:asciiTheme="minorHAnsi" w:hAnsiTheme="minorHAnsi"/>
          <w:sz w:val="24"/>
          <w:szCs w:val="24"/>
        </w:rPr>
        <w:t xml:space="preserve">validate their understanding </w:t>
      </w:r>
      <w:r w:rsidRPr="00C71A2E">
        <w:rPr>
          <w:rFonts w:asciiTheme="minorHAnsi" w:hAnsiTheme="minorHAnsi"/>
          <w:sz w:val="24"/>
          <w:szCs w:val="24"/>
        </w:rPr>
        <w:t xml:space="preserve">and performance accuracy and reproducibility </w:t>
      </w:r>
      <w:r w:rsidR="002246D8" w:rsidRPr="00C71A2E">
        <w:rPr>
          <w:rFonts w:asciiTheme="minorHAnsi" w:hAnsiTheme="minorHAnsi"/>
          <w:sz w:val="24"/>
          <w:szCs w:val="24"/>
        </w:rPr>
        <w:t>in taking</w:t>
      </w:r>
      <w:r w:rsidR="001A108F" w:rsidRPr="00C71A2E">
        <w:rPr>
          <w:rFonts w:asciiTheme="minorHAnsi" w:hAnsiTheme="minorHAnsi"/>
          <w:sz w:val="24"/>
          <w:szCs w:val="24"/>
        </w:rPr>
        <w:t xml:space="preserve"> </w:t>
      </w:r>
      <w:r w:rsidRPr="00C71A2E">
        <w:rPr>
          <w:rFonts w:asciiTheme="minorHAnsi" w:hAnsiTheme="minorHAnsi"/>
          <w:sz w:val="24"/>
          <w:szCs w:val="24"/>
        </w:rPr>
        <w:tab/>
      </w:r>
      <w:r w:rsidR="0078375C" w:rsidRPr="00C71A2E">
        <w:rPr>
          <w:rFonts w:asciiTheme="minorHAnsi" w:hAnsiTheme="minorHAnsi"/>
          <w:sz w:val="24"/>
          <w:szCs w:val="24"/>
        </w:rPr>
        <w:t xml:space="preserve">physical measures; </w:t>
      </w:r>
    </w:p>
    <w:p w:rsidR="005E31FE" w:rsidRPr="00C71A2E" w:rsidRDefault="005E31FE" w:rsidP="00874B08">
      <w:pPr>
        <w:pStyle w:val="NoSpacing"/>
        <w:rPr>
          <w:rFonts w:asciiTheme="minorHAnsi" w:hAnsiTheme="minorHAnsi"/>
          <w:sz w:val="24"/>
          <w:szCs w:val="24"/>
        </w:rPr>
      </w:pPr>
    </w:p>
    <w:p w:rsidR="005E31FE" w:rsidRPr="00C71A2E" w:rsidRDefault="00BF0679" w:rsidP="00874B08">
      <w:pPr>
        <w:pStyle w:val="NoSpacing"/>
        <w:rPr>
          <w:rFonts w:asciiTheme="minorHAnsi" w:hAnsiTheme="minorHAnsi"/>
          <w:sz w:val="24"/>
          <w:szCs w:val="24"/>
        </w:rPr>
      </w:pPr>
      <w:r w:rsidRPr="00C71A2E">
        <w:rPr>
          <w:rFonts w:asciiTheme="minorHAnsi" w:hAnsiTheme="minorHAnsi"/>
          <w:sz w:val="24"/>
          <w:szCs w:val="24"/>
        </w:rPr>
        <w:tab/>
      </w:r>
      <w:r w:rsidR="0078375C" w:rsidRPr="00C71A2E">
        <w:rPr>
          <w:rFonts w:asciiTheme="minorHAnsi" w:hAnsiTheme="minorHAnsi"/>
          <w:sz w:val="24"/>
          <w:szCs w:val="24"/>
        </w:rPr>
        <w:t>(</w:t>
      </w:r>
      <w:r w:rsidRPr="00C71A2E">
        <w:rPr>
          <w:rFonts w:asciiTheme="minorHAnsi" w:hAnsiTheme="minorHAnsi"/>
          <w:sz w:val="24"/>
          <w:szCs w:val="24"/>
        </w:rPr>
        <w:t>b</w:t>
      </w:r>
      <w:r w:rsidR="0078375C" w:rsidRPr="00C71A2E">
        <w:rPr>
          <w:rFonts w:asciiTheme="minorHAnsi" w:hAnsiTheme="minorHAnsi"/>
          <w:sz w:val="24"/>
          <w:szCs w:val="24"/>
        </w:rPr>
        <w:t xml:space="preserve">) Gathering information about the burden on hospitals, clinics, and other healthcare </w:t>
      </w:r>
      <w:r w:rsidRPr="00C71A2E">
        <w:rPr>
          <w:rFonts w:asciiTheme="minorHAnsi" w:hAnsiTheme="minorHAnsi"/>
          <w:sz w:val="24"/>
          <w:szCs w:val="24"/>
        </w:rPr>
        <w:tab/>
      </w:r>
      <w:r w:rsidR="0078375C" w:rsidRPr="00C71A2E">
        <w:rPr>
          <w:rFonts w:asciiTheme="minorHAnsi" w:hAnsiTheme="minorHAnsi"/>
          <w:sz w:val="24"/>
          <w:szCs w:val="24"/>
        </w:rPr>
        <w:t>professionals, practitioners, staff, facilities, and organizations</w:t>
      </w:r>
      <w:r w:rsidR="002246D8" w:rsidRPr="00C71A2E">
        <w:rPr>
          <w:rFonts w:asciiTheme="minorHAnsi" w:hAnsiTheme="minorHAnsi"/>
          <w:sz w:val="24"/>
          <w:szCs w:val="24"/>
        </w:rPr>
        <w:t xml:space="preserve"> with regard to training </w:t>
      </w:r>
      <w:r w:rsidRPr="00C71A2E">
        <w:rPr>
          <w:rFonts w:asciiTheme="minorHAnsi" w:hAnsiTheme="minorHAnsi"/>
          <w:sz w:val="24"/>
          <w:szCs w:val="24"/>
        </w:rPr>
        <w:tab/>
      </w:r>
      <w:r w:rsidR="002246D8" w:rsidRPr="00C71A2E">
        <w:rPr>
          <w:rFonts w:asciiTheme="minorHAnsi" w:hAnsiTheme="minorHAnsi"/>
          <w:sz w:val="24"/>
          <w:szCs w:val="24"/>
        </w:rPr>
        <w:t xml:space="preserve">techniques and procedure-development in </w:t>
      </w:r>
      <w:r w:rsidR="0078375C" w:rsidRPr="00C71A2E">
        <w:rPr>
          <w:rFonts w:asciiTheme="minorHAnsi" w:hAnsiTheme="minorHAnsi"/>
          <w:sz w:val="24"/>
          <w:szCs w:val="24"/>
        </w:rPr>
        <w:t xml:space="preserve">physical measures </w:t>
      </w:r>
      <w:r w:rsidR="00865185" w:rsidRPr="00C71A2E">
        <w:rPr>
          <w:rFonts w:asciiTheme="minorHAnsi" w:hAnsiTheme="minorHAnsi"/>
          <w:sz w:val="24"/>
          <w:szCs w:val="24"/>
        </w:rPr>
        <w:t xml:space="preserve">(3) </w:t>
      </w:r>
    </w:p>
    <w:p w:rsidR="005E31FE" w:rsidRPr="00C71A2E" w:rsidRDefault="005E31FE" w:rsidP="00874B08">
      <w:pPr>
        <w:pStyle w:val="NoSpacing"/>
        <w:rPr>
          <w:rFonts w:asciiTheme="minorHAnsi" w:hAnsiTheme="minorHAnsi"/>
          <w:sz w:val="24"/>
          <w:szCs w:val="24"/>
        </w:rPr>
      </w:pPr>
    </w:p>
    <w:p w:rsidR="0078375C" w:rsidRPr="00C71A2E" w:rsidRDefault="00BF0679" w:rsidP="00874B08">
      <w:pPr>
        <w:pStyle w:val="NoSpacing"/>
        <w:rPr>
          <w:rFonts w:asciiTheme="minorHAnsi" w:hAnsiTheme="minorHAnsi"/>
          <w:sz w:val="24"/>
          <w:szCs w:val="24"/>
        </w:rPr>
      </w:pPr>
      <w:r w:rsidRPr="00C71A2E">
        <w:rPr>
          <w:rFonts w:asciiTheme="minorHAnsi" w:hAnsiTheme="minorHAnsi"/>
          <w:sz w:val="24"/>
          <w:szCs w:val="24"/>
        </w:rPr>
        <w:tab/>
      </w:r>
      <w:r w:rsidR="005E31FE" w:rsidRPr="00C71A2E">
        <w:rPr>
          <w:rFonts w:asciiTheme="minorHAnsi" w:hAnsiTheme="minorHAnsi"/>
          <w:sz w:val="24"/>
          <w:szCs w:val="24"/>
        </w:rPr>
        <w:t>(</w:t>
      </w:r>
      <w:r w:rsidRPr="00C71A2E">
        <w:rPr>
          <w:rFonts w:asciiTheme="minorHAnsi" w:hAnsiTheme="minorHAnsi"/>
          <w:sz w:val="24"/>
          <w:szCs w:val="24"/>
        </w:rPr>
        <w:t>c</w:t>
      </w:r>
      <w:r w:rsidR="005E31FE" w:rsidRPr="00C71A2E">
        <w:rPr>
          <w:rFonts w:asciiTheme="minorHAnsi" w:hAnsiTheme="minorHAnsi"/>
          <w:sz w:val="24"/>
          <w:szCs w:val="24"/>
        </w:rPr>
        <w:t>)</w:t>
      </w:r>
      <w:r w:rsidR="0044538F" w:rsidRPr="00C71A2E">
        <w:rPr>
          <w:rFonts w:asciiTheme="minorHAnsi" w:hAnsiTheme="minorHAnsi"/>
          <w:sz w:val="24"/>
          <w:szCs w:val="24"/>
        </w:rPr>
        <w:t xml:space="preserve"> </w:t>
      </w:r>
      <w:r w:rsidR="00865185" w:rsidRPr="00C71A2E">
        <w:rPr>
          <w:rFonts w:asciiTheme="minorHAnsi" w:hAnsiTheme="minorHAnsi"/>
          <w:sz w:val="24"/>
          <w:szCs w:val="24"/>
        </w:rPr>
        <w:t>Gaining cooperation of and insight from key stakeholder groups</w:t>
      </w:r>
      <w:r w:rsidR="002246D8" w:rsidRPr="00C71A2E">
        <w:rPr>
          <w:rFonts w:asciiTheme="minorHAnsi" w:hAnsiTheme="minorHAnsi"/>
          <w:sz w:val="24"/>
          <w:szCs w:val="24"/>
        </w:rPr>
        <w:t xml:space="preserve"> in training </w:t>
      </w:r>
      <w:r w:rsidR="0044538F" w:rsidRPr="00C71A2E">
        <w:rPr>
          <w:rFonts w:asciiTheme="minorHAnsi" w:hAnsiTheme="minorHAnsi"/>
          <w:sz w:val="24"/>
          <w:szCs w:val="24"/>
        </w:rPr>
        <w:tab/>
      </w:r>
      <w:r w:rsidR="002246D8" w:rsidRPr="00C71A2E">
        <w:rPr>
          <w:rFonts w:asciiTheme="minorHAnsi" w:hAnsiTheme="minorHAnsi"/>
          <w:sz w:val="24"/>
          <w:szCs w:val="24"/>
        </w:rPr>
        <w:t xml:space="preserve">techniques and procedure-development for physical measurement collections in </w:t>
      </w:r>
      <w:r w:rsidR="0044538F" w:rsidRPr="00C71A2E">
        <w:rPr>
          <w:rFonts w:asciiTheme="minorHAnsi" w:hAnsiTheme="minorHAnsi"/>
          <w:sz w:val="24"/>
          <w:szCs w:val="24"/>
        </w:rPr>
        <w:tab/>
      </w:r>
      <w:r w:rsidR="002246D8" w:rsidRPr="00C71A2E">
        <w:rPr>
          <w:rFonts w:asciiTheme="minorHAnsi" w:hAnsiTheme="minorHAnsi"/>
          <w:sz w:val="24"/>
          <w:szCs w:val="24"/>
        </w:rPr>
        <w:t>targeted populations with</w:t>
      </w:r>
      <w:r w:rsidR="001A108F" w:rsidRPr="00C71A2E">
        <w:rPr>
          <w:rFonts w:asciiTheme="minorHAnsi" w:hAnsiTheme="minorHAnsi"/>
          <w:sz w:val="24"/>
          <w:szCs w:val="24"/>
        </w:rPr>
        <w:t xml:space="preserve"> a particular focus on</w:t>
      </w:r>
      <w:r w:rsidR="002246D8" w:rsidRPr="00C71A2E">
        <w:rPr>
          <w:rFonts w:asciiTheme="minorHAnsi" w:hAnsiTheme="minorHAnsi"/>
          <w:sz w:val="24"/>
          <w:szCs w:val="24"/>
        </w:rPr>
        <w:t xml:space="preserve"> cultural sensitivity</w:t>
      </w:r>
      <w:r w:rsidR="00865185" w:rsidRPr="00C71A2E">
        <w:rPr>
          <w:rFonts w:asciiTheme="minorHAnsi" w:hAnsiTheme="minorHAnsi"/>
          <w:sz w:val="24"/>
          <w:szCs w:val="24"/>
        </w:rPr>
        <w:t xml:space="preserve">. In some specific </w:t>
      </w:r>
      <w:r w:rsidR="0044538F" w:rsidRPr="00C71A2E">
        <w:rPr>
          <w:rFonts w:asciiTheme="minorHAnsi" w:hAnsiTheme="minorHAnsi"/>
          <w:sz w:val="24"/>
          <w:szCs w:val="24"/>
        </w:rPr>
        <w:tab/>
      </w:r>
      <w:r w:rsidR="00865185" w:rsidRPr="00C71A2E">
        <w:rPr>
          <w:rFonts w:asciiTheme="minorHAnsi" w:hAnsiTheme="minorHAnsi"/>
          <w:sz w:val="24"/>
          <w:szCs w:val="24"/>
        </w:rPr>
        <w:t xml:space="preserve">US populations (for example, rural areas, American Indian/Alaska Native groups, </w:t>
      </w:r>
      <w:r w:rsidR="0044538F" w:rsidRPr="00C71A2E">
        <w:rPr>
          <w:rFonts w:asciiTheme="minorHAnsi" w:hAnsiTheme="minorHAnsi"/>
          <w:sz w:val="24"/>
          <w:szCs w:val="24"/>
        </w:rPr>
        <w:tab/>
      </w:r>
      <w:r w:rsidR="00865185" w:rsidRPr="00C71A2E">
        <w:rPr>
          <w:rFonts w:asciiTheme="minorHAnsi" w:hAnsiTheme="minorHAnsi"/>
          <w:sz w:val="24"/>
          <w:szCs w:val="24"/>
        </w:rPr>
        <w:t xml:space="preserve">etc.), </w:t>
      </w:r>
      <w:r w:rsidR="0044538F" w:rsidRPr="00C71A2E">
        <w:rPr>
          <w:rFonts w:asciiTheme="minorHAnsi" w:hAnsiTheme="minorHAnsi"/>
          <w:sz w:val="24"/>
          <w:szCs w:val="24"/>
        </w:rPr>
        <w:tab/>
      </w:r>
      <w:r w:rsidR="00865185" w:rsidRPr="00C71A2E">
        <w:rPr>
          <w:rFonts w:asciiTheme="minorHAnsi" w:hAnsiTheme="minorHAnsi"/>
          <w:sz w:val="24"/>
          <w:szCs w:val="24"/>
        </w:rPr>
        <w:t xml:space="preserve">scientific research funded by government entities is regarded cautiously and with </w:t>
      </w:r>
      <w:r w:rsidR="0044538F" w:rsidRPr="00C71A2E">
        <w:rPr>
          <w:rFonts w:asciiTheme="minorHAnsi" w:hAnsiTheme="minorHAnsi"/>
          <w:sz w:val="24"/>
          <w:szCs w:val="24"/>
        </w:rPr>
        <w:tab/>
      </w:r>
      <w:r w:rsidR="00865185" w:rsidRPr="00C71A2E">
        <w:rPr>
          <w:rFonts w:asciiTheme="minorHAnsi" w:hAnsiTheme="minorHAnsi"/>
          <w:sz w:val="24"/>
          <w:szCs w:val="24"/>
        </w:rPr>
        <w:t>skepticism</w:t>
      </w:r>
      <w:r w:rsidR="001A108F" w:rsidRPr="00C71A2E">
        <w:rPr>
          <w:rFonts w:asciiTheme="minorHAnsi" w:hAnsiTheme="minorHAnsi"/>
          <w:sz w:val="24"/>
          <w:szCs w:val="24"/>
        </w:rPr>
        <w:t xml:space="preserve">. </w:t>
      </w:r>
      <w:r w:rsidR="005E31FE" w:rsidRPr="00C71A2E">
        <w:rPr>
          <w:rFonts w:asciiTheme="minorHAnsi" w:hAnsiTheme="minorHAnsi"/>
          <w:sz w:val="24"/>
          <w:szCs w:val="24"/>
        </w:rPr>
        <w:t xml:space="preserve"> </w:t>
      </w:r>
      <w:r w:rsidR="00865185" w:rsidRPr="00C71A2E">
        <w:rPr>
          <w:rFonts w:asciiTheme="minorHAnsi" w:hAnsiTheme="minorHAnsi"/>
          <w:sz w:val="24"/>
          <w:szCs w:val="24"/>
        </w:rPr>
        <w:t xml:space="preserve">Conversations with key </w:t>
      </w:r>
      <w:r w:rsidR="001A108F" w:rsidRPr="00C71A2E">
        <w:rPr>
          <w:rFonts w:asciiTheme="minorHAnsi" w:hAnsiTheme="minorHAnsi"/>
          <w:sz w:val="24"/>
          <w:szCs w:val="24"/>
        </w:rPr>
        <w:t xml:space="preserve">stakeholder groups such as </w:t>
      </w:r>
      <w:r w:rsidR="00865185" w:rsidRPr="00C71A2E">
        <w:rPr>
          <w:rFonts w:asciiTheme="minorHAnsi" w:hAnsiTheme="minorHAnsi"/>
          <w:sz w:val="24"/>
          <w:szCs w:val="24"/>
        </w:rPr>
        <w:t xml:space="preserve"> community</w:t>
      </w:r>
      <w:r w:rsidR="001A108F" w:rsidRPr="00C71A2E">
        <w:rPr>
          <w:rFonts w:asciiTheme="minorHAnsi" w:hAnsiTheme="minorHAnsi"/>
          <w:sz w:val="24"/>
          <w:szCs w:val="24"/>
        </w:rPr>
        <w:t xml:space="preserve"> </w:t>
      </w:r>
      <w:r w:rsidR="0044538F" w:rsidRPr="00C71A2E">
        <w:rPr>
          <w:rFonts w:asciiTheme="minorHAnsi" w:hAnsiTheme="minorHAnsi"/>
          <w:sz w:val="24"/>
          <w:szCs w:val="24"/>
        </w:rPr>
        <w:tab/>
      </w:r>
      <w:r w:rsidR="001A108F" w:rsidRPr="00C71A2E">
        <w:rPr>
          <w:rFonts w:asciiTheme="minorHAnsi" w:hAnsiTheme="minorHAnsi"/>
          <w:sz w:val="24"/>
          <w:szCs w:val="24"/>
        </w:rPr>
        <w:t>leaders</w:t>
      </w:r>
      <w:r w:rsidR="00865185" w:rsidRPr="00C71A2E">
        <w:rPr>
          <w:rFonts w:asciiTheme="minorHAnsi" w:hAnsiTheme="minorHAnsi"/>
          <w:sz w:val="24"/>
          <w:szCs w:val="24"/>
        </w:rPr>
        <w:t>, community organizations, cultural and fa</w:t>
      </w:r>
      <w:r w:rsidR="005B5FB5" w:rsidRPr="00C71A2E">
        <w:rPr>
          <w:rFonts w:asciiTheme="minorHAnsi" w:hAnsiTheme="minorHAnsi"/>
          <w:sz w:val="24"/>
          <w:szCs w:val="24"/>
        </w:rPr>
        <w:t>i</w:t>
      </w:r>
      <w:r w:rsidR="00865185" w:rsidRPr="00C71A2E">
        <w:rPr>
          <w:rFonts w:asciiTheme="minorHAnsi" w:hAnsiTheme="minorHAnsi"/>
          <w:sz w:val="24"/>
          <w:szCs w:val="24"/>
        </w:rPr>
        <w:t xml:space="preserve">th-based centers, and other </w:t>
      </w:r>
      <w:r w:rsidR="0044538F" w:rsidRPr="00C71A2E">
        <w:rPr>
          <w:rFonts w:asciiTheme="minorHAnsi" w:hAnsiTheme="minorHAnsi"/>
          <w:sz w:val="24"/>
          <w:szCs w:val="24"/>
        </w:rPr>
        <w:tab/>
      </w:r>
      <w:r w:rsidR="00865185" w:rsidRPr="00C71A2E">
        <w:rPr>
          <w:rFonts w:asciiTheme="minorHAnsi" w:hAnsiTheme="minorHAnsi"/>
          <w:sz w:val="24"/>
          <w:szCs w:val="24"/>
        </w:rPr>
        <w:t xml:space="preserve">community stakeholders may be necessary to fully evaluate </w:t>
      </w:r>
      <w:r w:rsidR="005E31FE" w:rsidRPr="00C71A2E">
        <w:rPr>
          <w:rFonts w:asciiTheme="minorHAnsi" w:hAnsiTheme="minorHAnsi"/>
          <w:sz w:val="24"/>
          <w:szCs w:val="24"/>
        </w:rPr>
        <w:t xml:space="preserve">how the participants </w:t>
      </w:r>
      <w:r w:rsidR="0044538F" w:rsidRPr="00C71A2E">
        <w:rPr>
          <w:rFonts w:asciiTheme="minorHAnsi" w:hAnsiTheme="minorHAnsi"/>
          <w:sz w:val="24"/>
          <w:szCs w:val="24"/>
        </w:rPr>
        <w:tab/>
      </w:r>
      <w:r w:rsidR="005E31FE" w:rsidRPr="00C71A2E">
        <w:rPr>
          <w:rFonts w:asciiTheme="minorHAnsi" w:hAnsiTheme="minorHAnsi"/>
          <w:sz w:val="24"/>
          <w:szCs w:val="24"/>
        </w:rPr>
        <w:t xml:space="preserve">can be placed at ease with the obtaining </w:t>
      </w:r>
      <w:r w:rsidR="00865185" w:rsidRPr="00C71A2E">
        <w:rPr>
          <w:rFonts w:asciiTheme="minorHAnsi" w:hAnsiTheme="minorHAnsi"/>
          <w:sz w:val="24"/>
          <w:szCs w:val="24"/>
        </w:rPr>
        <w:t xml:space="preserve">the physical measure collections. These </w:t>
      </w:r>
      <w:r w:rsidR="0044538F" w:rsidRPr="00C71A2E">
        <w:rPr>
          <w:rFonts w:asciiTheme="minorHAnsi" w:hAnsiTheme="minorHAnsi"/>
          <w:sz w:val="24"/>
          <w:szCs w:val="24"/>
        </w:rPr>
        <w:tab/>
      </w:r>
      <w:r w:rsidR="00865185" w:rsidRPr="00C71A2E">
        <w:rPr>
          <w:rFonts w:asciiTheme="minorHAnsi" w:hAnsiTheme="minorHAnsi"/>
          <w:sz w:val="24"/>
          <w:szCs w:val="24"/>
        </w:rPr>
        <w:t xml:space="preserve">conversations may take the form of small, focused surveys, </w:t>
      </w:r>
      <w:r w:rsidR="00315E97" w:rsidRPr="00C71A2E">
        <w:rPr>
          <w:rFonts w:asciiTheme="minorHAnsi" w:hAnsiTheme="minorHAnsi"/>
          <w:sz w:val="24"/>
          <w:szCs w:val="24"/>
        </w:rPr>
        <w:t xml:space="preserve">focus groups, and/or </w:t>
      </w:r>
      <w:r w:rsidRPr="00C71A2E">
        <w:rPr>
          <w:rFonts w:asciiTheme="minorHAnsi" w:hAnsiTheme="minorHAnsi"/>
          <w:sz w:val="24"/>
          <w:szCs w:val="24"/>
        </w:rPr>
        <w:tab/>
      </w:r>
      <w:r w:rsidR="00315E97" w:rsidRPr="00C71A2E">
        <w:rPr>
          <w:rFonts w:asciiTheme="minorHAnsi" w:hAnsiTheme="minorHAnsi"/>
          <w:sz w:val="24"/>
          <w:szCs w:val="24"/>
        </w:rPr>
        <w:t xml:space="preserve">cognitive interviews </w:t>
      </w:r>
      <w:r w:rsidR="00865185" w:rsidRPr="00C71A2E">
        <w:rPr>
          <w:rFonts w:asciiTheme="minorHAnsi" w:hAnsiTheme="minorHAnsi"/>
          <w:sz w:val="24"/>
          <w:szCs w:val="24"/>
        </w:rPr>
        <w:t xml:space="preserve">and would be aimed at </w:t>
      </w:r>
      <w:r w:rsidR="00315E97" w:rsidRPr="00C71A2E">
        <w:rPr>
          <w:rFonts w:asciiTheme="minorHAnsi" w:hAnsiTheme="minorHAnsi"/>
          <w:sz w:val="24"/>
          <w:szCs w:val="24"/>
        </w:rPr>
        <w:t>evaluating</w:t>
      </w:r>
      <w:r w:rsidR="00865185" w:rsidRPr="00C71A2E">
        <w:rPr>
          <w:rFonts w:asciiTheme="minorHAnsi" w:hAnsiTheme="minorHAnsi"/>
          <w:sz w:val="24"/>
          <w:szCs w:val="24"/>
        </w:rPr>
        <w:t xml:space="preserve"> how </w:t>
      </w:r>
      <w:r w:rsidR="00315E97" w:rsidRPr="00C71A2E">
        <w:rPr>
          <w:rFonts w:asciiTheme="minorHAnsi" w:hAnsiTheme="minorHAnsi"/>
          <w:sz w:val="24"/>
          <w:szCs w:val="24"/>
        </w:rPr>
        <w:t xml:space="preserve">to approach individuals </w:t>
      </w:r>
      <w:r w:rsidRPr="00C71A2E">
        <w:rPr>
          <w:rFonts w:asciiTheme="minorHAnsi" w:hAnsiTheme="minorHAnsi"/>
          <w:sz w:val="24"/>
          <w:szCs w:val="24"/>
        </w:rPr>
        <w:tab/>
      </w:r>
      <w:r w:rsidR="00315E97" w:rsidRPr="00C71A2E">
        <w:rPr>
          <w:rFonts w:asciiTheme="minorHAnsi" w:hAnsiTheme="minorHAnsi"/>
          <w:sz w:val="24"/>
          <w:szCs w:val="24"/>
        </w:rPr>
        <w:t xml:space="preserve">when recruiting for biospecimen and physical measure formative research, as well as </w:t>
      </w:r>
      <w:r w:rsidRPr="00C71A2E">
        <w:rPr>
          <w:rFonts w:asciiTheme="minorHAnsi" w:hAnsiTheme="minorHAnsi"/>
          <w:sz w:val="24"/>
          <w:szCs w:val="24"/>
        </w:rPr>
        <w:tab/>
      </w:r>
      <w:r w:rsidR="00315E97" w:rsidRPr="00C71A2E">
        <w:rPr>
          <w:rFonts w:asciiTheme="minorHAnsi" w:hAnsiTheme="minorHAnsi"/>
          <w:sz w:val="24"/>
          <w:szCs w:val="24"/>
        </w:rPr>
        <w:t xml:space="preserve">how </w:t>
      </w:r>
      <w:r w:rsidR="00865185" w:rsidRPr="00C71A2E">
        <w:rPr>
          <w:rFonts w:asciiTheme="minorHAnsi" w:hAnsiTheme="minorHAnsi"/>
          <w:sz w:val="24"/>
          <w:szCs w:val="24"/>
        </w:rPr>
        <w:t>best to leverage community ties to achieve the goals of the NCS on a</w:t>
      </w:r>
      <w:r w:rsidR="00B13EE3" w:rsidRPr="00C71A2E">
        <w:rPr>
          <w:rFonts w:asciiTheme="minorHAnsi" w:hAnsiTheme="minorHAnsi"/>
          <w:sz w:val="24"/>
          <w:szCs w:val="24"/>
        </w:rPr>
        <w:t xml:space="preserve"> </w:t>
      </w:r>
      <w:r w:rsidR="00865185" w:rsidRPr="00C71A2E">
        <w:rPr>
          <w:rFonts w:asciiTheme="minorHAnsi" w:hAnsiTheme="minorHAnsi"/>
          <w:sz w:val="24"/>
          <w:szCs w:val="24"/>
        </w:rPr>
        <w:t>national</w:t>
      </w:r>
      <w:r w:rsidR="00F16E76" w:rsidRPr="00C71A2E">
        <w:rPr>
          <w:rFonts w:asciiTheme="minorHAnsi" w:hAnsiTheme="minorHAnsi"/>
          <w:sz w:val="24"/>
          <w:szCs w:val="24"/>
        </w:rPr>
        <w:t xml:space="preserve"> level. </w:t>
      </w:r>
    </w:p>
    <w:p w:rsidR="009E47EB" w:rsidRPr="00C71A2E" w:rsidRDefault="009E47EB" w:rsidP="00874B08">
      <w:pPr>
        <w:pStyle w:val="NoSpacing"/>
        <w:rPr>
          <w:rFonts w:asciiTheme="minorHAnsi" w:hAnsiTheme="minorHAnsi"/>
          <w:sz w:val="24"/>
          <w:szCs w:val="24"/>
        </w:rPr>
      </w:pPr>
    </w:p>
    <w:p w:rsidR="003B52FF" w:rsidRPr="00C71A2E" w:rsidRDefault="00874B08" w:rsidP="003B52FF">
      <w:pPr>
        <w:pStyle w:val="NoSpacing"/>
        <w:spacing w:line="276" w:lineRule="auto"/>
        <w:rPr>
          <w:rFonts w:asciiTheme="minorHAnsi" w:hAnsiTheme="minorHAnsi"/>
          <w:sz w:val="24"/>
          <w:szCs w:val="24"/>
        </w:rPr>
      </w:pPr>
      <w:r w:rsidRPr="00C71A2E">
        <w:rPr>
          <w:rFonts w:asciiTheme="minorHAnsi" w:hAnsiTheme="minorHAnsi"/>
          <w:sz w:val="24"/>
          <w:szCs w:val="24"/>
        </w:rPr>
        <w:t xml:space="preserve">The exemplar study in this clearance is </w:t>
      </w:r>
      <w:r w:rsidRPr="00C71A2E">
        <w:rPr>
          <w:rFonts w:asciiTheme="minorHAnsi" w:hAnsiTheme="minorHAnsi"/>
          <w:i/>
          <w:sz w:val="24"/>
          <w:szCs w:val="24"/>
        </w:rPr>
        <w:t xml:space="preserve">LOI2-BIO-18, </w:t>
      </w:r>
      <w:r w:rsidRPr="00C71A2E">
        <w:rPr>
          <w:rStyle w:val="SubtleEmphasis"/>
          <w:rFonts w:asciiTheme="minorHAnsi" w:hAnsiTheme="minorHAnsi"/>
          <w:sz w:val="24"/>
          <w:szCs w:val="24"/>
        </w:rPr>
        <w:t>Placenta Studies:  Cell Collection, Banking, and Morphology Assessment</w:t>
      </w:r>
      <w:r w:rsidRPr="00C71A2E">
        <w:rPr>
          <w:rStyle w:val="SubtleEmphasis"/>
          <w:rFonts w:asciiTheme="minorHAnsi" w:hAnsiTheme="minorHAnsi"/>
          <w:i w:val="0"/>
          <w:sz w:val="24"/>
          <w:szCs w:val="24"/>
        </w:rPr>
        <w:t xml:space="preserve">.  In this information collection, study centers will pilot test a collection protocol in order to establish </w:t>
      </w:r>
      <w:r w:rsidR="005E31FE" w:rsidRPr="00C71A2E">
        <w:rPr>
          <w:rStyle w:val="SubtleEmphasis"/>
          <w:rFonts w:asciiTheme="minorHAnsi" w:hAnsiTheme="minorHAnsi"/>
          <w:i w:val="0"/>
          <w:sz w:val="24"/>
          <w:szCs w:val="24"/>
        </w:rPr>
        <w:t>best practices</w:t>
      </w:r>
      <w:r w:rsidRPr="00C71A2E">
        <w:rPr>
          <w:rStyle w:val="SubtleEmphasis"/>
          <w:rFonts w:asciiTheme="minorHAnsi" w:hAnsiTheme="minorHAnsi"/>
          <w:i w:val="0"/>
          <w:sz w:val="24"/>
          <w:szCs w:val="24"/>
        </w:rPr>
        <w:t xml:space="preserve"> for sample collection and preservation of tissue for storage and future analyses. </w:t>
      </w:r>
      <w:r w:rsidR="001C396F" w:rsidRPr="00C71A2E">
        <w:rPr>
          <w:rFonts w:asciiTheme="minorHAnsi" w:hAnsiTheme="minorHAnsi"/>
          <w:sz w:val="24"/>
          <w:szCs w:val="24"/>
        </w:rPr>
        <w:t>The following list of projects represents a set of examples of the types of information that will be gathered under the scope of this generic clearance.  These</w:t>
      </w:r>
      <w:r w:rsidR="003B52FF" w:rsidRPr="00C71A2E">
        <w:rPr>
          <w:rFonts w:asciiTheme="minorHAnsi" w:hAnsiTheme="minorHAnsi"/>
          <w:sz w:val="24"/>
          <w:szCs w:val="24"/>
        </w:rPr>
        <w:t xml:space="preserve"> projects will be forwarded for review under this clearance mechanism once </w:t>
      </w:r>
      <w:r w:rsidR="001C396F" w:rsidRPr="00C71A2E">
        <w:rPr>
          <w:rFonts w:asciiTheme="minorHAnsi" w:hAnsiTheme="minorHAnsi"/>
          <w:sz w:val="24"/>
          <w:szCs w:val="24"/>
        </w:rPr>
        <w:t xml:space="preserve">it is </w:t>
      </w:r>
      <w:r w:rsidR="003B52FF" w:rsidRPr="00C71A2E">
        <w:rPr>
          <w:rFonts w:asciiTheme="minorHAnsi" w:hAnsiTheme="minorHAnsi"/>
          <w:sz w:val="24"/>
          <w:szCs w:val="24"/>
        </w:rPr>
        <w:t xml:space="preserve">established. </w:t>
      </w:r>
      <w:r w:rsidR="001C396F" w:rsidRPr="00C71A2E">
        <w:rPr>
          <w:rFonts w:asciiTheme="minorHAnsi" w:hAnsiTheme="minorHAnsi"/>
          <w:sz w:val="24"/>
          <w:szCs w:val="24"/>
        </w:rPr>
        <w:t>Overall</w:t>
      </w:r>
      <w:r w:rsidR="003B52FF" w:rsidRPr="00C71A2E">
        <w:rPr>
          <w:rFonts w:asciiTheme="minorHAnsi" w:hAnsiTheme="minorHAnsi"/>
          <w:sz w:val="24"/>
          <w:szCs w:val="24"/>
        </w:rPr>
        <w:t xml:space="preserve">, these projects examine less invasive, cost-effective methods for the collection, processing, storage and evaluation of specimens such as blood, placentas, and umbilical cord samples. They are: </w:t>
      </w:r>
    </w:p>
    <w:p w:rsidR="003B52FF" w:rsidRPr="00C71A2E" w:rsidRDefault="003B52FF" w:rsidP="003B52FF">
      <w:pPr>
        <w:pStyle w:val="NoSpacing"/>
        <w:spacing w:line="276" w:lineRule="auto"/>
        <w:rPr>
          <w:rFonts w:asciiTheme="minorHAnsi" w:hAnsiTheme="minorHAnsi"/>
          <w:sz w:val="24"/>
          <w:szCs w:val="24"/>
        </w:rPr>
      </w:pPr>
    </w:p>
    <w:p w:rsidR="003B52FF" w:rsidRPr="00C71A2E" w:rsidRDefault="001C396F" w:rsidP="003B52FF">
      <w:pPr>
        <w:pStyle w:val="NoSpacing"/>
        <w:numPr>
          <w:ilvl w:val="0"/>
          <w:numId w:val="2"/>
        </w:numPr>
        <w:rPr>
          <w:rStyle w:val="SubtleEmphasis"/>
          <w:rFonts w:asciiTheme="minorHAnsi" w:hAnsiTheme="minorHAnsi"/>
          <w:i w:val="0"/>
          <w:sz w:val="24"/>
          <w:szCs w:val="24"/>
        </w:rPr>
      </w:pPr>
      <w:r w:rsidRPr="00C71A2E">
        <w:rPr>
          <w:rStyle w:val="SubtleEmphasis"/>
          <w:rFonts w:asciiTheme="minorHAnsi" w:hAnsiTheme="minorHAnsi"/>
          <w:i w:val="0"/>
          <w:sz w:val="24"/>
          <w:szCs w:val="24"/>
        </w:rPr>
        <w:t>Analysis of Chemicals in Dried Blood Spots (</w:t>
      </w:r>
      <w:r w:rsidR="003B52FF" w:rsidRPr="00C71A2E">
        <w:rPr>
          <w:rStyle w:val="SubtleEmphasis"/>
          <w:rFonts w:asciiTheme="minorHAnsi" w:hAnsiTheme="minorHAnsi"/>
          <w:i w:val="0"/>
          <w:sz w:val="24"/>
          <w:szCs w:val="24"/>
        </w:rPr>
        <w:t>LOI3-BIO-0</w:t>
      </w:r>
      <w:r w:rsidRPr="00C71A2E">
        <w:rPr>
          <w:rStyle w:val="SubtleEmphasis"/>
          <w:rFonts w:asciiTheme="minorHAnsi" w:hAnsiTheme="minorHAnsi"/>
          <w:i w:val="0"/>
          <w:sz w:val="24"/>
          <w:szCs w:val="24"/>
        </w:rPr>
        <w:t>)</w:t>
      </w:r>
      <w:r w:rsidR="003B52FF" w:rsidRPr="00C71A2E">
        <w:rPr>
          <w:rStyle w:val="SubtleEmphasis"/>
          <w:rFonts w:asciiTheme="minorHAnsi" w:hAnsiTheme="minorHAnsi"/>
          <w:i w:val="0"/>
          <w:sz w:val="24"/>
          <w:szCs w:val="24"/>
        </w:rPr>
        <w:tab/>
        <w:t xml:space="preserve"> </w:t>
      </w:r>
    </w:p>
    <w:p w:rsidR="003B52FF" w:rsidRPr="00C71A2E" w:rsidRDefault="001C396F" w:rsidP="003B52FF">
      <w:pPr>
        <w:pStyle w:val="NoSpacing"/>
        <w:numPr>
          <w:ilvl w:val="0"/>
          <w:numId w:val="2"/>
        </w:numPr>
        <w:rPr>
          <w:rStyle w:val="SubtleEmphasis"/>
          <w:rFonts w:asciiTheme="minorHAnsi" w:hAnsiTheme="minorHAnsi"/>
          <w:i w:val="0"/>
          <w:sz w:val="24"/>
          <w:szCs w:val="24"/>
        </w:rPr>
      </w:pPr>
      <w:r w:rsidRPr="00C71A2E">
        <w:rPr>
          <w:rFonts w:asciiTheme="minorHAnsi" w:hAnsiTheme="minorHAnsi"/>
          <w:iCs/>
          <w:sz w:val="24"/>
          <w:szCs w:val="24"/>
        </w:rPr>
        <w:t xml:space="preserve">Placenta Studies:  Cell Collection, Banking, and Morphology Assessment (LOI2-BIO-20)    </w:t>
      </w:r>
    </w:p>
    <w:p w:rsidR="003B52FF" w:rsidRPr="00C71A2E" w:rsidRDefault="001C396F" w:rsidP="003B52FF">
      <w:pPr>
        <w:pStyle w:val="NoSpacing"/>
        <w:numPr>
          <w:ilvl w:val="0"/>
          <w:numId w:val="2"/>
        </w:numPr>
        <w:rPr>
          <w:rFonts w:asciiTheme="minorHAnsi" w:hAnsiTheme="minorHAnsi"/>
          <w:iCs/>
          <w:sz w:val="24"/>
          <w:szCs w:val="24"/>
        </w:rPr>
      </w:pPr>
      <w:r w:rsidRPr="00C71A2E">
        <w:rPr>
          <w:rFonts w:asciiTheme="minorHAnsi" w:hAnsiTheme="minorHAnsi"/>
          <w:iCs/>
          <w:sz w:val="24"/>
          <w:szCs w:val="24"/>
        </w:rPr>
        <w:t xml:space="preserve">Collection of Circulating Fetal DNA from Maternal Blood and from Cervical Fluid      (LOI2-BIO-24)   </w:t>
      </w:r>
    </w:p>
    <w:p w:rsidR="003B52FF" w:rsidRPr="0026752A" w:rsidRDefault="003B52FF" w:rsidP="003B52FF">
      <w:pPr>
        <w:pStyle w:val="NoSpacing"/>
        <w:spacing w:line="276" w:lineRule="auto"/>
        <w:rPr>
          <w:rFonts w:asciiTheme="minorHAnsi" w:hAnsiTheme="minorHAnsi"/>
          <w:iCs/>
          <w:sz w:val="24"/>
          <w:szCs w:val="24"/>
        </w:rPr>
      </w:pPr>
      <w:bookmarkStart w:id="2" w:name="_GoBack"/>
      <w:bookmarkEnd w:id="2"/>
    </w:p>
    <w:p w:rsidR="0044538F" w:rsidRDefault="0044538F" w:rsidP="003B52FF">
      <w:pPr>
        <w:pStyle w:val="NoSpacing"/>
        <w:rPr>
          <w:rStyle w:val="SubtleEmphasis"/>
          <w:rFonts w:asciiTheme="minorHAnsi" w:hAnsiTheme="minorHAnsi"/>
          <w:i w:val="0"/>
          <w:sz w:val="24"/>
          <w:szCs w:val="24"/>
        </w:rPr>
      </w:pPr>
    </w:p>
    <w:p w:rsidR="0044538F" w:rsidRDefault="0044538F" w:rsidP="003B52FF">
      <w:pPr>
        <w:pStyle w:val="NoSpacing"/>
        <w:rPr>
          <w:rStyle w:val="SubtleEmphasis"/>
          <w:rFonts w:asciiTheme="minorHAnsi" w:hAnsiTheme="minorHAnsi"/>
          <w:i w:val="0"/>
          <w:sz w:val="24"/>
          <w:szCs w:val="24"/>
        </w:rPr>
      </w:pPr>
    </w:p>
    <w:p w:rsidR="0044538F" w:rsidRDefault="0044538F" w:rsidP="003B52FF">
      <w:pPr>
        <w:pStyle w:val="NoSpacing"/>
        <w:rPr>
          <w:rStyle w:val="SubtleEmphasis"/>
          <w:rFonts w:asciiTheme="minorHAnsi" w:hAnsiTheme="minorHAnsi"/>
          <w:i w:val="0"/>
          <w:sz w:val="24"/>
          <w:szCs w:val="24"/>
        </w:rPr>
      </w:pPr>
    </w:p>
    <w:p w:rsidR="0044538F" w:rsidRDefault="0044538F" w:rsidP="003B52FF">
      <w:pPr>
        <w:pStyle w:val="NoSpacing"/>
        <w:rPr>
          <w:rStyle w:val="SubtleEmphasis"/>
          <w:rFonts w:asciiTheme="minorHAnsi" w:hAnsiTheme="minorHAnsi"/>
          <w:i w:val="0"/>
          <w:sz w:val="24"/>
          <w:szCs w:val="24"/>
        </w:rPr>
      </w:pPr>
    </w:p>
    <w:p w:rsidR="003B52FF" w:rsidRDefault="003B52FF" w:rsidP="003B52FF">
      <w:pPr>
        <w:pStyle w:val="NoSpacing"/>
        <w:rPr>
          <w:rFonts w:asciiTheme="minorHAnsi" w:hAnsiTheme="minorHAnsi"/>
          <w:sz w:val="24"/>
          <w:szCs w:val="24"/>
        </w:rPr>
      </w:pPr>
      <w:r>
        <w:rPr>
          <w:rStyle w:val="SubtleEmphasis"/>
          <w:rFonts w:asciiTheme="minorHAnsi" w:hAnsiTheme="minorHAnsi"/>
          <w:i w:val="0"/>
          <w:sz w:val="24"/>
          <w:szCs w:val="24"/>
        </w:rPr>
        <w:t xml:space="preserve">The </w:t>
      </w:r>
      <w:r w:rsidRPr="0026752A">
        <w:rPr>
          <w:rStyle w:val="SubtleEmphasis"/>
          <w:rFonts w:asciiTheme="minorHAnsi" w:hAnsiTheme="minorHAnsi"/>
          <w:i w:val="0"/>
          <w:sz w:val="24"/>
          <w:szCs w:val="24"/>
        </w:rPr>
        <w:t xml:space="preserve">purpose, study design, and intended study outcome(s) are listed below in Table </w:t>
      </w:r>
      <w:r>
        <w:rPr>
          <w:rStyle w:val="SubtleEmphasis"/>
          <w:rFonts w:asciiTheme="minorHAnsi" w:hAnsiTheme="minorHAnsi"/>
          <w:i w:val="0"/>
          <w:sz w:val="24"/>
          <w:szCs w:val="24"/>
        </w:rPr>
        <w:t>A1.</w:t>
      </w:r>
    </w:p>
    <w:p w:rsidR="003B52FF" w:rsidRDefault="003B52FF" w:rsidP="00E601DC">
      <w:pPr>
        <w:spacing w:line="240" w:lineRule="auto"/>
        <w:rPr>
          <w:sz w:val="24"/>
          <w:szCs w:val="24"/>
        </w:rPr>
      </w:pPr>
    </w:p>
    <w:p w:rsidR="003B52FF" w:rsidRPr="00FB5E93" w:rsidRDefault="003B52FF" w:rsidP="003B52FF">
      <w:pPr>
        <w:widowControl w:val="0"/>
        <w:autoSpaceDE w:val="0"/>
        <w:autoSpaceDN w:val="0"/>
        <w:adjustRightInd w:val="0"/>
        <w:spacing w:after="0" w:line="240" w:lineRule="auto"/>
        <w:rPr>
          <w:b/>
          <w:szCs w:val="18"/>
        </w:rPr>
      </w:pPr>
      <w:r w:rsidRPr="00FB5E93">
        <w:rPr>
          <w:b/>
          <w:szCs w:val="18"/>
        </w:rPr>
        <w:t>Table A1. Formative Research Exemplar Study and Potential Future Projects</w:t>
      </w:r>
    </w:p>
    <w:tbl>
      <w:tblPr>
        <w:tblStyle w:val="TableGrid"/>
        <w:tblW w:w="10620" w:type="dxa"/>
        <w:tblInd w:w="-522" w:type="dxa"/>
        <w:tblLook w:val="04A0"/>
      </w:tblPr>
      <w:tblGrid>
        <w:gridCol w:w="1481"/>
        <w:gridCol w:w="4009"/>
        <w:gridCol w:w="2792"/>
        <w:gridCol w:w="2338"/>
      </w:tblGrid>
      <w:tr w:rsidR="003B52FF" w:rsidRPr="00FB5E93" w:rsidTr="003B52FF">
        <w:tc>
          <w:tcPr>
            <w:tcW w:w="1443" w:type="dxa"/>
          </w:tcPr>
          <w:p w:rsidR="003B52FF" w:rsidRPr="00FB5E93" w:rsidRDefault="003B52FF" w:rsidP="003B52FF">
            <w:pPr>
              <w:pStyle w:val="NoSpacing"/>
              <w:rPr>
                <w:rStyle w:val="SubtleEmphasis"/>
                <w:rFonts w:asciiTheme="minorHAnsi" w:hAnsiTheme="minorHAnsi"/>
                <w:i w:val="0"/>
                <w:sz w:val="22"/>
                <w:szCs w:val="18"/>
              </w:rPr>
            </w:pPr>
          </w:p>
        </w:tc>
        <w:tc>
          <w:tcPr>
            <w:tcW w:w="4137" w:type="dxa"/>
          </w:tcPr>
          <w:p w:rsidR="003B52FF" w:rsidRPr="00FB5E93" w:rsidRDefault="003B52FF" w:rsidP="003B52FF">
            <w:pPr>
              <w:pStyle w:val="NoSpacing"/>
              <w:rPr>
                <w:rStyle w:val="SubtleEmphasis"/>
                <w:rFonts w:asciiTheme="minorHAnsi" w:hAnsiTheme="minorHAnsi"/>
                <w:b/>
                <w:i w:val="0"/>
                <w:sz w:val="22"/>
                <w:szCs w:val="18"/>
              </w:rPr>
            </w:pPr>
            <w:r w:rsidRPr="00FB5E93">
              <w:rPr>
                <w:rStyle w:val="SubtleEmphasis"/>
                <w:rFonts w:asciiTheme="minorHAnsi" w:hAnsiTheme="minorHAnsi"/>
                <w:b/>
                <w:i w:val="0"/>
                <w:sz w:val="22"/>
                <w:szCs w:val="18"/>
              </w:rPr>
              <w:t>Background/Purpose</w:t>
            </w:r>
          </w:p>
        </w:tc>
        <w:tc>
          <w:tcPr>
            <w:tcW w:w="2880" w:type="dxa"/>
          </w:tcPr>
          <w:p w:rsidR="003B52FF" w:rsidRPr="00FB5E93" w:rsidRDefault="003B52FF" w:rsidP="003B52FF">
            <w:pPr>
              <w:pStyle w:val="NoSpacing"/>
              <w:rPr>
                <w:rStyle w:val="SubtleEmphasis"/>
                <w:rFonts w:asciiTheme="minorHAnsi" w:hAnsiTheme="minorHAnsi"/>
                <w:b/>
                <w:i w:val="0"/>
                <w:sz w:val="22"/>
                <w:szCs w:val="18"/>
              </w:rPr>
            </w:pPr>
            <w:r w:rsidRPr="00FB5E93">
              <w:rPr>
                <w:rStyle w:val="SubtleEmphasis"/>
                <w:rFonts w:asciiTheme="minorHAnsi" w:hAnsiTheme="minorHAnsi"/>
                <w:b/>
                <w:i w:val="0"/>
                <w:sz w:val="22"/>
                <w:szCs w:val="18"/>
              </w:rPr>
              <w:t xml:space="preserve">Study Design </w:t>
            </w:r>
          </w:p>
        </w:tc>
        <w:tc>
          <w:tcPr>
            <w:tcW w:w="2160" w:type="dxa"/>
          </w:tcPr>
          <w:p w:rsidR="003B52FF" w:rsidRPr="00FB5E93" w:rsidRDefault="003B52FF" w:rsidP="003B52FF">
            <w:pPr>
              <w:pStyle w:val="NoSpacing"/>
              <w:rPr>
                <w:rStyle w:val="SubtleEmphasis"/>
                <w:rFonts w:asciiTheme="minorHAnsi" w:hAnsiTheme="minorHAnsi"/>
                <w:b/>
                <w:i w:val="0"/>
                <w:sz w:val="22"/>
                <w:szCs w:val="18"/>
              </w:rPr>
            </w:pPr>
            <w:r w:rsidRPr="00FB5E93">
              <w:rPr>
                <w:rStyle w:val="SubtleEmphasis"/>
                <w:rFonts w:asciiTheme="minorHAnsi" w:hAnsiTheme="minorHAnsi"/>
                <w:b/>
                <w:i w:val="0"/>
                <w:sz w:val="22"/>
                <w:szCs w:val="18"/>
              </w:rPr>
              <w:t>Intended Study Outcome(s)</w:t>
            </w:r>
          </w:p>
        </w:tc>
      </w:tr>
      <w:tr w:rsidR="003B52FF" w:rsidRPr="00FB5E93" w:rsidTr="003B52FF">
        <w:tc>
          <w:tcPr>
            <w:tcW w:w="1443" w:type="dxa"/>
          </w:tcPr>
          <w:p w:rsidR="003B52FF" w:rsidRPr="00FB5E93" w:rsidRDefault="00EE4D33" w:rsidP="003B52FF">
            <w:pPr>
              <w:pStyle w:val="NoSpacing"/>
              <w:rPr>
                <w:rStyle w:val="SubtleEmphasis"/>
                <w:rFonts w:asciiTheme="minorHAnsi" w:hAnsiTheme="minorHAnsi"/>
                <w:b/>
                <w:i w:val="0"/>
                <w:sz w:val="22"/>
                <w:szCs w:val="18"/>
              </w:rPr>
            </w:pPr>
            <w:sdt>
              <w:sdtPr>
                <w:rPr>
                  <w:rStyle w:val="SubtleEmphasis"/>
                  <w:rFonts w:asciiTheme="minorHAnsi" w:hAnsiTheme="minorHAnsi"/>
                  <w:b/>
                  <w:i w:val="0"/>
                  <w:szCs w:val="18"/>
                </w:rPr>
                <w:id w:val="262303451"/>
                <w:placeholder>
                  <w:docPart w:val="6192EFFE054F49ADA2EBF4899215CC50"/>
                </w:placeholder>
                <w:text/>
              </w:sdtPr>
              <w:sdtContent>
                <w:r w:rsidR="003B52FF" w:rsidRPr="00FB5E93">
                  <w:rPr>
                    <w:rStyle w:val="SubtleEmphasis"/>
                    <w:rFonts w:asciiTheme="minorHAnsi" w:hAnsiTheme="minorHAnsi"/>
                    <w:b/>
                    <w:i w:val="0"/>
                    <w:sz w:val="22"/>
                    <w:szCs w:val="18"/>
                  </w:rPr>
                  <w:t>Placenta Studies:  Cell Collection, Banking, and Morphology Assessment</w:t>
                </w:r>
              </w:sdtContent>
            </w:sdt>
          </w:p>
          <w:p w:rsidR="003B52FF" w:rsidRPr="00FB5E93" w:rsidRDefault="003B52FF" w:rsidP="003B52FF">
            <w:pPr>
              <w:pStyle w:val="NoSpacing"/>
              <w:keepNext/>
              <w:keepLines/>
              <w:spacing w:before="200"/>
              <w:outlineLvl w:val="4"/>
              <w:rPr>
                <w:rStyle w:val="SubtleEmphasis"/>
                <w:rFonts w:asciiTheme="minorHAnsi" w:hAnsiTheme="minorHAnsi"/>
                <w:b/>
                <w:i w:val="0"/>
                <w:sz w:val="22"/>
                <w:szCs w:val="18"/>
              </w:rPr>
            </w:pPr>
          </w:p>
          <w:p w:rsidR="003B52FF" w:rsidRPr="00FB5E93" w:rsidRDefault="003B52FF" w:rsidP="003B52FF">
            <w:pPr>
              <w:pStyle w:val="NoSpacing"/>
              <w:rPr>
                <w:rStyle w:val="SubtleEmphasis"/>
                <w:rFonts w:asciiTheme="minorHAnsi" w:hAnsiTheme="minorHAnsi"/>
                <w:b/>
                <w:i w:val="0"/>
                <w:sz w:val="22"/>
                <w:szCs w:val="18"/>
              </w:rPr>
            </w:pPr>
            <w:r w:rsidRPr="00FB5E93">
              <w:rPr>
                <w:rStyle w:val="SubtleEmphasis"/>
                <w:rFonts w:asciiTheme="minorHAnsi" w:hAnsiTheme="minorHAnsi"/>
                <w:b/>
                <w:i w:val="0"/>
                <w:sz w:val="22"/>
                <w:szCs w:val="18"/>
              </w:rPr>
              <w:t>LOI2-BIO-18</w:t>
            </w:r>
          </w:p>
          <w:p w:rsidR="003B52FF" w:rsidRPr="00FB5E93" w:rsidRDefault="003B52FF" w:rsidP="003B52FF">
            <w:pPr>
              <w:pStyle w:val="NoSpacing"/>
              <w:rPr>
                <w:rStyle w:val="SubtleEmphasis"/>
                <w:rFonts w:asciiTheme="minorHAnsi" w:hAnsiTheme="minorHAnsi"/>
                <w:i w:val="0"/>
                <w:sz w:val="22"/>
                <w:szCs w:val="18"/>
              </w:rPr>
            </w:pPr>
          </w:p>
        </w:tc>
        <w:tc>
          <w:tcPr>
            <w:tcW w:w="4137"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To determine the impact of the quality of tissue collection on the assessment of placental morphology and detection of possible contaminants.</w:t>
            </w:r>
          </w:p>
        </w:tc>
        <w:tc>
          <w:tcPr>
            <w:tcW w:w="2880"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 xml:space="preserve">Study Centers will pilot collection protocols by collecting placentas, umbilical cord samples, and cord blood samples from mothers not geographically eligible for the NCS Vanguard Study. </w:t>
            </w:r>
          </w:p>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Samples will be shipped to a central processing site and assessed for morphology.</w:t>
            </w:r>
          </w:p>
        </w:tc>
        <w:tc>
          <w:tcPr>
            <w:tcW w:w="2160" w:type="dxa"/>
          </w:tcPr>
          <w:p w:rsidR="003B52FF" w:rsidRPr="003371CC" w:rsidRDefault="00EE4D33" w:rsidP="003B52FF">
            <w:pPr>
              <w:pStyle w:val="NoSpacing"/>
              <w:rPr>
                <w:rStyle w:val="SubtleEmphasis"/>
                <w:rFonts w:asciiTheme="minorHAnsi" w:hAnsiTheme="minorHAnsi" w:cstheme="minorHAnsi"/>
                <w:i w:val="0"/>
                <w:sz w:val="22"/>
                <w:szCs w:val="18"/>
              </w:rPr>
            </w:pPr>
            <w:sdt>
              <w:sdtPr>
                <w:rPr>
                  <w:rStyle w:val="SubtleEmphasis"/>
                  <w:rFonts w:asciiTheme="minorHAnsi" w:hAnsiTheme="minorHAnsi" w:cstheme="minorHAnsi"/>
                  <w:i w:val="0"/>
                  <w:szCs w:val="18"/>
                </w:rPr>
                <w:id w:val="262303452"/>
                <w:placeholder>
                  <w:docPart w:val="3304F73FC1D3480B8AF56ABD234EC90D"/>
                </w:placeholder>
                <w:text/>
              </w:sdtPr>
              <w:sdtContent>
                <w:r w:rsidR="00C66122" w:rsidRPr="003371CC">
                  <w:rPr>
                    <w:rStyle w:val="SubtleEmphasis"/>
                    <w:rFonts w:asciiTheme="minorHAnsi" w:hAnsiTheme="minorHAnsi" w:cstheme="minorHAnsi"/>
                    <w:i w:val="0"/>
                    <w:sz w:val="22"/>
                    <w:szCs w:val="18"/>
                  </w:rPr>
                  <w:t>To establish best practice for sample collection and preservation of tissue for stem cell banking, genetics, environmental analyses, and morphology/pathology.</w:t>
                </w:r>
                <w:r w:rsidR="00C66122">
                  <w:rPr>
                    <w:rStyle w:val="SubtleEmphasis"/>
                    <w:rFonts w:asciiTheme="minorHAnsi" w:hAnsiTheme="minorHAnsi" w:cstheme="minorHAnsi"/>
                    <w:i w:val="0"/>
                    <w:sz w:val="22"/>
                    <w:szCs w:val="18"/>
                  </w:rPr>
                  <w:t xml:space="preserve"> This project will help </w:t>
                </w:r>
                <w:r w:rsidR="00F0344D">
                  <w:rPr>
                    <w:rStyle w:val="SubtleEmphasis"/>
                    <w:rFonts w:asciiTheme="minorHAnsi" w:hAnsiTheme="minorHAnsi" w:cstheme="minorHAnsi"/>
                    <w:i w:val="0"/>
                    <w:sz w:val="22"/>
                    <w:szCs w:val="18"/>
                  </w:rPr>
                  <w:t>identify</w:t>
                </w:r>
                <w:r w:rsidR="00C66122">
                  <w:rPr>
                    <w:rStyle w:val="SubtleEmphasis"/>
                    <w:rFonts w:asciiTheme="minorHAnsi" w:hAnsiTheme="minorHAnsi" w:cstheme="minorHAnsi"/>
                    <w:i w:val="0"/>
                    <w:sz w:val="22"/>
                    <w:szCs w:val="18"/>
                  </w:rPr>
                  <w:t xml:space="preserve"> the optimum storage conditions for samples and best practices for collecting and processing samples prior to storage</w:t>
                </w:r>
              </w:sdtContent>
            </w:sdt>
          </w:p>
          <w:p w:rsidR="003B52FF" w:rsidRPr="003371CC" w:rsidRDefault="003B52FF" w:rsidP="003B52FF">
            <w:pPr>
              <w:pStyle w:val="NoSpacing"/>
              <w:keepNext/>
              <w:keepLines/>
              <w:spacing w:before="200"/>
              <w:outlineLvl w:val="4"/>
              <w:rPr>
                <w:rStyle w:val="SubtleEmphasis"/>
                <w:rFonts w:asciiTheme="minorHAnsi" w:hAnsiTheme="minorHAnsi" w:cstheme="minorHAnsi"/>
                <w:i w:val="0"/>
                <w:sz w:val="22"/>
                <w:szCs w:val="18"/>
              </w:rPr>
            </w:pPr>
          </w:p>
        </w:tc>
      </w:tr>
      <w:tr w:rsidR="003B52FF" w:rsidRPr="00FB5E93" w:rsidTr="003B52FF">
        <w:tc>
          <w:tcPr>
            <w:tcW w:w="1443" w:type="dxa"/>
          </w:tcPr>
          <w:p w:rsidR="003B52FF" w:rsidRPr="00FB5E93" w:rsidRDefault="003B52FF" w:rsidP="003B52FF">
            <w:pPr>
              <w:pStyle w:val="NoSpacing"/>
              <w:rPr>
                <w:rStyle w:val="SubtleEmphasis"/>
                <w:rFonts w:asciiTheme="minorHAnsi" w:hAnsiTheme="minorHAnsi"/>
                <w:b/>
                <w:i w:val="0"/>
                <w:sz w:val="22"/>
                <w:szCs w:val="18"/>
              </w:rPr>
            </w:pPr>
            <w:r w:rsidRPr="00FB5E93">
              <w:rPr>
                <w:rStyle w:val="SubtleEmphasis"/>
                <w:rFonts w:asciiTheme="minorHAnsi" w:hAnsiTheme="minorHAnsi"/>
                <w:b/>
                <w:i w:val="0"/>
                <w:sz w:val="22"/>
                <w:szCs w:val="18"/>
              </w:rPr>
              <w:t>Analysis of Chemicals in Dried Blood Spots</w:t>
            </w:r>
          </w:p>
          <w:p w:rsidR="003B52FF" w:rsidRPr="00FB5E93" w:rsidRDefault="003B52FF" w:rsidP="003B52FF">
            <w:pPr>
              <w:pStyle w:val="NoSpacing"/>
              <w:rPr>
                <w:rStyle w:val="SubtleEmphasis"/>
                <w:rFonts w:asciiTheme="minorHAnsi" w:hAnsiTheme="minorHAnsi"/>
                <w:b/>
                <w:i w:val="0"/>
                <w:sz w:val="22"/>
                <w:szCs w:val="18"/>
              </w:rPr>
            </w:pPr>
          </w:p>
          <w:p w:rsidR="003B52FF" w:rsidRPr="00FB5E93" w:rsidRDefault="003B52FF" w:rsidP="003B52FF">
            <w:pPr>
              <w:pStyle w:val="NoSpacing"/>
              <w:rPr>
                <w:rStyle w:val="SubtleEmphasis"/>
                <w:rFonts w:asciiTheme="minorHAnsi" w:hAnsiTheme="minorHAnsi"/>
                <w:i w:val="0"/>
                <w:sz w:val="22"/>
                <w:szCs w:val="18"/>
              </w:rPr>
            </w:pPr>
            <w:r w:rsidRPr="00FB5E93">
              <w:rPr>
                <w:rStyle w:val="SubtleEmphasis"/>
                <w:rFonts w:asciiTheme="minorHAnsi" w:hAnsiTheme="minorHAnsi"/>
                <w:b/>
                <w:i w:val="0"/>
                <w:sz w:val="22"/>
                <w:szCs w:val="18"/>
              </w:rPr>
              <w:t>LOI3-BIO-0</w:t>
            </w:r>
          </w:p>
        </w:tc>
        <w:tc>
          <w:tcPr>
            <w:tcW w:w="4137"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 xml:space="preserve">To determine a less invasive and more cost-efficient method of assessing the presence of toxins in children’s blood compared to the current practice of venous blood draws </w:t>
            </w:r>
          </w:p>
          <w:p w:rsidR="003B52FF" w:rsidRPr="003371CC" w:rsidRDefault="003B52FF" w:rsidP="003B52FF">
            <w:pPr>
              <w:pStyle w:val="NoSpacing"/>
              <w:rPr>
                <w:rStyle w:val="SubtleEmphasis"/>
                <w:rFonts w:asciiTheme="minorHAnsi" w:hAnsiTheme="minorHAnsi" w:cstheme="minorHAnsi"/>
                <w:i w:val="0"/>
                <w:sz w:val="22"/>
                <w:szCs w:val="18"/>
              </w:rPr>
            </w:pPr>
          </w:p>
          <w:p w:rsidR="003B52FF" w:rsidRPr="003371CC" w:rsidRDefault="003B52FF" w:rsidP="003B52FF">
            <w:pPr>
              <w:pStyle w:val="NoSpacing"/>
              <w:rPr>
                <w:rStyle w:val="SubtleEmphasis"/>
                <w:rFonts w:asciiTheme="minorHAnsi" w:hAnsiTheme="minorHAnsi" w:cstheme="minorHAnsi"/>
                <w:i w:val="0"/>
                <w:sz w:val="22"/>
                <w:szCs w:val="18"/>
              </w:rPr>
            </w:pPr>
          </w:p>
        </w:tc>
        <w:tc>
          <w:tcPr>
            <w:tcW w:w="2880" w:type="dxa"/>
          </w:tcPr>
          <w:p w:rsidR="003B52FF" w:rsidRPr="003371CC" w:rsidRDefault="003B52FF" w:rsidP="003B52FF">
            <w:pPr>
              <w:pStyle w:val="NoSpacing"/>
              <w:ind w:left="-18"/>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 xml:space="preserve">Study participants will have approximately five drops of blood and one 10 cc tube of blood drawn. A 2-question survey asking age and sex will be administered. </w:t>
            </w:r>
          </w:p>
        </w:tc>
        <w:tc>
          <w:tcPr>
            <w:tcW w:w="2160" w:type="dxa"/>
          </w:tcPr>
          <w:p w:rsidR="003B52FF" w:rsidRDefault="003B52FF" w:rsidP="00F0344D">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To establish a best practice for blood sample collection to assess toxins.</w:t>
            </w:r>
            <w:r w:rsidR="00C66122">
              <w:rPr>
                <w:rStyle w:val="SubtleEmphasis"/>
                <w:rFonts w:asciiTheme="minorHAnsi" w:hAnsiTheme="minorHAnsi" w:cstheme="minorHAnsi"/>
                <w:i w:val="0"/>
                <w:sz w:val="22"/>
                <w:szCs w:val="18"/>
              </w:rPr>
              <w:t xml:space="preserve"> This project will help the NCS </w:t>
            </w:r>
            <w:r w:rsidR="00F0344D">
              <w:rPr>
                <w:rStyle w:val="SubtleEmphasis"/>
                <w:rFonts w:asciiTheme="minorHAnsi" w:hAnsiTheme="minorHAnsi" w:cstheme="minorHAnsi"/>
                <w:i w:val="0"/>
                <w:sz w:val="22"/>
                <w:szCs w:val="18"/>
              </w:rPr>
              <w:t>evaluate potentially</w:t>
            </w:r>
            <w:r w:rsidR="00C66122">
              <w:rPr>
                <w:rStyle w:val="SubtleEmphasis"/>
                <w:rFonts w:asciiTheme="minorHAnsi" w:hAnsiTheme="minorHAnsi" w:cstheme="minorHAnsi"/>
                <w:i w:val="0"/>
                <w:sz w:val="22"/>
                <w:szCs w:val="18"/>
              </w:rPr>
              <w:t xml:space="preserve"> less burdensome and more cost-effective methods of sample collection, and will also help the NCS refine available laboratory methods.</w:t>
            </w:r>
          </w:p>
          <w:p w:rsidR="00C71A2E" w:rsidRDefault="00C71A2E" w:rsidP="00F0344D">
            <w:pPr>
              <w:pStyle w:val="NoSpacing"/>
              <w:rPr>
                <w:rStyle w:val="SubtleEmphasis"/>
                <w:rFonts w:asciiTheme="minorHAnsi" w:hAnsiTheme="minorHAnsi" w:cstheme="minorHAnsi"/>
                <w:i w:val="0"/>
                <w:sz w:val="22"/>
                <w:szCs w:val="18"/>
              </w:rPr>
            </w:pPr>
          </w:p>
          <w:p w:rsidR="00C71A2E" w:rsidRPr="003371CC" w:rsidRDefault="00C71A2E" w:rsidP="00F0344D">
            <w:pPr>
              <w:pStyle w:val="NoSpacing"/>
              <w:rPr>
                <w:rStyle w:val="SubtleEmphasis"/>
                <w:rFonts w:asciiTheme="minorHAnsi" w:hAnsiTheme="minorHAnsi" w:cstheme="minorHAnsi"/>
                <w:i w:val="0"/>
                <w:sz w:val="22"/>
                <w:szCs w:val="18"/>
              </w:rPr>
            </w:pPr>
          </w:p>
        </w:tc>
      </w:tr>
      <w:tr w:rsidR="003B52FF" w:rsidRPr="00FB5E93" w:rsidTr="003B52FF">
        <w:tc>
          <w:tcPr>
            <w:tcW w:w="1443" w:type="dxa"/>
          </w:tcPr>
          <w:p w:rsidR="003B52FF" w:rsidRPr="001F1C29" w:rsidRDefault="00EE4D33" w:rsidP="003B52FF">
            <w:pPr>
              <w:pStyle w:val="NoSpacing"/>
              <w:rPr>
                <w:rStyle w:val="SubtleEmphasis"/>
                <w:rFonts w:asciiTheme="minorHAnsi" w:hAnsiTheme="minorHAnsi"/>
                <w:b/>
                <w:i w:val="0"/>
                <w:sz w:val="22"/>
                <w:szCs w:val="22"/>
              </w:rPr>
            </w:pPr>
            <w:sdt>
              <w:sdtPr>
                <w:rPr>
                  <w:rFonts w:asciiTheme="minorHAnsi" w:hAnsiTheme="minorHAnsi"/>
                  <w:b/>
                  <w:i/>
                  <w:iCs/>
                </w:rPr>
                <w:id w:val="262303453"/>
                <w:placeholder>
                  <w:docPart w:val="2DB882190EC041D189FFF3A128B94256"/>
                </w:placeholder>
                <w:text/>
              </w:sdtPr>
              <w:sdtContent>
                <w:proofErr w:type="spellStart"/>
                <w:r w:rsidR="003B52FF" w:rsidRPr="001F1C29">
                  <w:rPr>
                    <w:rFonts w:asciiTheme="minorHAnsi" w:hAnsiTheme="minorHAnsi"/>
                    <w:b/>
                    <w:sz w:val="22"/>
                    <w:szCs w:val="22"/>
                  </w:rPr>
                  <w:t>Metagenomic</w:t>
                </w:r>
                <w:proofErr w:type="spellEnd"/>
                <w:r w:rsidR="003B52FF" w:rsidRPr="001F1C29">
                  <w:rPr>
                    <w:rFonts w:asciiTheme="minorHAnsi" w:hAnsiTheme="minorHAnsi"/>
                    <w:b/>
                    <w:sz w:val="22"/>
                    <w:szCs w:val="22"/>
                  </w:rPr>
                  <w:t xml:space="preserve"> Assessment of the Microbiome</w:t>
                </w:r>
              </w:sdtContent>
            </w:sdt>
          </w:p>
          <w:p w:rsidR="003B52FF" w:rsidRPr="00FB5E93" w:rsidRDefault="003B52FF" w:rsidP="003B52FF">
            <w:pPr>
              <w:pStyle w:val="NoSpacing"/>
              <w:rPr>
                <w:rStyle w:val="SubtleEmphasis"/>
                <w:rFonts w:asciiTheme="minorHAnsi" w:hAnsiTheme="minorHAnsi"/>
                <w:b/>
                <w:i w:val="0"/>
                <w:sz w:val="22"/>
                <w:szCs w:val="18"/>
              </w:rPr>
            </w:pPr>
          </w:p>
          <w:p w:rsidR="003B52FF" w:rsidRPr="00FB5E93" w:rsidRDefault="003B52FF" w:rsidP="003B52FF">
            <w:pPr>
              <w:pStyle w:val="NoSpacing"/>
              <w:rPr>
                <w:rStyle w:val="SubtleEmphasis"/>
                <w:rFonts w:asciiTheme="minorHAnsi" w:hAnsiTheme="minorHAnsi"/>
                <w:i w:val="0"/>
                <w:sz w:val="22"/>
                <w:szCs w:val="18"/>
              </w:rPr>
            </w:pPr>
            <w:r w:rsidRPr="00FB5E93">
              <w:rPr>
                <w:rStyle w:val="SubtleEmphasis"/>
                <w:rFonts w:asciiTheme="minorHAnsi" w:hAnsiTheme="minorHAnsi"/>
                <w:b/>
                <w:i w:val="0"/>
                <w:sz w:val="22"/>
                <w:szCs w:val="18"/>
              </w:rPr>
              <w:t>LOI2-BIO-20</w:t>
            </w:r>
            <w:r w:rsidRPr="00D07408">
              <w:rPr>
                <w:rFonts w:ascii="Verdana" w:hAnsi="Verdana"/>
                <w:color w:val="676767"/>
                <w:sz w:val="16"/>
                <w:szCs w:val="16"/>
              </w:rPr>
              <w:t xml:space="preserve"> </w:t>
            </w:r>
          </w:p>
        </w:tc>
        <w:tc>
          <w:tcPr>
            <w:tcW w:w="4137"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Fonts w:asciiTheme="minorHAnsi" w:hAnsiTheme="minorHAnsi" w:cstheme="minorHAnsi"/>
                <w:iCs/>
                <w:sz w:val="22"/>
                <w:szCs w:val="18"/>
              </w:rPr>
              <w:t xml:space="preserve">To characterize changes that may occur to the </w:t>
            </w:r>
            <w:r w:rsidRPr="003371CC">
              <w:rPr>
                <w:rStyle w:val="SubtleEmphasis"/>
                <w:rFonts w:asciiTheme="minorHAnsi" w:hAnsiTheme="minorHAnsi" w:cstheme="minorHAnsi"/>
                <w:i w:val="0"/>
                <w:sz w:val="22"/>
                <w:szCs w:val="18"/>
              </w:rPr>
              <w:t xml:space="preserve">human-associated </w:t>
            </w:r>
            <w:r w:rsidRPr="003371CC">
              <w:rPr>
                <w:rFonts w:asciiTheme="minorHAnsi" w:hAnsiTheme="minorHAnsi" w:cstheme="minorHAnsi"/>
                <w:iCs/>
                <w:sz w:val="22"/>
                <w:szCs w:val="18"/>
              </w:rPr>
              <w:t>microbiome throughout early development.</w:t>
            </w:r>
          </w:p>
        </w:tc>
        <w:tc>
          <w:tcPr>
            <w:tcW w:w="2880"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 xml:space="preserve">Study Centers will collect a vaginal swab specimens, placental tissue and infant meconium at birth and one infant stool sample between one month and six months of age. </w:t>
            </w:r>
          </w:p>
          <w:p w:rsidR="003B52FF" w:rsidRPr="003371CC" w:rsidRDefault="003B52FF" w:rsidP="003B52FF">
            <w:pPr>
              <w:pStyle w:val="NoSpacing"/>
              <w:rPr>
                <w:rStyle w:val="SubtleEmphasis"/>
                <w:rFonts w:asciiTheme="minorHAnsi" w:hAnsiTheme="minorHAnsi" w:cstheme="minorHAnsi"/>
                <w:i w:val="0"/>
                <w:sz w:val="22"/>
                <w:szCs w:val="18"/>
              </w:rPr>
            </w:pPr>
          </w:p>
        </w:tc>
        <w:tc>
          <w:tcPr>
            <w:tcW w:w="2160"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 xml:space="preserve">To determine the feasibility of </w:t>
            </w:r>
          </w:p>
          <w:p w:rsidR="003B52FF" w:rsidRPr="003371CC" w:rsidRDefault="003B52FF" w:rsidP="003B52FF">
            <w:pPr>
              <w:pStyle w:val="NoSpacing"/>
              <w:rPr>
                <w:rStyle w:val="SubtleEmphasis"/>
                <w:rFonts w:asciiTheme="minorHAnsi" w:hAnsiTheme="minorHAnsi" w:cstheme="minorHAnsi"/>
                <w:i w:val="0"/>
                <w:sz w:val="22"/>
                <w:szCs w:val="18"/>
              </w:rPr>
            </w:pPr>
            <w:r w:rsidRPr="003371CC">
              <w:rPr>
                <w:rFonts w:asciiTheme="minorHAnsi" w:hAnsiTheme="minorHAnsi" w:cstheme="minorHAnsi"/>
                <w:iCs/>
                <w:sz w:val="22"/>
                <w:szCs w:val="18"/>
              </w:rPr>
              <w:t>banking microbial specimens with the intent to continue analysis of the microbiome</w:t>
            </w:r>
            <w:r w:rsidR="00C66122">
              <w:rPr>
                <w:rFonts w:asciiTheme="minorHAnsi" w:hAnsiTheme="minorHAnsi" w:cstheme="minorHAnsi"/>
                <w:iCs/>
                <w:sz w:val="22"/>
                <w:szCs w:val="18"/>
              </w:rPr>
              <w:t>.</w:t>
            </w:r>
            <w:r w:rsidRPr="003371CC">
              <w:rPr>
                <w:rFonts w:asciiTheme="minorHAnsi" w:hAnsiTheme="minorHAnsi" w:cstheme="minorHAnsi"/>
                <w:iCs/>
                <w:sz w:val="22"/>
                <w:szCs w:val="18"/>
              </w:rPr>
              <w:t xml:space="preserve"> </w:t>
            </w:r>
            <w:r w:rsidR="00C66122">
              <w:rPr>
                <w:rFonts w:asciiTheme="minorHAnsi" w:hAnsiTheme="minorHAnsi" w:cstheme="minorHAnsi"/>
                <w:iCs/>
                <w:sz w:val="22"/>
                <w:szCs w:val="18"/>
              </w:rPr>
              <w:t>This project will help the NCS assess the feasibility, acceptability, and cost of incorporating a specific type of sample collection and associated analyses into the NCS.</w:t>
            </w:r>
          </w:p>
        </w:tc>
      </w:tr>
      <w:tr w:rsidR="003B52FF" w:rsidRPr="00FB5E93" w:rsidTr="003B52FF">
        <w:tc>
          <w:tcPr>
            <w:tcW w:w="1443" w:type="dxa"/>
          </w:tcPr>
          <w:p w:rsidR="003B52FF" w:rsidRPr="00FB5E93" w:rsidRDefault="00EE4D33" w:rsidP="003B52FF">
            <w:pPr>
              <w:pStyle w:val="NoSpacing"/>
              <w:rPr>
                <w:rStyle w:val="SubtleEmphasis"/>
                <w:rFonts w:asciiTheme="minorHAnsi" w:hAnsiTheme="minorHAnsi"/>
                <w:b/>
                <w:i w:val="0"/>
                <w:sz w:val="22"/>
                <w:szCs w:val="18"/>
              </w:rPr>
            </w:pPr>
            <w:sdt>
              <w:sdtPr>
                <w:rPr>
                  <w:rStyle w:val="SubtleEmphasis"/>
                  <w:rFonts w:asciiTheme="minorHAnsi" w:hAnsiTheme="minorHAnsi"/>
                  <w:b/>
                  <w:i w:val="0"/>
                  <w:szCs w:val="18"/>
                </w:rPr>
                <w:id w:val="262303454"/>
                <w:placeholder>
                  <w:docPart w:val="C71DC160D8BB4E969FACB67FB3106F30"/>
                </w:placeholder>
                <w:text/>
              </w:sdtPr>
              <w:sdtContent>
                <w:r w:rsidR="003B52FF" w:rsidRPr="00FB5E93">
                  <w:rPr>
                    <w:rStyle w:val="SubtleEmphasis"/>
                    <w:rFonts w:asciiTheme="minorHAnsi" w:hAnsiTheme="minorHAnsi"/>
                    <w:b/>
                    <w:i w:val="0"/>
                    <w:sz w:val="22"/>
                    <w:szCs w:val="18"/>
                  </w:rPr>
                  <w:t>Collection of Circulating Fetal DNA from Maternal Blood and from Cervical Fluid</w:t>
                </w:r>
              </w:sdtContent>
            </w:sdt>
          </w:p>
          <w:p w:rsidR="003B52FF" w:rsidRPr="00FB5E93" w:rsidRDefault="003B52FF" w:rsidP="003B52FF">
            <w:pPr>
              <w:pStyle w:val="NoSpacing"/>
              <w:rPr>
                <w:rStyle w:val="SubtleEmphasis"/>
                <w:rFonts w:asciiTheme="minorHAnsi" w:hAnsiTheme="minorHAnsi"/>
                <w:b/>
                <w:i w:val="0"/>
                <w:sz w:val="22"/>
                <w:szCs w:val="18"/>
              </w:rPr>
            </w:pPr>
          </w:p>
          <w:p w:rsidR="003B52FF" w:rsidRPr="00FB5E93" w:rsidRDefault="003B52FF" w:rsidP="003B52FF">
            <w:pPr>
              <w:pStyle w:val="NoSpacing"/>
              <w:rPr>
                <w:rStyle w:val="SubtleEmphasis"/>
                <w:rFonts w:asciiTheme="minorHAnsi" w:hAnsiTheme="minorHAnsi"/>
                <w:b/>
                <w:i w:val="0"/>
                <w:sz w:val="22"/>
                <w:szCs w:val="18"/>
              </w:rPr>
            </w:pPr>
            <w:r w:rsidRPr="00FB5E93">
              <w:rPr>
                <w:rStyle w:val="SubtleEmphasis"/>
                <w:rFonts w:asciiTheme="minorHAnsi" w:hAnsiTheme="minorHAnsi"/>
                <w:b/>
                <w:i w:val="0"/>
                <w:sz w:val="22"/>
                <w:szCs w:val="18"/>
              </w:rPr>
              <w:t>LOI2-BIO-24</w:t>
            </w:r>
          </w:p>
        </w:tc>
        <w:tc>
          <w:tcPr>
            <w:tcW w:w="4137"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To demonstrate the feasibility, acceptability, and cost associated with the storage and analysis of human cellular and fluid samples to enable efficient nucleic acid sequencing.</w:t>
            </w:r>
          </w:p>
        </w:tc>
        <w:tc>
          <w:tcPr>
            <w:tcW w:w="2880" w:type="dxa"/>
          </w:tcPr>
          <w:p w:rsidR="003B52FF" w:rsidRPr="003371CC" w:rsidRDefault="00EE4D33" w:rsidP="003B52FF">
            <w:pPr>
              <w:pStyle w:val="NoSpacing"/>
              <w:rPr>
                <w:rStyle w:val="SubtleEmphasis"/>
                <w:rFonts w:asciiTheme="minorHAnsi" w:hAnsiTheme="minorHAnsi" w:cstheme="minorHAnsi"/>
                <w:i w:val="0"/>
                <w:sz w:val="22"/>
                <w:szCs w:val="18"/>
              </w:rPr>
            </w:pPr>
            <w:sdt>
              <w:sdtPr>
                <w:rPr>
                  <w:rFonts w:asciiTheme="minorHAnsi" w:hAnsiTheme="minorHAnsi" w:cstheme="minorHAnsi"/>
                  <w:i/>
                  <w:iCs/>
                  <w:szCs w:val="18"/>
                </w:rPr>
                <w:id w:val="262303455"/>
                <w:placeholder>
                  <w:docPart w:val="52A2D1CEAA574064BDB9F1872C422A2D"/>
                </w:placeholder>
                <w:text/>
              </w:sdtPr>
              <w:sdtContent>
                <w:r w:rsidR="003B52FF" w:rsidRPr="003371CC">
                  <w:rPr>
                    <w:rFonts w:asciiTheme="minorHAnsi" w:hAnsiTheme="minorHAnsi" w:cstheme="minorHAnsi"/>
                    <w:iCs/>
                    <w:sz w:val="22"/>
                    <w:szCs w:val="18"/>
                  </w:rPr>
                  <w:t xml:space="preserve">Study Centers will collect blood samples at pre-pregnancy, first trimester, third trimester, and post-delivery. Cervical fluid will be collected during the first or third trimester. Infant saliva will be collected by Study Center staff at the postnatal follow-up exam. </w:t>
                </w:r>
              </w:sdtContent>
            </w:sdt>
          </w:p>
        </w:tc>
        <w:tc>
          <w:tcPr>
            <w:tcW w:w="2160" w:type="dxa"/>
          </w:tcPr>
          <w:p w:rsidR="003B52FF" w:rsidRPr="003371CC" w:rsidRDefault="003B52FF" w:rsidP="003B52FF">
            <w:pPr>
              <w:pStyle w:val="NoSpacing"/>
              <w:rPr>
                <w:rStyle w:val="SubtleEmphasis"/>
                <w:rFonts w:asciiTheme="minorHAnsi" w:hAnsiTheme="minorHAnsi" w:cstheme="minorHAnsi"/>
                <w:i w:val="0"/>
                <w:sz w:val="22"/>
                <w:szCs w:val="18"/>
              </w:rPr>
            </w:pPr>
            <w:r w:rsidRPr="003371CC">
              <w:rPr>
                <w:rStyle w:val="SubtleEmphasis"/>
                <w:rFonts w:asciiTheme="minorHAnsi" w:hAnsiTheme="minorHAnsi" w:cstheme="minorHAnsi"/>
                <w:i w:val="0"/>
                <w:sz w:val="22"/>
                <w:szCs w:val="18"/>
              </w:rPr>
              <w:t xml:space="preserve">To develop methods for the detection, evaluation, and storage of fetal DNA in maternal blood and cervical fluid. </w:t>
            </w:r>
            <w:r w:rsidR="00C66122">
              <w:rPr>
                <w:rStyle w:val="SubtleEmphasis"/>
                <w:rFonts w:asciiTheme="minorHAnsi" w:hAnsiTheme="minorHAnsi" w:cstheme="minorHAnsi"/>
                <w:i w:val="0"/>
                <w:sz w:val="22"/>
                <w:szCs w:val="18"/>
              </w:rPr>
              <w:t>This project will help the NCS establish optimum storage conditions and length of viability for these samples. Additionally, this project will enable the NCS to evaluate specific laboratory analyses.</w:t>
            </w:r>
          </w:p>
        </w:tc>
      </w:tr>
    </w:tbl>
    <w:p w:rsidR="003B52FF" w:rsidRDefault="003B52FF" w:rsidP="00E601DC">
      <w:pPr>
        <w:spacing w:line="240" w:lineRule="auto"/>
        <w:rPr>
          <w:sz w:val="24"/>
          <w:szCs w:val="24"/>
        </w:rPr>
      </w:pPr>
    </w:p>
    <w:p w:rsidR="003B52FF" w:rsidRDefault="003B52FF" w:rsidP="003B52FF">
      <w:pPr>
        <w:rPr>
          <w:sz w:val="24"/>
          <w:szCs w:val="24"/>
        </w:rPr>
      </w:pPr>
      <w:r>
        <w:rPr>
          <w:sz w:val="24"/>
          <w:szCs w:val="24"/>
        </w:rPr>
        <w:t>Forthcoming NCS Vanguard (Pilot) Study generic clearance requests will feature</w:t>
      </w:r>
      <w:r w:rsidRPr="005474DE">
        <w:rPr>
          <w:sz w:val="24"/>
          <w:szCs w:val="24"/>
        </w:rPr>
        <w:t xml:space="preserve"> e</w:t>
      </w:r>
      <w:r>
        <w:rPr>
          <w:sz w:val="24"/>
          <w:szCs w:val="24"/>
        </w:rPr>
        <w:t>nvironmental, neuropsychosocial</w:t>
      </w:r>
      <w:r w:rsidRPr="005474DE">
        <w:rPr>
          <w:sz w:val="24"/>
          <w:szCs w:val="24"/>
        </w:rPr>
        <w:t>, and study logistic information collection</w:t>
      </w:r>
      <w:r>
        <w:rPr>
          <w:sz w:val="24"/>
          <w:szCs w:val="24"/>
        </w:rPr>
        <w:t>s</w:t>
      </w:r>
      <w:r w:rsidRPr="005474DE">
        <w:rPr>
          <w:sz w:val="24"/>
          <w:szCs w:val="24"/>
        </w:rPr>
        <w:t xml:space="preserve">.  </w:t>
      </w:r>
    </w:p>
    <w:p w:rsidR="003B52FF" w:rsidRDefault="003B52FF" w:rsidP="00E601DC">
      <w:pPr>
        <w:spacing w:line="240" w:lineRule="auto"/>
        <w:rPr>
          <w:sz w:val="24"/>
          <w:szCs w:val="24"/>
        </w:rPr>
      </w:pPr>
    </w:p>
    <w:p w:rsidR="003A4F13" w:rsidRDefault="003A4F13" w:rsidP="00E601DC">
      <w:pPr>
        <w:spacing w:line="240" w:lineRule="auto"/>
        <w:rPr>
          <w:b/>
        </w:rPr>
      </w:pPr>
      <w:r>
        <w:rPr>
          <w:b/>
        </w:rPr>
        <w:t>A.3</w:t>
      </w:r>
      <w:r w:rsidR="00A652A0">
        <w:rPr>
          <w:b/>
        </w:rPr>
        <w:tab/>
      </w:r>
      <w:r>
        <w:rPr>
          <w:b/>
        </w:rPr>
        <w:t>Use of Information Technology and Burden Reduction</w:t>
      </w:r>
    </w:p>
    <w:p w:rsidR="00CA0001" w:rsidRPr="009F10D1" w:rsidRDefault="00CA0001" w:rsidP="00CA0001">
      <w:pPr>
        <w:spacing w:line="240" w:lineRule="auto"/>
        <w:rPr>
          <w:sz w:val="24"/>
          <w:szCs w:val="24"/>
        </w:rPr>
      </w:pPr>
      <w:r w:rsidRPr="009F10D1">
        <w:rPr>
          <w:sz w:val="24"/>
          <w:szCs w:val="24"/>
        </w:rPr>
        <w:t xml:space="preserve">The specific focus of these formative research data collections is the improvement of </w:t>
      </w:r>
      <w:r>
        <w:rPr>
          <w:sz w:val="24"/>
          <w:szCs w:val="24"/>
        </w:rPr>
        <w:t>biospecimen</w:t>
      </w:r>
      <w:r w:rsidRPr="009F10D1">
        <w:rPr>
          <w:sz w:val="24"/>
          <w:szCs w:val="24"/>
        </w:rPr>
        <w:t xml:space="preserve"> collection </w:t>
      </w:r>
      <w:r>
        <w:rPr>
          <w:sz w:val="24"/>
          <w:szCs w:val="24"/>
        </w:rPr>
        <w:t xml:space="preserve">procedures and physical measurements </w:t>
      </w:r>
      <w:r w:rsidRPr="009F10D1">
        <w:rPr>
          <w:sz w:val="24"/>
          <w:szCs w:val="24"/>
        </w:rPr>
        <w:t xml:space="preserve">for the NCS, and may include computer-assisted interviewing, automated data collection, and other procedures designed to decrease participant burden, study costs, and improve data accuracy.  Other appropriate information technology solutions will be </w:t>
      </w:r>
      <w:r>
        <w:rPr>
          <w:sz w:val="24"/>
          <w:szCs w:val="24"/>
        </w:rPr>
        <w:t>embraced</w:t>
      </w:r>
      <w:r w:rsidRPr="009F10D1">
        <w:rPr>
          <w:sz w:val="24"/>
          <w:szCs w:val="24"/>
        </w:rPr>
        <w:t xml:space="preserve"> to reduce respondent burden and improve data quality.  </w:t>
      </w:r>
      <w:r w:rsidR="001557B9">
        <w:rPr>
          <w:sz w:val="24"/>
          <w:szCs w:val="24"/>
        </w:rPr>
        <w:t xml:space="preserve">The </w:t>
      </w:r>
      <w:r w:rsidR="008551B0">
        <w:rPr>
          <w:sz w:val="24"/>
          <w:szCs w:val="24"/>
        </w:rPr>
        <w:t xml:space="preserve">NCS will use methods that minimize burden and make use of available information technology.  </w:t>
      </w:r>
    </w:p>
    <w:p w:rsidR="00953EAF" w:rsidRDefault="00A652A0" w:rsidP="00E601DC">
      <w:pPr>
        <w:spacing w:line="240" w:lineRule="auto"/>
        <w:rPr>
          <w:b/>
          <w:color w:val="000000"/>
        </w:rPr>
      </w:pPr>
      <w:r>
        <w:rPr>
          <w:b/>
          <w:color w:val="000000"/>
        </w:rPr>
        <w:t>A.4</w:t>
      </w:r>
      <w:r>
        <w:rPr>
          <w:b/>
          <w:color w:val="000000"/>
        </w:rPr>
        <w:tab/>
      </w:r>
      <w:r w:rsidR="00953EAF">
        <w:rPr>
          <w:b/>
          <w:color w:val="000000"/>
        </w:rPr>
        <w:t>Efforts to Identify Duplication and Use of Similar Information</w:t>
      </w:r>
    </w:p>
    <w:p w:rsidR="00CA0001" w:rsidRDefault="00CA0001" w:rsidP="00CA0001">
      <w:pPr>
        <w:spacing w:line="240" w:lineRule="auto"/>
        <w:rPr>
          <w:sz w:val="24"/>
          <w:szCs w:val="24"/>
        </w:rPr>
      </w:pPr>
      <w:r w:rsidRPr="00CD1CE4">
        <w:rPr>
          <w:sz w:val="24"/>
          <w:szCs w:val="24"/>
        </w:rPr>
        <w:t xml:space="preserve">Formative research projects will be utilized as a way to demonstrate proof-of-concept in a manner that minimizes participant burden and study costs, prior to testing in the NCS Vanguard Study protocol if results warrant. For example, formative research projects submitted through this clearance mechanism may evaluate </w:t>
      </w:r>
      <w:r w:rsidR="004B6AD5">
        <w:rPr>
          <w:sz w:val="24"/>
          <w:szCs w:val="24"/>
        </w:rPr>
        <w:t>the methods used to measure levels of cortisol activity using hair samples</w:t>
      </w:r>
      <w:r w:rsidR="004B6AD5" w:rsidRPr="004B6AD5">
        <w:rPr>
          <w:sz w:val="24"/>
          <w:szCs w:val="24"/>
        </w:rPr>
        <w:t>.</w:t>
      </w:r>
      <w:r w:rsidRPr="004B6AD5">
        <w:rPr>
          <w:sz w:val="24"/>
          <w:szCs w:val="24"/>
        </w:rPr>
        <w:t xml:space="preserve"> In this example, if results suggest that </w:t>
      </w:r>
      <w:r w:rsidR="004B6AD5" w:rsidRPr="004B6AD5">
        <w:rPr>
          <w:sz w:val="24"/>
          <w:szCs w:val="24"/>
        </w:rPr>
        <w:t xml:space="preserve">cortisol measurement from hair is </w:t>
      </w:r>
      <w:r w:rsidR="00FD7B1B">
        <w:rPr>
          <w:sz w:val="24"/>
          <w:szCs w:val="24"/>
        </w:rPr>
        <w:t>a more reliable, less burdensome, and more cost-effective</w:t>
      </w:r>
      <w:r w:rsidR="004B6AD5" w:rsidRPr="004B6AD5">
        <w:rPr>
          <w:sz w:val="24"/>
          <w:szCs w:val="24"/>
        </w:rPr>
        <w:t xml:space="preserve"> </w:t>
      </w:r>
      <w:r w:rsidR="00FD7B1B">
        <w:rPr>
          <w:sz w:val="24"/>
          <w:szCs w:val="24"/>
        </w:rPr>
        <w:t xml:space="preserve">measure </w:t>
      </w:r>
      <w:r w:rsidR="004B6AD5" w:rsidRPr="004B6AD5">
        <w:rPr>
          <w:sz w:val="24"/>
          <w:szCs w:val="24"/>
        </w:rPr>
        <w:t>of stress</w:t>
      </w:r>
      <w:r w:rsidR="00FD7B1B">
        <w:rPr>
          <w:sz w:val="24"/>
          <w:szCs w:val="24"/>
        </w:rPr>
        <w:t xml:space="preserve"> than </w:t>
      </w:r>
      <w:proofErr w:type="spellStart"/>
      <w:r w:rsidR="00FD7B1B">
        <w:rPr>
          <w:sz w:val="24"/>
          <w:szCs w:val="24"/>
        </w:rPr>
        <w:t>buccal</w:t>
      </w:r>
      <w:proofErr w:type="spellEnd"/>
      <w:r w:rsidR="00FD7B1B">
        <w:rPr>
          <w:sz w:val="24"/>
          <w:szCs w:val="24"/>
        </w:rPr>
        <w:t xml:space="preserve"> cell collection,</w:t>
      </w:r>
      <w:r w:rsidR="004B6AD5" w:rsidRPr="004B6AD5">
        <w:rPr>
          <w:sz w:val="24"/>
          <w:szCs w:val="24"/>
        </w:rPr>
        <w:t xml:space="preserve"> </w:t>
      </w:r>
      <w:r w:rsidRPr="004B6AD5">
        <w:rPr>
          <w:sz w:val="24"/>
          <w:szCs w:val="24"/>
        </w:rPr>
        <w:t xml:space="preserve">the NCS may implement the </w:t>
      </w:r>
      <w:r w:rsidR="004B6AD5" w:rsidRPr="004B6AD5">
        <w:rPr>
          <w:sz w:val="24"/>
          <w:szCs w:val="24"/>
        </w:rPr>
        <w:t>piloted approach</w:t>
      </w:r>
      <w:r w:rsidRPr="004B6AD5">
        <w:rPr>
          <w:sz w:val="24"/>
          <w:szCs w:val="24"/>
        </w:rPr>
        <w:t xml:space="preserve"> in the context of the NCS Vanguard Study to further test logistics of implementation among a larger, and perhaps more diverse, study population. </w:t>
      </w:r>
      <w:r w:rsidRPr="00CD1CE4">
        <w:rPr>
          <w:sz w:val="24"/>
          <w:szCs w:val="24"/>
        </w:rPr>
        <w:t>In this way, formative research projects will not duplicate, but rather, guide NCS Vanguard Study and Main Study information collection.</w:t>
      </w:r>
    </w:p>
    <w:p w:rsidR="008C2A48" w:rsidRDefault="00A652A0" w:rsidP="00E601DC">
      <w:pPr>
        <w:spacing w:line="240" w:lineRule="auto"/>
        <w:rPr>
          <w:b/>
          <w:color w:val="000000"/>
          <w:sz w:val="23"/>
          <w:szCs w:val="23"/>
        </w:rPr>
      </w:pPr>
      <w:r>
        <w:rPr>
          <w:b/>
          <w:color w:val="000000"/>
          <w:sz w:val="23"/>
          <w:szCs w:val="23"/>
        </w:rPr>
        <w:t>A.5</w:t>
      </w:r>
      <w:r>
        <w:rPr>
          <w:b/>
          <w:color w:val="000000"/>
          <w:sz w:val="23"/>
          <w:szCs w:val="23"/>
        </w:rPr>
        <w:tab/>
      </w:r>
      <w:r w:rsidR="008C2A48">
        <w:rPr>
          <w:b/>
          <w:color w:val="000000"/>
          <w:sz w:val="23"/>
          <w:szCs w:val="23"/>
        </w:rPr>
        <w:t>Impact on Small Business and Other Small Entities</w:t>
      </w:r>
    </w:p>
    <w:p w:rsidR="008A43E6" w:rsidRDefault="00CA0001" w:rsidP="00CA0001">
      <w:pPr>
        <w:spacing w:line="240" w:lineRule="auto"/>
        <w:rPr>
          <w:color w:val="000000"/>
          <w:sz w:val="23"/>
          <w:szCs w:val="23"/>
        </w:rPr>
      </w:pPr>
      <w:r w:rsidRPr="009F10D1">
        <w:rPr>
          <w:sz w:val="24"/>
          <w:szCs w:val="24"/>
        </w:rPr>
        <w:t xml:space="preserve">The potential impact of </w:t>
      </w:r>
      <w:r>
        <w:rPr>
          <w:sz w:val="24"/>
          <w:szCs w:val="24"/>
        </w:rPr>
        <w:t>these formative research projects</w:t>
      </w:r>
      <w:r w:rsidRPr="009F10D1">
        <w:rPr>
          <w:sz w:val="24"/>
          <w:szCs w:val="24"/>
        </w:rPr>
        <w:t xml:space="preserve"> on small businesses will include largely health care providers such as physicians, nurses, and others.  </w:t>
      </w:r>
      <w:r w:rsidRPr="00CA0001">
        <w:rPr>
          <w:sz w:val="24"/>
          <w:szCs w:val="24"/>
        </w:rPr>
        <w:t xml:space="preserve">Local NCS staff </w:t>
      </w:r>
      <w:r w:rsidR="00FD7B1B">
        <w:rPr>
          <w:sz w:val="24"/>
          <w:szCs w:val="24"/>
        </w:rPr>
        <w:t>may</w:t>
      </w:r>
      <w:r w:rsidRPr="00CA0001">
        <w:rPr>
          <w:sz w:val="24"/>
          <w:szCs w:val="24"/>
        </w:rPr>
        <w:t xml:space="preserve"> work with physicians and other medical care providers or facilities to provide information about the study to their patients.  With the consent of the participant, key medical diagnostic and treatment information on study participants </w:t>
      </w:r>
      <w:r w:rsidR="00FD7B1B">
        <w:rPr>
          <w:sz w:val="24"/>
          <w:szCs w:val="24"/>
        </w:rPr>
        <w:t>may</w:t>
      </w:r>
      <w:r w:rsidRPr="00CA0001">
        <w:rPr>
          <w:sz w:val="24"/>
          <w:szCs w:val="24"/>
        </w:rPr>
        <w:t xml:space="preserve"> also be requested of medical providers. Where</w:t>
      </w:r>
      <w:r w:rsidRPr="009F10D1">
        <w:rPr>
          <w:sz w:val="24"/>
          <w:szCs w:val="24"/>
        </w:rPr>
        <w:t xml:space="preserve"> requested, the study will reimburse providers for any expenses incurred as part of filling requests for information.  </w:t>
      </w:r>
    </w:p>
    <w:p w:rsidR="008A43E6" w:rsidRDefault="008A43E6" w:rsidP="00E601DC">
      <w:pPr>
        <w:spacing w:line="240" w:lineRule="auto"/>
        <w:rPr>
          <w:b/>
          <w:color w:val="000000"/>
          <w:sz w:val="23"/>
          <w:szCs w:val="23"/>
        </w:rPr>
      </w:pPr>
      <w:r>
        <w:rPr>
          <w:b/>
          <w:color w:val="000000"/>
          <w:sz w:val="23"/>
          <w:szCs w:val="23"/>
        </w:rPr>
        <w:t>A.6</w:t>
      </w:r>
      <w:r w:rsidR="00A652A0">
        <w:rPr>
          <w:b/>
          <w:color w:val="000000"/>
          <w:sz w:val="23"/>
          <w:szCs w:val="23"/>
        </w:rPr>
        <w:tab/>
      </w:r>
      <w:r>
        <w:rPr>
          <w:b/>
          <w:color w:val="000000"/>
          <w:sz w:val="23"/>
          <w:szCs w:val="23"/>
        </w:rPr>
        <w:t>Consequences of Collecting the Information Less Frequently</w:t>
      </w:r>
    </w:p>
    <w:p w:rsidR="00CA0001" w:rsidRPr="009F10D1" w:rsidRDefault="00CA0001" w:rsidP="00CA0001">
      <w:pPr>
        <w:spacing w:line="240" w:lineRule="auto"/>
        <w:rPr>
          <w:sz w:val="24"/>
          <w:szCs w:val="24"/>
        </w:rPr>
      </w:pPr>
      <w:r w:rsidRPr="009F10D1">
        <w:rPr>
          <w:sz w:val="24"/>
          <w:szCs w:val="24"/>
        </w:rPr>
        <w:t xml:space="preserve">These formative research data collections will be conducted as needed on an on-going and concurrent basis, and are designed to decrease participant burden and improve data collection for the both the NCS Vanguard Study (currently on-going) and the NCS Main Study, a crucial requirement given the mandated scope of the Study.  Without these small studies, data collection for the NCS is likely to be less efficient than it could be. </w:t>
      </w:r>
    </w:p>
    <w:p w:rsidR="00A652A0" w:rsidRDefault="00F17216" w:rsidP="00E601DC">
      <w:pPr>
        <w:spacing w:line="240" w:lineRule="auto"/>
        <w:rPr>
          <w:b/>
          <w:color w:val="000000"/>
          <w:sz w:val="23"/>
          <w:szCs w:val="23"/>
        </w:rPr>
      </w:pPr>
      <w:r>
        <w:rPr>
          <w:b/>
          <w:color w:val="000000"/>
          <w:sz w:val="23"/>
          <w:szCs w:val="23"/>
        </w:rPr>
        <w:t>A.7</w:t>
      </w:r>
      <w:r w:rsidR="00A652A0">
        <w:rPr>
          <w:b/>
          <w:color w:val="000000"/>
          <w:sz w:val="23"/>
          <w:szCs w:val="23"/>
        </w:rPr>
        <w:tab/>
      </w:r>
      <w:r>
        <w:rPr>
          <w:b/>
          <w:color w:val="000000"/>
          <w:sz w:val="23"/>
          <w:szCs w:val="23"/>
        </w:rPr>
        <w:t>Special Circumstances Relating to the Guidelines of 5 CRF 1320.5</w:t>
      </w:r>
    </w:p>
    <w:p w:rsidR="0053318A" w:rsidRDefault="0053318A" w:rsidP="00E601DC">
      <w:pPr>
        <w:spacing w:line="240" w:lineRule="auto"/>
        <w:rPr>
          <w:color w:val="000000"/>
          <w:sz w:val="23"/>
          <w:szCs w:val="23"/>
        </w:rPr>
      </w:pPr>
      <w:r>
        <w:rPr>
          <w:color w:val="000000"/>
          <w:sz w:val="23"/>
          <w:szCs w:val="23"/>
        </w:rPr>
        <w:t xml:space="preserve">There are no special circumstances that would cause this information collection to be conducted in a manner inconsistent with 5 CFR 1320.5. </w:t>
      </w:r>
    </w:p>
    <w:p w:rsidR="00F17216" w:rsidRDefault="0053318A" w:rsidP="00E601DC">
      <w:pPr>
        <w:spacing w:line="240" w:lineRule="auto"/>
        <w:rPr>
          <w:b/>
          <w:color w:val="000000"/>
          <w:sz w:val="23"/>
          <w:szCs w:val="23"/>
        </w:rPr>
      </w:pPr>
      <w:r>
        <w:rPr>
          <w:b/>
          <w:color w:val="000000"/>
          <w:sz w:val="23"/>
          <w:szCs w:val="23"/>
        </w:rPr>
        <w:t>A.8</w:t>
      </w:r>
      <w:r w:rsidR="00A652A0">
        <w:rPr>
          <w:b/>
          <w:color w:val="000000"/>
          <w:sz w:val="23"/>
          <w:szCs w:val="23"/>
        </w:rPr>
        <w:tab/>
      </w:r>
      <w:r>
        <w:rPr>
          <w:b/>
          <w:color w:val="000000"/>
          <w:sz w:val="23"/>
          <w:szCs w:val="23"/>
        </w:rPr>
        <w:t>Comments in Response to the Federal Register Notice and Efforts to Consult Outside Agency</w:t>
      </w:r>
    </w:p>
    <w:p w:rsidR="001B7860" w:rsidRDefault="001B7860" w:rsidP="001B7860">
      <w:pPr>
        <w:spacing w:line="240" w:lineRule="auto"/>
        <w:rPr>
          <w:color w:val="000000"/>
          <w:sz w:val="23"/>
          <w:szCs w:val="23"/>
        </w:rPr>
      </w:pPr>
      <w:r>
        <w:rPr>
          <w:color w:val="000000"/>
          <w:sz w:val="23"/>
          <w:szCs w:val="23"/>
        </w:rPr>
        <w:t>The 60 day Federal Register Notice regarding the NCS is published on pages 23609-23611 of the Federal Register on April 27, 2011.</w:t>
      </w:r>
    </w:p>
    <w:p w:rsidR="001B7860" w:rsidRPr="001B7860" w:rsidRDefault="001B7860" w:rsidP="001B7860">
      <w:pPr>
        <w:spacing w:line="240" w:lineRule="auto"/>
        <w:rPr>
          <w:color w:val="000000"/>
          <w:sz w:val="24"/>
          <w:szCs w:val="24"/>
        </w:rPr>
      </w:pPr>
      <w:r w:rsidRPr="001B7860">
        <w:rPr>
          <w:color w:val="000000"/>
          <w:sz w:val="24"/>
          <w:szCs w:val="24"/>
        </w:rPr>
        <w:t xml:space="preserve">Two written comments and two verbal comments were received.  The verbal comments expressed support for the broad scope of the study.  One of the individuals requested additional information about the study, particularly if the study was active in his local geographic area, and additional information was provided.  The second verbal commenter requested a more detailed explanation of the formative research program, and expressed satisfaction that the NCS was proposing to do formative research and pilot testing before committing scarce federal taxpayer dollars to the full-scale study.  </w:t>
      </w:r>
    </w:p>
    <w:p w:rsidR="001B7860" w:rsidRPr="001B7860" w:rsidRDefault="001B7860" w:rsidP="001B7860">
      <w:pPr>
        <w:spacing w:line="240" w:lineRule="auto"/>
        <w:rPr>
          <w:color w:val="000000"/>
          <w:sz w:val="24"/>
          <w:szCs w:val="24"/>
        </w:rPr>
      </w:pPr>
      <w:r w:rsidRPr="001B7860">
        <w:rPr>
          <w:color w:val="000000"/>
          <w:sz w:val="24"/>
          <w:szCs w:val="24"/>
        </w:rPr>
        <w:t xml:space="preserve">The two written comments were identical.  They opposed the NCS in general, stating that it was too costly, and expressed concerns about the effects of federal programs.  The comments are provided below:  </w:t>
      </w:r>
    </w:p>
    <w:p w:rsidR="001B7860" w:rsidRPr="009F10D1" w:rsidRDefault="001B7860" w:rsidP="001B7860">
      <w:pPr>
        <w:spacing w:line="240" w:lineRule="auto"/>
        <w:rPr>
          <w:color w:val="000000"/>
          <w:sz w:val="24"/>
          <w:szCs w:val="24"/>
        </w:rPr>
      </w:pPr>
      <w:r w:rsidRPr="001B7860">
        <w:rPr>
          <w:rFonts w:ascii="Tahoma" w:hAnsi="Tahoma" w:cs="Tahoma"/>
          <w:sz w:val="20"/>
          <w:szCs w:val="20"/>
        </w:rPr>
        <w:t>I OPPOSE THIS LONGITUDINAL STUDY. I BELIEVE IT IS INEFFECTIVE AND IT IS ALSO TOO COSTLY. AND I DONT BELIEVE THE RESULTS WOULD BE TRUTHFUL BECAUSE THIUS AGENCY HIDES FROM THE PUBLIC. IT HAS SECRET, DECEPTIVE MEETINGS THAT NEVER INCLUDE MEMBERS OF THE PUBLIC TO SIT IN. IT HAS ALWAYS HAD SECRET MEETINGS WHERE THEY DO WHAT THEY WANT TO DO INSTEAD OF RESPONDING TO WHAT THE PUBOLIC WANTS AS PUBLIC SERVANTS. THIS AGENCY IS IN FACT OUT OF CONTROL. THIS IS MY COMMENT FOR THE PUBLIC RECORD. THIS AGENCY IN FACT HURTS CHILIDREN. 70 DOSES OF VACCINES WITH TOXICES LIKE MERCURY, ALUMINUM FORMALDEHYDE, GELATIN WHICH COULD BE FROM MAD COWS AND OTHER TOXICS ALL INJECTED INTO KIDS. WITH NO REAL CUMULATIVE TESTING AT ALL DONE. I DO NOT WANT ONLY FAT CAT FEDERAL BURAEUCRATS SITTING IN SECRET TO MAKE HEALTH DECISIONS ANY MORE. ALL OF THEIR COMMITTEES SHOULD INCLUDE MEMBERS OF THE AMERICAN PUBLIC, CHOSEN AT RANDOM TO SIT IN TO BRING SOME COMMON SENSE TO WHAT THIS AGENCY IS GETTING AWAY WITH. MEMBERS OF THE AMERICAN PBULIC WITH NO FINANCIAL INTEREST IN DRUGS OR VACCINES SHOUDL SIT IN AS 51% OF ALL MEMBERS OF ANY DECISION MAKING COMMITTEE AND YOU HAVE TO EXPLAIN TO THEM WHAT YOU PLAN. BECAUSE YOUR PLANS ARE GOING COMPLETELY OUT OF CONTROL. WE ARE NOT "HERDS" .WE ARE PEOPLE WITH DIFFERNT SYSTEMS, DIFFERENT DNA, ETC. YOU CANNOT CONSIDER US A "HERD".  YOU ALSO SEEM TO BE WANTING TO VIOLATE THE NUREMBERG DECISIONS, WHICH SAID PEOPLE HAVE THE RIGHT TO CONTROL THEIR OWN BODY. WHERE DO YOU GET OFF THINKING YOU CAN INJECT ANYTHING you WANT INTO SOMEBODY'S BODY. THAT IS OUTRAGEOUS. THEY PUT PEOPLE TO DEATH AND IN JAIL IN GERMANY FOR THAT CRAP AND YOU ARE APPROACHING THE SAME STUFF HERE IN AMERICA. THE SAME APPROACH. THE SAME WANTING TO DO TO SOMEBODY'S BODY WHAT YOU WANT. GET OFF IT PLEASE. YOU HAVE CAUSED THE AUTISM EPIDEMIC IN AMEICA AND THEN YOU HIDE FROM INVESTIGATING IT BECAUSE YOU KNOW YOU CAUSED IT.</w:t>
      </w:r>
    </w:p>
    <w:p w:rsidR="00CA0001" w:rsidRPr="009F10D1" w:rsidRDefault="00CA0001" w:rsidP="00CA0001">
      <w:pPr>
        <w:spacing w:after="0" w:line="240" w:lineRule="auto"/>
        <w:rPr>
          <w:sz w:val="24"/>
          <w:szCs w:val="24"/>
        </w:rPr>
      </w:pPr>
      <w:r w:rsidRPr="009F10D1">
        <w:rPr>
          <w:sz w:val="24"/>
          <w:szCs w:val="24"/>
        </w:rPr>
        <w:t>Response to the comment</w:t>
      </w:r>
      <w:r>
        <w:rPr>
          <w:sz w:val="24"/>
          <w:szCs w:val="24"/>
        </w:rPr>
        <w:t>(s)</w:t>
      </w:r>
      <w:r w:rsidRPr="009F10D1">
        <w:rPr>
          <w:sz w:val="24"/>
          <w:szCs w:val="24"/>
        </w:rPr>
        <w:t>:  The National Children’s Study was mandated by Congress through the Children’s Health Act of 2000 (Public Law 106-310), which states:</w:t>
      </w:r>
    </w:p>
    <w:p w:rsidR="00CA0001" w:rsidRPr="009F10D1" w:rsidRDefault="00CA0001" w:rsidP="00CA0001">
      <w:pPr>
        <w:spacing w:after="0" w:line="240" w:lineRule="auto"/>
        <w:rPr>
          <w:sz w:val="24"/>
          <w:szCs w:val="24"/>
        </w:rPr>
      </w:pPr>
    </w:p>
    <w:p w:rsidR="00CA0001" w:rsidRDefault="00CA0001" w:rsidP="00CA0001">
      <w:pPr>
        <w:spacing w:line="240" w:lineRule="auto"/>
        <w:rPr>
          <w:sz w:val="24"/>
          <w:szCs w:val="24"/>
        </w:rPr>
      </w:pPr>
      <w:r w:rsidRPr="009F10D1">
        <w:rPr>
          <w:i/>
          <w:iCs/>
          <w:color w:val="000000"/>
          <w:sz w:val="24"/>
          <w:szCs w:val="24"/>
        </w:rPr>
        <w:t>PURPOSE.—It is the purpose of this section to authorize the National Institute of Child Health and Human Development* to conduct a national longitudinal study of environmental influences (including physical, chemical, biological, and psychosocial) on children’s health and development.</w:t>
      </w:r>
      <w:r w:rsidRPr="009F10D1">
        <w:rPr>
          <w:i/>
          <w:iCs/>
          <w:color w:val="000000"/>
          <w:sz w:val="24"/>
          <w:szCs w:val="24"/>
        </w:rPr>
        <w:br/>
        <w:t>(b) IN GENERAL.—The Director of the National Institute of Child Health and Human Development* shall establish a consortium of representatives from appropriate Federal agencies (including the Centers for Disease Control and Prevention, the Environmental Protection Agency) to—</w:t>
      </w:r>
      <w:r w:rsidRPr="009F10D1">
        <w:rPr>
          <w:i/>
          <w:iCs/>
          <w:color w:val="000000"/>
          <w:sz w:val="24"/>
          <w:szCs w:val="24"/>
        </w:rPr>
        <w:br/>
        <w:t>(1) plan, develop, and implement a prospective cohort study, from birth to adulthood, to evaluate the effects of both chronic and intermittent exposures on child health and human development; and</w:t>
      </w:r>
      <w:r w:rsidRPr="009F10D1">
        <w:rPr>
          <w:i/>
          <w:iCs/>
          <w:color w:val="000000"/>
          <w:sz w:val="24"/>
          <w:szCs w:val="24"/>
        </w:rPr>
        <w:br/>
        <w:t>(2) investigate basic mechanisms of developmental disorders and environmental factors, both risk and protective, that influence health and developmental processes.</w:t>
      </w:r>
      <w:r w:rsidRPr="009F10D1">
        <w:rPr>
          <w:i/>
          <w:iCs/>
          <w:color w:val="000000"/>
          <w:sz w:val="24"/>
          <w:szCs w:val="24"/>
        </w:rPr>
        <w:br/>
        <w:t>(c) REQUIREMENT.—The study under subsection (b) shall—</w:t>
      </w:r>
      <w:r w:rsidRPr="009F10D1">
        <w:rPr>
          <w:i/>
          <w:iCs/>
          <w:color w:val="000000"/>
          <w:sz w:val="24"/>
          <w:szCs w:val="24"/>
        </w:rPr>
        <w:br/>
        <w:t>(1) incorporate behavioral, emotional, educational, and contextual consequences to enable a complete assessment of the physical, chemical, biological, and psychosocial environmental influences on children’s well-being;</w:t>
      </w:r>
      <w:r w:rsidRPr="009F10D1">
        <w:rPr>
          <w:i/>
          <w:iCs/>
          <w:color w:val="000000"/>
          <w:sz w:val="24"/>
          <w:szCs w:val="24"/>
        </w:rPr>
        <w:br/>
        <w:t>(2) gather data on environmental influences and outcomes on diverse populations of children, which may include the consideration of prenatal exposures; and</w:t>
      </w:r>
      <w:r w:rsidRPr="009F10D1">
        <w:rPr>
          <w:i/>
          <w:iCs/>
          <w:color w:val="000000"/>
          <w:sz w:val="24"/>
          <w:szCs w:val="24"/>
        </w:rPr>
        <w:br/>
        <w:t xml:space="preserve">(3) consider health disparities </w:t>
      </w:r>
      <w:r w:rsidRPr="009F10D1">
        <w:rPr>
          <w:i/>
          <w:sz w:val="24"/>
          <w:szCs w:val="24"/>
        </w:rPr>
        <w:t>among children, which may include the consideration of prenatal exposures.</w:t>
      </w:r>
      <w:r w:rsidRPr="009F10D1">
        <w:rPr>
          <w:sz w:val="24"/>
          <w:szCs w:val="24"/>
        </w:rPr>
        <w:t xml:space="preserve"> </w:t>
      </w:r>
    </w:p>
    <w:p w:rsidR="00CA0001" w:rsidRPr="009F10D1" w:rsidRDefault="00CA0001" w:rsidP="00CA0001">
      <w:pPr>
        <w:spacing w:line="240" w:lineRule="auto"/>
        <w:rPr>
          <w:sz w:val="24"/>
          <w:szCs w:val="24"/>
        </w:rPr>
      </w:pPr>
      <w:r w:rsidRPr="00CA0001">
        <w:rPr>
          <w:sz w:val="24"/>
          <w:szCs w:val="24"/>
        </w:rPr>
        <w:t>The NCS is designed to fulfill the Congressional mandate provided above.  The generic clearance requested for formative research will enable the NCS to fulfill these requirements and produce research that benefits the American public, with the lowest possible burden and cost to taxpayers.</w:t>
      </w:r>
      <w:r>
        <w:rPr>
          <w:sz w:val="24"/>
          <w:szCs w:val="24"/>
        </w:rPr>
        <w:t xml:space="preserve">  </w:t>
      </w:r>
    </w:p>
    <w:p w:rsidR="0053318A" w:rsidRDefault="0053318A" w:rsidP="00E601DC">
      <w:pPr>
        <w:spacing w:line="240" w:lineRule="auto"/>
        <w:rPr>
          <w:b/>
          <w:color w:val="000000"/>
          <w:sz w:val="23"/>
          <w:szCs w:val="23"/>
        </w:rPr>
      </w:pPr>
      <w:r>
        <w:rPr>
          <w:b/>
          <w:color w:val="000000"/>
          <w:sz w:val="23"/>
          <w:szCs w:val="23"/>
        </w:rPr>
        <w:t>A.9</w:t>
      </w:r>
      <w:r w:rsidR="00A652A0">
        <w:rPr>
          <w:b/>
          <w:color w:val="000000"/>
          <w:sz w:val="23"/>
          <w:szCs w:val="23"/>
        </w:rPr>
        <w:tab/>
      </w:r>
      <w:r>
        <w:rPr>
          <w:b/>
          <w:color w:val="000000"/>
          <w:sz w:val="23"/>
          <w:szCs w:val="23"/>
        </w:rPr>
        <w:t>Explanation of Any Payment or Gift to Respondents</w:t>
      </w:r>
    </w:p>
    <w:p w:rsidR="008512B0" w:rsidRPr="009F10D1" w:rsidRDefault="008512B0" w:rsidP="008512B0">
      <w:pPr>
        <w:spacing w:line="240" w:lineRule="auto"/>
        <w:rPr>
          <w:color w:val="000000"/>
          <w:sz w:val="24"/>
          <w:szCs w:val="24"/>
        </w:rPr>
      </w:pPr>
      <w:r w:rsidRPr="009F10D1">
        <w:rPr>
          <w:color w:val="000000"/>
          <w:sz w:val="24"/>
          <w:szCs w:val="24"/>
        </w:rPr>
        <w:t>To maximize response rate, many research studies, particularly those involving medical procedures, offer compensation for participants. For example, the National Health and Nutrition Examination Survey (NHANES) has offered their participa</w:t>
      </w:r>
      <w:r w:rsidR="00173A18">
        <w:rPr>
          <w:color w:val="000000"/>
          <w:sz w:val="24"/>
          <w:szCs w:val="24"/>
        </w:rPr>
        <w:t>nts compensation since the 1970</w:t>
      </w:r>
      <w:r w:rsidRPr="009F10D1">
        <w:rPr>
          <w:color w:val="000000"/>
          <w:sz w:val="24"/>
          <w:szCs w:val="24"/>
        </w:rPr>
        <w:t xml:space="preserve">s.  Incentives are effective in increasing response rates for in-person surveys and can help increase response rates especially for minorities and low-income households.  </w:t>
      </w:r>
    </w:p>
    <w:p w:rsidR="0050307A" w:rsidRDefault="008512B0" w:rsidP="008512B0">
      <w:pPr>
        <w:spacing w:line="240" w:lineRule="auto"/>
        <w:rPr>
          <w:color w:val="000000"/>
          <w:sz w:val="24"/>
          <w:szCs w:val="24"/>
        </w:rPr>
      </w:pPr>
      <w:r w:rsidRPr="006A778B">
        <w:rPr>
          <w:color w:val="000000"/>
          <w:sz w:val="24"/>
          <w:szCs w:val="24"/>
        </w:rPr>
        <w:t xml:space="preserve">Participants in NCS formative research projects and pilot studies will receive monetary and non-monetary incentives for their time, effort, and any expenses incurred (for example, transportation costs).  The incentive amount will be determined by the amount of time required of the participant, as well as the type of activities that will be required.  Incentive amounts will be consistent with the approved incentive schedule for the NCS Vanguard and Recruitment Substudy.  </w:t>
      </w:r>
      <w:r w:rsidR="00896CE4">
        <w:rPr>
          <w:color w:val="000000"/>
          <w:sz w:val="24"/>
          <w:szCs w:val="24"/>
        </w:rPr>
        <w:t>P</w:t>
      </w:r>
      <w:r w:rsidRPr="006A778B">
        <w:rPr>
          <w:color w:val="000000"/>
          <w:sz w:val="24"/>
          <w:szCs w:val="24"/>
        </w:rPr>
        <w:t>articipants agreeing to provide biospecimen samples will be offered a monetary incentive or equivalent not exceeding $25</w:t>
      </w:r>
      <w:r w:rsidR="0064015A">
        <w:rPr>
          <w:color w:val="000000"/>
          <w:sz w:val="24"/>
          <w:szCs w:val="24"/>
        </w:rPr>
        <w:t>.</w:t>
      </w:r>
      <w:r w:rsidR="00672BD0">
        <w:rPr>
          <w:color w:val="000000"/>
          <w:sz w:val="24"/>
          <w:szCs w:val="24"/>
        </w:rPr>
        <w:t xml:space="preserve"> </w:t>
      </w:r>
      <w:r w:rsidRPr="006A778B">
        <w:rPr>
          <w:color w:val="000000"/>
          <w:sz w:val="24"/>
          <w:szCs w:val="24"/>
        </w:rPr>
        <w:t>Should a particular formative research project proposed through this generic clearance request testing of a slight modification of the incentive structure described in Table A.1, we will provide appropriate justification in that request. Compensation amounts will be addressed specifically in IRB submissions for each pilot.  Small gifts of appreciation for participation may be provided to participants</w:t>
      </w:r>
      <w:r w:rsidR="00672BD0">
        <w:rPr>
          <w:color w:val="000000"/>
          <w:sz w:val="24"/>
          <w:szCs w:val="24"/>
        </w:rPr>
        <w:t xml:space="preserve"> in lieu of cash incentives</w:t>
      </w:r>
      <w:r w:rsidRPr="006A778B">
        <w:rPr>
          <w:color w:val="000000"/>
          <w:sz w:val="24"/>
          <w:szCs w:val="24"/>
        </w:rPr>
        <w:t xml:space="preserve">. These may include items </w:t>
      </w:r>
      <w:r w:rsidR="00E71BEA">
        <w:rPr>
          <w:color w:val="000000"/>
          <w:sz w:val="24"/>
          <w:szCs w:val="24"/>
        </w:rPr>
        <w:t xml:space="preserve">such </w:t>
      </w:r>
      <w:r w:rsidR="00672BD0">
        <w:rPr>
          <w:color w:val="000000"/>
          <w:sz w:val="24"/>
          <w:szCs w:val="24"/>
        </w:rPr>
        <w:t>as</w:t>
      </w:r>
      <w:r w:rsidRPr="006A778B">
        <w:rPr>
          <w:color w:val="000000"/>
          <w:sz w:val="24"/>
          <w:szCs w:val="24"/>
        </w:rPr>
        <w:t xml:space="preserve"> t-shirt</w:t>
      </w:r>
      <w:r w:rsidR="00E71BEA">
        <w:rPr>
          <w:color w:val="000000"/>
          <w:sz w:val="24"/>
          <w:szCs w:val="24"/>
        </w:rPr>
        <w:t>s</w:t>
      </w:r>
      <w:r w:rsidRPr="006A778B">
        <w:rPr>
          <w:color w:val="000000"/>
          <w:sz w:val="24"/>
          <w:szCs w:val="24"/>
        </w:rPr>
        <w:t>, tote bags, etc.</w:t>
      </w:r>
      <w:r w:rsidR="00E71BEA">
        <w:rPr>
          <w:color w:val="000000"/>
          <w:sz w:val="24"/>
          <w:szCs w:val="24"/>
        </w:rPr>
        <w:t>,</w:t>
      </w:r>
      <w:r w:rsidRPr="006A778B">
        <w:rPr>
          <w:color w:val="000000"/>
          <w:sz w:val="24"/>
          <w:szCs w:val="24"/>
        </w:rPr>
        <w:t xml:space="preserve"> and are intended as tokens of appreciation.</w:t>
      </w:r>
    </w:p>
    <w:p w:rsidR="0050307A" w:rsidRDefault="0050307A">
      <w:pPr>
        <w:rPr>
          <w:color w:val="000000"/>
          <w:sz w:val="24"/>
          <w:szCs w:val="24"/>
        </w:rPr>
      </w:pPr>
      <w:r>
        <w:rPr>
          <w:color w:val="000000"/>
          <w:sz w:val="24"/>
          <w:szCs w:val="24"/>
        </w:rPr>
        <w:br w:type="page"/>
      </w:r>
    </w:p>
    <w:tbl>
      <w:tblPr>
        <w:tblStyle w:val="LightList-Accent5"/>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216"/>
        <w:gridCol w:w="1760"/>
        <w:gridCol w:w="2053"/>
        <w:gridCol w:w="1775"/>
        <w:gridCol w:w="1772"/>
      </w:tblGrid>
      <w:tr w:rsidR="00FD7B1B" w:rsidRPr="0050307A" w:rsidTr="001A1CD7">
        <w:trPr>
          <w:cnfStyle w:val="100000000000"/>
          <w:trHeight w:val="323"/>
        </w:trPr>
        <w:tc>
          <w:tcPr>
            <w:cnfStyle w:val="001000000000"/>
            <w:tcW w:w="5000" w:type="pct"/>
            <w:gridSpan w:val="5"/>
            <w:shd w:val="clear" w:color="auto" w:fill="FFFFFF" w:themeFill="background1"/>
          </w:tcPr>
          <w:p w:rsidR="00FD7B1B" w:rsidRPr="0050307A" w:rsidRDefault="00FD7B1B" w:rsidP="00A60B9D">
            <w:pPr>
              <w:spacing w:line="480" w:lineRule="auto"/>
              <w:ind w:right="789"/>
              <w:rPr>
                <w:sz w:val="24"/>
                <w:szCs w:val="24"/>
              </w:rPr>
            </w:pPr>
            <w:r w:rsidRPr="0050307A">
              <w:rPr>
                <w:color w:val="auto"/>
                <w:sz w:val="24"/>
                <w:szCs w:val="24"/>
              </w:rPr>
              <w:t xml:space="preserve">Table A.1. </w:t>
            </w:r>
            <w:r w:rsidR="00896CE4">
              <w:rPr>
                <w:color w:val="auto"/>
                <w:sz w:val="24"/>
                <w:szCs w:val="24"/>
              </w:rPr>
              <w:t xml:space="preserve">Maximum </w:t>
            </w:r>
            <w:r w:rsidRPr="0050307A">
              <w:rPr>
                <w:color w:val="auto"/>
                <w:sz w:val="24"/>
                <w:szCs w:val="24"/>
              </w:rPr>
              <w:t>NCS Incentives, by Study Activity and Impact on Participants</w:t>
            </w:r>
          </w:p>
        </w:tc>
      </w:tr>
      <w:tr w:rsidR="00FD7B1B" w:rsidRPr="0050307A" w:rsidTr="001A1CD7">
        <w:trPr>
          <w:cnfStyle w:val="000000100000"/>
          <w:trHeight w:val="503"/>
        </w:trPr>
        <w:tc>
          <w:tcPr>
            <w:cnfStyle w:val="001000000000"/>
            <w:tcW w:w="1157" w:type="pct"/>
            <w:tcBorders>
              <w:top w:val="none" w:sz="0" w:space="0" w:color="auto"/>
              <w:left w:val="none" w:sz="0" w:space="0" w:color="auto"/>
              <w:bottom w:val="none" w:sz="0" w:space="0" w:color="auto"/>
            </w:tcBorders>
            <w:shd w:val="clear" w:color="auto" w:fill="FFFFFF" w:themeFill="background1"/>
          </w:tcPr>
          <w:p w:rsidR="00FD7B1B" w:rsidRPr="0050307A" w:rsidRDefault="00FD7B1B" w:rsidP="00A60B9D">
            <w:pPr>
              <w:rPr>
                <w:sz w:val="24"/>
                <w:szCs w:val="24"/>
              </w:rPr>
            </w:pPr>
            <w:r w:rsidRPr="0050307A">
              <w:rPr>
                <w:sz w:val="24"/>
                <w:szCs w:val="24"/>
              </w:rPr>
              <w:t>Data Collection Activity Characteristics</w:t>
            </w:r>
          </w:p>
        </w:tc>
        <w:tc>
          <w:tcPr>
            <w:tcW w:w="919" w:type="pct"/>
            <w:tcBorders>
              <w:top w:val="none" w:sz="0" w:space="0" w:color="auto"/>
              <w:bottom w:val="none" w:sz="0" w:space="0" w:color="auto"/>
            </w:tcBorders>
            <w:shd w:val="clear" w:color="auto" w:fill="FFFFFF" w:themeFill="background1"/>
          </w:tcPr>
          <w:p w:rsidR="00FD7B1B" w:rsidRPr="0050307A" w:rsidRDefault="00FD7B1B" w:rsidP="00A60B9D">
            <w:pPr>
              <w:cnfStyle w:val="000000100000"/>
              <w:rPr>
                <w:b/>
                <w:sz w:val="24"/>
                <w:szCs w:val="24"/>
              </w:rPr>
            </w:pPr>
            <w:r w:rsidRPr="0050307A">
              <w:rPr>
                <w:b/>
                <w:sz w:val="24"/>
                <w:szCs w:val="24"/>
              </w:rPr>
              <w:t>Initial NCS Vanguard Study</w:t>
            </w:r>
          </w:p>
        </w:tc>
        <w:tc>
          <w:tcPr>
            <w:tcW w:w="2924" w:type="pct"/>
            <w:gridSpan w:val="3"/>
            <w:tcBorders>
              <w:top w:val="none" w:sz="0" w:space="0" w:color="auto"/>
              <w:bottom w:val="none" w:sz="0" w:space="0" w:color="auto"/>
              <w:right w:val="none" w:sz="0" w:space="0" w:color="auto"/>
            </w:tcBorders>
            <w:shd w:val="clear" w:color="auto" w:fill="FFFFFF" w:themeFill="background1"/>
          </w:tcPr>
          <w:p w:rsidR="00FD7B1B" w:rsidRPr="0050307A" w:rsidRDefault="00FD7B1B" w:rsidP="00A60B9D">
            <w:pPr>
              <w:jc w:val="center"/>
              <w:cnfStyle w:val="000000100000"/>
              <w:rPr>
                <w:b/>
                <w:sz w:val="24"/>
                <w:szCs w:val="24"/>
              </w:rPr>
            </w:pPr>
            <w:r w:rsidRPr="0050307A">
              <w:rPr>
                <w:b/>
                <w:sz w:val="24"/>
                <w:szCs w:val="24"/>
              </w:rPr>
              <w:t>NCS Recruitment Substudy and Formative Research</w:t>
            </w:r>
          </w:p>
        </w:tc>
      </w:tr>
      <w:tr w:rsidR="00FD7B1B" w:rsidRPr="0050307A" w:rsidTr="001A1CD7">
        <w:tc>
          <w:tcPr>
            <w:cnfStyle w:val="001000000000"/>
            <w:tcW w:w="2076" w:type="pct"/>
            <w:gridSpan w:val="2"/>
          </w:tcPr>
          <w:p w:rsidR="00FD7B1B" w:rsidRPr="0050307A" w:rsidRDefault="00FD7B1B" w:rsidP="00A60B9D">
            <w:pPr>
              <w:rPr>
                <w:sz w:val="24"/>
                <w:szCs w:val="24"/>
              </w:rPr>
            </w:pPr>
          </w:p>
        </w:tc>
        <w:tc>
          <w:tcPr>
            <w:tcW w:w="1072" w:type="pct"/>
          </w:tcPr>
          <w:p w:rsidR="00FD7B1B" w:rsidRPr="0050307A" w:rsidRDefault="00FD7B1B" w:rsidP="00A60B9D">
            <w:pPr>
              <w:cnfStyle w:val="000000000000"/>
              <w:rPr>
                <w:sz w:val="24"/>
                <w:szCs w:val="24"/>
              </w:rPr>
            </w:pPr>
            <w:r w:rsidRPr="0050307A">
              <w:rPr>
                <w:sz w:val="24"/>
                <w:szCs w:val="24"/>
              </w:rPr>
              <w:t>Phase 1</w:t>
            </w:r>
          </w:p>
        </w:tc>
        <w:tc>
          <w:tcPr>
            <w:tcW w:w="927" w:type="pct"/>
          </w:tcPr>
          <w:p w:rsidR="00FD7B1B" w:rsidRPr="0050307A" w:rsidRDefault="00FD7B1B" w:rsidP="00A60B9D">
            <w:pPr>
              <w:cnfStyle w:val="000000000000"/>
              <w:rPr>
                <w:sz w:val="24"/>
                <w:szCs w:val="24"/>
              </w:rPr>
            </w:pPr>
            <w:r w:rsidRPr="0050307A">
              <w:rPr>
                <w:sz w:val="24"/>
                <w:szCs w:val="24"/>
              </w:rPr>
              <w:t>Phase 2</w:t>
            </w:r>
          </w:p>
        </w:tc>
        <w:tc>
          <w:tcPr>
            <w:tcW w:w="925" w:type="pct"/>
          </w:tcPr>
          <w:p w:rsidR="00FD7B1B" w:rsidRPr="0050307A" w:rsidRDefault="00FD7B1B" w:rsidP="00A60B9D">
            <w:pPr>
              <w:cnfStyle w:val="000000000000"/>
              <w:rPr>
                <w:sz w:val="24"/>
                <w:szCs w:val="24"/>
              </w:rPr>
            </w:pPr>
            <w:r w:rsidRPr="0050307A">
              <w:rPr>
                <w:sz w:val="24"/>
                <w:szCs w:val="24"/>
              </w:rPr>
              <w:t>Formative Research</w:t>
            </w:r>
          </w:p>
        </w:tc>
      </w:tr>
      <w:tr w:rsidR="00FD7B1B" w:rsidRPr="0050307A" w:rsidTr="001A1CD7">
        <w:trPr>
          <w:cnfStyle w:val="000000100000"/>
        </w:trPr>
        <w:tc>
          <w:tcPr>
            <w:cnfStyle w:val="001000000000"/>
            <w:tcW w:w="1157" w:type="pct"/>
            <w:tcBorders>
              <w:top w:val="none" w:sz="0" w:space="0" w:color="auto"/>
              <w:left w:val="none" w:sz="0" w:space="0" w:color="auto"/>
              <w:bottom w:val="none" w:sz="0" w:space="0" w:color="auto"/>
            </w:tcBorders>
          </w:tcPr>
          <w:p w:rsidR="00FD7B1B" w:rsidRPr="0050307A" w:rsidRDefault="00FD7B1B" w:rsidP="00A60B9D">
            <w:pPr>
              <w:rPr>
                <w:b w:val="0"/>
                <w:sz w:val="24"/>
                <w:szCs w:val="24"/>
              </w:rPr>
            </w:pPr>
            <w:r w:rsidRPr="0050307A">
              <w:rPr>
                <w:b w:val="0"/>
                <w:sz w:val="24"/>
                <w:szCs w:val="24"/>
              </w:rPr>
              <w:t>Time for encounter</w:t>
            </w:r>
          </w:p>
        </w:tc>
        <w:tc>
          <w:tcPr>
            <w:tcW w:w="919"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3 hours</w:t>
            </w:r>
          </w:p>
        </w:tc>
        <w:tc>
          <w:tcPr>
            <w:tcW w:w="1072"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0.5 to 1 hour</w:t>
            </w:r>
          </w:p>
        </w:tc>
        <w:tc>
          <w:tcPr>
            <w:tcW w:w="927"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0.5 to 1 hour</w:t>
            </w:r>
          </w:p>
        </w:tc>
        <w:tc>
          <w:tcPr>
            <w:tcW w:w="925" w:type="pct"/>
            <w:tcBorders>
              <w:top w:val="none" w:sz="0" w:space="0" w:color="auto"/>
              <w:bottom w:val="none" w:sz="0" w:space="0" w:color="auto"/>
              <w:right w:val="none" w:sz="0" w:space="0" w:color="auto"/>
            </w:tcBorders>
          </w:tcPr>
          <w:p w:rsidR="00FD7B1B" w:rsidRPr="0050307A" w:rsidRDefault="00FD7B1B" w:rsidP="00FD7B1B">
            <w:pPr>
              <w:cnfStyle w:val="000000100000"/>
              <w:rPr>
                <w:sz w:val="24"/>
                <w:szCs w:val="24"/>
              </w:rPr>
            </w:pPr>
            <w:r w:rsidRPr="0050307A">
              <w:rPr>
                <w:sz w:val="24"/>
                <w:szCs w:val="24"/>
              </w:rPr>
              <w:t>0.5 to 1 hour</w:t>
            </w:r>
          </w:p>
        </w:tc>
      </w:tr>
      <w:tr w:rsidR="00FD7B1B" w:rsidRPr="0050307A" w:rsidTr="001A1CD7">
        <w:tc>
          <w:tcPr>
            <w:cnfStyle w:val="001000000000"/>
            <w:tcW w:w="1157" w:type="pct"/>
          </w:tcPr>
          <w:p w:rsidR="00FD7B1B" w:rsidRPr="0050307A" w:rsidRDefault="00FD7B1B" w:rsidP="00A60B9D">
            <w:pPr>
              <w:rPr>
                <w:b w:val="0"/>
                <w:sz w:val="24"/>
                <w:szCs w:val="24"/>
              </w:rPr>
            </w:pPr>
            <w:r w:rsidRPr="0050307A">
              <w:rPr>
                <w:b w:val="0"/>
                <w:sz w:val="24"/>
                <w:szCs w:val="24"/>
              </w:rPr>
              <w:t xml:space="preserve">Sensitivity of questions </w:t>
            </w:r>
          </w:p>
        </w:tc>
        <w:tc>
          <w:tcPr>
            <w:tcW w:w="919" w:type="pct"/>
          </w:tcPr>
          <w:p w:rsidR="00FD7B1B" w:rsidRPr="0050307A" w:rsidRDefault="00FD7B1B" w:rsidP="00A60B9D">
            <w:pPr>
              <w:cnfStyle w:val="000000000000"/>
              <w:rPr>
                <w:sz w:val="24"/>
                <w:szCs w:val="24"/>
              </w:rPr>
            </w:pPr>
            <w:r w:rsidRPr="0050307A">
              <w:rPr>
                <w:sz w:val="24"/>
                <w:szCs w:val="24"/>
              </w:rPr>
              <w:t>Sensitive, including sexual activity</w:t>
            </w:r>
          </w:p>
        </w:tc>
        <w:tc>
          <w:tcPr>
            <w:tcW w:w="1072" w:type="pct"/>
          </w:tcPr>
          <w:p w:rsidR="00FD7B1B" w:rsidRPr="0050307A" w:rsidRDefault="00FD7B1B" w:rsidP="00A60B9D">
            <w:pPr>
              <w:cnfStyle w:val="000000000000"/>
              <w:rPr>
                <w:sz w:val="24"/>
                <w:szCs w:val="24"/>
              </w:rPr>
            </w:pPr>
            <w:r w:rsidRPr="0050307A">
              <w:rPr>
                <w:sz w:val="24"/>
                <w:szCs w:val="24"/>
              </w:rPr>
              <w:t>Few sensitive questions</w:t>
            </w:r>
          </w:p>
        </w:tc>
        <w:tc>
          <w:tcPr>
            <w:tcW w:w="927" w:type="pct"/>
          </w:tcPr>
          <w:p w:rsidR="00FD7B1B" w:rsidRPr="0050307A" w:rsidRDefault="00FD7B1B" w:rsidP="00A60B9D">
            <w:pPr>
              <w:cnfStyle w:val="000000000000"/>
              <w:rPr>
                <w:sz w:val="24"/>
                <w:szCs w:val="24"/>
              </w:rPr>
            </w:pPr>
            <w:r w:rsidRPr="0050307A">
              <w:rPr>
                <w:sz w:val="24"/>
                <w:szCs w:val="24"/>
              </w:rPr>
              <w:t>Few sensitive questions</w:t>
            </w:r>
          </w:p>
        </w:tc>
        <w:tc>
          <w:tcPr>
            <w:tcW w:w="925" w:type="pct"/>
          </w:tcPr>
          <w:p w:rsidR="00FD7B1B" w:rsidRPr="0050307A" w:rsidRDefault="00FD7B1B" w:rsidP="00FD7B1B">
            <w:pPr>
              <w:cnfStyle w:val="000000000000"/>
              <w:rPr>
                <w:sz w:val="24"/>
                <w:szCs w:val="24"/>
              </w:rPr>
            </w:pPr>
            <w:r w:rsidRPr="0050307A">
              <w:rPr>
                <w:sz w:val="24"/>
                <w:szCs w:val="24"/>
              </w:rPr>
              <w:t>Few sensitive questions</w:t>
            </w:r>
          </w:p>
        </w:tc>
      </w:tr>
      <w:tr w:rsidR="00FD7B1B" w:rsidRPr="0050307A" w:rsidTr="001A1CD7">
        <w:trPr>
          <w:cnfStyle w:val="000000100000"/>
          <w:trHeight w:val="367"/>
        </w:trPr>
        <w:tc>
          <w:tcPr>
            <w:cnfStyle w:val="001000000000"/>
            <w:tcW w:w="1157" w:type="pct"/>
            <w:tcBorders>
              <w:top w:val="none" w:sz="0" w:space="0" w:color="auto"/>
              <w:left w:val="none" w:sz="0" w:space="0" w:color="auto"/>
              <w:bottom w:val="none" w:sz="0" w:space="0" w:color="auto"/>
            </w:tcBorders>
          </w:tcPr>
          <w:p w:rsidR="00FD7B1B" w:rsidRPr="0050307A" w:rsidRDefault="00FD7B1B" w:rsidP="00A60B9D">
            <w:pPr>
              <w:rPr>
                <w:b w:val="0"/>
                <w:sz w:val="24"/>
                <w:szCs w:val="24"/>
              </w:rPr>
            </w:pPr>
            <w:r w:rsidRPr="0050307A">
              <w:rPr>
                <w:b w:val="0"/>
                <w:sz w:val="24"/>
                <w:szCs w:val="24"/>
              </w:rPr>
              <w:t xml:space="preserve">Physical measures </w:t>
            </w:r>
          </w:p>
        </w:tc>
        <w:tc>
          <w:tcPr>
            <w:tcW w:w="919"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Yes</w:t>
            </w:r>
          </w:p>
        </w:tc>
        <w:tc>
          <w:tcPr>
            <w:tcW w:w="1072"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No</w:t>
            </w:r>
          </w:p>
        </w:tc>
        <w:tc>
          <w:tcPr>
            <w:tcW w:w="927"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No</w:t>
            </w:r>
          </w:p>
        </w:tc>
        <w:tc>
          <w:tcPr>
            <w:tcW w:w="925" w:type="pct"/>
            <w:tcBorders>
              <w:top w:val="none" w:sz="0" w:space="0" w:color="auto"/>
              <w:bottom w:val="none" w:sz="0" w:space="0" w:color="auto"/>
              <w:right w:val="none" w:sz="0" w:space="0" w:color="auto"/>
            </w:tcBorders>
          </w:tcPr>
          <w:p w:rsidR="00FD7B1B" w:rsidRPr="0050307A" w:rsidRDefault="00FD7B1B" w:rsidP="00A60B9D">
            <w:pPr>
              <w:cnfStyle w:val="000000100000"/>
              <w:rPr>
                <w:sz w:val="24"/>
                <w:szCs w:val="24"/>
              </w:rPr>
            </w:pPr>
            <w:r w:rsidRPr="0050307A">
              <w:rPr>
                <w:sz w:val="24"/>
                <w:szCs w:val="24"/>
              </w:rPr>
              <w:t>Yes</w:t>
            </w:r>
            <w:r w:rsidR="0050307A">
              <w:rPr>
                <w:sz w:val="24"/>
                <w:szCs w:val="24"/>
              </w:rPr>
              <w:t>*</w:t>
            </w:r>
          </w:p>
        </w:tc>
      </w:tr>
      <w:tr w:rsidR="00FD7B1B" w:rsidRPr="0050307A" w:rsidTr="001A1CD7">
        <w:tc>
          <w:tcPr>
            <w:cnfStyle w:val="001000000000"/>
            <w:tcW w:w="1157" w:type="pct"/>
          </w:tcPr>
          <w:p w:rsidR="00FD7B1B" w:rsidRPr="0050307A" w:rsidRDefault="00FD7B1B" w:rsidP="00A60B9D">
            <w:pPr>
              <w:rPr>
                <w:b w:val="0"/>
                <w:sz w:val="24"/>
                <w:szCs w:val="24"/>
              </w:rPr>
            </w:pPr>
            <w:r w:rsidRPr="0050307A">
              <w:rPr>
                <w:b w:val="0"/>
                <w:sz w:val="24"/>
                <w:szCs w:val="24"/>
              </w:rPr>
              <w:t xml:space="preserve">Environmental specimens </w:t>
            </w:r>
          </w:p>
        </w:tc>
        <w:tc>
          <w:tcPr>
            <w:tcW w:w="919" w:type="pct"/>
          </w:tcPr>
          <w:p w:rsidR="00FD7B1B" w:rsidRPr="0050307A" w:rsidRDefault="00FD7B1B" w:rsidP="00A60B9D">
            <w:pPr>
              <w:cnfStyle w:val="000000000000"/>
              <w:rPr>
                <w:sz w:val="24"/>
                <w:szCs w:val="24"/>
              </w:rPr>
            </w:pPr>
            <w:r w:rsidRPr="0050307A">
              <w:rPr>
                <w:sz w:val="24"/>
                <w:szCs w:val="24"/>
              </w:rPr>
              <w:t>Yes</w:t>
            </w:r>
          </w:p>
        </w:tc>
        <w:tc>
          <w:tcPr>
            <w:tcW w:w="1072" w:type="pct"/>
          </w:tcPr>
          <w:p w:rsidR="00FD7B1B" w:rsidRPr="0050307A" w:rsidRDefault="00FD7B1B" w:rsidP="00A60B9D">
            <w:pPr>
              <w:cnfStyle w:val="000000000000"/>
              <w:rPr>
                <w:sz w:val="24"/>
                <w:szCs w:val="24"/>
              </w:rPr>
            </w:pPr>
            <w:r w:rsidRPr="0050307A">
              <w:rPr>
                <w:sz w:val="24"/>
                <w:szCs w:val="24"/>
              </w:rPr>
              <w:t>No</w:t>
            </w:r>
          </w:p>
        </w:tc>
        <w:tc>
          <w:tcPr>
            <w:tcW w:w="927" w:type="pct"/>
          </w:tcPr>
          <w:p w:rsidR="00FD7B1B" w:rsidRPr="0050307A" w:rsidRDefault="00FD7B1B" w:rsidP="00A60B9D">
            <w:pPr>
              <w:cnfStyle w:val="000000000000"/>
              <w:rPr>
                <w:sz w:val="24"/>
                <w:szCs w:val="24"/>
              </w:rPr>
            </w:pPr>
            <w:r w:rsidRPr="0050307A">
              <w:rPr>
                <w:sz w:val="24"/>
                <w:szCs w:val="24"/>
              </w:rPr>
              <w:t>Yes</w:t>
            </w:r>
          </w:p>
        </w:tc>
        <w:tc>
          <w:tcPr>
            <w:tcW w:w="925" w:type="pct"/>
          </w:tcPr>
          <w:p w:rsidR="00FD7B1B" w:rsidRPr="0050307A" w:rsidRDefault="00FD7B1B" w:rsidP="00A60B9D">
            <w:pPr>
              <w:cnfStyle w:val="000000000000"/>
              <w:rPr>
                <w:sz w:val="24"/>
                <w:szCs w:val="24"/>
              </w:rPr>
            </w:pPr>
            <w:r w:rsidRPr="0050307A">
              <w:rPr>
                <w:sz w:val="24"/>
                <w:szCs w:val="24"/>
              </w:rPr>
              <w:t>Yes</w:t>
            </w:r>
            <w:r w:rsidR="0050307A">
              <w:rPr>
                <w:sz w:val="24"/>
                <w:szCs w:val="24"/>
              </w:rPr>
              <w:t>*</w:t>
            </w:r>
          </w:p>
        </w:tc>
      </w:tr>
      <w:tr w:rsidR="00FD7B1B" w:rsidRPr="0050307A" w:rsidTr="001A1CD7">
        <w:trPr>
          <w:cnfStyle w:val="000000100000"/>
        </w:trPr>
        <w:tc>
          <w:tcPr>
            <w:cnfStyle w:val="001000000000"/>
            <w:tcW w:w="1157" w:type="pct"/>
            <w:tcBorders>
              <w:top w:val="none" w:sz="0" w:space="0" w:color="auto"/>
              <w:left w:val="none" w:sz="0" w:space="0" w:color="auto"/>
              <w:bottom w:val="none" w:sz="0" w:space="0" w:color="auto"/>
            </w:tcBorders>
          </w:tcPr>
          <w:p w:rsidR="00FD7B1B" w:rsidRPr="0050307A" w:rsidRDefault="00FD7B1B" w:rsidP="00A60B9D">
            <w:pPr>
              <w:rPr>
                <w:b w:val="0"/>
                <w:sz w:val="24"/>
                <w:szCs w:val="24"/>
              </w:rPr>
            </w:pPr>
            <w:r w:rsidRPr="0050307A">
              <w:rPr>
                <w:b w:val="0"/>
                <w:sz w:val="24"/>
                <w:szCs w:val="24"/>
              </w:rPr>
              <w:t xml:space="preserve">Biospecimens </w:t>
            </w:r>
          </w:p>
        </w:tc>
        <w:tc>
          <w:tcPr>
            <w:tcW w:w="919"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Yes</w:t>
            </w:r>
          </w:p>
        </w:tc>
        <w:tc>
          <w:tcPr>
            <w:tcW w:w="1072"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No</w:t>
            </w:r>
          </w:p>
        </w:tc>
        <w:tc>
          <w:tcPr>
            <w:tcW w:w="927" w:type="pct"/>
            <w:tcBorders>
              <w:top w:val="none" w:sz="0" w:space="0" w:color="auto"/>
              <w:bottom w:val="none" w:sz="0" w:space="0" w:color="auto"/>
            </w:tcBorders>
          </w:tcPr>
          <w:p w:rsidR="00FD7B1B" w:rsidRPr="0050307A" w:rsidRDefault="00FD7B1B" w:rsidP="00A60B9D">
            <w:pPr>
              <w:cnfStyle w:val="000000100000"/>
              <w:rPr>
                <w:sz w:val="24"/>
                <w:szCs w:val="24"/>
              </w:rPr>
            </w:pPr>
            <w:r w:rsidRPr="0050307A">
              <w:rPr>
                <w:sz w:val="24"/>
                <w:szCs w:val="24"/>
              </w:rPr>
              <w:t>Yes</w:t>
            </w:r>
          </w:p>
        </w:tc>
        <w:tc>
          <w:tcPr>
            <w:tcW w:w="925" w:type="pct"/>
            <w:tcBorders>
              <w:top w:val="none" w:sz="0" w:space="0" w:color="auto"/>
              <w:bottom w:val="none" w:sz="0" w:space="0" w:color="auto"/>
              <w:right w:val="none" w:sz="0" w:space="0" w:color="auto"/>
            </w:tcBorders>
          </w:tcPr>
          <w:p w:rsidR="00FD7B1B" w:rsidRPr="0050307A" w:rsidRDefault="00FD7B1B" w:rsidP="00A60B9D">
            <w:pPr>
              <w:cnfStyle w:val="000000100000"/>
              <w:rPr>
                <w:sz w:val="24"/>
                <w:szCs w:val="24"/>
              </w:rPr>
            </w:pPr>
            <w:r w:rsidRPr="0050307A">
              <w:rPr>
                <w:sz w:val="24"/>
                <w:szCs w:val="24"/>
              </w:rPr>
              <w:t>Yes</w:t>
            </w:r>
            <w:r w:rsidR="0050307A">
              <w:rPr>
                <w:sz w:val="24"/>
                <w:szCs w:val="24"/>
              </w:rPr>
              <w:t>*</w:t>
            </w:r>
          </w:p>
        </w:tc>
      </w:tr>
      <w:tr w:rsidR="00FD7B1B" w:rsidRPr="0050307A" w:rsidTr="001A1CD7">
        <w:trPr>
          <w:trHeight w:val="313"/>
        </w:trPr>
        <w:tc>
          <w:tcPr>
            <w:cnfStyle w:val="001000000000"/>
            <w:tcW w:w="1157" w:type="pct"/>
          </w:tcPr>
          <w:p w:rsidR="00FD7B1B" w:rsidRPr="0050307A" w:rsidRDefault="00FD7B1B" w:rsidP="00A60B9D">
            <w:pPr>
              <w:rPr>
                <w:b w:val="0"/>
                <w:sz w:val="24"/>
                <w:szCs w:val="24"/>
              </w:rPr>
            </w:pPr>
            <w:r w:rsidRPr="0050307A">
              <w:rPr>
                <w:b w:val="0"/>
                <w:sz w:val="24"/>
                <w:szCs w:val="24"/>
              </w:rPr>
              <w:t xml:space="preserve">Participant observation </w:t>
            </w:r>
          </w:p>
        </w:tc>
        <w:tc>
          <w:tcPr>
            <w:tcW w:w="919" w:type="pct"/>
          </w:tcPr>
          <w:p w:rsidR="00FD7B1B" w:rsidRPr="0050307A" w:rsidRDefault="00FD7B1B" w:rsidP="00A60B9D">
            <w:pPr>
              <w:cnfStyle w:val="000000000000"/>
              <w:rPr>
                <w:sz w:val="24"/>
                <w:szCs w:val="24"/>
              </w:rPr>
            </w:pPr>
            <w:r w:rsidRPr="0050307A">
              <w:rPr>
                <w:sz w:val="24"/>
                <w:szCs w:val="24"/>
              </w:rPr>
              <w:t>Yes</w:t>
            </w:r>
          </w:p>
        </w:tc>
        <w:tc>
          <w:tcPr>
            <w:tcW w:w="1072" w:type="pct"/>
          </w:tcPr>
          <w:p w:rsidR="00FD7B1B" w:rsidRPr="0050307A" w:rsidRDefault="00FD7B1B" w:rsidP="00A60B9D">
            <w:pPr>
              <w:cnfStyle w:val="000000000000"/>
              <w:rPr>
                <w:sz w:val="24"/>
                <w:szCs w:val="24"/>
              </w:rPr>
            </w:pPr>
            <w:r w:rsidRPr="0050307A">
              <w:rPr>
                <w:sz w:val="24"/>
                <w:szCs w:val="24"/>
              </w:rPr>
              <w:t>No</w:t>
            </w:r>
          </w:p>
        </w:tc>
        <w:tc>
          <w:tcPr>
            <w:tcW w:w="927" w:type="pct"/>
          </w:tcPr>
          <w:p w:rsidR="00FD7B1B" w:rsidRPr="0050307A" w:rsidRDefault="00FD7B1B" w:rsidP="00A60B9D">
            <w:pPr>
              <w:cnfStyle w:val="000000000000"/>
              <w:rPr>
                <w:sz w:val="24"/>
                <w:szCs w:val="24"/>
              </w:rPr>
            </w:pPr>
            <w:r w:rsidRPr="0050307A">
              <w:rPr>
                <w:sz w:val="24"/>
                <w:szCs w:val="24"/>
              </w:rPr>
              <w:t>No</w:t>
            </w:r>
          </w:p>
        </w:tc>
        <w:tc>
          <w:tcPr>
            <w:tcW w:w="925" w:type="pct"/>
          </w:tcPr>
          <w:p w:rsidR="00FD7B1B" w:rsidRPr="0050307A" w:rsidRDefault="00FD7B1B" w:rsidP="00A60B9D">
            <w:pPr>
              <w:cnfStyle w:val="000000000000"/>
              <w:rPr>
                <w:sz w:val="24"/>
                <w:szCs w:val="24"/>
              </w:rPr>
            </w:pPr>
            <w:r w:rsidRPr="0050307A">
              <w:rPr>
                <w:sz w:val="24"/>
                <w:szCs w:val="24"/>
              </w:rPr>
              <w:t>No</w:t>
            </w:r>
          </w:p>
        </w:tc>
      </w:tr>
      <w:tr w:rsidR="006E0483" w:rsidRPr="0050307A" w:rsidTr="001A1CD7">
        <w:trPr>
          <w:cnfStyle w:val="000000100000"/>
        </w:trPr>
        <w:tc>
          <w:tcPr>
            <w:cnfStyle w:val="001000000000"/>
            <w:tcW w:w="1157" w:type="pct"/>
            <w:tcBorders>
              <w:top w:val="none" w:sz="0" w:space="0" w:color="auto"/>
              <w:left w:val="none" w:sz="0" w:space="0" w:color="auto"/>
              <w:bottom w:val="none" w:sz="0" w:space="0" w:color="auto"/>
            </w:tcBorders>
          </w:tcPr>
          <w:p w:rsidR="006E0483" w:rsidRPr="0050307A" w:rsidRDefault="006E0483" w:rsidP="00A60B9D">
            <w:pPr>
              <w:rPr>
                <w:b w:val="0"/>
                <w:sz w:val="24"/>
                <w:szCs w:val="24"/>
              </w:rPr>
            </w:pPr>
            <w:r w:rsidRPr="0050307A">
              <w:rPr>
                <w:b w:val="0"/>
                <w:sz w:val="24"/>
                <w:szCs w:val="24"/>
              </w:rPr>
              <w:t>Monetary incentive, per visit</w:t>
            </w:r>
          </w:p>
        </w:tc>
        <w:tc>
          <w:tcPr>
            <w:tcW w:w="919" w:type="pct"/>
            <w:tcBorders>
              <w:top w:val="none" w:sz="0" w:space="0" w:color="auto"/>
              <w:bottom w:val="none" w:sz="0" w:space="0" w:color="auto"/>
            </w:tcBorders>
          </w:tcPr>
          <w:p w:rsidR="006E0483" w:rsidRPr="0050307A" w:rsidRDefault="006E0483" w:rsidP="00A60B9D">
            <w:pPr>
              <w:cnfStyle w:val="000000100000"/>
              <w:rPr>
                <w:sz w:val="24"/>
                <w:szCs w:val="24"/>
              </w:rPr>
            </w:pPr>
            <w:r>
              <w:rPr>
                <w:sz w:val="24"/>
                <w:szCs w:val="24"/>
              </w:rPr>
              <w:t>$100</w:t>
            </w:r>
            <w:r w:rsidRPr="0050307A">
              <w:rPr>
                <w:sz w:val="24"/>
                <w:szCs w:val="24"/>
              </w:rPr>
              <w:t xml:space="preserve"> </w:t>
            </w:r>
          </w:p>
        </w:tc>
        <w:tc>
          <w:tcPr>
            <w:tcW w:w="1072" w:type="pct"/>
            <w:tcBorders>
              <w:top w:val="none" w:sz="0" w:space="0" w:color="auto"/>
              <w:bottom w:val="none" w:sz="0" w:space="0" w:color="auto"/>
            </w:tcBorders>
          </w:tcPr>
          <w:p w:rsidR="006E0483" w:rsidRPr="0050307A" w:rsidRDefault="006E0483" w:rsidP="00A60B9D">
            <w:pPr>
              <w:cnfStyle w:val="000000100000"/>
              <w:rPr>
                <w:sz w:val="24"/>
                <w:szCs w:val="24"/>
              </w:rPr>
            </w:pPr>
            <w:r w:rsidRPr="0050307A">
              <w:rPr>
                <w:sz w:val="24"/>
                <w:szCs w:val="24"/>
              </w:rPr>
              <w:t>$25</w:t>
            </w:r>
          </w:p>
        </w:tc>
        <w:tc>
          <w:tcPr>
            <w:tcW w:w="927" w:type="pct"/>
            <w:tcBorders>
              <w:top w:val="none" w:sz="0" w:space="0" w:color="auto"/>
              <w:bottom w:val="none" w:sz="0" w:space="0" w:color="auto"/>
            </w:tcBorders>
          </w:tcPr>
          <w:p w:rsidR="006E0483" w:rsidRDefault="006E0483" w:rsidP="00AE15E3">
            <w:pPr>
              <w:cnfStyle w:val="000000100000"/>
              <w:rPr>
                <w:sz w:val="24"/>
                <w:szCs w:val="24"/>
              </w:rPr>
            </w:pPr>
            <w:r>
              <w:rPr>
                <w:sz w:val="24"/>
                <w:szCs w:val="24"/>
              </w:rPr>
              <w:t>$25 for the group of study questionnaires, plus $25, in total, for any bio-specimens collected during a contact and, where appropriate for environmental specimens</w:t>
            </w:r>
          </w:p>
        </w:tc>
        <w:tc>
          <w:tcPr>
            <w:tcW w:w="925" w:type="pct"/>
            <w:tcBorders>
              <w:top w:val="none" w:sz="0" w:space="0" w:color="auto"/>
              <w:bottom w:val="none" w:sz="0" w:space="0" w:color="auto"/>
              <w:right w:val="none" w:sz="0" w:space="0" w:color="auto"/>
            </w:tcBorders>
          </w:tcPr>
          <w:p w:rsidR="006E0483" w:rsidRDefault="006E0483" w:rsidP="00AE15E3">
            <w:pPr>
              <w:cnfStyle w:val="000000100000"/>
              <w:rPr>
                <w:sz w:val="24"/>
                <w:szCs w:val="24"/>
              </w:rPr>
            </w:pPr>
            <w:r>
              <w:rPr>
                <w:sz w:val="24"/>
                <w:szCs w:val="24"/>
              </w:rPr>
              <w:t>$25, in total, for any bio-specime</w:t>
            </w:r>
            <w:r w:rsidR="00066060">
              <w:rPr>
                <w:sz w:val="24"/>
                <w:szCs w:val="24"/>
              </w:rPr>
              <w:t xml:space="preserve">ns collected during a contact. </w:t>
            </w:r>
            <w:r>
              <w:rPr>
                <w:sz w:val="24"/>
                <w:szCs w:val="24"/>
              </w:rPr>
              <w:t>For questionnaires, or any environmental specimens – up to $25 when deemed necessary</w:t>
            </w:r>
          </w:p>
        </w:tc>
      </w:tr>
      <w:tr w:rsidR="00FD7B1B" w:rsidRPr="0050307A" w:rsidTr="001A1CD7">
        <w:trPr>
          <w:trHeight w:val="2590"/>
        </w:trPr>
        <w:tc>
          <w:tcPr>
            <w:cnfStyle w:val="001000000000"/>
            <w:tcW w:w="1157" w:type="pct"/>
          </w:tcPr>
          <w:p w:rsidR="00FD7B1B" w:rsidRPr="0050307A" w:rsidRDefault="00FD7B1B" w:rsidP="00E601DC">
            <w:pPr>
              <w:rPr>
                <w:b w:val="0"/>
                <w:sz w:val="24"/>
                <w:szCs w:val="24"/>
              </w:rPr>
            </w:pPr>
            <w:r w:rsidRPr="0050307A">
              <w:rPr>
                <w:b w:val="0"/>
                <w:sz w:val="24"/>
                <w:szCs w:val="24"/>
              </w:rPr>
              <w:t>Non-monetary incentives (tote bags, post its, key chains, etc.)</w:t>
            </w:r>
          </w:p>
        </w:tc>
        <w:tc>
          <w:tcPr>
            <w:tcW w:w="919" w:type="pct"/>
          </w:tcPr>
          <w:p w:rsidR="00FD7B1B" w:rsidRPr="0050307A" w:rsidRDefault="00FD7B1B" w:rsidP="00E601DC">
            <w:pPr>
              <w:cnfStyle w:val="000000000000"/>
              <w:rPr>
                <w:sz w:val="24"/>
                <w:szCs w:val="24"/>
              </w:rPr>
            </w:pPr>
            <w:r w:rsidRPr="0050307A">
              <w:rPr>
                <w:sz w:val="24"/>
                <w:szCs w:val="24"/>
                <w:u w:val="single"/>
              </w:rPr>
              <w:t>In addition to the monetary incentive</w:t>
            </w:r>
            <w:r w:rsidRPr="0050307A">
              <w:rPr>
                <w:sz w:val="24"/>
                <w:szCs w:val="24"/>
              </w:rPr>
              <w:t>, non-monetary incentives valued at $25 or less may be offered to participants</w:t>
            </w:r>
          </w:p>
        </w:tc>
        <w:tc>
          <w:tcPr>
            <w:tcW w:w="1072" w:type="pct"/>
          </w:tcPr>
          <w:p w:rsidR="00FD7B1B" w:rsidRPr="0050307A" w:rsidRDefault="00FD7B1B" w:rsidP="00E601DC">
            <w:pPr>
              <w:cnfStyle w:val="000000000000"/>
              <w:rPr>
                <w:sz w:val="24"/>
                <w:szCs w:val="24"/>
              </w:rPr>
            </w:pPr>
            <w:r w:rsidRPr="0050307A">
              <w:rPr>
                <w:sz w:val="24"/>
                <w:szCs w:val="24"/>
                <w:u w:val="single"/>
              </w:rPr>
              <w:t>As an alternative to the monetary incentive</w:t>
            </w:r>
            <w:r w:rsidRPr="0050307A">
              <w:rPr>
                <w:sz w:val="24"/>
                <w:szCs w:val="24"/>
              </w:rPr>
              <w:t>, NCS logo gifts valued at $25 or less may be offered to the participants in lieu of cash or local incentives not exceeding $25 in value and deemed non-coercive by local IRBs</w:t>
            </w:r>
          </w:p>
        </w:tc>
        <w:tc>
          <w:tcPr>
            <w:tcW w:w="927" w:type="pct"/>
          </w:tcPr>
          <w:p w:rsidR="00FD7B1B" w:rsidRPr="0050307A" w:rsidRDefault="00FD7B1B" w:rsidP="00E601DC">
            <w:pPr>
              <w:cnfStyle w:val="000000000000"/>
              <w:rPr>
                <w:sz w:val="24"/>
                <w:szCs w:val="24"/>
                <w:u w:val="single"/>
              </w:rPr>
            </w:pPr>
            <w:r w:rsidRPr="0050307A">
              <w:rPr>
                <w:sz w:val="24"/>
                <w:szCs w:val="24"/>
                <w:u w:val="single"/>
              </w:rPr>
              <w:t>In addition to the monetary incentive</w:t>
            </w:r>
            <w:r w:rsidRPr="0050307A">
              <w:rPr>
                <w:sz w:val="24"/>
                <w:szCs w:val="24"/>
              </w:rPr>
              <w:t>, NCS logo gifts valued at $25 or less may be offered to the participants if these are deemed acceptable  by local IRBs</w:t>
            </w:r>
          </w:p>
        </w:tc>
        <w:tc>
          <w:tcPr>
            <w:tcW w:w="925" w:type="pct"/>
          </w:tcPr>
          <w:p w:rsidR="00FD7B1B" w:rsidRPr="0050307A" w:rsidRDefault="00FD7B1B" w:rsidP="00672BD0">
            <w:pPr>
              <w:cnfStyle w:val="000000000000"/>
              <w:rPr>
                <w:sz w:val="24"/>
                <w:szCs w:val="24"/>
                <w:u w:val="single"/>
              </w:rPr>
            </w:pPr>
            <w:r w:rsidRPr="0050307A">
              <w:rPr>
                <w:sz w:val="24"/>
                <w:szCs w:val="24"/>
                <w:u w:val="single"/>
              </w:rPr>
              <w:t>In</w:t>
            </w:r>
            <w:r w:rsidR="00672BD0">
              <w:rPr>
                <w:sz w:val="24"/>
                <w:szCs w:val="24"/>
                <w:u w:val="single"/>
              </w:rPr>
              <w:t xml:space="preserve">stead of </w:t>
            </w:r>
            <w:r w:rsidRPr="0050307A">
              <w:rPr>
                <w:sz w:val="24"/>
                <w:szCs w:val="24"/>
                <w:u w:val="single"/>
              </w:rPr>
              <w:t>monetary incentive</w:t>
            </w:r>
            <w:r w:rsidR="00672BD0">
              <w:rPr>
                <w:sz w:val="24"/>
                <w:szCs w:val="24"/>
                <w:u w:val="single"/>
              </w:rPr>
              <w:t>s</w:t>
            </w:r>
            <w:r w:rsidRPr="0050307A">
              <w:rPr>
                <w:sz w:val="24"/>
                <w:szCs w:val="24"/>
              </w:rPr>
              <w:t>, NCS logo gifts valued at $25 or less may be offered to the participants if these are deemed acceptable  by local IRBs</w:t>
            </w:r>
          </w:p>
        </w:tc>
      </w:tr>
    </w:tbl>
    <w:p w:rsidR="007536AA" w:rsidRPr="007536AA" w:rsidRDefault="007536AA" w:rsidP="00E601DC">
      <w:pPr>
        <w:spacing w:line="240" w:lineRule="auto"/>
        <w:rPr>
          <w:color w:val="000000"/>
          <w:sz w:val="23"/>
          <w:szCs w:val="23"/>
        </w:rPr>
      </w:pPr>
      <w:r>
        <w:rPr>
          <w:color w:val="000000"/>
          <w:sz w:val="23"/>
          <w:szCs w:val="23"/>
        </w:rPr>
        <w:t xml:space="preserve">*Specific information proposed </w:t>
      </w:r>
      <w:r w:rsidR="0050307A">
        <w:rPr>
          <w:color w:val="000000"/>
          <w:sz w:val="23"/>
          <w:szCs w:val="23"/>
        </w:rPr>
        <w:t xml:space="preserve">for formative research purposes </w:t>
      </w:r>
      <w:r>
        <w:rPr>
          <w:color w:val="000000"/>
          <w:sz w:val="23"/>
          <w:szCs w:val="23"/>
        </w:rPr>
        <w:t>will align with requested generic clearance mechanism</w:t>
      </w:r>
      <w:r w:rsidR="0050307A">
        <w:rPr>
          <w:color w:val="000000"/>
          <w:sz w:val="23"/>
          <w:szCs w:val="23"/>
        </w:rPr>
        <w:t>s</w:t>
      </w:r>
      <w:r>
        <w:rPr>
          <w:color w:val="000000"/>
          <w:sz w:val="23"/>
          <w:szCs w:val="23"/>
        </w:rPr>
        <w:t xml:space="preserve"> (</w:t>
      </w:r>
      <w:r w:rsidR="0050307A">
        <w:rPr>
          <w:color w:val="000000"/>
          <w:sz w:val="23"/>
          <w:szCs w:val="23"/>
        </w:rPr>
        <w:t xml:space="preserve">that is, the </w:t>
      </w:r>
      <w:r>
        <w:rPr>
          <w:color w:val="000000"/>
          <w:sz w:val="23"/>
          <w:szCs w:val="23"/>
        </w:rPr>
        <w:t>200</w:t>
      </w:r>
      <w:r w:rsidR="003843C0">
        <w:rPr>
          <w:color w:val="000000"/>
          <w:sz w:val="23"/>
          <w:szCs w:val="23"/>
        </w:rPr>
        <w:t>8 Generic Clearance, request for Rec</w:t>
      </w:r>
      <w:r w:rsidR="0050307A">
        <w:rPr>
          <w:color w:val="000000"/>
          <w:sz w:val="23"/>
          <w:szCs w:val="23"/>
        </w:rPr>
        <w:t>ruitment and Retention projects; 2011 Generic Clearance R</w:t>
      </w:r>
      <w:r w:rsidR="003843C0">
        <w:rPr>
          <w:color w:val="000000"/>
          <w:sz w:val="23"/>
          <w:szCs w:val="23"/>
        </w:rPr>
        <w:t>equest for Biospecimen and Physical Measurements projects,</w:t>
      </w:r>
      <w:r w:rsidR="0050307A">
        <w:rPr>
          <w:color w:val="000000"/>
          <w:sz w:val="23"/>
          <w:szCs w:val="23"/>
        </w:rPr>
        <w:t xml:space="preserve"> the 2011 Generic Clearance Request for Environmental Science projects, and the 2011 Generic Clearance Request for Study Logistics Projects.)</w:t>
      </w:r>
    </w:p>
    <w:p w:rsidR="008A43E6" w:rsidRDefault="00824274" w:rsidP="00E601DC">
      <w:pPr>
        <w:spacing w:line="240" w:lineRule="auto"/>
        <w:rPr>
          <w:b/>
          <w:color w:val="000000"/>
          <w:sz w:val="23"/>
          <w:szCs w:val="23"/>
        </w:rPr>
      </w:pPr>
      <w:r>
        <w:rPr>
          <w:b/>
          <w:color w:val="000000"/>
          <w:sz w:val="23"/>
          <w:szCs w:val="23"/>
        </w:rPr>
        <w:t>A.10</w:t>
      </w:r>
      <w:r w:rsidR="00A652A0">
        <w:rPr>
          <w:b/>
          <w:color w:val="000000"/>
          <w:sz w:val="23"/>
          <w:szCs w:val="23"/>
        </w:rPr>
        <w:tab/>
      </w:r>
      <w:r>
        <w:rPr>
          <w:b/>
          <w:color w:val="000000"/>
          <w:sz w:val="23"/>
          <w:szCs w:val="23"/>
        </w:rPr>
        <w:t>Assurance of Confidentiality Provided to Respondents</w:t>
      </w:r>
    </w:p>
    <w:p w:rsidR="006A778B" w:rsidRPr="00CD1CE4" w:rsidRDefault="006A778B" w:rsidP="006A778B">
      <w:pPr>
        <w:spacing w:line="240" w:lineRule="auto"/>
        <w:rPr>
          <w:color w:val="000000"/>
          <w:sz w:val="24"/>
          <w:szCs w:val="24"/>
        </w:rPr>
      </w:pPr>
      <w:r w:rsidRPr="00CD1CE4">
        <w:rPr>
          <w:color w:val="000000"/>
          <w:sz w:val="24"/>
          <w:szCs w:val="24"/>
        </w:rPr>
        <w:t>NCS formative research projects will follow the same procedures and standards of confidentiality applicable to the NCS Initial Vanguard Study and Recruitment Substudy. Participants will be informed about the Certificate of Confidentiality granted to NCS to protect data from involuntary disclosure.</w:t>
      </w:r>
    </w:p>
    <w:p w:rsidR="006A778B" w:rsidRPr="00CD1CE4" w:rsidRDefault="006A778B" w:rsidP="006A778B">
      <w:pPr>
        <w:spacing w:line="240" w:lineRule="auto"/>
        <w:rPr>
          <w:color w:val="000000"/>
          <w:sz w:val="24"/>
          <w:szCs w:val="24"/>
        </w:rPr>
      </w:pPr>
      <w:r w:rsidRPr="00CD1CE4">
        <w:rPr>
          <w:color w:val="000000"/>
          <w:sz w:val="24"/>
          <w:szCs w:val="24"/>
        </w:rPr>
        <w:t xml:space="preserve">The study centers, under contract to conduct the NCS, will have policies and procedures regarding confidentiality and protection of study data which will be reviewed and monitored by the NCS Program Office.  </w:t>
      </w:r>
    </w:p>
    <w:p w:rsidR="006A778B" w:rsidRPr="00CD1CE4" w:rsidRDefault="006A778B" w:rsidP="006A778B">
      <w:pPr>
        <w:spacing w:line="240" w:lineRule="auto"/>
        <w:rPr>
          <w:color w:val="000000"/>
          <w:sz w:val="24"/>
          <w:szCs w:val="24"/>
        </w:rPr>
      </w:pPr>
      <w:r w:rsidRPr="00CD1CE4">
        <w:rPr>
          <w:color w:val="000000"/>
          <w:sz w:val="24"/>
          <w:szCs w:val="24"/>
        </w:rPr>
        <w:t>In addition to their own confidentiality procedures and policies, study centers will implement all federally required study-related confidentiality and data security procedures. All NCS Project Office staff, NCS study center staff, and other NCS contracting staff with access to NCS data must receive data confidentiality and security training provided by the NCS Program Office or its agent. These include completion of the NIH Computer Security Awareness Training, completion of a Human Subjects Protection Training, and signing an Assurance of Confidentiality or similar pledge that NCS data will only be used for the intended scientific purpose. All NCS Staff are required to complete security background checks consistent with Office of Personnel Management requirements. Only those cleared for Security Level D or higher will be eligible to request NCS data access.</w:t>
      </w:r>
    </w:p>
    <w:p w:rsidR="006A778B" w:rsidRPr="00CD1CE4" w:rsidRDefault="006A778B" w:rsidP="006A778B">
      <w:pPr>
        <w:spacing w:line="240" w:lineRule="auto"/>
        <w:rPr>
          <w:color w:val="000000"/>
          <w:sz w:val="24"/>
          <w:szCs w:val="24"/>
        </w:rPr>
      </w:pPr>
      <w:r w:rsidRPr="00CD1CE4">
        <w:rPr>
          <w:color w:val="000000"/>
          <w:sz w:val="24"/>
          <w:szCs w:val="24"/>
        </w:rPr>
        <w:t xml:space="preserve">To further assure confidentiality of participant data, the study will employ rigorous methods to provide security for personal identifying information. Each study center and the NCS Program Office Data Warehouse will be required to submit an NCS Security Plan and Assessment that complies with the Federal Information </w:t>
      </w:r>
      <w:r w:rsidR="00CD1CE4" w:rsidRPr="00CD1CE4">
        <w:rPr>
          <w:color w:val="000000"/>
          <w:sz w:val="24"/>
          <w:szCs w:val="24"/>
        </w:rPr>
        <w:t>Security Management Act (FISMA)</w:t>
      </w:r>
      <w:r w:rsidRPr="00CD1CE4">
        <w:rPr>
          <w:color w:val="000000"/>
          <w:sz w:val="24"/>
          <w:szCs w:val="24"/>
        </w:rPr>
        <w:t>.  This Security Plan will include: a) certification and accreditation of proposed data capture and case management software; b) configuration of those systems on study equipment; c) full disk encryption and two-factor authentication of study computers housing NCS data; and d) security assessment of the physical computing environment. After study centers complete the self-assessment of their security plans, the NICHD Chief Information Officer will review all study center security plans to determine study center’s authority to operate. Frequent and regular monitoring visits will assist in compliance with these terms.</w:t>
      </w:r>
    </w:p>
    <w:p w:rsidR="006A778B" w:rsidRPr="00CD1CE4" w:rsidRDefault="006A778B" w:rsidP="006A778B">
      <w:pPr>
        <w:spacing w:line="240" w:lineRule="auto"/>
        <w:rPr>
          <w:color w:val="000000"/>
          <w:sz w:val="24"/>
          <w:szCs w:val="24"/>
        </w:rPr>
      </w:pPr>
      <w:r w:rsidRPr="00CD1CE4">
        <w:rPr>
          <w:color w:val="000000"/>
          <w:sz w:val="24"/>
          <w:szCs w:val="24"/>
        </w:rPr>
        <w:t>Privacy Impact Assessments will be conducted prospectively and recurrently as needed.</w:t>
      </w:r>
    </w:p>
    <w:p w:rsidR="006A778B" w:rsidRPr="00D63C08" w:rsidRDefault="006A778B" w:rsidP="006A778B">
      <w:pPr>
        <w:spacing w:line="240" w:lineRule="auto"/>
        <w:rPr>
          <w:color w:val="000000"/>
          <w:sz w:val="24"/>
          <w:szCs w:val="24"/>
        </w:rPr>
      </w:pPr>
      <w:r w:rsidRPr="00CD1CE4">
        <w:rPr>
          <w:color w:val="000000"/>
          <w:sz w:val="24"/>
          <w:szCs w:val="24"/>
        </w:rPr>
        <w:t xml:space="preserve">Specific NCS data and materials to be collected, disclosure review, and data access are described in detail in the Data Access and Confidentiality Committee Manual. Principles and policies are available at </w:t>
      </w:r>
      <w:r w:rsidRPr="00CD1CE4">
        <w:rPr>
          <w:color w:val="000000"/>
        </w:rPr>
        <w:t>http://www.nationalchildrensstudy.gov/about/organization/dacc/Pages/PolicyManualandDataUseAgreements.aspx</w:t>
      </w:r>
      <w:r w:rsidRPr="00CD1CE4">
        <w:rPr>
          <w:color w:val="000000"/>
          <w:sz w:val="24"/>
          <w:szCs w:val="24"/>
        </w:rPr>
        <w:t>; the manual is available to the public upon request. Specifically, all NCS data files will undergo disclosure review for personally identifiable information, using procedures consistent with or exceeding those named in Working Paper 22 of the Federal Committee on Statistical Methodology, and steps will be taken to appropriately manage disclosure risk. For example, genome-wide scans conducted on NCS specimens will be considered personally identifiable information and treated as such. Some biologic analyses (for example, HIV status, exposure to specific toxicants), results of some mental health screening tests, and reports of abuse are also considered sensitive.</w:t>
      </w:r>
    </w:p>
    <w:p w:rsidR="00CD0639" w:rsidRDefault="00CD0639" w:rsidP="00E601DC">
      <w:pPr>
        <w:spacing w:line="240" w:lineRule="auto"/>
        <w:rPr>
          <w:b/>
          <w:color w:val="000000"/>
          <w:sz w:val="23"/>
          <w:szCs w:val="23"/>
        </w:rPr>
      </w:pPr>
      <w:r>
        <w:rPr>
          <w:b/>
          <w:color w:val="000000"/>
          <w:sz w:val="23"/>
          <w:szCs w:val="23"/>
        </w:rPr>
        <w:t>A.11</w:t>
      </w:r>
      <w:r>
        <w:rPr>
          <w:b/>
          <w:color w:val="000000"/>
          <w:sz w:val="23"/>
          <w:szCs w:val="23"/>
        </w:rPr>
        <w:tab/>
        <w:t>Justification for Sensitive Questions</w:t>
      </w:r>
    </w:p>
    <w:p w:rsidR="006A778B" w:rsidRPr="002926BE" w:rsidRDefault="006A778B" w:rsidP="006A778B">
      <w:pPr>
        <w:spacing w:line="240" w:lineRule="auto"/>
        <w:rPr>
          <w:color w:val="000000"/>
          <w:sz w:val="24"/>
          <w:szCs w:val="24"/>
        </w:rPr>
      </w:pPr>
      <w:r w:rsidRPr="009F10D1">
        <w:rPr>
          <w:sz w:val="24"/>
          <w:szCs w:val="24"/>
        </w:rPr>
        <w:t xml:space="preserve">There are a number of questions that may be contained in NCS formative research questionnaires that could be considered sensitive such as pregnancy status, reproductive and medical histories, and income. </w:t>
      </w:r>
      <w:r w:rsidRPr="002926BE">
        <w:rPr>
          <w:sz w:val="24"/>
          <w:szCs w:val="24"/>
        </w:rPr>
        <w:t xml:space="preserve">As part of the informed consent process, women will be informed that their participation in NCS is voluntary and that they may refuse to answer any </w:t>
      </w:r>
      <w:r w:rsidRPr="002926BE">
        <w:rPr>
          <w:color w:val="000000"/>
          <w:sz w:val="24"/>
          <w:szCs w:val="24"/>
        </w:rPr>
        <w:t xml:space="preserve">question. Fathers and other family members may also be asked to participate through the informed consent process.  All study questionnaires that would be proposed for formative research under this clearance mechanism have been or will be reviewed by Human Subjects Review Boards at NICHD and participating institutions. </w:t>
      </w:r>
    </w:p>
    <w:p w:rsidR="006A778B" w:rsidRPr="00D63C08" w:rsidRDefault="006A778B" w:rsidP="006A778B">
      <w:pPr>
        <w:spacing w:line="240" w:lineRule="auto"/>
        <w:rPr>
          <w:color w:val="000000"/>
          <w:sz w:val="24"/>
          <w:szCs w:val="24"/>
        </w:rPr>
      </w:pPr>
      <w:r w:rsidRPr="002926BE">
        <w:rPr>
          <w:color w:val="000000"/>
          <w:sz w:val="24"/>
          <w:szCs w:val="24"/>
        </w:rPr>
        <w:t xml:space="preserve">Each of these sensitive questions is necessary to allow comparisons between the formative research sample and persons potentially eligible for the Main Study, thereby informing whether proposed questionnaire items </w:t>
      </w:r>
      <w:r w:rsidR="003843C0">
        <w:rPr>
          <w:color w:val="000000"/>
          <w:sz w:val="24"/>
          <w:szCs w:val="24"/>
        </w:rPr>
        <w:t xml:space="preserve">and biospecimen collections </w:t>
      </w:r>
      <w:r w:rsidRPr="002926BE">
        <w:rPr>
          <w:color w:val="000000"/>
          <w:sz w:val="24"/>
          <w:szCs w:val="24"/>
        </w:rPr>
        <w:t>would warrant further testing in the NCS Vanguard Study.</w:t>
      </w:r>
      <w:r w:rsidRPr="00D63C08">
        <w:rPr>
          <w:color w:val="000000"/>
          <w:sz w:val="24"/>
          <w:szCs w:val="24"/>
        </w:rPr>
        <w:t xml:space="preserve"> </w:t>
      </w:r>
    </w:p>
    <w:p w:rsidR="002D4A64" w:rsidRDefault="002D4A64" w:rsidP="00E601DC">
      <w:pPr>
        <w:spacing w:line="240" w:lineRule="auto"/>
        <w:rPr>
          <w:b/>
          <w:color w:val="000000"/>
          <w:sz w:val="23"/>
          <w:szCs w:val="23"/>
        </w:rPr>
      </w:pPr>
      <w:r>
        <w:rPr>
          <w:b/>
          <w:color w:val="000000"/>
          <w:sz w:val="23"/>
          <w:szCs w:val="23"/>
        </w:rPr>
        <w:t>A.12</w:t>
      </w:r>
      <w:r w:rsidR="005421BE">
        <w:rPr>
          <w:b/>
          <w:color w:val="000000"/>
          <w:sz w:val="23"/>
          <w:szCs w:val="23"/>
        </w:rPr>
        <w:t xml:space="preserve"> - 1</w:t>
      </w:r>
      <w:r>
        <w:rPr>
          <w:b/>
          <w:color w:val="000000"/>
          <w:sz w:val="23"/>
          <w:szCs w:val="23"/>
        </w:rPr>
        <w:tab/>
        <w:t xml:space="preserve">Estimates of Hour Burden </w:t>
      </w:r>
    </w:p>
    <w:p w:rsidR="00F06390" w:rsidRPr="00F06390" w:rsidRDefault="00F06390" w:rsidP="00E601DC">
      <w:pPr>
        <w:spacing w:line="240" w:lineRule="auto"/>
        <w:rPr>
          <w:b/>
          <w:color w:val="000000"/>
          <w:sz w:val="20"/>
          <w:szCs w:val="20"/>
        </w:rPr>
      </w:pPr>
      <w:r>
        <w:rPr>
          <w:b/>
          <w:color w:val="000000"/>
          <w:sz w:val="20"/>
          <w:szCs w:val="20"/>
        </w:rPr>
        <w:t>Table A.2</w:t>
      </w:r>
      <w:r w:rsidR="00DF1735">
        <w:rPr>
          <w:b/>
          <w:color w:val="000000"/>
          <w:sz w:val="20"/>
          <w:szCs w:val="20"/>
        </w:rPr>
        <w:t xml:space="preserve"> Estimated Hour Burden for </w:t>
      </w:r>
      <w:r w:rsidR="00A86FFD">
        <w:rPr>
          <w:b/>
          <w:color w:val="000000"/>
          <w:sz w:val="20"/>
          <w:szCs w:val="20"/>
        </w:rPr>
        <w:t>Biological and Physical Measures</w:t>
      </w:r>
    </w:p>
    <w:tbl>
      <w:tblPr>
        <w:tblStyle w:val="TableGrid"/>
        <w:tblW w:w="9648" w:type="dxa"/>
        <w:tblLayout w:type="fixed"/>
        <w:tblLook w:val="04A0"/>
      </w:tblPr>
      <w:tblGrid>
        <w:gridCol w:w="918"/>
        <w:gridCol w:w="900"/>
        <w:gridCol w:w="1980"/>
        <w:gridCol w:w="1350"/>
        <w:gridCol w:w="1440"/>
        <w:gridCol w:w="1350"/>
        <w:gridCol w:w="1710"/>
      </w:tblGrid>
      <w:tr w:rsidR="005421BE" w:rsidTr="00E949DF">
        <w:trPr>
          <w:tblHeader/>
        </w:trPr>
        <w:tc>
          <w:tcPr>
            <w:tcW w:w="1818" w:type="dxa"/>
            <w:gridSpan w:val="2"/>
          </w:tcPr>
          <w:p w:rsidR="005421BE" w:rsidRPr="001504D8" w:rsidRDefault="005421BE" w:rsidP="000E4F87">
            <w:pPr>
              <w:rPr>
                <w:b/>
              </w:rPr>
            </w:pPr>
            <w:r w:rsidRPr="001504D8">
              <w:rPr>
                <w:b/>
              </w:rPr>
              <w:t>Data Collection Activity</w:t>
            </w:r>
          </w:p>
        </w:tc>
        <w:tc>
          <w:tcPr>
            <w:tcW w:w="1980" w:type="dxa"/>
          </w:tcPr>
          <w:p w:rsidR="005421BE" w:rsidRPr="001504D8" w:rsidRDefault="005421BE" w:rsidP="000E4F87">
            <w:pPr>
              <w:rPr>
                <w:b/>
              </w:rPr>
            </w:pPr>
            <w:r w:rsidRPr="001504D8">
              <w:rPr>
                <w:b/>
              </w:rPr>
              <w:t>Type of Respondent</w:t>
            </w:r>
          </w:p>
        </w:tc>
        <w:tc>
          <w:tcPr>
            <w:tcW w:w="1350" w:type="dxa"/>
          </w:tcPr>
          <w:p w:rsidR="005421BE" w:rsidRPr="001504D8" w:rsidRDefault="005421BE" w:rsidP="000E4F87">
            <w:pPr>
              <w:rPr>
                <w:b/>
              </w:rPr>
            </w:pPr>
            <w:r w:rsidRPr="001504D8">
              <w:rPr>
                <w:b/>
              </w:rPr>
              <w:t>Estimated Number of Respondents</w:t>
            </w:r>
          </w:p>
        </w:tc>
        <w:tc>
          <w:tcPr>
            <w:tcW w:w="1440" w:type="dxa"/>
          </w:tcPr>
          <w:p w:rsidR="005421BE" w:rsidRPr="001504D8" w:rsidRDefault="005421BE" w:rsidP="000E4F87">
            <w:pPr>
              <w:rPr>
                <w:b/>
              </w:rPr>
            </w:pPr>
            <w:r w:rsidRPr="001504D8">
              <w:rPr>
                <w:b/>
              </w:rPr>
              <w:t>Estimated Number of Responses per Respondent</w:t>
            </w:r>
          </w:p>
        </w:tc>
        <w:tc>
          <w:tcPr>
            <w:tcW w:w="1350" w:type="dxa"/>
          </w:tcPr>
          <w:p w:rsidR="005421BE" w:rsidRPr="001504D8" w:rsidRDefault="005421BE" w:rsidP="000E4F87">
            <w:pPr>
              <w:rPr>
                <w:b/>
              </w:rPr>
            </w:pPr>
            <w:r w:rsidRPr="001504D8">
              <w:rPr>
                <w:b/>
              </w:rPr>
              <w:t>Average Burden Hours Per Response</w:t>
            </w:r>
          </w:p>
        </w:tc>
        <w:tc>
          <w:tcPr>
            <w:tcW w:w="1710" w:type="dxa"/>
          </w:tcPr>
          <w:p w:rsidR="005421BE" w:rsidRPr="001504D8" w:rsidRDefault="005421BE" w:rsidP="00A86FFD">
            <w:pPr>
              <w:rPr>
                <w:b/>
              </w:rPr>
            </w:pPr>
            <w:r w:rsidRPr="001504D8">
              <w:rPr>
                <w:b/>
              </w:rPr>
              <w:t>Estimated Total Annual Burden Hours</w:t>
            </w:r>
          </w:p>
        </w:tc>
      </w:tr>
      <w:tr w:rsidR="005421BE" w:rsidTr="00E949DF">
        <w:trPr>
          <w:trHeight w:val="242"/>
        </w:trPr>
        <w:tc>
          <w:tcPr>
            <w:tcW w:w="918" w:type="dxa"/>
            <w:vMerge w:val="restart"/>
          </w:tcPr>
          <w:p w:rsidR="005421BE" w:rsidRPr="00232E42" w:rsidRDefault="005421BE" w:rsidP="000E4F87">
            <w:r>
              <w:t>Blood</w:t>
            </w:r>
          </w:p>
          <w:p w:rsidR="005421BE" w:rsidRPr="00232E42" w:rsidRDefault="005421BE" w:rsidP="000E4F87"/>
        </w:tc>
        <w:tc>
          <w:tcPr>
            <w:tcW w:w="900" w:type="dxa"/>
            <w:vMerge w:val="restart"/>
          </w:tcPr>
          <w:p w:rsidR="005421BE" w:rsidRPr="00232E42" w:rsidRDefault="005421BE" w:rsidP="000E4F87">
            <w:r>
              <w:t>Adult</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E949DF">
            <w:r>
              <w:t>0.5</w:t>
            </w:r>
          </w:p>
        </w:tc>
        <w:tc>
          <w:tcPr>
            <w:tcW w:w="1710" w:type="dxa"/>
          </w:tcPr>
          <w:p w:rsidR="005421BE" w:rsidRPr="00232E42" w:rsidRDefault="005421BE" w:rsidP="000E4F87">
            <w:r>
              <w:t>2,000</w:t>
            </w:r>
          </w:p>
        </w:tc>
      </w:tr>
      <w:tr w:rsidR="005421BE" w:rsidTr="00E949DF">
        <w:tc>
          <w:tcPr>
            <w:tcW w:w="918" w:type="dxa"/>
            <w:vMerge/>
          </w:tcPr>
          <w:p w:rsidR="005421BE" w:rsidRPr="00232E42" w:rsidRDefault="005421BE" w:rsidP="000E4F87"/>
        </w:tc>
        <w:tc>
          <w:tcPr>
            <w:tcW w:w="900" w:type="dxa"/>
            <w:vMerge/>
          </w:tcPr>
          <w:p w:rsidR="005421BE" w:rsidRPr="00232E42" w:rsidRDefault="005421BE" w:rsidP="000E4F87"/>
        </w:tc>
        <w:tc>
          <w:tcPr>
            <w:tcW w:w="1980" w:type="dxa"/>
          </w:tcPr>
          <w:p w:rsidR="005421BE" w:rsidRDefault="005421BE" w:rsidP="000E4F87">
            <w:r w:rsidRPr="00232E42">
              <w:t>Members of NCS target population</w:t>
            </w:r>
          </w:p>
          <w:p w:rsidR="005421BE" w:rsidRPr="00232E42" w:rsidRDefault="005421BE" w:rsidP="000E4F87">
            <w:r w:rsidRPr="00232E42">
              <w:t xml:space="preserve"> (not 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Default="005421BE" w:rsidP="000E4F87">
            <w:r>
              <w:t>0.5</w:t>
            </w:r>
          </w:p>
          <w:p w:rsidR="005421BE" w:rsidRPr="00232E42" w:rsidRDefault="005421BE" w:rsidP="000E4F87"/>
        </w:tc>
        <w:tc>
          <w:tcPr>
            <w:tcW w:w="1710" w:type="dxa"/>
          </w:tcPr>
          <w:p w:rsidR="005421BE" w:rsidRPr="00232E42" w:rsidRDefault="005421BE" w:rsidP="000E4F87">
            <w:r>
              <w:t>2,000</w:t>
            </w:r>
          </w:p>
        </w:tc>
      </w:tr>
      <w:tr w:rsidR="005421BE" w:rsidTr="00E949DF">
        <w:trPr>
          <w:trHeight w:val="188"/>
        </w:trPr>
        <w:tc>
          <w:tcPr>
            <w:tcW w:w="918" w:type="dxa"/>
            <w:vMerge/>
          </w:tcPr>
          <w:p w:rsidR="005421BE" w:rsidRPr="008845D7" w:rsidRDefault="005421BE" w:rsidP="000E4F87"/>
        </w:tc>
        <w:tc>
          <w:tcPr>
            <w:tcW w:w="900" w:type="dxa"/>
            <w:vMerge w:val="restart"/>
          </w:tcPr>
          <w:p w:rsidR="005421BE" w:rsidRDefault="005421BE" w:rsidP="000E4F87">
            <w:r>
              <w:t>Infant/</w:t>
            </w:r>
          </w:p>
          <w:p w:rsidR="005421BE" w:rsidRPr="008845D7" w:rsidRDefault="005421BE" w:rsidP="000E4F87">
            <w: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0.5</w:t>
            </w:r>
          </w:p>
        </w:tc>
        <w:tc>
          <w:tcPr>
            <w:tcW w:w="1710" w:type="dxa"/>
          </w:tcPr>
          <w:p w:rsidR="005421BE" w:rsidRPr="00232E42" w:rsidRDefault="005421BE" w:rsidP="000E4F87">
            <w:r>
              <w:t>1,000</w:t>
            </w:r>
          </w:p>
        </w:tc>
      </w:tr>
      <w:tr w:rsidR="005421BE" w:rsidTr="00E949DF">
        <w:tc>
          <w:tcPr>
            <w:tcW w:w="918" w:type="dxa"/>
            <w:vMerge/>
          </w:tcPr>
          <w:p w:rsidR="005421BE" w:rsidRPr="002D01D9" w:rsidRDefault="005421BE" w:rsidP="000E4F87"/>
        </w:tc>
        <w:tc>
          <w:tcPr>
            <w:tcW w:w="900" w:type="dxa"/>
            <w:vMerge/>
          </w:tcPr>
          <w:p w:rsidR="005421BE" w:rsidRPr="002D01D9" w:rsidRDefault="005421BE" w:rsidP="000E4F87"/>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t>0.5</w:t>
            </w:r>
          </w:p>
          <w:p w:rsidR="005421BE" w:rsidRPr="00232E42" w:rsidRDefault="005421BE" w:rsidP="000E4F87"/>
        </w:tc>
        <w:tc>
          <w:tcPr>
            <w:tcW w:w="1710" w:type="dxa"/>
          </w:tcPr>
          <w:p w:rsidR="005421BE" w:rsidRPr="00232E42" w:rsidRDefault="005421BE" w:rsidP="000E4F87">
            <w:r>
              <w:t>1,000</w:t>
            </w:r>
          </w:p>
        </w:tc>
      </w:tr>
      <w:tr w:rsidR="005421BE" w:rsidTr="00E949DF">
        <w:trPr>
          <w:trHeight w:val="269"/>
        </w:trPr>
        <w:tc>
          <w:tcPr>
            <w:tcW w:w="918" w:type="dxa"/>
            <w:vMerge w:val="restart"/>
          </w:tcPr>
          <w:p w:rsidR="005421BE" w:rsidRPr="00232E42" w:rsidRDefault="005421BE" w:rsidP="000E4F87">
            <w:r>
              <w:t>Urine</w:t>
            </w:r>
          </w:p>
          <w:p w:rsidR="005421BE" w:rsidRPr="00232E42" w:rsidRDefault="005421BE" w:rsidP="000E4F87"/>
        </w:tc>
        <w:tc>
          <w:tcPr>
            <w:tcW w:w="900" w:type="dxa"/>
            <w:vMerge w:val="restart"/>
          </w:tcPr>
          <w:p w:rsidR="005421BE" w:rsidRPr="00232E42" w:rsidRDefault="005421BE" w:rsidP="000E4F87">
            <w:r>
              <w:t>Adult</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E949DF">
            <w:r>
              <w:t>0.25</w:t>
            </w:r>
          </w:p>
        </w:tc>
        <w:tc>
          <w:tcPr>
            <w:tcW w:w="1710" w:type="dxa"/>
          </w:tcPr>
          <w:p w:rsidR="005421BE" w:rsidRPr="00232E42" w:rsidRDefault="005421BE" w:rsidP="000E4F87">
            <w:r>
              <w:t>1,000</w:t>
            </w:r>
          </w:p>
        </w:tc>
      </w:tr>
      <w:tr w:rsidR="005421BE" w:rsidTr="00E949DF">
        <w:tc>
          <w:tcPr>
            <w:tcW w:w="918" w:type="dxa"/>
            <w:vMerge/>
          </w:tcPr>
          <w:p w:rsidR="005421BE" w:rsidRPr="00232E42" w:rsidRDefault="005421BE" w:rsidP="000E4F87"/>
        </w:tc>
        <w:tc>
          <w:tcPr>
            <w:tcW w:w="900" w:type="dxa"/>
            <w:vMerge/>
          </w:tcPr>
          <w:p w:rsidR="005421BE" w:rsidRPr="00232E42" w:rsidRDefault="005421BE" w:rsidP="000E4F87"/>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Default="005421BE" w:rsidP="000E4F87">
            <w:r>
              <w:t>0.25</w:t>
            </w:r>
          </w:p>
          <w:p w:rsidR="005421BE" w:rsidRPr="00232E42" w:rsidRDefault="005421BE" w:rsidP="000E4F87"/>
        </w:tc>
        <w:tc>
          <w:tcPr>
            <w:tcW w:w="1710" w:type="dxa"/>
          </w:tcPr>
          <w:p w:rsidR="005421BE" w:rsidRPr="00232E42" w:rsidRDefault="005421BE" w:rsidP="000E4F87">
            <w:r>
              <w:t>1,000</w:t>
            </w:r>
          </w:p>
        </w:tc>
      </w:tr>
      <w:tr w:rsidR="005421BE" w:rsidTr="00E949DF">
        <w:tc>
          <w:tcPr>
            <w:tcW w:w="918" w:type="dxa"/>
            <w:vMerge/>
          </w:tcPr>
          <w:p w:rsidR="005421BE" w:rsidRPr="008845D7" w:rsidRDefault="005421BE" w:rsidP="000E4F87"/>
        </w:tc>
        <w:tc>
          <w:tcPr>
            <w:tcW w:w="900" w:type="dxa"/>
            <w:vMerge w:val="restart"/>
          </w:tcPr>
          <w:p w:rsidR="005421BE" w:rsidRDefault="005421BE" w:rsidP="000E4F87">
            <w:r>
              <w:t>Infant/</w:t>
            </w:r>
          </w:p>
          <w:p w:rsidR="005421BE" w:rsidRPr="008845D7" w:rsidRDefault="005421BE" w:rsidP="000E4F87">
            <w: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Members of NCS target population</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t>0.25</w:t>
            </w:r>
          </w:p>
          <w:p w:rsidR="005421BE" w:rsidRPr="00232E42" w:rsidRDefault="005421BE" w:rsidP="000E4F87"/>
        </w:tc>
        <w:tc>
          <w:tcPr>
            <w:tcW w:w="1710" w:type="dxa"/>
          </w:tcPr>
          <w:p w:rsidR="005421BE" w:rsidRPr="00232E42" w:rsidRDefault="005421BE" w:rsidP="000E4F87">
            <w:r>
              <w:t>500</w:t>
            </w:r>
          </w:p>
        </w:tc>
      </w:tr>
      <w:tr w:rsidR="005421BE" w:rsidTr="00E949DF">
        <w:tc>
          <w:tcPr>
            <w:tcW w:w="918" w:type="dxa"/>
            <w:vMerge w:val="restart"/>
          </w:tcPr>
          <w:p w:rsidR="005421BE" w:rsidRPr="00232E42" w:rsidRDefault="005421BE" w:rsidP="000E4F87">
            <w:r>
              <w:t>Hair</w:t>
            </w:r>
          </w:p>
        </w:tc>
        <w:tc>
          <w:tcPr>
            <w:tcW w:w="900" w:type="dxa"/>
            <w:vMerge w:val="restart"/>
          </w:tcPr>
          <w:p w:rsidR="005421BE" w:rsidRPr="00232E42" w:rsidRDefault="005421BE" w:rsidP="000E4F87">
            <w:r>
              <w:t>Adult</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1,000</w:t>
            </w:r>
          </w:p>
        </w:tc>
      </w:tr>
      <w:tr w:rsidR="005421BE" w:rsidTr="00E949DF">
        <w:tc>
          <w:tcPr>
            <w:tcW w:w="918" w:type="dxa"/>
            <w:vMerge/>
          </w:tcPr>
          <w:p w:rsidR="005421BE" w:rsidRPr="00232E42" w:rsidRDefault="005421BE" w:rsidP="000E4F87"/>
        </w:tc>
        <w:tc>
          <w:tcPr>
            <w:tcW w:w="900" w:type="dxa"/>
            <w:vMerge/>
          </w:tcPr>
          <w:p w:rsidR="005421BE" w:rsidRPr="00232E42" w:rsidRDefault="005421BE" w:rsidP="000E4F87"/>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1,000</w:t>
            </w:r>
          </w:p>
        </w:tc>
      </w:tr>
      <w:tr w:rsidR="005421BE" w:rsidTr="00E949DF">
        <w:tc>
          <w:tcPr>
            <w:tcW w:w="918" w:type="dxa"/>
            <w:vMerge w:val="restart"/>
          </w:tcPr>
          <w:p w:rsidR="005421BE" w:rsidRPr="008845D7" w:rsidRDefault="005421BE" w:rsidP="000E4F87">
            <w:r>
              <w:t>Nails</w:t>
            </w:r>
          </w:p>
        </w:tc>
        <w:tc>
          <w:tcPr>
            <w:tcW w:w="900" w:type="dxa"/>
            <w:vMerge w:val="restart"/>
          </w:tcPr>
          <w:p w:rsidR="005421BE" w:rsidRPr="008845D7" w:rsidRDefault="005421BE" w:rsidP="000E4F87">
            <w:r>
              <w:t>Adult</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Members of NCS target population</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500</w:t>
            </w:r>
          </w:p>
        </w:tc>
      </w:tr>
      <w:tr w:rsidR="005421BE" w:rsidTr="00E949DF">
        <w:tc>
          <w:tcPr>
            <w:tcW w:w="918" w:type="dxa"/>
            <w:vMerge w:val="restart"/>
          </w:tcPr>
          <w:p w:rsidR="005421BE" w:rsidRDefault="005421BE" w:rsidP="000E4F87">
            <w:proofErr w:type="spellStart"/>
            <w:r w:rsidRPr="002D01D9">
              <w:t>Cervi</w:t>
            </w:r>
            <w:proofErr w:type="spellEnd"/>
            <w:r>
              <w:t>-</w:t>
            </w:r>
            <w:r w:rsidRPr="002D01D9">
              <w:t>cal</w:t>
            </w:r>
            <w:r>
              <w:t xml:space="preserve"> Fluid</w:t>
            </w:r>
          </w:p>
        </w:tc>
        <w:tc>
          <w:tcPr>
            <w:tcW w:w="900" w:type="dxa"/>
            <w:vMerge w:val="restart"/>
          </w:tcPr>
          <w:p w:rsidR="005421BE" w:rsidRPr="002D01D9" w:rsidRDefault="005421BE" w:rsidP="000E4F87">
            <w:r>
              <w:t>Women</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0E4F87">
            <w:r>
              <w:t>0.5</w:t>
            </w:r>
          </w:p>
        </w:tc>
        <w:tc>
          <w:tcPr>
            <w:tcW w:w="1710" w:type="dxa"/>
          </w:tcPr>
          <w:p w:rsidR="005421BE" w:rsidRPr="00232E42" w:rsidRDefault="005421BE" w:rsidP="000E4F87">
            <w:r>
              <w:t>2,000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0E4F87">
            <w:r>
              <w:t>0.5</w:t>
            </w:r>
          </w:p>
        </w:tc>
        <w:tc>
          <w:tcPr>
            <w:tcW w:w="1710" w:type="dxa"/>
          </w:tcPr>
          <w:p w:rsidR="005421BE" w:rsidRPr="00232E42" w:rsidRDefault="005421BE" w:rsidP="000E4F87">
            <w:r>
              <w:t>2,000</w:t>
            </w:r>
          </w:p>
        </w:tc>
      </w:tr>
      <w:tr w:rsidR="005421BE" w:rsidTr="00E949DF">
        <w:tc>
          <w:tcPr>
            <w:tcW w:w="918" w:type="dxa"/>
            <w:vMerge w:val="restart"/>
          </w:tcPr>
          <w:p w:rsidR="005421BE" w:rsidRDefault="005421BE" w:rsidP="000E4F87">
            <w:r>
              <w:t>Breast Milk</w:t>
            </w:r>
          </w:p>
        </w:tc>
        <w:tc>
          <w:tcPr>
            <w:tcW w:w="900" w:type="dxa"/>
            <w:vMerge w:val="restart"/>
          </w:tcPr>
          <w:p w:rsidR="005421BE" w:rsidRDefault="005421BE" w:rsidP="000E4F87">
            <w:r>
              <w:t>Women</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0E4F87">
            <w:r>
              <w:t>0.5</w:t>
            </w:r>
          </w:p>
        </w:tc>
        <w:tc>
          <w:tcPr>
            <w:tcW w:w="1710" w:type="dxa"/>
          </w:tcPr>
          <w:p w:rsidR="005421BE" w:rsidRPr="00232E42" w:rsidRDefault="005421BE" w:rsidP="000E4F87">
            <w:r>
              <w:t>2,000</w:t>
            </w:r>
          </w:p>
        </w:tc>
      </w:tr>
      <w:tr w:rsidR="005421BE" w:rsidTr="00E949DF">
        <w:tc>
          <w:tcPr>
            <w:tcW w:w="918" w:type="dxa"/>
            <w:vMerge/>
          </w:tcPr>
          <w:p w:rsidR="005421BE" w:rsidRDefault="005421BE" w:rsidP="000E4F87"/>
        </w:tc>
        <w:tc>
          <w:tcPr>
            <w:tcW w:w="900" w:type="dxa"/>
            <w:vMerge/>
          </w:tcPr>
          <w:p w:rsidR="005421BE" w:rsidRDefault="005421BE" w:rsidP="000E4F87"/>
        </w:tc>
        <w:tc>
          <w:tcPr>
            <w:tcW w:w="1980" w:type="dxa"/>
          </w:tcPr>
          <w:p w:rsidR="005421BE" w:rsidRDefault="005421BE" w:rsidP="000E4F87">
            <w:r w:rsidRPr="00232E42">
              <w:t>Members of NCS target population</w:t>
            </w:r>
          </w:p>
          <w:p w:rsidR="005421BE" w:rsidRPr="00232E42" w:rsidRDefault="005421BE" w:rsidP="000E4F87">
            <w:r w:rsidRPr="00232E42">
              <w:t>(not 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Pr="00232E42" w:rsidRDefault="005421BE" w:rsidP="000E4F87">
            <w:r>
              <w:t>0.5</w:t>
            </w:r>
          </w:p>
        </w:tc>
        <w:tc>
          <w:tcPr>
            <w:tcW w:w="1710" w:type="dxa"/>
          </w:tcPr>
          <w:p w:rsidR="005421BE" w:rsidRPr="00232E42" w:rsidRDefault="005421BE" w:rsidP="000E4F87">
            <w:r>
              <w:t>2,000</w:t>
            </w:r>
          </w:p>
        </w:tc>
      </w:tr>
      <w:tr w:rsidR="005421BE" w:rsidTr="00E949DF">
        <w:tc>
          <w:tcPr>
            <w:tcW w:w="918" w:type="dxa"/>
            <w:vMerge w:val="restart"/>
          </w:tcPr>
          <w:p w:rsidR="005421BE" w:rsidRPr="002D01D9" w:rsidRDefault="005421BE" w:rsidP="000E4F87">
            <w:r>
              <w:t>Cord Blood</w:t>
            </w:r>
          </w:p>
        </w:tc>
        <w:tc>
          <w:tcPr>
            <w:tcW w:w="900" w:type="dxa"/>
            <w:vMerge w:val="restart"/>
          </w:tcPr>
          <w:p w:rsidR="005421BE" w:rsidRPr="002D01D9" w:rsidRDefault="005421BE" w:rsidP="000E4F87">
            <w:r>
              <w:t>Infant/</w:t>
            </w:r>
            <w:r>
              <w:b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0E4F87">
            <w:proofErr w:type="spellStart"/>
            <w:r>
              <w:t>Meco-nium</w:t>
            </w:r>
            <w:proofErr w:type="spellEnd"/>
          </w:p>
        </w:tc>
        <w:tc>
          <w:tcPr>
            <w:tcW w:w="900" w:type="dxa"/>
            <w:vMerge w:val="restart"/>
          </w:tcPr>
          <w:p w:rsidR="005421BE" w:rsidRPr="002D01D9" w:rsidRDefault="005421BE" w:rsidP="000E4F87">
            <w:r>
              <w:t>Infant/</w:t>
            </w:r>
            <w:r>
              <w:b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78494B">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78494B">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0E4F87">
            <w:r>
              <w:t>Placenta</w:t>
            </w:r>
          </w:p>
        </w:tc>
        <w:tc>
          <w:tcPr>
            <w:tcW w:w="900" w:type="dxa"/>
            <w:vMerge w:val="restart"/>
          </w:tcPr>
          <w:p w:rsidR="005421BE" w:rsidRPr="002D01D9" w:rsidRDefault="005421BE" w:rsidP="000E4F87">
            <w:r>
              <w:t>Infant</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Default="005421BE" w:rsidP="000E4F87">
            <w:r w:rsidRPr="00DC6D7C">
              <w:t>0.25</w:t>
            </w:r>
          </w:p>
        </w:tc>
        <w:tc>
          <w:tcPr>
            <w:tcW w:w="1710" w:type="dxa"/>
          </w:tcPr>
          <w:p w:rsidR="005421BE" w:rsidRPr="00232E42" w:rsidRDefault="005421BE" w:rsidP="000E4F87">
            <w:r>
              <w:t>1000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4,000</w:t>
            </w:r>
          </w:p>
        </w:tc>
        <w:tc>
          <w:tcPr>
            <w:tcW w:w="1440" w:type="dxa"/>
          </w:tcPr>
          <w:p w:rsidR="005421BE" w:rsidRPr="00232E42" w:rsidRDefault="005421BE" w:rsidP="000E4F87">
            <w:r>
              <w:t>1</w:t>
            </w:r>
          </w:p>
        </w:tc>
        <w:tc>
          <w:tcPr>
            <w:tcW w:w="1350" w:type="dxa"/>
          </w:tcPr>
          <w:p w:rsidR="005421BE" w:rsidRDefault="005421BE" w:rsidP="000E4F87">
            <w:r w:rsidRPr="00DC6D7C">
              <w:t>0.25</w:t>
            </w:r>
          </w:p>
        </w:tc>
        <w:tc>
          <w:tcPr>
            <w:tcW w:w="1710" w:type="dxa"/>
          </w:tcPr>
          <w:p w:rsidR="005421BE" w:rsidRPr="00232E42" w:rsidRDefault="005421BE" w:rsidP="000E4F87">
            <w:r>
              <w:t>1000</w:t>
            </w:r>
          </w:p>
        </w:tc>
      </w:tr>
      <w:tr w:rsidR="005421BE" w:rsidTr="00E949DF">
        <w:tc>
          <w:tcPr>
            <w:tcW w:w="918" w:type="dxa"/>
            <w:vMerge w:val="restart"/>
          </w:tcPr>
          <w:p w:rsidR="005421BE" w:rsidRPr="002D01D9" w:rsidRDefault="005421BE" w:rsidP="000E4F87">
            <w:r>
              <w:t>Length</w:t>
            </w:r>
          </w:p>
        </w:tc>
        <w:tc>
          <w:tcPr>
            <w:tcW w:w="900" w:type="dxa"/>
            <w:vMerge w:val="restart"/>
          </w:tcPr>
          <w:p w:rsidR="005421BE" w:rsidRPr="002D01D9" w:rsidRDefault="005421BE" w:rsidP="000E4F87">
            <w:r>
              <w:t>Infant</w:t>
            </w:r>
            <w:r>
              <w:br/>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A65F48">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A65F48">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0E4F87">
            <w:r>
              <w:t>Height</w:t>
            </w:r>
          </w:p>
        </w:tc>
        <w:tc>
          <w:tcPr>
            <w:tcW w:w="900" w:type="dxa"/>
            <w:vMerge w:val="restart"/>
          </w:tcPr>
          <w:p w:rsidR="005421BE" w:rsidRDefault="005421BE" w:rsidP="000E4F87">
            <w:r w:rsidRPr="00124313">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1B1714">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1B1714">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0E4F87">
            <w:r>
              <w:t>Weight</w:t>
            </w:r>
          </w:p>
        </w:tc>
        <w:tc>
          <w:tcPr>
            <w:tcW w:w="900" w:type="dxa"/>
            <w:vMerge w:val="restart"/>
          </w:tcPr>
          <w:p w:rsidR="005421BE" w:rsidRDefault="005421BE" w:rsidP="000E4F87">
            <w:r w:rsidRPr="00124313">
              <w:t>Infant/</w:t>
            </w:r>
            <w:r w:rsidRPr="00124313">
              <w:b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097267">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097267">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4C19A6">
            <w:r>
              <w:t>Head Circum-</w:t>
            </w:r>
            <w:proofErr w:type="spellStart"/>
            <w:r>
              <w:t>ference</w:t>
            </w:r>
            <w:proofErr w:type="spellEnd"/>
          </w:p>
        </w:tc>
        <w:tc>
          <w:tcPr>
            <w:tcW w:w="900" w:type="dxa"/>
            <w:vMerge w:val="restart"/>
          </w:tcPr>
          <w:p w:rsidR="005421BE" w:rsidRDefault="005421BE" w:rsidP="000E4F87">
            <w:r w:rsidRPr="002F0F10">
              <w:t>Infant/</w:t>
            </w:r>
            <w:r w:rsidRPr="002F0F10">
              <w:b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6657A1">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6657A1">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0E4F87">
            <w:r>
              <w:t>Middle Upper Arm Circum-</w:t>
            </w:r>
            <w:proofErr w:type="spellStart"/>
            <w:r>
              <w:t>ference</w:t>
            </w:r>
            <w:proofErr w:type="spellEnd"/>
          </w:p>
        </w:tc>
        <w:tc>
          <w:tcPr>
            <w:tcW w:w="900" w:type="dxa"/>
            <w:vMerge w:val="restart"/>
          </w:tcPr>
          <w:p w:rsidR="005421BE" w:rsidRDefault="005421BE" w:rsidP="000E4F87">
            <w:r w:rsidRPr="002F0F10">
              <w:t>Infant/</w:t>
            </w:r>
            <w:r w:rsidRPr="002F0F10">
              <w:b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6657A1">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6657A1">
              <w:t>0.25</w:t>
            </w:r>
          </w:p>
        </w:tc>
        <w:tc>
          <w:tcPr>
            <w:tcW w:w="1710" w:type="dxa"/>
          </w:tcPr>
          <w:p w:rsidR="005421BE" w:rsidRPr="00232E42" w:rsidRDefault="005421BE" w:rsidP="000E4F87">
            <w:r>
              <w:t>500</w:t>
            </w:r>
          </w:p>
        </w:tc>
      </w:tr>
      <w:tr w:rsidR="005421BE" w:rsidTr="00E949DF">
        <w:tc>
          <w:tcPr>
            <w:tcW w:w="918" w:type="dxa"/>
            <w:vMerge w:val="restart"/>
          </w:tcPr>
          <w:p w:rsidR="005421BE" w:rsidRPr="002D01D9" w:rsidRDefault="005421BE" w:rsidP="000E4F87">
            <w:r>
              <w:t>Ulnar Length</w:t>
            </w:r>
          </w:p>
        </w:tc>
        <w:tc>
          <w:tcPr>
            <w:tcW w:w="900" w:type="dxa"/>
            <w:vMerge w:val="restart"/>
          </w:tcPr>
          <w:p w:rsidR="005421BE" w:rsidRPr="002D01D9" w:rsidRDefault="005421BE" w:rsidP="000E4F87">
            <w:r>
              <w:t>Infant/</w:t>
            </w:r>
            <w:r>
              <w:br/>
              <w:t>Child</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077346">
              <w:t>0.25</w:t>
            </w:r>
          </w:p>
        </w:tc>
        <w:tc>
          <w:tcPr>
            <w:tcW w:w="1710" w:type="dxa"/>
          </w:tcPr>
          <w:p w:rsidR="005421BE" w:rsidRPr="00232E42" w:rsidRDefault="005421BE" w:rsidP="000E4F87">
            <w:r>
              <w:t>500</w:t>
            </w:r>
          </w:p>
        </w:tc>
      </w:tr>
      <w:tr w:rsidR="005421BE" w:rsidTr="00E949DF">
        <w:tc>
          <w:tcPr>
            <w:tcW w:w="918" w:type="dxa"/>
            <w:vMerge/>
          </w:tcPr>
          <w:p w:rsidR="005421BE" w:rsidRPr="001504D8" w:rsidRDefault="005421BE" w:rsidP="000E4F87">
            <w:pPr>
              <w:rPr>
                <w:b/>
              </w:rPr>
            </w:pPr>
          </w:p>
        </w:tc>
        <w:tc>
          <w:tcPr>
            <w:tcW w:w="900" w:type="dxa"/>
            <w:vMerge/>
          </w:tcPr>
          <w:p w:rsidR="005421BE" w:rsidRPr="001504D8" w:rsidRDefault="005421BE" w:rsidP="000E4F87">
            <w:pPr>
              <w:rPr>
                <w:b/>
              </w:rPr>
            </w:pPr>
          </w:p>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Default="005421BE" w:rsidP="000E4F87">
            <w:r w:rsidRPr="00077346">
              <w:t>0.25</w:t>
            </w:r>
          </w:p>
        </w:tc>
        <w:tc>
          <w:tcPr>
            <w:tcW w:w="1710" w:type="dxa"/>
          </w:tcPr>
          <w:p w:rsidR="005421BE" w:rsidRPr="00232E42" w:rsidRDefault="005421BE" w:rsidP="000E4F87">
            <w:r>
              <w:t>500</w:t>
            </w:r>
          </w:p>
        </w:tc>
      </w:tr>
      <w:tr w:rsidR="005421BE" w:rsidTr="00E949DF">
        <w:tc>
          <w:tcPr>
            <w:tcW w:w="1818" w:type="dxa"/>
            <w:gridSpan w:val="2"/>
            <w:vMerge w:val="restart"/>
          </w:tcPr>
          <w:p w:rsidR="005421BE" w:rsidRPr="00232E42" w:rsidRDefault="005421BE" w:rsidP="000E4F87">
            <w:r w:rsidRPr="00232E42">
              <w:t>Small, focused survey</w:t>
            </w:r>
            <w:r>
              <w:t xml:space="preserve"> and instrument</w:t>
            </w:r>
            <w:r w:rsidRPr="00232E42">
              <w:t xml:space="preserve"> design and administration</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4,000</w:t>
            </w:r>
          </w:p>
        </w:tc>
        <w:tc>
          <w:tcPr>
            <w:tcW w:w="1440" w:type="dxa"/>
          </w:tcPr>
          <w:p w:rsidR="005421BE" w:rsidRPr="00232E42" w:rsidRDefault="005421BE" w:rsidP="000E4F87">
            <w:r>
              <w:t>2</w:t>
            </w:r>
          </w:p>
        </w:tc>
        <w:tc>
          <w:tcPr>
            <w:tcW w:w="1350" w:type="dxa"/>
          </w:tcPr>
          <w:p w:rsidR="005421BE" w:rsidRPr="00232E42" w:rsidRDefault="005421BE" w:rsidP="000E4F87">
            <w:r>
              <w:t>1</w:t>
            </w:r>
          </w:p>
        </w:tc>
        <w:tc>
          <w:tcPr>
            <w:tcW w:w="1710" w:type="dxa"/>
          </w:tcPr>
          <w:p w:rsidR="005421BE" w:rsidRPr="00232E42" w:rsidRDefault="005421BE" w:rsidP="000E4F87">
            <w:r>
              <w:t>8,000</w:t>
            </w:r>
          </w:p>
        </w:tc>
      </w:tr>
      <w:tr w:rsidR="005421BE" w:rsidTr="00E949DF">
        <w:tc>
          <w:tcPr>
            <w:tcW w:w="1818" w:type="dxa"/>
            <w:gridSpan w:val="2"/>
            <w:vMerge/>
          </w:tcPr>
          <w:p w:rsidR="005421BE" w:rsidRPr="00232E42" w:rsidRDefault="005421BE" w:rsidP="000E4F87"/>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4,000</w:t>
            </w:r>
          </w:p>
        </w:tc>
        <w:tc>
          <w:tcPr>
            <w:tcW w:w="1440" w:type="dxa"/>
          </w:tcPr>
          <w:p w:rsidR="005421BE" w:rsidRPr="00232E42" w:rsidRDefault="005421BE" w:rsidP="000E4F87">
            <w:r>
              <w:t>2</w:t>
            </w:r>
          </w:p>
        </w:tc>
        <w:tc>
          <w:tcPr>
            <w:tcW w:w="1350" w:type="dxa"/>
          </w:tcPr>
          <w:p w:rsidR="005421BE" w:rsidRPr="00232E42" w:rsidRDefault="005421BE" w:rsidP="000E4F87">
            <w:r>
              <w:t>1</w:t>
            </w:r>
          </w:p>
        </w:tc>
        <w:tc>
          <w:tcPr>
            <w:tcW w:w="1710" w:type="dxa"/>
          </w:tcPr>
          <w:p w:rsidR="005421BE" w:rsidRPr="00232E42" w:rsidRDefault="005421BE" w:rsidP="000E4F87">
            <w:r>
              <w:t>8,000</w:t>
            </w:r>
          </w:p>
        </w:tc>
      </w:tr>
      <w:tr w:rsidR="005421BE" w:rsidTr="00E949DF">
        <w:tc>
          <w:tcPr>
            <w:tcW w:w="1818" w:type="dxa"/>
            <w:gridSpan w:val="2"/>
            <w:vMerge/>
          </w:tcPr>
          <w:p w:rsidR="005421BE" w:rsidRPr="00232E42" w:rsidRDefault="005421BE" w:rsidP="000E4F87"/>
        </w:tc>
        <w:tc>
          <w:tcPr>
            <w:tcW w:w="1980" w:type="dxa"/>
          </w:tcPr>
          <w:p w:rsidR="005421BE" w:rsidRPr="00232E42" w:rsidRDefault="005421BE" w:rsidP="000E4F87">
            <w:r w:rsidRPr="00232E42">
              <w:t>Health and Social Service Providers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1</w:t>
            </w:r>
          </w:p>
        </w:tc>
        <w:tc>
          <w:tcPr>
            <w:tcW w:w="1710" w:type="dxa"/>
          </w:tcPr>
          <w:p w:rsidR="005421BE" w:rsidRPr="00232E42" w:rsidRDefault="005421BE" w:rsidP="000E4F87">
            <w:r>
              <w:t>2,000</w:t>
            </w:r>
          </w:p>
        </w:tc>
      </w:tr>
      <w:tr w:rsidR="005421BE" w:rsidTr="00E949DF">
        <w:tc>
          <w:tcPr>
            <w:tcW w:w="1818" w:type="dxa"/>
            <w:gridSpan w:val="2"/>
            <w:vMerge/>
          </w:tcPr>
          <w:p w:rsidR="005421BE" w:rsidRPr="00232E42" w:rsidRDefault="005421BE" w:rsidP="000E4F87"/>
        </w:tc>
        <w:tc>
          <w:tcPr>
            <w:tcW w:w="1980" w:type="dxa"/>
          </w:tcPr>
          <w:p w:rsidR="005421BE" w:rsidRPr="00232E42" w:rsidRDefault="005421BE" w:rsidP="000E4F87">
            <w:r w:rsidRPr="00232E42">
              <w:t>Community Stakeholders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1</w:t>
            </w:r>
          </w:p>
        </w:tc>
        <w:tc>
          <w:tcPr>
            <w:tcW w:w="1710" w:type="dxa"/>
          </w:tcPr>
          <w:p w:rsidR="005421BE" w:rsidRPr="00232E42" w:rsidRDefault="005421BE" w:rsidP="000E4F87">
            <w:r>
              <w:t>2,000</w:t>
            </w:r>
          </w:p>
        </w:tc>
      </w:tr>
      <w:tr w:rsidR="005421BE" w:rsidTr="00E949DF">
        <w:tc>
          <w:tcPr>
            <w:tcW w:w="1818" w:type="dxa"/>
            <w:gridSpan w:val="2"/>
            <w:vMerge w:val="restart"/>
          </w:tcPr>
          <w:p w:rsidR="005421BE" w:rsidRPr="00232E42" w:rsidRDefault="005421BE" w:rsidP="000E4F87">
            <w:r w:rsidRPr="00232E42">
              <w:t xml:space="preserve">Focus groups </w:t>
            </w:r>
          </w:p>
          <w:p w:rsidR="005421BE" w:rsidRPr="00232E42" w:rsidRDefault="005421BE" w:rsidP="000E4F87"/>
        </w:tc>
        <w:tc>
          <w:tcPr>
            <w:tcW w:w="1980" w:type="dxa"/>
          </w:tcPr>
          <w:p w:rsidR="005421BE" w:rsidRPr="00232E42" w:rsidRDefault="005421BE" w:rsidP="000E4F87">
            <w:r w:rsidRPr="00232E42">
              <w:t>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1</w:t>
            </w:r>
          </w:p>
        </w:tc>
        <w:tc>
          <w:tcPr>
            <w:tcW w:w="1710" w:type="dxa"/>
          </w:tcPr>
          <w:p w:rsidR="005421BE" w:rsidRPr="00232E42" w:rsidRDefault="005421BE" w:rsidP="000E4F87">
            <w:r>
              <w:t>2,000</w:t>
            </w:r>
          </w:p>
        </w:tc>
      </w:tr>
      <w:tr w:rsidR="005421BE" w:rsidTr="00E949DF">
        <w:tc>
          <w:tcPr>
            <w:tcW w:w="1818" w:type="dxa"/>
            <w:gridSpan w:val="2"/>
            <w:vMerge/>
          </w:tcPr>
          <w:p w:rsidR="005421BE" w:rsidRPr="00232E42" w:rsidRDefault="005421BE" w:rsidP="000E4F87"/>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1</w:t>
            </w:r>
          </w:p>
        </w:tc>
        <w:tc>
          <w:tcPr>
            <w:tcW w:w="1710" w:type="dxa"/>
          </w:tcPr>
          <w:p w:rsidR="005421BE" w:rsidRPr="00232E42" w:rsidRDefault="005421BE" w:rsidP="000E4F87">
            <w:r>
              <w:t>2,000</w:t>
            </w:r>
          </w:p>
        </w:tc>
      </w:tr>
      <w:tr w:rsidR="005421BE" w:rsidTr="00E949DF">
        <w:tc>
          <w:tcPr>
            <w:tcW w:w="1818" w:type="dxa"/>
            <w:gridSpan w:val="2"/>
            <w:vMerge/>
          </w:tcPr>
          <w:p w:rsidR="005421BE" w:rsidRPr="00232E42" w:rsidRDefault="005421BE" w:rsidP="000E4F87"/>
        </w:tc>
        <w:tc>
          <w:tcPr>
            <w:tcW w:w="1980" w:type="dxa"/>
          </w:tcPr>
          <w:p w:rsidR="005421BE" w:rsidRPr="00232E42" w:rsidRDefault="005421BE" w:rsidP="000E4F87">
            <w:r w:rsidRPr="00232E42">
              <w:t>Health and Social Service Providers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1</w:t>
            </w:r>
          </w:p>
        </w:tc>
        <w:tc>
          <w:tcPr>
            <w:tcW w:w="1710" w:type="dxa"/>
          </w:tcPr>
          <w:p w:rsidR="005421BE" w:rsidRPr="00232E42" w:rsidRDefault="005421BE" w:rsidP="000E4F87">
            <w:r>
              <w:t>2,000</w:t>
            </w:r>
          </w:p>
        </w:tc>
      </w:tr>
      <w:tr w:rsidR="005421BE" w:rsidTr="00E949DF">
        <w:tc>
          <w:tcPr>
            <w:tcW w:w="1818" w:type="dxa"/>
            <w:gridSpan w:val="2"/>
            <w:vMerge/>
          </w:tcPr>
          <w:p w:rsidR="005421BE" w:rsidRPr="00232E42" w:rsidRDefault="005421BE" w:rsidP="000E4F87"/>
        </w:tc>
        <w:tc>
          <w:tcPr>
            <w:tcW w:w="1980" w:type="dxa"/>
          </w:tcPr>
          <w:p w:rsidR="005421BE" w:rsidRPr="00232E42" w:rsidRDefault="005421BE" w:rsidP="000E4F87">
            <w:r w:rsidRPr="00232E42">
              <w:t>Community Stakeholders</w:t>
            </w:r>
          </w:p>
        </w:tc>
        <w:tc>
          <w:tcPr>
            <w:tcW w:w="1350" w:type="dxa"/>
          </w:tcPr>
          <w:p w:rsidR="005421BE" w:rsidRPr="00232E42" w:rsidRDefault="005421BE" w:rsidP="000E4F87">
            <w:r>
              <w:t>2,000</w:t>
            </w:r>
          </w:p>
        </w:tc>
        <w:tc>
          <w:tcPr>
            <w:tcW w:w="1440" w:type="dxa"/>
          </w:tcPr>
          <w:p w:rsidR="005421BE" w:rsidRPr="00232E42" w:rsidRDefault="005421BE" w:rsidP="000E4F87">
            <w:r>
              <w:t>1</w:t>
            </w:r>
          </w:p>
        </w:tc>
        <w:tc>
          <w:tcPr>
            <w:tcW w:w="1350" w:type="dxa"/>
          </w:tcPr>
          <w:p w:rsidR="005421BE" w:rsidRPr="00232E42" w:rsidRDefault="005421BE" w:rsidP="000E4F87">
            <w:r>
              <w:t>1</w:t>
            </w:r>
          </w:p>
        </w:tc>
        <w:tc>
          <w:tcPr>
            <w:tcW w:w="1710" w:type="dxa"/>
          </w:tcPr>
          <w:p w:rsidR="005421BE" w:rsidRPr="00232E42" w:rsidRDefault="005421BE" w:rsidP="000E4F87">
            <w:r>
              <w:t>2,000</w:t>
            </w:r>
          </w:p>
        </w:tc>
      </w:tr>
      <w:tr w:rsidR="005421BE" w:rsidTr="00E949DF">
        <w:tc>
          <w:tcPr>
            <w:tcW w:w="1818" w:type="dxa"/>
            <w:gridSpan w:val="2"/>
            <w:vMerge w:val="restart"/>
          </w:tcPr>
          <w:p w:rsidR="005421BE" w:rsidRPr="00232E42" w:rsidRDefault="005421BE" w:rsidP="000E4F87">
            <w:r w:rsidRPr="00232E42">
              <w:t xml:space="preserve">Cognitive interviews </w:t>
            </w:r>
          </w:p>
        </w:tc>
        <w:tc>
          <w:tcPr>
            <w:tcW w:w="1980" w:type="dxa"/>
          </w:tcPr>
          <w:p w:rsidR="005421BE" w:rsidRPr="00232E42" w:rsidRDefault="005421BE" w:rsidP="000E4F87">
            <w:r w:rsidRPr="00232E42">
              <w:t>NCS participants</w:t>
            </w:r>
          </w:p>
        </w:tc>
        <w:tc>
          <w:tcPr>
            <w:tcW w:w="1350" w:type="dxa"/>
          </w:tcPr>
          <w:p w:rsidR="005421BE" w:rsidRPr="00232E42" w:rsidRDefault="005421BE" w:rsidP="000E4F87">
            <w:r>
              <w:t>500</w:t>
            </w:r>
          </w:p>
        </w:tc>
        <w:tc>
          <w:tcPr>
            <w:tcW w:w="1440" w:type="dxa"/>
          </w:tcPr>
          <w:p w:rsidR="005421BE" w:rsidRPr="00232E42" w:rsidRDefault="005421BE" w:rsidP="000E4F87">
            <w:r>
              <w:t>1</w:t>
            </w:r>
          </w:p>
        </w:tc>
        <w:tc>
          <w:tcPr>
            <w:tcW w:w="1350" w:type="dxa"/>
          </w:tcPr>
          <w:p w:rsidR="005421BE" w:rsidRPr="00232E42" w:rsidRDefault="005421BE" w:rsidP="000E4F87">
            <w:r>
              <w:t>2</w:t>
            </w:r>
          </w:p>
        </w:tc>
        <w:tc>
          <w:tcPr>
            <w:tcW w:w="1710" w:type="dxa"/>
          </w:tcPr>
          <w:p w:rsidR="005421BE" w:rsidRPr="00232E42" w:rsidRDefault="005421BE" w:rsidP="000E4F87">
            <w:r>
              <w:t>1,000</w:t>
            </w:r>
          </w:p>
        </w:tc>
      </w:tr>
      <w:tr w:rsidR="005421BE" w:rsidTr="00E949DF">
        <w:tc>
          <w:tcPr>
            <w:tcW w:w="1818" w:type="dxa"/>
            <w:gridSpan w:val="2"/>
            <w:vMerge/>
          </w:tcPr>
          <w:p w:rsidR="005421BE" w:rsidRPr="00232E42" w:rsidRDefault="005421BE" w:rsidP="000E4F87"/>
        </w:tc>
        <w:tc>
          <w:tcPr>
            <w:tcW w:w="1980" w:type="dxa"/>
          </w:tcPr>
          <w:p w:rsidR="005421BE" w:rsidRDefault="005421BE" w:rsidP="000E4F87">
            <w:r w:rsidRPr="00232E42">
              <w:t xml:space="preserve">Members of NCS target population </w:t>
            </w:r>
          </w:p>
          <w:p w:rsidR="005421BE" w:rsidRPr="00232E42" w:rsidRDefault="005421BE" w:rsidP="000E4F87">
            <w:r w:rsidRPr="00232E42">
              <w:t>(not NCS participants)</w:t>
            </w:r>
          </w:p>
        </w:tc>
        <w:tc>
          <w:tcPr>
            <w:tcW w:w="1350" w:type="dxa"/>
          </w:tcPr>
          <w:p w:rsidR="005421BE" w:rsidRPr="00232E42" w:rsidRDefault="005421BE" w:rsidP="000E4F87">
            <w:r>
              <w:t>500</w:t>
            </w:r>
          </w:p>
        </w:tc>
        <w:tc>
          <w:tcPr>
            <w:tcW w:w="1440" w:type="dxa"/>
          </w:tcPr>
          <w:p w:rsidR="005421BE" w:rsidRPr="00232E42" w:rsidRDefault="005421BE" w:rsidP="000E4F87">
            <w:r>
              <w:t>1</w:t>
            </w:r>
          </w:p>
        </w:tc>
        <w:tc>
          <w:tcPr>
            <w:tcW w:w="1350" w:type="dxa"/>
          </w:tcPr>
          <w:p w:rsidR="005421BE" w:rsidRPr="00232E42" w:rsidRDefault="005421BE" w:rsidP="000E4F87">
            <w:r>
              <w:t>2</w:t>
            </w:r>
          </w:p>
        </w:tc>
        <w:tc>
          <w:tcPr>
            <w:tcW w:w="1710" w:type="dxa"/>
          </w:tcPr>
          <w:p w:rsidR="005421BE" w:rsidRPr="00232E42" w:rsidRDefault="005421BE" w:rsidP="000E4F87">
            <w:r>
              <w:t>1,000</w:t>
            </w:r>
          </w:p>
        </w:tc>
      </w:tr>
      <w:tr w:rsidR="005421BE" w:rsidTr="00E949DF">
        <w:tc>
          <w:tcPr>
            <w:tcW w:w="1818" w:type="dxa"/>
            <w:gridSpan w:val="2"/>
          </w:tcPr>
          <w:p w:rsidR="005421BE" w:rsidRPr="001504D8" w:rsidRDefault="005421BE" w:rsidP="000E4F87">
            <w:pPr>
              <w:rPr>
                <w:b/>
              </w:rPr>
            </w:pPr>
            <w:r w:rsidRPr="001504D8">
              <w:rPr>
                <w:b/>
              </w:rPr>
              <w:t>Total</w:t>
            </w:r>
          </w:p>
        </w:tc>
        <w:tc>
          <w:tcPr>
            <w:tcW w:w="1980" w:type="dxa"/>
          </w:tcPr>
          <w:p w:rsidR="005421BE" w:rsidRPr="001504D8" w:rsidRDefault="005421BE" w:rsidP="000E4F87">
            <w:pPr>
              <w:rPr>
                <w:b/>
              </w:rPr>
            </w:pPr>
          </w:p>
        </w:tc>
        <w:tc>
          <w:tcPr>
            <w:tcW w:w="1350" w:type="dxa"/>
          </w:tcPr>
          <w:p w:rsidR="005421BE" w:rsidRPr="001504D8" w:rsidRDefault="005421BE" w:rsidP="000E4F87">
            <w:pPr>
              <w:rPr>
                <w:b/>
              </w:rPr>
            </w:pPr>
            <w:r>
              <w:rPr>
                <w:b/>
              </w:rPr>
              <w:t xml:space="preserve">113,000  </w:t>
            </w:r>
          </w:p>
        </w:tc>
        <w:tc>
          <w:tcPr>
            <w:tcW w:w="1440" w:type="dxa"/>
          </w:tcPr>
          <w:p w:rsidR="005421BE" w:rsidRPr="001504D8" w:rsidRDefault="005421BE" w:rsidP="000E4F87">
            <w:pPr>
              <w:rPr>
                <w:b/>
              </w:rPr>
            </w:pPr>
          </w:p>
        </w:tc>
        <w:tc>
          <w:tcPr>
            <w:tcW w:w="1350" w:type="dxa"/>
          </w:tcPr>
          <w:p w:rsidR="005421BE" w:rsidRPr="001504D8" w:rsidRDefault="005421BE" w:rsidP="000E4F87">
            <w:pPr>
              <w:rPr>
                <w:b/>
              </w:rPr>
            </w:pPr>
          </w:p>
        </w:tc>
        <w:tc>
          <w:tcPr>
            <w:tcW w:w="1710" w:type="dxa"/>
          </w:tcPr>
          <w:p w:rsidR="005421BE" w:rsidRPr="001504D8" w:rsidRDefault="005421BE" w:rsidP="000E4F87">
            <w:pPr>
              <w:rPr>
                <w:b/>
              </w:rPr>
            </w:pPr>
            <w:r>
              <w:rPr>
                <w:b/>
              </w:rPr>
              <w:t>60,000</w:t>
            </w:r>
          </w:p>
        </w:tc>
      </w:tr>
    </w:tbl>
    <w:p w:rsidR="00F65373" w:rsidRDefault="00F65373" w:rsidP="00E601DC">
      <w:pPr>
        <w:spacing w:line="240" w:lineRule="auto"/>
        <w:rPr>
          <w:b/>
          <w:color w:val="000000"/>
          <w:sz w:val="23"/>
          <w:szCs w:val="23"/>
        </w:rPr>
      </w:pPr>
    </w:p>
    <w:p w:rsidR="00C71A2E" w:rsidRDefault="00C71A2E" w:rsidP="00E601DC">
      <w:pPr>
        <w:spacing w:line="240" w:lineRule="auto"/>
        <w:rPr>
          <w:b/>
          <w:color w:val="000000"/>
          <w:sz w:val="23"/>
          <w:szCs w:val="23"/>
        </w:rPr>
      </w:pPr>
    </w:p>
    <w:p w:rsidR="00C71A2E" w:rsidRDefault="00C71A2E" w:rsidP="00E601DC">
      <w:pPr>
        <w:spacing w:line="240" w:lineRule="auto"/>
        <w:rPr>
          <w:b/>
          <w:color w:val="000000"/>
          <w:sz w:val="23"/>
          <w:szCs w:val="23"/>
        </w:rPr>
      </w:pPr>
    </w:p>
    <w:p w:rsidR="00C71A2E" w:rsidRDefault="00C71A2E" w:rsidP="00E601DC">
      <w:pPr>
        <w:spacing w:line="240" w:lineRule="auto"/>
        <w:rPr>
          <w:b/>
          <w:color w:val="000000"/>
          <w:sz w:val="23"/>
          <w:szCs w:val="23"/>
        </w:rPr>
      </w:pPr>
    </w:p>
    <w:p w:rsidR="00C71A2E" w:rsidRDefault="00C71A2E" w:rsidP="00E601DC">
      <w:pPr>
        <w:spacing w:line="240" w:lineRule="auto"/>
        <w:rPr>
          <w:b/>
          <w:color w:val="000000"/>
          <w:sz w:val="23"/>
          <w:szCs w:val="23"/>
        </w:rPr>
      </w:pPr>
    </w:p>
    <w:p w:rsidR="005421BE" w:rsidRDefault="005421BE" w:rsidP="00E601DC">
      <w:pPr>
        <w:spacing w:line="240" w:lineRule="auto"/>
        <w:rPr>
          <w:b/>
          <w:color w:val="000000"/>
          <w:sz w:val="23"/>
          <w:szCs w:val="23"/>
        </w:rPr>
      </w:pPr>
      <w:r>
        <w:rPr>
          <w:b/>
          <w:color w:val="000000"/>
          <w:sz w:val="23"/>
          <w:szCs w:val="23"/>
        </w:rPr>
        <w:t xml:space="preserve">A.12 </w:t>
      </w:r>
      <w:r w:rsidR="00E949DF">
        <w:rPr>
          <w:b/>
          <w:color w:val="000000"/>
          <w:sz w:val="23"/>
          <w:szCs w:val="23"/>
        </w:rPr>
        <w:t>-</w:t>
      </w:r>
      <w:r>
        <w:rPr>
          <w:b/>
          <w:color w:val="000000"/>
          <w:sz w:val="23"/>
          <w:szCs w:val="23"/>
        </w:rPr>
        <w:t xml:space="preserve"> 2 </w:t>
      </w:r>
      <w:r>
        <w:rPr>
          <w:b/>
          <w:color w:val="000000"/>
          <w:sz w:val="23"/>
          <w:szCs w:val="23"/>
        </w:rPr>
        <w:tab/>
        <w:t>Annualized Cost to Respondents</w:t>
      </w:r>
    </w:p>
    <w:p w:rsidR="00AF162A" w:rsidRPr="00F06390" w:rsidRDefault="00AF162A" w:rsidP="00AF162A">
      <w:pPr>
        <w:spacing w:line="240" w:lineRule="auto"/>
        <w:rPr>
          <w:b/>
          <w:color w:val="000000"/>
          <w:sz w:val="20"/>
          <w:szCs w:val="20"/>
        </w:rPr>
      </w:pPr>
      <w:r>
        <w:rPr>
          <w:b/>
          <w:color w:val="000000"/>
          <w:sz w:val="20"/>
          <w:szCs w:val="20"/>
        </w:rPr>
        <w:t>Table A.</w:t>
      </w:r>
      <w:r w:rsidR="00713D22">
        <w:rPr>
          <w:b/>
          <w:color w:val="000000"/>
          <w:sz w:val="20"/>
          <w:szCs w:val="20"/>
        </w:rPr>
        <w:t>3</w:t>
      </w:r>
      <w:r>
        <w:rPr>
          <w:b/>
          <w:color w:val="000000"/>
          <w:sz w:val="20"/>
          <w:szCs w:val="20"/>
        </w:rPr>
        <w:t xml:space="preserve">  Estimated Cost for Biological and Physical Measures</w:t>
      </w:r>
    </w:p>
    <w:tbl>
      <w:tblPr>
        <w:tblStyle w:val="TableGrid"/>
        <w:tblW w:w="9738" w:type="dxa"/>
        <w:tblLayout w:type="fixed"/>
        <w:tblLook w:val="04A0"/>
      </w:tblPr>
      <w:tblGrid>
        <w:gridCol w:w="918"/>
        <w:gridCol w:w="900"/>
        <w:gridCol w:w="1890"/>
        <w:gridCol w:w="1350"/>
        <w:gridCol w:w="1440"/>
        <w:gridCol w:w="1080"/>
        <w:gridCol w:w="900"/>
        <w:gridCol w:w="1260"/>
      </w:tblGrid>
      <w:tr w:rsidR="005421BE" w:rsidTr="00E949DF">
        <w:trPr>
          <w:tblHeader/>
        </w:trPr>
        <w:tc>
          <w:tcPr>
            <w:tcW w:w="1818" w:type="dxa"/>
            <w:gridSpan w:val="2"/>
          </w:tcPr>
          <w:p w:rsidR="005421BE" w:rsidRPr="001504D8" w:rsidRDefault="005421BE" w:rsidP="005421BE">
            <w:pPr>
              <w:rPr>
                <w:b/>
              </w:rPr>
            </w:pPr>
            <w:r w:rsidRPr="001504D8">
              <w:rPr>
                <w:b/>
              </w:rPr>
              <w:t>Data Collection Activity</w:t>
            </w:r>
          </w:p>
        </w:tc>
        <w:tc>
          <w:tcPr>
            <w:tcW w:w="1890" w:type="dxa"/>
          </w:tcPr>
          <w:p w:rsidR="005421BE" w:rsidRPr="001504D8" w:rsidRDefault="005421BE" w:rsidP="005421BE">
            <w:pPr>
              <w:rPr>
                <w:b/>
              </w:rPr>
            </w:pPr>
            <w:r w:rsidRPr="001504D8">
              <w:rPr>
                <w:b/>
              </w:rPr>
              <w:t>Type of Respondent</w:t>
            </w:r>
          </w:p>
        </w:tc>
        <w:tc>
          <w:tcPr>
            <w:tcW w:w="1350" w:type="dxa"/>
          </w:tcPr>
          <w:p w:rsidR="005421BE" w:rsidRPr="001504D8" w:rsidRDefault="005421BE" w:rsidP="005421BE">
            <w:pPr>
              <w:rPr>
                <w:b/>
              </w:rPr>
            </w:pPr>
            <w:r w:rsidRPr="001504D8">
              <w:rPr>
                <w:b/>
              </w:rPr>
              <w:t>Estimated Number of Respondents</w:t>
            </w:r>
          </w:p>
        </w:tc>
        <w:tc>
          <w:tcPr>
            <w:tcW w:w="1440" w:type="dxa"/>
          </w:tcPr>
          <w:p w:rsidR="005421BE" w:rsidRPr="001504D8" w:rsidRDefault="005421BE" w:rsidP="005421BE">
            <w:pPr>
              <w:rPr>
                <w:b/>
              </w:rPr>
            </w:pPr>
            <w:r w:rsidRPr="001504D8">
              <w:rPr>
                <w:b/>
              </w:rPr>
              <w:t>Estimated Number of Responses per Respondent</w:t>
            </w:r>
          </w:p>
        </w:tc>
        <w:tc>
          <w:tcPr>
            <w:tcW w:w="1080" w:type="dxa"/>
          </w:tcPr>
          <w:p w:rsidR="005421BE" w:rsidRPr="001504D8" w:rsidRDefault="005421BE" w:rsidP="005421BE">
            <w:pPr>
              <w:rPr>
                <w:b/>
              </w:rPr>
            </w:pPr>
            <w:r w:rsidRPr="001504D8">
              <w:rPr>
                <w:b/>
              </w:rPr>
              <w:t>Average Burden Hours Per Response</w:t>
            </w:r>
          </w:p>
        </w:tc>
        <w:tc>
          <w:tcPr>
            <w:tcW w:w="900" w:type="dxa"/>
          </w:tcPr>
          <w:p w:rsidR="005421BE" w:rsidRPr="001504D8" w:rsidRDefault="005421BE" w:rsidP="005421BE">
            <w:pPr>
              <w:rPr>
                <w:b/>
              </w:rPr>
            </w:pPr>
            <w:r>
              <w:rPr>
                <w:b/>
              </w:rPr>
              <w:t>Hourly Wage Rate</w:t>
            </w:r>
          </w:p>
        </w:tc>
        <w:tc>
          <w:tcPr>
            <w:tcW w:w="1260" w:type="dxa"/>
          </w:tcPr>
          <w:p w:rsidR="005421BE" w:rsidRPr="001504D8" w:rsidRDefault="005421BE" w:rsidP="005421BE">
            <w:pPr>
              <w:rPr>
                <w:b/>
              </w:rPr>
            </w:pPr>
            <w:r>
              <w:rPr>
                <w:b/>
              </w:rPr>
              <w:t>Estimated Total Annual Respondent Cost</w:t>
            </w:r>
          </w:p>
        </w:tc>
      </w:tr>
      <w:tr w:rsidR="005421BE" w:rsidTr="00E949DF">
        <w:tc>
          <w:tcPr>
            <w:tcW w:w="918" w:type="dxa"/>
            <w:vMerge w:val="restart"/>
          </w:tcPr>
          <w:p w:rsidR="005421BE" w:rsidRPr="00232E42" w:rsidRDefault="005421BE" w:rsidP="005421BE">
            <w:r>
              <w:t>Blood</w:t>
            </w:r>
          </w:p>
          <w:p w:rsidR="005421BE" w:rsidRPr="00232E42" w:rsidRDefault="005421BE" w:rsidP="005421BE"/>
        </w:tc>
        <w:tc>
          <w:tcPr>
            <w:tcW w:w="900" w:type="dxa"/>
            <w:vMerge w:val="restart"/>
          </w:tcPr>
          <w:p w:rsidR="005421BE" w:rsidRPr="00232E42" w:rsidRDefault="005421BE" w:rsidP="005421BE">
            <w:r>
              <w:t>Adult</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E949DF">
            <w:r>
              <w:t>0.5</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918" w:type="dxa"/>
            <w:vMerge/>
          </w:tcPr>
          <w:p w:rsidR="005421BE" w:rsidRPr="00232E42" w:rsidRDefault="005421BE" w:rsidP="005421BE"/>
        </w:tc>
        <w:tc>
          <w:tcPr>
            <w:tcW w:w="900" w:type="dxa"/>
            <w:vMerge/>
          </w:tcPr>
          <w:p w:rsidR="005421BE" w:rsidRPr="00232E42" w:rsidRDefault="005421BE" w:rsidP="005421BE"/>
        </w:tc>
        <w:tc>
          <w:tcPr>
            <w:tcW w:w="1890" w:type="dxa"/>
          </w:tcPr>
          <w:p w:rsidR="005421BE" w:rsidRDefault="005421BE" w:rsidP="005421BE">
            <w:r w:rsidRPr="00232E42">
              <w:t>Members of NCS target population</w:t>
            </w:r>
          </w:p>
          <w:p w:rsidR="005421BE" w:rsidRPr="00232E42" w:rsidRDefault="005421BE" w:rsidP="005421BE">
            <w:r w:rsidRPr="00232E42">
              <w:t xml:space="preserve"> (not 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Default="005421BE" w:rsidP="005421BE">
            <w:r>
              <w:t>0.5</w:t>
            </w:r>
          </w:p>
          <w:p w:rsidR="005421BE" w:rsidRPr="00232E42" w:rsidRDefault="005421BE" w:rsidP="005421BE"/>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rPr>
          <w:trHeight w:val="188"/>
        </w:trPr>
        <w:tc>
          <w:tcPr>
            <w:tcW w:w="918" w:type="dxa"/>
            <w:vMerge/>
          </w:tcPr>
          <w:p w:rsidR="005421BE" w:rsidRPr="008845D7" w:rsidRDefault="005421BE" w:rsidP="005421BE"/>
        </w:tc>
        <w:tc>
          <w:tcPr>
            <w:tcW w:w="900" w:type="dxa"/>
            <w:vMerge w:val="restart"/>
          </w:tcPr>
          <w:p w:rsidR="005421BE" w:rsidRDefault="005421BE" w:rsidP="005421BE">
            <w:r>
              <w:t>Infant/</w:t>
            </w:r>
          </w:p>
          <w:p w:rsidR="005421BE" w:rsidRPr="008845D7" w:rsidRDefault="005421BE" w:rsidP="005421BE">
            <w: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0.5</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tcPr>
          <w:p w:rsidR="005421BE" w:rsidRPr="002D01D9" w:rsidRDefault="005421BE" w:rsidP="005421BE"/>
        </w:tc>
        <w:tc>
          <w:tcPr>
            <w:tcW w:w="900" w:type="dxa"/>
            <w:vMerge/>
          </w:tcPr>
          <w:p w:rsidR="005421BE" w:rsidRPr="002D01D9" w:rsidRDefault="005421BE" w:rsidP="005421BE"/>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t>0.5</w:t>
            </w:r>
          </w:p>
          <w:p w:rsidR="005421BE" w:rsidRPr="00232E42" w:rsidRDefault="005421BE" w:rsidP="005421BE"/>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val="restart"/>
          </w:tcPr>
          <w:p w:rsidR="005421BE" w:rsidRPr="00232E42" w:rsidRDefault="005421BE" w:rsidP="005421BE">
            <w:r>
              <w:t>Urine</w:t>
            </w:r>
          </w:p>
          <w:p w:rsidR="005421BE" w:rsidRPr="00232E42" w:rsidRDefault="005421BE" w:rsidP="005421BE"/>
        </w:tc>
        <w:tc>
          <w:tcPr>
            <w:tcW w:w="900" w:type="dxa"/>
            <w:vMerge w:val="restart"/>
          </w:tcPr>
          <w:p w:rsidR="005421BE" w:rsidRPr="00232E42" w:rsidRDefault="005421BE" w:rsidP="005421BE">
            <w:r>
              <w:t>Adult</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E949DF">
            <w:r>
              <w:t>0.25</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tcPr>
          <w:p w:rsidR="005421BE" w:rsidRPr="00232E42" w:rsidRDefault="005421BE" w:rsidP="005421BE"/>
        </w:tc>
        <w:tc>
          <w:tcPr>
            <w:tcW w:w="900" w:type="dxa"/>
            <w:vMerge/>
          </w:tcPr>
          <w:p w:rsidR="005421BE" w:rsidRPr="00232E42" w:rsidRDefault="005421BE" w:rsidP="005421BE"/>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Default="005421BE" w:rsidP="005421BE">
            <w:r>
              <w:t>0.25</w:t>
            </w:r>
          </w:p>
          <w:p w:rsidR="005421BE" w:rsidRPr="00232E42" w:rsidRDefault="005421BE" w:rsidP="005421BE"/>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tcPr>
          <w:p w:rsidR="005421BE" w:rsidRPr="008845D7" w:rsidRDefault="005421BE" w:rsidP="005421BE"/>
        </w:tc>
        <w:tc>
          <w:tcPr>
            <w:tcW w:w="900" w:type="dxa"/>
            <w:vMerge w:val="restart"/>
          </w:tcPr>
          <w:p w:rsidR="005421BE" w:rsidRDefault="005421BE" w:rsidP="005421BE">
            <w:r>
              <w:t>Infant/</w:t>
            </w:r>
          </w:p>
          <w:p w:rsidR="005421BE" w:rsidRPr="008845D7" w:rsidRDefault="005421BE" w:rsidP="005421BE">
            <w: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Members of NCS target population</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t>0.25</w:t>
            </w:r>
          </w:p>
          <w:p w:rsidR="005421BE" w:rsidRPr="00232E42" w:rsidRDefault="005421BE" w:rsidP="005421BE"/>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32E42" w:rsidRDefault="005421BE" w:rsidP="005421BE">
            <w:r>
              <w:t>Hair</w:t>
            </w:r>
          </w:p>
        </w:tc>
        <w:tc>
          <w:tcPr>
            <w:tcW w:w="900" w:type="dxa"/>
            <w:vMerge w:val="restart"/>
          </w:tcPr>
          <w:p w:rsidR="005421BE" w:rsidRPr="00232E42" w:rsidRDefault="005421BE" w:rsidP="005421BE">
            <w:r>
              <w:t>Adult</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tcPr>
          <w:p w:rsidR="005421BE" w:rsidRPr="00232E42" w:rsidRDefault="005421BE" w:rsidP="005421BE"/>
        </w:tc>
        <w:tc>
          <w:tcPr>
            <w:tcW w:w="900" w:type="dxa"/>
            <w:vMerge/>
          </w:tcPr>
          <w:p w:rsidR="005421BE" w:rsidRPr="00232E42" w:rsidRDefault="005421BE" w:rsidP="005421BE"/>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val="restart"/>
          </w:tcPr>
          <w:p w:rsidR="005421BE" w:rsidRPr="008845D7" w:rsidRDefault="005421BE" w:rsidP="005421BE">
            <w:r>
              <w:t>Nails</w:t>
            </w:r>
          </w:p>
        </w:tc>
        <w:tc>
          <w:tcPr>
            <w:tcW w:w="900" w:type="dxa"/>
            <w:vMerge w:val="restart"/>
          </w:tcPr>
          <w:p w:rsidR="005421BE" w:rsidRPr="008845D7" w:rsidRDefault="005421BE" w:rsidP="005421BE">
            <w:r>
              <w:t>Adult</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Members of NCS target population</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Default="005421BE" w:rsidP="005421BE">
            <w:proofErr w:type="spellStart"/>
            <w:r w:rsidRPr="002D01D9">
              <w:t>Cervi</w:t>
            </w:r>
            <w:proofErr w:type="spellEnd"/>
            <w:r>
              <w:t>-</w:t>
            </w:r>
            <w:r w:rsidRPr="002D01D9">
              <w:t>cal</w:t>
            </w:r>
            <w:r>
              <w:t xml:space="preserve"> Fluid</w:t>
            </w:r>
          </w:p>
        </w:tc>
        <w:tc>
          <w:tcPr>
            <w:tcW w:w="900" w:type="dxa"/>
            <w:vMerge w:val="restart"/>
          </w:tcPr>
          <w:p w:rsidR="005421BE" w:rsidRPr="002D01D9" w:rsidRDefault="005421BE" w:rsidP="005421BE">
            <w:r>
              <w:t>Women</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5421BE">
            <w:r>
              <w:t>0.5</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5421BE">
            <w:r>
              <w:t>0.5</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918" w:type="dxa"/>
            <w:vMerge w:val="restart"/>
          </w:tcPr>
          <w:p w:rsidR="005421BE" w:rsidRDefault="005421BE" w:rsidP="005421BE">
            <w:r>
              <w:t>Breast Milk</w:t>
            </w:r>
          </w:p>
        </w:tc>
        <w:tc>
          <w:tcPr>
            <w:tcW w:w="900" w:type="dxa"/>
            <w:vMerge w:val="restart"/>
          </w:tcPr>
          <w:p w:rsidR="005421BE" w:rsidRDefault="005421BE" w:rsidP="005421BE">
            <w:r>
              <w:t>Women</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5421BE">
            <w:r>
              <w:t>0.5</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918" w:type="dxa"/>
            <w:vMerge/>
          </w:tcPr>
          <w:p w:rsidR="005421BE" w:rsidRDefault="005421BE" w:rsidP="005421BE"/>
        </w:tc>
        <w:tc>
          <w:tcPr>
            <w:tcW w:w="900" w:type="dxa"/>
            <w:vMerge/>
          </w:tcPr>
          <w:p w:rsidR="005421BE" w:rsidRDefault="005421BE" w:rsidP="005421BE"/>
        </w:tc>
        <w:tc>
          <w:tcPr>
            <w:tcW w:w="1890" w:type="dxa"/>
          </w:tcPr>
          <w:p w:rsidR="005421BE" w:rsidRDefault="005421BE" w:rsidP="005421BE">
            <w:r w:rsidRPr="00232E42">
              <w:t>Members of NCS target population</w:t>
            </w:r>
          </w:p>
          <w:p w:rsidR="005421BE" w:rsidRPr="00232E42" w:rsidRDefault="005421BE" w:rsidP="005421BE">
            <w:r w:rsidRPr="00232E42">
              <w:t>(not 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Pr="00232E42" w:rsidRDefault="005421BE" w:rsidP="005421BE">
            <w:r>
              <w:t>0.5</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918" w:type="dxa"/>
            <w:vMerge w:val="restart"/>
          </w:tcPr>
          <w:p w:rsidR="005421BE" w:rsidRPr="002D01D9" w:rsidRDefault="005421BE" w:rsidP="005421BE">
            <w:r>
              <w:t>Cord Blood</w:t>
            </w:r>
          </w:p>
        </w:tc>
        <w:tc>
          <w:tcPr>
            <w:tcW w:w="900" w:type="dxa"/>
            <w:vMerge w:val="restart"/>
          </w:tcPr>
          <w:p w:rsidR="005421BE" w:rsidRPr="002D01D9" w:rsidRDefault="005421BE" w:rsidP="005421BE">
            <w:r>
              <w:t>Infant/</w:t>
            </w:r>
            <w:r>
              <w:b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proofErr w:type="spellStart"/>
            <w:r>
              <w:t>Meco-nium</w:t>
            </w:r>
            <w:proofErr w:type="spellEnd"/>
          </w:p>
        </w:tc>
        <w:tc>
          <w:tcPr>
            <w:tcW w:w="900" w:type="dxa"/>
            <w:vMerge w:val="restart"/>
          </w:tcPr>
          <w:p w:rsidR="005421BE" w:rsidRPr="002D01D9" w:rsidRDefault="005421BE" w:rsidP="005421BE">
            <w:r>
              <w:t>Infant/</w:t>
            </w:r>
            <w:r>
              <w:b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78494B">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78494B">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r>
              <w:t>Placenta</w:t>
            </w:r>
          </w:p>
        </w:tc>
        <w:tc>
          <w:tcPr>
            <w:tcW w:w="900" w:type="dxa"/>
            <w:vMerge w:val="restart"/>
          </w:tcPr>
          <w:p w:rsidR="005421BE" w:rsidRPr="002D01D9" w:rsidRDefault="005421BE" w:rsidP="005421BE">
            <w:r>
              <w:t>Infant</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Default="005421BE" w:rsidP="005421BE">
            <w:r w:rsidRPr="00DC6D7C">
              <w:t>0.25</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4,000</w:t>
            </w:r>
          </w:p>
        </w:tc>
        <w:tc>
          <w:tcPr>
            <w:tcW w:w="1440" w:type="dxa"/>
          </w:tcPr>
          <w:p w:rsidR="005421BE" w:rsidRPr="00232E42" w:rsidRDefault="005421BE" w:rsidP="005421BE">
            <w:r>
              <w:t>1</w:t>
            </w:r>
          </w:p>
        </w:tc>
        <w:tc>
          <w:tcPr>
            <w:tcW w:w="1080" w:type="dxa"/>
          </w:tcPr>
          <w:p w:rsidR="005421BE" w:rsidRDefault="005421BE" w:rsidP="005421BE">
            <w:r w:rsidRPr="00DC6D7C">
              <w:t>0.25</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918" w:type="dxa"/>
            <w:vMerge w:val="restart"/>
          </w:tcPr>
          <w:p w:rsidR="005421BE" w:rsidRPr="002D01D9" w:rsidRDefault="005421BE" w:rsidP="005421BE">
            <w:r>
              <w:t>Length</w:t>
            </w:r>
          </w:p>
        </w:tc>
        <w:tc>
          <w:tcPr>
            <w:tcW w:w="900" w:type="dxa"/>
            <w:vMerge w:val="restart"/>
          </w:tcPr>
          <w:p w:rsidR="005421BE" w:rsidRPr="002D01D9" w:rsidRDefault="005421BE" w:rsidP="005421BE">
            <w:r>
              <w:t>Infant</w:t>
            </w:r>
            <w:r>
              <w:br/>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A65F48">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A65F48">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r>
              <w:t>Height</w:t>
            </w:r>
          </w:p>
        </w:tc>
        <w:tc>
          <w:tcPr>
            <w:tcW w:w="900" w:type="dxa"/>
            <w:vMerge w:val="restart"/>
          </w:tcPr>
          <w:p w:rsidR="005421BE" w:rsidRDefault="005421BE" w:rsidP="005421BE">
            <w:r w:rsidRPr="00124313">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1B1714">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1B1714">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r>
              <w:t>Weight</w:t>
            </w:r>
          </w:p>
        </w:tc>
        <w:tc>
          <w:tcPr>
            <w:tcW w:w="900" w:type="dxa"/>
            <w:vMerge w:val="restart"/>
          </w:tcPr>
          <w:p w:rsidR="005421BE" w:rsidRDefault="005421BE" w:rsidP="005421BE">
            <w:r w:rsidRPr="00124313">
              <w:t>Infant/</w:t>
            </w:r>
            <w:r w:rsidRPr="00124313">
              <w:b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097267">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097267">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r>
              <w:t>Head Circum-</w:t>
            </w:r>
            <w:proofErr w:type="spellStart"/>
            <w:r>
              <w:t>ference</w:t>
            </w:r>
            <w:proofErr w:type="spellEnd"/>
          </w:p>
        </w:tc>
        <w:tc>
          <w:tcPr>
            <w:tcW w:w="900" w:type="dxa"/>
            <w:vMerge w:val="restart"/>
          </w:tcPr>
          <w:p w:rsidR="005421BE" w:rsidRDefault="005421BE" w:rsidP="005421BE">
            <w:r w:rsidRPr="002F0F10">
              <w:t>Infant/</w:t>
            </w:r>
            <w:r w:rsidRPr="002F0F10">
              <w:b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6657A1">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6657A1">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r>
              <w:t>Middle Upper Arm Circum-</w:t>
            </w:r>
            <w:proofErr w:type="spellStart"/>
            <w:r>
              <w:t>ference</w:t>
            </w:r>
            <w:proofErr w:type="spellEnd"/>
          </w:p>
        </w:tc>
        <w:tc>
          <w:tcPr>
            <w:tcW w:w="900" w:type="dxa"/>
            <w:vMerge w:val="restart"/>
          </w:tcPr>
          <w:p w:rsidR="005421BE" w:rsidRDefault="005421BE" w:rsidP="005421BE">
            <w:r w:rsidRPr="002F0F10">
              <w:t>Infant/</w:t>
            </w:r>
            <w:r w:rsidRPr="002F0F10">
              <w:b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6657A1">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6657A1">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val="restart"/>
          </w:tcPr>
          <w:p w:rsidR="005421BE" w:rsidRPr="002D01D9" w:rsidRDefault="005421BE" w:rsidP="005421BE">
            <w:r>
              <w:t>Ulnar Length</w:t>
            </w:r>
          </w:p>
        </w:tc>
        <w:tc>
          <w:tcPr>
            <w:tcW w:w="900" w:type="dxa"/>
            <w:vMerge w:val="restart"/>
          </w:tcPr>
          <w:p w:rsidR="005421BE" w:rsidRPr="002D01D9" w:rsidRDefault="005421BE" w:rsidP="005421BE">
            <w:r>
              <w:t>Infant/</w:t>
            </w:r>
            <w:r>
              <w:br/>
              <w:t>Child</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077346">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918" w:type="dxa"/>
            <w:vMerge/>
          </w:tcPr>
          <w:p w:rsidR="005421BE" w:rsidRPr="001504D8" w:rsidRDefault="005421BE" w:rsidP="005421BE">
            <w:pPr>
              <w:rPr>
                <w:b/>
              </w:rPr>
            </w:pPr>
          </w:p>
        </w:tc>
        <w:tc>
          <w:tcPr>
            <w:tcW w:w="900" w:type="dxa"/>
            <w:vMerge/>
          </w:tcPr>
          <w:p w:rsidR="005421BE" w:rsidRPr="001504D8" w:rsidRDefault="005421BE" w:rsidP="005421BE">
            <w:pPr>
              <w:rPr>
                <w:b/>
              </w:rPr>
            </w:pPr>
          </w:p>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Default="005421BE" w:rsidP="005421BE">
            <w:r w:rsidRPr="00077346">
              <w:t>0.25</w:t>
            </w:r>
          </w:p>
        </w:tc>
        <w:tc>
          <w:tcPr>
            <w:tcW w:w="900" w:type="dxa"/>
          </w:tcPr>
          <w:p w:rsidR="005421BE" w:rsidRPr="00232E42" w:rsidRDefault="00F53BA1" w:rsidP="005421BE">
            <w:r>
              <w:t>$10.00</w:t>
            </w:r>
          </w:p>
        </w:tc>
        <w:tc>
          <w:tcPr>
            <w:tcW w:w="1260" w:type="dxa"/>
          </w:tcPr>
          <w:p w:rsidR="005421BE" w:rsidRDefault="005421BE" w:rsidP="005421BE">
            <w:r>
              <w:t>$5,000</w:t>
            </w:r>
          </w:p>
        </w:tc>
      </w:tr>
      <w:tr w:rsidR="005421BE" w:rsidTr="00E949DF">
        <w:tc>
          <w:tcPr>
            <w:tcW w:w="1818" w:type="dxa"/>
            <w:gridSpan w:val="2"/>
            <w:vMerge w:val="restart"/>
          </w:tcPr>
          <w:p w:rsidR="005421BE" w:rsidRPr="00232E42" w:rsidRDefault="005421BE" w:rsidP="005421BE">
            <w:r w:rsidRPr="00232E42">
              <w:t>Small, focused survey</w:t>
            </w:r>
            <w:r>
              <w:t xml:space="preserve"> and instrument</w:t>
            </w:r>
            <w:r w:rsidRPr="00232E42">
              <w:t xml:space="preserve"> design and administration</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4,000</w:t>
            </w:r>
          </w:p>
        </w:tc>
        <w:tc>
          <w:tcPr>
            <w:tcW w:w="1440" w:type="dxa"/>
          </w:tcPr>
          <w:p w:rsidR="005421BE" w:rsidRPr="00232E42" w:rsidRDefault="005421BE" w:rsidP="005421BE">
            <w:r>
              <w:t>2</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$80,000</w:t>
            </w:r>
          </w:p>
        </w:tc>
      </w:tr>
      <w:tr w:rsidR="005421BE" w:rsidTr="00E949DF">
        <w:tc>
          <w:tcPr>
            <w:tcW w:w="1818" w:type="dxa"/>
            <w:gridSpan w:val="2"/>
            <w:vMerge/>
          </w:tcPr>
          <w:p w:rsidR="005421BE" w:rsidRPr="00232E42" w:rsidRDefault="005421BE" w:rsidP="005421BE"/>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4,000</w:t>
            </w:r>
          </w:p>
        </w:tc>
        <w:tc>
          <w:tcPr>
            <w:tcW w:w="1440" w:type="dxa"/>
          </w:tcPr>
          <w:p w:rsidR="005421BE" w:rsidRPr="00232E42" w:rsidRDefault="005421BE" w:rsidP="005421BE">
            <w:r>
              <w:t>2</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$80,000</w:t>
            </w:r>
          </w:p>
        </w:tc>
      </w:tr>
      <w:tr w:rsidR="005421BE" w:rsidTr="00E949DF">
        <w:tc>
          <w:tcPr>
            <w:tcW w:w="1818" w:type="dxa"/>
            <w:gridSpan w:val="2"/>
            <w:vMerge/>
          </w:tcPr>
          <w:p w:rsidR="005421BE" w:rsidRPr="00232E42" w:rsidRDefault="005421BE" w:rsidP="005421BE"/>
        </w:tc>
        <w:tc>
          <w:tcPr>
            <w:tcW w:w="1890" w:type="dxa"/>
          </w:tcPr>
          <w:p w:rsidR="005421BE" w:rsidRPr="00232E42" w:rsidRDefault="005421BE" w:rsidP="005421BE">
            <w:r w:rsidRPr="00232E42">
              <w:t>Health and Social Service Providers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1818" w:type="dxa"/>
            <w:gridSpan w:val="2"/>
            <w:vMerge/>
          </w:tcPr>
          <w:p w:rsidR="005421BE" w:rsidRPr="00232E42" w:rsidRDefault="005421BE" w:rsidP="005421BE"/>
        </w:tc>
        <w:tc>
          <w:tcPr>
            <w:tcW w:w="1890" w:type="dxa"/>
          </w:tcPr>
          <w:p w:rsidR="005421BE" w:rsidRPr="00232E42" w:rsidRDefault="005421BE" w:rsidP="005421BE">
            <w:r w:rsidRPr="00232E42">
              <w:t>Community Stakeholders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1818" w:type="dxa"/>
            <w:gridSpan w:val="2"/>
            <w:vMerge w:val="restart"/>
          </w:tcPr>
          <w:p w:rsidR="005421BE" w:rsidRPr="00232E42" w:rsidRDefault="005421BE" w:rsidP="005421BE">
            <w:r w:rsidRPr="00232E42">
              <w:t xml:space="preserve">Focus groups </w:t>
            </w:r>
          </w:p>
          <w:p w:rsidR="005421BE" w:rsidRPr="00232E42" w:rsidRDefault="005421BE" w:rsidP="005421BE"/>
        </w:tc>
        <w:tc>
          <w:tcPr>
            <w:tcW w:w="1890" w:type="dxa"/>
          </w:tcPr>
          <w:p w:rsidR="005421BE" w:rsidRPr="00232E42" w:rsidRDefault="005421BE" w:rsidP="005421BE">
            <w:r w:rsidRPr="00232E42">
              <w:t>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1818" w:type="dxa"/>
            <w:gridSpan w:val="2"/>
            <w:vMerge/>
          </w:tcPr>
          <w:p w:rsidR="005421BE" w:rsidRPr="00232E42" w:rsidRDefault="005421BE" w:rsidP="005421BE"/>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1818" w:type="dxa"/>
            <w:gridSpan w:val="2"/>
            <w:vMerge/>
          </w:tcPr>
          <w:p w:rsidR="005421BE" w:rsidRPr="00232E42" w:rsidRDefault="005421BE" w:rsidP="005421BE"/>
        </w:tc>
        <w:tc>
          <w:tcPr>
            <w:tcW w:w="1890" w:type="dxa"/>
          </w:tcPr>
          <w:p w:rsidR="005421BE" w:rsidRPr="00232E42" w:rsidRDefault="005421BE" w:rsidP="005421BE">
            <w:r w:rsidRPr="00232E42">
              <w:t>Health and Social Service Providers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1818" w:type="dxa"/>
            <w:gridSpan w:val="2"/>
            <w:vMerge/>
          </w:tcPr>
          <w:p w:rsidR="005421BE" w:rsidRPr="00232E42" w:rsidRDefault="005421BE" w:rsidP="005421BE"/>
        </w:tc>
        <w:tc>
          <w:tcPr>
            <w:tcW w:w="1890" w:type="dxa"/>
          </w:tcPr>
          <w:p w:rsidR="005421BE" w:rsidRPr="00232E42" w:rsidRDefault="005421BE" w:rsidP="005421BE">
            <w:r w:rsidRPr="00232E42">
              <w:t>Community Stakeholders</w:t>
            </w:r>
          </w:p>
        </w:tc>
        <w:tc>
          <w:tcPr>
            <w:tcW w:w="1350" w:type="dxa"/>
          </w:tcPr>
          <w:p w:rsidR="005421BE" w:rsidRPr="00232E42" w:rsidRDefault="005421BE" w:rsidP="005421BE">
            <w:r>
              <w:t>2,000</w:t>
            </w:r>
          </w:p>
        </w:tc>
        <w:tc>
          <w:tcPr>
            <w:tcW w:w="1440" w:type="dxa"/>
          </w:tcPr>
          <w:p w:rsidR="005421BE" w:rsidRPr="00232E42" w:rsidRDefault="005421BE" w:rsidP="005421BE">
            <w:r>
              <w:t>1</w:t>
            </w:r>
          </w:p>
        </w:tc>
        <w:tc>
          <w:tcPr>
            <w:tcW w:w="1080" w:type="dxa"/>
          </w:tcPr>
          <w:p w:rsidR="005421BE" w:rsidRPr="00232E42" w:rsidRDefault="005421BE" w:rsidP="005421BE">
            <w:r>
              <w:t>1</w:t>
            </w:r>
          </w:p>
        </w:tc>
        <w:tc>
          <w:tcPr>
            <w:tcW w:w="900" w:type="dxa"/>
          </w:tcPr>
          <w:p w:rsidR="005421BE" w:rsidRPr="00232E42" w:rsidRDefault="00F53BA1" w:rsidP="005421BE">
            <w:r>
              <w:t>$10.00</w:t>
            </w:r>
          </w:p>
        </w:tc>
        <w:tc>
          <w:tcPr>
            <w:tcW w:w="1260" w:type="dxa"/>
          </w:tcPr>
          <w:p w:rsidR="005421BE" w:rsidRDefault="005421BE" w:rsidP="005421BE">
            <w:r>
              <w:t>$20,000</w:t>
            </w:r>
          </w:p>
        </w:tc>
      </w:tr>
      <w:tr w:rsidR="005421BE" w:rsidTr="00E949DF">
        <w:tc>
          <w:tcPr>
            <w:tcW w:w="1818" w:type="dxa"/>
            <w:gridSpan w:val="2"/>
            <w:vMerge w:val="restart"/>
          </w:tcPr>
          <w:p w:rsidR="005421BE" w:rsidRPr="00232E42" w:rsidRDefault="005421BE" w:rsidP="005421BE">
            <w:r w:rsidRPr="00232E42">
              <w:t xml:space="preserve">Cognitive interviews </w:t>
            </w:r>
          </w:p>
        </w:tc>
        <w:tc>
          <w:tcPr>
            <w:tcW w:w="1890" w:type="dxa"/>
          </w:tcPr>
          <w:p w:rsidR="005421BE" w:rsidRPr="00232E42" w:rsidRDefault="005421BE" w:rsidP="005421BE">
            <w:r w:rsidRPr="00232E42">
              <w:t>NCS participants</w:t>
            </w:r>
          </w:p>
        </w:tc>
        <w:tc>
          <w:tcPr>
            <w:tcW w:w="1350" w:type="dxa"/>
          </w:tcPr>
          <w:p w:rsidR="005421BE" w:rsidRPr="00232E42" w:rsidRDefault="005421BE" w:rsidP="005421BE">
            <w:r>
              <w:t>500</w:t>
            </w:r>
          </w:p>
        </w:tc>
        <w:tc>
          <w:tcPr>
            <w:tcW w:w="1440" w:type="dxa"/>
          </w:tcPr>
          <w:p w:rsidR="005421BE" w:rsidRPr="00232E42" w:rsidRDefault="005421BE" w:rsidP="005421BE">
            <w:r>
              <w:t>1</w:t>
            </w:r>
          </w:p>
        </w:tc>
        <w:tc>
          <w:tcPr>
            <w:tcW w:w="1080" w:type="dxa"/>
          </w:tcPr>
          <w:p w:rsidR="005421BE" w:rsidRPr="00232E42" w:rsidRDefault="005421BE" w:rsidP="005421BE">
            <w:r>
              <w:t>2</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1818" w:type="dxa"/>
            <w:gridSpan w:val="2"/>
            <w:vMerge/>
          </w:tcPr>
          <w:p w:rsidR="005421BE" w:rsidRPr="00232E42" w:rsidRDefault="005421BE" w:rsidP="005421BE"/>
        </w:tc>
        <w:tc>
          <w:tcPr>
            <w:tcW w:w="1890" w:type="dxa"/>
          </w:tcPr>
          <w:p w:rsidR="005421BE" w:rsidRDefault="005421BE" w:rsidP="005421BE">
            <w:r w:rsidRPr="00232E42">
              <w:t xml:space="preserve">Members of NCS target population </w:t>
            </w:r>
          </w:p>
          <w:p w:rsidR="005421BE" w:rsidRPr="00232E42" w:rsidRDefault="005421BE" w:rsidP="005421BE">
            <w:r w:rsidRPr="00232E42">
              <w:t>(not NCS participants)</w:t>
            </w:r>
          </w:p>
        </w:tc>
        <w:tc>
          <w:tcPr>
            <w:tcW w:w="1350" w:type="dxa"/>
          </w:tcPr>
          <w:p w:rsidR="005421BE" w:rsidRPr="00232E42" w:rsidRDefault="005421BE" w:rsidP="005421BE">
            <w:r>
              <w:t>500</w:t>
            </w:r>
          </w:p>
        </w:tc>
        <w:tc>
          <w:tcPr>
            <w:tcW w:w="1440" w:type="dxa"/>
          </w:tcPr>
          <w:p w:rsidR="005421BE" w:rsidRPr="00232E42" w:rsidRDefault="005421BE" w:rsidP="005421BE">
            <w:r>
              <w:t>1</w:t>
            </w:r>
          </w:p>
        </w:tc>
        <w:tc>
          <w:tcPr>
            <w:tcW w:w="1080" w:type="dxa"/>
          </w:tcPr>
          <w:p w:rsidR="005421BE" w:rsidRPr="00232E42" w:rsidRDefault="005421BE" w:rsidP="005421BE">
            <w:r>
              <w:t>2</w:t>
            </w:r>
          </w:p>
        </w:tc>
        <w:tc>
          <w:tcPr>
            <w:tcW w:w="900" w:type="dxa"/>
          </w:tcPr>
          <w:p w:rsidR="005421BE" w:rsidRPr="00232E42" w:rsidRDefault="00F53BA1" w:rsidP="005421BE">
            <w:r>
              <w:t>$10.00</w:t>
            </w:r>
          </w:p>
        </w:tc>
        <w:tc>
          <w:tcPr>
            <w:tcW w:w="1260" w:type="dxa"/>
          </w:tcPr>
          <w:p w:rsidR="005421BE" w:rsidRDefault="005421BE" w:rsidP="005421BE">
            <w:r>
              <w:t>$10,000</w:t>
            </w:r>
          </w:p>
        </w:tc>
      </w:tr>
      <w:tr w:rsidR="005421BE" w:rsidTr="00E949DF">
        <w:tc>
          <w:tcPr>
            <w:tcW w:w="1818" w:type="dxa"/>
            <w:gridSpan w:val="2"/>
          </w:tcPr>
          <w:p w:rsidR="005421BE" w:rsidRPr="001504D8" w:rsidRDefault="005421BE" w:rsidP="005421BE">
            <w:pPr>
              <w:rPr>
                <w:b/>
              </w:rPr>
            </w:pPr>
            <w:r w:rsidRPr="001504D8">
              <w:rPr>
                <w:b/>
              </w:rPr>
              <w:t>Total</w:t>
            </w:r>
          </w:p>
        </w:tc>
        <w:tc>
          <w:tcPr>
            <w:tcW w:w="1890" w:type="dxa"/>
          </w:tcPr>
          <w:p w:rsidR="005421BE" w:rsidRPr="001504D8" w:rsidRDefault="005421BE" w:rsidP="005421BE">
            <w:pPr>
              <w:rPr>
                <w:b/>
              </w:rPr>
            </w:pPr>
          </w:p>
        </w:tc>
        <w:tc>
          <w:tcPr>
            <w:tcW w:w="1350" w:type="dxa"/>
          </w:tcPr>
          <w:p w:rsidR="005421BE" w:rsidRPr="001504D8" w:rsidRDefault="005421BE" w:rsidP="005421BE">
            <w:pPr>
              <w:rPr>
                <w:b/>
              </w:rPr>
            </w:pPr>
            <w:r>
              <w:rPr>
                <w:b/>
              </w:rPr>
              <w:t xml:space="preserve">113,000  </w:t>
            </w:r>
          </w:p>
        </w:tc>
        <w:tc>
          <w:tcPr>
            <w:tcW w:w="1440" w:type="dxa"/>
          </w:tcPr>
          <w:p w:rsidR="005421BE" w:rsidRPr="001504D8" w:rsidRDefault="005421BE" w:rsidP="005421BE">
            <w:pPr>
              <w:rPr>
                <w:b/>
              </w:rPr>
            </w:pPr>
          </w:p>
        </w:tc>
        <w:tc>
          <w:tcPr>
            <w:tcW w:w="1080" w:type="dxa"/>
          </w:tcPr>
          <w:p w:rsidR="005421BE" w:rsidRPr="001504D8" w:rsidRDefault="005421BE" w:rsidP="005421BE">
            <w:pPr>
              <w:rPr>
                <w:b/>
              </w:rPr>
            </w:pPr>
          </w:p>
        </w:tc>
        <w:tc>
          <w:tcPr>
            <w:tcW w:w="900" w:type="dxa"/>
          </w:tcPr>
          <w:p w:rsidR="005421BE" w:rsidRPr="001504D8" w:rsidRDefault="005421BE" w:rsidP="005421BE">
            <w:pPr>
              <w:rPr>
                <w:b/>
              </w:rPr>
            </w:pPr>
          </w:p>
        </w:tc>
        <w:tc>
          <w:tcPr>
            <w:tcW w:w="1260" w:type="dxa"/>
          </w:tcPr>
          <w:p w:rsidR="005421BE" w:rsidRDefault="005421BE" w:rsidP="005421BE">
            <w:pPr>
              <w:rPr>
                <w:b/>
              </w:rPr>
            </w:pPr>
            <w:r>
              <w:rPr>
                <w:b/>
              </w:rPr>
              <w:t>$600,000</w:t>
            </w:r>
          </w:p>
        </w:tc>
      </w:tr>
    </w:tbl>
    <w:p w:rsidR="005421BE" w:rsidRDefault="005421BE" w:rsidP="00E601DC">
      <w:pPr>
        <w:spacing w:line="240" w:lineRule="auto"/>
        <w:rPr>
          <w:b/>
          <w:color w:val="000000"/>
          <w:sz w:val="23"/>
          <w:szCs w:val="23"/>
        </w:rPr>
      </w:pPr>
    </w:p>
    <w:p w:rsidR="002D4A64" w:rsidRDefault="006503F0" w:rsidP="00E601DC">
      <w:pPr>
        <w:spacing w:line="240" w:lineRule="auto"/>
        <w:rPr>
          <w:b/>
          <w:color w:val="000000"/>
          <w:sz w:val="23"/>
          <w:szCs w:val="23"/>
        </w:rPr>
      </w:pPr>
      <w:r>
        <w:rPr>
          <w:b/>
          <w:color w:val="000000"/>
          <w:sz w:val="23"/>
          <w:szCs w:val="23"/>
        </w:rPr>
        <w:t>A.13</w:t>
      </w:r>
      <w:r>
        <w:rPr>
          <w:b/>
          <w:color w:val="000000"/>
          <w:sz w:val="23"/>
          <w:szCs w:val="23"/>
        </w:rPr>
        <w:tab/>
        <w:t xml:space="preserve">Estimate of Other Total Annual Cost Burden to Respondents or </w:t>
      </w:r>
      <w:proofErr w:type="spellStart"/>
      <w:r>
        <w:rPr>
          <w:b/>
          <w:color w:val="000000"/>
          <w:sz w:val="23"/>
          <w:szCs w:val="23"/>
        </w:rPr>
        <w:t>Recordkeepers</w:t>
      </w:r>
      <w:proofErr w:type="spellEnd"/>
    </w:p>
    <w:p w:rsidR="000F008C" w:rsidRPr="009F10D1" w:rsidRDefault="000F008C" w:rsidP="000F008C">
      <w:pPr>
        <w:spacing w:line="240" w:lineRule="auto"/>
        <w:rPr>
          <w:color w:val="000000"/>
          <w:sz w:val="24"/>
          <w:szCs w:val="24"/>
        </w:rPr>
      </w:pPr>
      <w:r w:rsidRPr="000F008C">
        <w:rPr>
          <w:color w:val="000000"/>
          <w:sz w:val="24"/>
          <w:szCs w:val="24"/>
        </w:rPr>
        <w:t>Participants will be reimbursed for any expenses resulting from their participation in formative research.  This may include transportation costs to and from activities, and babysitting or elder care expenses.  There are no other known costs to participants.</w:t>
      </w:r>
    </w:p>
    <w:p w:rsidR="00F545C3" w:rsidRDefault="00F545C3" w:rsidP="00E601DC">
      <w:pPr>
        <w:spacing w:line="240" w:lineRule="auto"/>
        <w:rPr>
          <w:b/>
          <w:color w:val="000000"/>
          <w:sz w:val="23"/>
          <w:szCs w:val="23"/>
        </w:rPr>
      </w:pPr>
      <w:r>
        <w:rPr>
          <w:b/>
          <w:color w:val="000000"/>
          <w:sz w:val="23"/>
          <w:szCs w:val="23"/>
        </w:rPr>
        <w:t>A.14</w:t>
      </w:r>
      <w:r>
        <w:rPr>
          <w:b/>
          <w:color w:val="000000"/>
          <w:sz w:val="23"/>
          <w:szCs w:val="23"/>
        </w:rPr>
        <w:tab/>
        <w:t>Annualized Cost to the Federal Government</w:t>
      </w:r>
    </w:p>
    <w:p w:rsidR="00F545C3" w:rsidRDefault="007C7A78" w:rsidP="00E601DC">
      <w:pPr>
        <w:spacing w:line="240" w:lineRule="auto"/>
        <w:rPr>
          <w:color w:val="000000"/>
          <w:sz w:val="23"/>
          <w:szCs w:val="23"/>
        </w:rPr>
      </w:pPr>
      <w:r>
        <w:rPr>
          <w:color w:val="000000"/>
          <w:sz w:val="23"/>
          <w:szCs w:val="23"/>
        </w:rPr>
        <w:t>The estimated cost to the federal government for these p</w:t>
      </w:r>
      <w:r w:rsidR="006A025C">
        <w:rPr>
          <w:color w:val="000000"/>
          <w:sz w:val="23"/>
          <w:szCs w:val="23"/>
        </w:rPr>
        <w:t>ilot and formative studies is $6</w:t>
      </w:r>
      <w:r>
        <w:rPr>
          <w:color w:val="000000"/>
          <w:sz w:val="23"/>
          <w:szCs w:val="23"/>
        </w:rPr>
        <w:t>00,000 per year over the three year period.</w:t>
      </w:r>
    </w:p>
    <w:p w:rsidR="0023665C" w:rsidRDefault="0023665C" w:rsidP="00E601DC">
      <w:pPr>
        <w:spacing w:line="240" w:lineRule="auto"/>
        <w:rPr>
          <w:b/>
          <w:color w:val="000000"/>
          <w:sz w:val="23"/>
          <w:szCs w:val="23"/>
        </w:rPr>
      </w:pPr>
      <w:r>
        <w:rPr>
          <w:b/>
          <w:color w:val="000000"/>
          <w:sz w:val="23"/>
          <w:szCs w:val="23"/>
        </w:rPr>
        <w:t>A.15</w:t>
      </w:r>
      <w:r>
        <w:rPr>
          <w:b/>
          <w:color w:val="000000"/>
          <w:sz w:val="23"/>
          <w:szCs w:val="23"/>
        </w:rPr>
        <w:tab/>
        <w:t>Explanation of Program Changes or Adjustments</w:t>
      </w:r>
    </w:p>
    <w:p w:rsidR="000F008C" w:rsidRPr="009F10D1" w:rsidRDefault="000F008C" w:rsidP="003843C0">
      <w:pPr>
        <w:spacing w:line="240" w:lineRule="auto"/>
        <w:rPr>
          <w:color w:val="000000"/>
          <w:sz w:val="24"/>
          <w:szCs w:val="24"/>
        </w:rPr>
      </w:pPr>
      <w:r w:rsidRPr="009E5B62">
        <w:rPr>
          <w:color w:val="000000"/>
          <w:sz w:val="24"/>
          <w:szCs w:val="24"/>
        </w:rPr>
        <w:t xml:space="preserve">This request proposes </w:t>
      </w:r>
      <w:r w:rsidR="009E5B62" w:rsidRPr="009E5B62">
        <w:rPr>
          <w:color w:val="000000"/>
          <w:sz w:val="24"/>
          <w:szCs w:val="24"/>
        </w:rPr>
        <w:t xml:space="preserve">a new data collection. </w:t>
      </w:r>
    </w:p>
    <w:p w:rsidR="0023665C" w:rsidRDefault="0023665C" w:rsidP="00E601DC">
      <w:pPr>
        <w:spacing w:line="240" w:lineRule="auto"/>
        <w:rPr>
          <w:b/>
          <w:color w:val="000000"/>
          <w:sz w:val="23"/>
          <w:szCs w:val="23"/>
        </w:rPr>
      </w:pPr>
      <w:r>
        <w:rPr>
          <w:b/>
          <w:color w:val="000000"/>
          <w:sz w:val="23"/>
          <w:szCs w:val="23"/>
        </w:rPr>
        <w:t>A.16</w:t>
      </w:r>
      <w:r>
        <w:rPr>
          <w:b/>
          <w:color w:val="000000"/>
          <w:sz w:val="23"/>
          <w:szCs w:val="23"/>
        </w:rPr>
        <w:tab/>
        <w:t>Plans for Tabulation and Publication and Project Time Schedule</w:t>
      </w:r>
    </w:p>
    <w:p w:rsidR="009E5B62" w:rsidRPr="009F10D1" w:rsidRDefault="009E5B62" w:rsidP="009E5B62">
      <w:pPr>
        <w:spacing w:line="240" w:lineRule="auto"/>
        <w:rPr>
          <w:sz w:val="24"/>
          <w:szCs w:val="24"/>
        </w:rPr>
      </w:pPr>
      <w:r w:rsidRPr="009E5B62">
        <w:rPr>
          <w:sz w:val="24"/>
          <w:szCs w:val="24"/>
        </w:rPr>
        <w:t xml:space="preserve">The proposed data collections </w:t>
      </w:r>
      <w:r w:rsidR="003843C0">
        <w:rPr>
          <w:sz w:val="24"/>
          <w:szCs w:val="24"/>
        </w:rPr>
        <w:t>include biospecimen collection, physical measurements,</w:t>
      </w:r>
      <w:r w:rsidRPr="009E5B62">
        <w:rPr>
          <w:sz w:val="24"/>
          <w:szCs w:val="24"/>
        </w:rPr>
        <w:t xml:space="preserve"> focused survey and instrument design and administration, focus groups</w:t>
      </w:r>
      <w:r w:rsidR="0096159B">
        <w:rPr>
          <w:sz w:val="24"/>
          <w:szCs w:val="24"/>
        </w:rPr>
        <w:t>, and cognitive interviews</w:t>
      </w:r>
      <w:r w:rsidRPr="009E5B62">
        <w:rPr>
          <w:sz w:val="24"/>
          <w:szCs w:val="24"/>
        </w:rPr>
        <w:t xml:space="preserve"> intended to increase data</w:t>
      </w:r>
      <w:r w:rsidR="003843C0">
        <w:rPr>
          <w:sz w:val="24"/>
          <w:szCs w:val="24"/>
        </w:rPr>
        <w:t xml:space="preserve"> and biospecimen</w:t>
      </w:r>
      <w:r w:rsidRPr="009E5B62">
        <w:rPr>
          <w:sz w:val="24"/>
          <w:szCs w:val="24"/>
        </w:rPr>
        <w:t xml:space="preserve"> collection efficiency for the NCS.  Each formative research project will adhere to a customized information collection evaluation and publication schedule, among other study deliverables. The studies will take place over the three year period specified in this submission.</w:t>
      </w:r>
      <w:r w:rsidRPr="009F10D1">
        <w:rPr>
          <w:sz w:val="24"/>
          <w:szCs w:val="24"/>
        </w:rPr>
        <w:t xml:space="preserve"> </w:t>
      </w:r>
    </w:p>
    <w:p w:rsidR="0023665C" w:rsidRDefault="0023665C" w:rsidP="00E601DC">
      <w:pPr>
        <w:spacing w:line="240" w:lineRule="auto"/>
        <w:rPr>
          <w:b/>
          <w:color w:val="000000"/>
          <w:sz w:val="23"/>
          <w:szCs w:val="23"/>
        </w:rPr>
      </w:pPr>
      <w:r>
        <w:rPr>
          <w:b/>
          <w:color w:val="000000"/>
          <w:sz w:val="23"/>
          <w:szCs w:val="23"/>
        </w:rPr>
        <w:t>A.17</w:t>
      </w:r>
      <w:r>
        <w:rPr>
          <w:b/>
          <w:color w:val="000000"/>
          <w:sz w:val="23"/>
          <w:szCs w:val="23"/>
        </w:rPr>
        <w:tab/>
      </w:r>
      <w:r w:rsidR="004B553B">
        <w:rPr>
          <w:b/>
          <w:color w:val="000000"/>
          <w:sz w:val="23"/>
          <w:szCs w:val="23"/>
        </w:rPr>
        <w:t>Display of Expiration Date of OMB Approval</w:t>
      </w:r>
    </w:p>
    <w:p w:rsidR="004B553B" w:rsidRDefault="004B553B" w:rsidP="00E601DC">
      <w:pPr>
        <w:spacing w:line="240" w:lineRule="auto"/>
        <w:rPr>
          <w:color w:val="000000"/>
          <w:sz w:val="23"/>
          <w:szCs w:val="23"/>
        </w:rPr>
      </w:pPr>
      <w:r>
        <w:rPr>
          <w:color w:val="000000"/>
          <w:sz w:val="23"/>
          <w:szCs w:val="23"/>
        </w:rPr>
        <w:t>The NCS is not seeking an exemption from displaying the expiration date of OMB approval.</w:t>
      </w:r>
    </w:p>
    <w:p w:rsidR="004B553B" w:rsidRDefault="004B553B" w:rsidP="00E601DC">
      <w:pPr>
        <w:spacing w:line="240" w:lineRule="auto"/>
        <w:rPr>
          <w:b/>
          <w:color w:val="000000"/>
          <w:sz w:val="23"/>
          <w:szCs w:val="23"/>
        </w:rPr>
      </w:pPr>
      <w:r>
        <w:rPr>
          <w:b/>
          <w:color w:val="000000"/>
          <w:sz w:val="23"/>
          <w:szCs w:val="23"/>
        </w:rPr>
        <w:t>A.18</w:t>
      </w:r>
      <w:r>
        <w:rPr>
          <w:b/>
          <w:color w:val="000000"/>
          <w:sz w:val="23"/>
          <w:szCs w:val="23"/>
        </w:rPr>
        <w:tab/>
        <w:t>Exceptions to Certification for Paperwork Reduction Act Submissions</w:t>
      </w:r>
    </w:p>
    <w:p w:rsidR="00906047" w:rsidRDefault="004B553B" w:rsidP="00E601DC">
      <w:pPr>
        <w:spacing w:line="240" w:lineRule="auto"/>
        <w:rPr>
          <w:color w:val="000000"/>
          <w:sz w:val="23"/>
          <w:szCs w:val="23"/>
        </w:rPr>
      </w:pPr>
      <w:r>
        <w:rPr>
          <w:color w:val="000000"/>
          <w:sz w:val="23"/>
          <w:szCs w:val="23"/>
        </w:rPr>
        <w:t>The NCS is not requesting any exceptions.</w:t>
      </w:r>
    </w:p>
    <w:sectPr w:rsidR="00906047" w:rsidSect="001A1CD7">
      <w:headerReference w:type="default" r:id="rId15"/>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BD1" w:rsidRDefault="00C72BD1" w:rsidP="00874CB6">
      <w:pPr>
        <w:spacing w:after="0" w:line="240" w:lineRule="auto"/>
      </w:pPr>
      <w:r>
        <w:separator/>
      </w:r>
    </w:p>
  </w:endnote>
  <w:endnote w:type="continuationSeparator" w:id="0">
    <w:p w:rsidR="00C72BD1" w:rsidRDefault="00C72BD1" w:rsidP="00874CB6">
      <w:pPr>
        <w:spacing w:after="0" w:line="240" w:lineRule="auto"/>
      </w:pPr>
      <w:r>
        <w:continuationSeparator/>
      </w:r>
    </w:p>
  </w:endnote>
  <w:endnote w:type="continuationNotice" w:id="1">
    <w:p w:rsidR="00C72BD1" w:rsidRDefault="00C72BD1">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5730172"/>
      <w:docPartObj>
        <w:docPartGallery w:val="Page Numbers (Bottom of Page)"/>
        <w:docPartUnique/>
      </w:docPartObj>
    </w:sdtPr>
    <w:sdtContent>
      <w:p w:rsidR="005F276B" w:rsidRDefault="00EE4D33">
        <w:pPr>
          <w:pStyle w:val="Footer"/>
          <w:jc w:val="right"/>
        </w:pPr>
        <w:r>
          <w:fldChar w:fldCharType="begin"/>
        </w:r>
        <w:r w:rsidR="00C838CE">
          <w:instrText xml:space="preserve"> PAGE   \* MERGEFORMAT </w:instrText>
        </w:r>
        <w:r>
          <w:fldChar w:fldCharType="separate"/>
        </w:r>
        <w:r w:rsidR="00532BE4">
          <w:rPr>
            <w:noProof/>
          </w:rPr>
          <w:t>2</w:t>
        </w:r>
        <w:r>
          <w:rPr>
            <w:noProof/>
          </w:rPr>
          <w:fldChar w:fldCharType="end"/>
        </w:r>
      </w:p>
    </w:sdtContent>
  </w:sdt>
  <w:p w:rsidR="005F276B" w:rsidRDefault="005F27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BD1" w:rsidRDefault="00C72BD1" w:rsidP="00874CB6">
      <w:pPr>
        <w:spacing w:after="0" w:line="240" w:lineRule="auto"/>
      </w:pPr>
      <w:r>
        <w:separator/>
      </w:r>
    </w:p>
  </w:footnote>
  <w:footnote w:type="continuationSeparator" w:id="0">
    <w:p w:rsidR="00C72BD1" w:rsidRDefault="00C72BD1" w:rsidP="00874CB6">
      <w:pPr>
        <w:spacing w:after="0" w:line="240" w:lineRule="auto"/>
      </w:pPr>
      <w:r>
        <w:continuationSeparator/>
      </w:r>
    </w:p>
  </w:footnote>
  <w:footnote w:type="continuationNotice" w:id="1">
    <w:p w:rsidR="00C72BD1" w:rsidRDefault="00C72BD1">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76B" w:rsidRPr="009C640F" w:rsidRDefault="005F276B" w:rsidP="009C640F">
    <w:pPr>
      <w:pStyle w:val="Header"/>
      <w:rPr>
        <w:szCs w:val="23"/>
      </w:rPr>
    </w:pPr>
    <w:r w:rsidRPr="009C640F">
      <w:rPr>
        <w:szCs w:val="23"/>
      </w:rPr>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276B" w:rsidRPr="00165C32" w:rsidRDefault="005F276B" w:rsidP="00165C32">
    <w:pPr>
      <w:pStyle w:val="Header"/>
      <w:rPr>
        <w:szCs w:val="23"/>
      </w:rPr>
    </w:pPr>
    <w:r w:rsidRPr="00165C32">
      <w:rPr>
        <w:szCs w:val="23"/>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B3656A"/>
    <w:multiLevelType w:val="hybridMultilevel"/>
    <w:tmpl w:val="D638B966"/>
    <w:lvl w:ilvl="0" w:tplc="D2324AD2">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224693"/>
    <w:multiLevelType w:val="hybridMultilevel"/>
    <w:tmpl w:val="D28E4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82D0E26"/>
    <w:multiLevelType w:val="hybridMultilevel"/>
    <w:tmpl w:val="DD4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6ED45DE"/>
    <w:multiLevelType w:val="hybridMultilevel"/>
    <w:tmpl w:val="334687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rsids>
    <w:rsidRoot w:val="00963CEE"/>
    <w:rsid w:val="00005A85"/>
    <w:rsid w:val="0001368B"/>
    <w:rsid w:val="000236B3"/>
    <w:rsid w:val="00025EFB"/>
    <w:rsid w:val="00066060"/>
    <w:rsid w:val="000A0A0B"/>
    <w:rsid w:val="000B5FA0"/>
    <w:rsid w:val="000B72A2"/>
    <w:rsid w:val="000C01AD"/>
    <w:rsid w:val="000D6D19"/>
    <w:rsid w:val="000E4F87"/>
    <w:rsid w:val="000F008C"/>
    <w:rsid w:val="00124460"/>
    <w:rsid w:val="00141FBD"/>
    <w:rsid w:val="001557B9"/>
    <w:rsid w:val="00155BB4"/>
    <w:rsid w:val="00160F9C"/>
    <w:rsid w:val="0016342A"/>
    <w:rsid w:val="00165C32"/>
    <w:rsid w:val="00173A18"/>
    <w:rsid w:val="00197527"/>
    <w:rsid w:val="001A108F"/>
    <w:rsid w:val="001A1CD7"/>
    <w:rsid w:val="001A7AFD"/>
    <w:rsid w:val="001B6E03"/>
    <w:rsid w:val="001B75D0"/>
    <w:rsid w:val="001B7860"/>
    <w:rsid w:val="001C396F"/>
    <w:rsid w:val="001D3032"/>
    <w:rsid w:val="001D6B24"/>
    <w:rsid w:val="00207A04"/>
    <w:rsid w:val="002131AE"/>
    <w:rsid w:val="002246D8"/>
    <w:rsid w:val="00232628"/>
    <w:rsid w:val="0023665C"/>
    <w:rsid w:val="002524BC"/>
    <w:rsid w:val="00254702"/>
    <w:rsid w:val="002926BE"/>
    <w:rsid w:val="002A386F"/>
    <w:rsid w:val="002D4A64"/>
    <w:rsid w:val="002D6D19"/>
    <w:rsid w:val="002E690B"/>
    <w:rsid w:val="002F1E6C"/>
    <w:rsid w:val="002F33A8"/>
    <w:rsid w:val="00300A7B"/>
    <w:rsid w:val="00315E97"/>
    <w:rsid w:val="00331D47"/>
    <w:rsid w:val="003371CC"/>
    <w:rsid w:val="00347127"/>
    <w:rsid w:val="0035155D"/>
    <w:rsid w:val="00362540"/>
    <w:rsid w:val="00364D1B"/>
    <w:rsid w:val="00382309"/>
    <w:rsid w:val="00383004"/>
    <w:rsid w:val="003843C0"/>
    <w:rsid w:val="0039590E"/>
    <w:rsid w:val="00395DB5"/>
    <w:rsid w:val="003A4F13"/>
    <w:rsid w:val="003B52FF"/>
    <w:rsid w:val="003C09B5"/>
    <w:rsid w:val="003D0321"/>
    <w:rsid w:val="003D0494"/>
    <w:rsid w:val="003D1DB5"/>
    <w:rsid w:val="003D307B"/>
    <w:rsid w:val="003E1E36"/>
    <w:rsid w:val="003E5D4B"/>
    <w:rsid w:val="003F6392"/>
    <w:rsid w:val="00414CAA"/>
    <w:rsid w:val="004225D6"/>
    <w:rsid w:val="00423D4F"/>
    <w:rsid w:val="0044538F"/>
    <w:rsid w:val="00455B12"/>
    <w:rsid w:val="00496EE3"/>
    <w:rsid w:val="004B553B"/>
    <w:rsid w:val="004B6AD5"/>
    <w:rsid w:val="004C19A6"/>
    <w:rsid w:val="004C3A50"/>
    <w:rsid w:val="004C6FAA"/>
    <w:rsid w:val="004F2C57"/>
    <w:rsid w:val="004F60C4"/>
    <w:rsid w:val="0050307A"/>
    <w:rsid w:val="0050781A"/>
    <w:rsid w:val="005311FA"/>
    <w:rsid w:val="00532BE4"/>
    <w:rsid w:val="0053318A"/>
    <w:rsid w:val="005421BE"/>
    <w:rsid w:val="0054780D"/>
    <w:rsid w:val="005812AE"/>
    <w:rsid w:val="005A4127"/>
    <w:rsid w:val="005A502D"/>
    <w:rsid w:val="005B5FB5"/>
    <w:rsid w:val="005E31FE"/>
    <w:rsid w:val="005F0442"/>
    <w:rsid w:val="005F276B"/>
    <w:rsid w:val="00603C37"/>
    <w:rsid w:val="00603D49"/>
    <w:rsid w:val="0061030B"/>
    <w:rsid w:val="0064015A"/>
    <w:rsid w:val="00641F87"/>
    <w:rsid w:val="0064616E"/>
    <w:rsid w:val="006503F0"/>
    <w:rsid w:val="006539C5"/>
    <w:rsid w:val="00664817"/>
    <w:rsid w:val="00672BD0"/>
    <w:rsid w:val="00677FE5"/>
    <w:rsid w:val="00686B8B"/>
    <w:rsid w:val="00695444"/>
    <w:rsid w:val="00696994"/>
    <w:rsid w:val="006A0229"/>
    <w:rsid w:val="006A025C"/>
    <w:rsid w:val="006A4014"/>
    <w:rsid w:val="006A778B"/>
    <w:rsid w:val="006D28EE"/>
    <w:rsid w:val="006E0483"/>
    <w:rsid w:val="006E384B"/>
    <w:rsid w:val="006F4F0A"/>
    <w:rsid w:val="006F50AF"/>
    <w:rsid w:val="00700DC1"/>
    <w:rsid w:val="00702D74"/>
    <w:rsid w:val="00705037"/>
    <w:rsid w:val="0070721D"/>
    <w:rsid w:val="00713D22"/>
    <w:rsid w:val="00722ED7"/>
    <w:rsid w:val="0072310F"/>
    <w:rsid w:val="00723FD7"/>
    <w:rsid w:val="00737DED"/>
    <w:rsid w:val="007536AA"/>
    <w:rsid w:val="0076267E"/>
    <w:rsid w:val="00763CFF"/>
    <w:rsid w:val="00771452"/>
    <w:rsid w:val="007817DF"/>
    <w:rsid w:val="0078375C"/>
    <w:rsid w:val="00793393"/>
    <w:rsid w:val="007945FF"/>
    <w:rsid w:val="007A1EFF"/>
    <w:rsid w:val="007A2070"/>
    <w:rsid w:val="007C5C93"/>
    <w:rsid w:val="007C7A78"/>
    <w:rsid w:val="007E0E2D"/>
    <w:rsid w:val="007E6282"/>
    <w:rsid w:val="007E73EE"/>
    <w:rsid w:val="008011A1"/>
    <w:rsid w:val="00816AB2"/>
    <w:rsid w:val="00824191"/>
    <w:rsid w:val="00824274"/>
    <w:rsid w:val="00837714"/>
    <w:rsid w:val="00843032"/>
    <w:rsid w:val="00844806"/>
    <w:rsid w:val="008512B0"/>
    <w:rsid w:val="008551B0"/>
    <w:rsid w:val="00865185"/>
    <w:rsid w:val="00874B08"/>
    <w:rsid w:val="00874CB6"/>
    <w:rsid w:val="00877C84"/>
    <w:rsid w:val="00892180"/>
    <w:rsid w:val="00896066"/>
    <w:rsid w:val="00896CE4"/>
    <w:rsid w:val="008A43E6"/>
    <w:rsid w:val="008A51D0"/>
    <w:rsid w:val="008C2A48"/>
    <w:rsid w:val="008E71A7"/>
    <w:rsid w:val="008E7E15"/>
    <w:rsid w:val="008F5ED3"/>
    <w:rsid w:val="00906047"/>
    <w:rsid w:val="00914EB7"/>
    <w:rsid w:val="00931840"/>
    <w:rsid w:val="009402E1"/>
    <w:rsid w:val="00953EAF"/>
    <w:rsid w:val="0096159B"/>
    <w:rsid w:val="00963CEE"/>
    <w:rsid w:val="00967561"/>
    <w:rsid w:val="00987DE7"/>
    <w:rsid w:val="009A2087"/>
    <w:rsid w:val="009A74B1"/>
    <w:rsid w:val="009B316C"/>
    <w:rsid w:val="009C640F"/>
    <w:rsid w:val="009E137E"/>
    <w:rsid w:val="009E47EB"/>
    <w:rsid w:val="009E5B62"/>
    <w:rsid w:val="00A23399"/>
    <w:rsid w:val="00A454D7"/>
    <w:rsid w:val="00A56AA5"/>
    <w:rsid w:val="00A60B9D"/>
    <w:rsid w:val="00A652A0"/>
    <w:rsid w:val="00A7142D"/>
    <w:rsid w:val="00A86FFD"/>
    <w:rsid w:val="00AA1A64"/>
    <w:rsid w:val="00AA6669"/>
    <w:rsid w:val="00AC2293"/>
    <w:rsid w:val="00AE0C89"/>
    <w:rsid w:val="00AE15E3"/>
    <w:rsid w:val="00AE16BA"/>
    <w:rsid w:val="00AF162A"/>
    <w:rsid w:val="00AF22E6"/>
    <w:rsid w:val="00AF23B9"/>
    <w:rsid w:val="00AF76CA"/>
    <w:rsid w:val="00B00F0D"/>
    <w:rsid w:val="00B13EE3"/>
    <w:rsid w:val="00B24054"/>
    <w:rsid w:val="00B401FC"/>
    <w:rsid w:val="00B42115"/>
    <w:rsid w:val="00B6790D"/>
    <w:rsid w:val="00B67943"/>
    <w:rsid w:val="00B8051E"/>
    <w:rsid w:val="00B85159"/>
    <w:rsid w:val="00B95784"/>
    <w:rsid w:val="00BB08A9"/>
    <w:rsid w:val="00BC00BA"/>
    <w:rsid w:val="00BC7BBF"/>
    <w:rsid w:val="00BC7E2C"/>
    <w:rsid w:val="00BD0C03"/>
    <w:rsid w:val="00BD3A2B"/>
    <w:rsid w:val="00BF00A0"/>
    <w:rsid w:val="00BF0679"/>
    <w:rsid w:val="00BF29E4"/>
    <w:rsid w:val="00C00A3D"/>
    <w:rsid w:val="00C00ECA"/>
    <w:rsid w:val="00C03B8A"/>
    <w:rsid w:val="00C066B4"/>
    <w:rsid w:val="00C238AC"/>
    <w:rsid w:val="00C24C4E"/>
    <w:rsid w:val="00C337F8"/>
    <w:rsid w:val="00C36989"/>
    <w:rsid w:val="00C66122"/>
    <w:rsid w:val="00C71A2E"/>
    <w:rsid w:val="00C72BD1"/>
    <w:rsid w:val="00C838CE"/>
    <w:rsid w:val="00CA0001"/>
    <w:rsid w:val="00CB0082"/>
    <w:rsid w:val="00CC3779"/>
    <w:rsid w:val="00CD0639"/>
    <w:rsid w:val="00CD1CE4"/>
    <w:rsid w:val="00D20690"/>
    <w:rsid w:val="00D365BE"/>
    <w:rsid w:val="00D67BC2"/>
    <w:rsid w:val="00D87C4B"/>
    <w:rsid w:val="00DB5ACA"/>
    <w:rsid w:val="00DC2BC1"/>
    <w:rsid w:val="00DC3E82"/>
    <w:rsid w:val="00DD1A20"/>
    <w:rsid w:val="00DF1735"/>
    <w:rsid w:val="00DF33D1"/>
    <w:rsid w:val="00E01D5F"/>
    <w:rsid w:val="00E104F4"/>
    <w:rsid w:val="00E47213"/>
    <w:rsid w:val="00E5590A"/>
    <w:rsid w:val="00E601DC"/>
    <w:rsid w:val="00E717CF"/>
    <w:rsid w:val="00E71BEA"/>
    <w:rsid w:val="00E8502D"/>
    <w:rsid w:val="00E85284"/>
    <w:rsid w:val="00E949DF"/>
    <w:rsid w:val="00EA590D"/>
    <w:rsid w:val="00EB717E"/>
    <w:rsid w:val="00EC2860"/>
    <w:rsid w:val="00EE2E68"/>
    <w:rsid w:val="00EE4D33"/>
    <w:rsid w:val="00EE6155"/>
    <w:rsid w:val="00EF4DF7"/>
    <w:rsid w:val="00EF7064"/>
    <w:rsid w:val="00F0344D"/>
    <w:rsid w:val="00F06390"/>
    <w:rsid w:val="00F12F4C"/>
    <w:rsid w:val="00F16E76"/>
    <w:rsid w:val="00F17216"/>
    <w:rsid w:val="00F4013A"/>
    <w:rsid w:val="00F53BA1"/>
    <w:rsid w:val="00F545C3"/>
    <w:rsid w:val="00F65373"/>
    <w:rsid w:val="00F77488"/>
    <w:rsid w:val="00F84E13"/>
    <w:rsid w:val="00F85BCA"/>
    <w:rsid w:val="00F926C5"/>
    <w:rsid w:val="00FB0540"/>
    <w:rsid w:val="00FC6545"/>
    <w:rsid w:val="00FC78E6"/>
    <w:rsid w:val="00FD7B1B"/>
    <w:rsid w:val="00FE3566"/>
    <w:rsid w:val="00FE55DA"/>
    <w:rsid w:val="00FF73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F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C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CB6"/>
  </w:style>
  <w:style w:type="paragraph" w:styleId="Footer">
    <w:name w:val="footer"/>
    <w:basedOn w:val="Normal"/>
    <w:link w:val="FooterChar"/>
    <w:uiPriority w:val="99"/>
    <w:unhideWhenUsed/>
    <w:rsid w:val="00874C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CB6"/>
  </w:style>
  <w:style w:type="table" w:styleId="LightList-Accent5">
    <w:name w:val="Light List Accent 5"/>
    <w:basedOn w:val="TableNormal"/>
    <w:uiPriority w:val="61"/>
    <w:rsid w:val="00EF70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EF7064"/>
    <w:pPr>
      <w:spacing w:line="240" w:lineRule="auto"/>
    </w:pPr>
    <w:rPr>
      <w:b/>
      <w:bCs/>
      <w:color w:val="4F81BD" w:themeColor="accent1"/>
      <w:sz w:val="18"/>
      <w:szCs w:val="18"/>
    </w:rPr>
  </w:style>
  <w:style w:type="table" w:styleId="TableGrid">
    <w:name w:val="Table Grid"/>
    <w:basedOn w:val="TableNormal"/>
    <w:uiPriority w:val="59"/>
    <w:rsid w:val="00F0639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06047"/>
    <w:pPr>
      <w:ind w:left="720"/>
      <w:contextualSpacing/>
    </w:pPr>
  </w:style>
  <w:style w:type="character" w:styleId="CommentReference">
    <w:name w:val="annotation reference"/>
    <w:basedOn w:val="DefaultParagraphFont"/>
    <w:uiPriority w:val="99"/>
    <w:semiHidden/>
    <w:unhideWhenUsed/>
    <w:rsid w:val="00906047"/>
    <w:rPr>
      <w:sz w:val="16"/>
      <w:szCs w:val="16"/>
    </w:rPr>
  </w:style>
  <w:style w:type="paragraph" w:styleId="CommentText">
    <w:name w:val="annotation text"/>
    <w:basedOn w:val="Normal"/>
    <w:link w:val="CommentTextChar"/>
    <w:uiPriority w:val="99"/>
    <w:semiHidden/>
    <w:unhideWhenUsed/>
    <w:rsid w:val="00906047"/>
    <w:pPr>
      <w:spacing w:line="240" w:lineRule="auto"/>
    </w:pPr>
    <w:rPr>
      <w:sz w:val="20"/>
      <w:szCs w:val="20"/>
    </w:rPr>
  </w:style>
  <w:style w:type="character" w:customStyle="1" w:styleId="CommentTextChar">
    <w:name w:val="Comment Text Char"/>
    <w:basedOn w:val="DefaultParagraphFont"/>
    <w:link w:val="CommentText"/>
    <w:uiPriority w:val="99"/>
    <w:semiHidden/>
    <w:rsid w:val="00906047"/>
    <w:rPr>
      <w:sz w:val="20"/>
      <w:szCs w:val="20"/>
    </w:rPr>
  </w:style>
  <w:style w:type="paragraph" w:styleId="CommentSubject">
    <w:name w:val="annotation subject"/>
    <w:basedOn w:val="CommentText"/>
    <w:next w:val="CommentText"/>
    <w:link w:val="CommentSubjectChar"/>
    <w:uiPriority w:val="99"/>
    <w:semiHidden/>
    <w:unhideWhenUsed/>
    <w:rsid w:val="00906047"/>
    <w:rPr>
      <w:b/>
      <w:bCs/>
    </w:rPr>
  </w:style>
  <w:style w:type="character" w:customStyle="1" w:styleId="CommentSubjectChar">
    <w:name w:val="Comment Subject Char"/>
    <w:basedOn w:val="CommentTextChar"/>
    <w:link w:val="CommentSubject"/>
    <w:uiPriority w:val="99"/>
    <w:semiHidden/>
    <w:rsid w:val="00906047"/>
    <w:rPr>
      <w:b/>
      <w:bCs/>
      <w:sz w:val="20"/>
      <w:szCs w:val="20"/>
    </w:rPr>
  </w:style>
  <w:style w:type="paragraph" w:styleId="BalloonText">
    <w:name w:val="Balloon Text"/>
    <w:basedOn w:val="Normal"/>
    <w:link w:val="BalloonTextChar"/>
    <w:uiPriority w:val="99"/>
    <w:semiHidden/>
    <w:unhideWhenUsed/>
    <w:rsid w:val="009060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6047"/>
    <w:rPr>
      <w:rFonts w:ascii="Tahoma" w:hAnsi="Tahoma" w:cs="Tahoma"/>
      <w:sz w:val="16"/>
      <w:szCs w:val="16"/>
    </w:rPr>
  </w:style>
  <w:style w:type="paragraph" w:customStyle="1" w:styleId="Default">
    <w:name w:val="Default"/>
    <w:rsid w:val="0072310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00DC1"/>
    <w:pPr>
      <w:spacing w:after="0" w:line="240" w:lineRule="auto"/>
    </w:pPr>
  </w:style>
  <w:style w:type="character" w:styleId="SubtleEmphasis">
    <w:name w:val="Subtle Emphasis"/>
    <w:uiPriority w:val="19"/>
    <w:qFormat/>
    <w:rsid w:val="008E71A7"/>
    <w:rPr>
      <w:i/>
      <w:iCs/>
    </w:rPr>
  </w:style>
  <w:style w:type="paragraph" w:styleId="NoSpacing">
    <w:name w:val="No Spacing"/>
    <w:basedOn w:val="Normal"/>
    <w:uiPriority w:val="1"/>
    <w:qFormat/>
    <w:rsid w:val="008E71A7"/>
    <w:pPr>
      <w:spacing w:after="0" w:line="240" w:lineRule="auto"/>
    </w:pPr>
    <w:rPr>
      <w:rFonts w:asciiTheme="majorHAnsi" w:eastAsiaTheme="majorEastAsia" w:hAnsiTheme="majorHAnsi" w:cstheme="majorBidi"/>
      <w:lang w:bidi="en-US"/>
    </w:rPr>
  </w:style>
  <w:style w:type="character" w:styleId="Hyperlink">
    <w:name w:val="Hyperlink"/>
    <w:basedOn w:val="DefaultParagraphFont"/>
    <w:uiPriority w:val="99"/>
    <w:unhideWhenUsed/>
    <w:rsid w:val="003E1E36"/>
    <w:rPr>
      <w:color w:val="0000FF" w:themeColor="hyperlink"/>
      <w:u w:val="single"/>
    </w:rPr>
  </w:style>
  <w:style w:type="character" w:styleId="FollowedHyperlink">
    <w:name w:val="FollowedHyperlink"/>
    <w:basedOn w:val="DefaultParagraphFont"/>
    <w:uiPriority w:val="99"/>
    <w:semiHidden/>
    <w:unhideWhenUsed/>
    <w:rsid w:val="00723F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66760439">
      <w:bodyDiv w:val="1"/>
      <w:marLeft w:val="0"/>
      <w:marRight w:val="0"/>
      <w:marTop w:val="0"/>
      <w:marBottom w:val="0"/>
      <w:divBdr>
        <w:top w:val="none" w:sz="0" w:space="0" w:color="auto"/>
        <w:left w:val="none" w:sz="0" w:space="0" w:color="auto"/>
        <w:bottom w:val="none" w:sz="0" w:space="0" w:color="auto"/>
        <w:right w:val="none" w:sz="0" w:space="0" w:color="auto"/>
      </w:divBdr>
    </w:div>
    <w:div w:id="120259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inforeg_default/" TargetMode="Externa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hyperlink" Target="http://www.nasmhpd.org/general_files/publications/ntac_pubs/SR%20Project%20Huang/I.%202.%20&amp;%20B.%20Childrens%20Health%20Act%20of%202000.pdf"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tionalchildrensstudy.gov"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ncs@mail.nih.gov"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leeco@mail.nih.gov" TargetMode="External"/><Relationship Id="rId14" Type="http://schemas.openxmlformats.org/officeDocument/2006/relationships/hyperlink" Target="http://www.nationalchildrensstudy.gov/about/overview/Pages/NCS_concept_of_operations_04_28_1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192EFFE054F49ADA2EBF4899215CC50"/>
        <w:category>
          <w:name w:val="General"/>
          <w:gallery w:val="placeholder"/>
        </w:category>
        <w:types>
          <w:type w:val="bbPlcHdr"/>
        </w:types>
        <w:behaviors>
          <w:behavior w:val="content"/>
        </w:behaviors>
        <w:guid w:val="{D2984CAE-C307-495B-B45A-D56D2315D54D}"/>
      </w:docPartPr>
      <w:docPartBody>
        <w:p w:rsidR="00F92F5C" w:rsidRDefault="00F92F5C" w:rsidP="00F92F5C">
          <w:pPr>
            <w:pStyle w:val="6192EFFE054F49ADA2EBF4899215CC50"/>
          </w:pPr>
          <w:r w:rsidRPr="00FB2046">
            <w:rPr>
              <w:rStyle w:val="PlaceholderText"/>
            </w:rPr>
            <w:t>Click here to enter text.</w:t>
          </w:r>
        </w:p>
      </w:docPartBody>
    </w:docPart>
    <w:docPart>
      <w:docPartPr>
        <w:name w:val="3304F73FC1D3480B8AF56ABD234EC90D"/>
        <w:category>
          <w:name w:val="General"/>
          <w:gallery w:val="placeholder"/>
        </w:category>
        <w:types>
          <w:type w:val="bbPlcHdr"/>
        </w:types>
        <w:behaviors>
          <w:behavior w:val="content"/>
        </w:behaviors>
        <w:guid w:val="{0E289D62-C2BA-4ED7-8795-B5C1D51EC1DE}"/>
      </w:docPartPr>
      <w:docPartBody>
        <w:p w:rsidR="00F92F5C" w:rsidRDefault="00F92F5C" w:rsidP="00F92F5C">
          <w:pPr>
            <w:pStyle w:val="3304F73FC1D3480B8AF56ABD234EC90D"/>
          </w:pPr>
          <w:r w:rsidRPr="00FB2046">
            <w:rPr>
              <w:rStyle w:val="PlaceholderText"/>
            </w:rPr>
            <w:t>Click here to enter text.</w:t>
          </w:r>
        </w:p>
      </w:docPartBody>
    </w:docPart>
    <w:docPart>
      <w:docPartPr>
        <w:name w:val="2DB882190EC041D189FFF3A128B94256"/>
        <w:category>
          <w:name w:val="General"/>
          <w:gallery w:val="placeholder"/>
        </w:category>
        <w:types>
          <w:type w:val="bbPlcHdr"/>
        </w:types>
        <w:behaviors>
          <w:behavior w:val="content"/>
        </w:behaviors>
        <w:guid w:val="{648A3FEE-BD19-485A-A390-135AA7A58B02}"/>
      </w:docPartPr>
      <w:docPartBody>
        <w:p w:rsidR="00F92F5C" w:rsidRDefault="00F92F5C" w:rsidP="00F92F5C">
          <w:pPr>
            <w:pStyle w:val="2DB882190EC041D189FFF3A128B94256"/>
          </w:pPr>
          <w:r w:rsidRPr="00FB2046">
            <w:rPr>
              <w:rStyle w:val="PlaceholderText"/>
            </w:rPr>
            <w:t>Click here to enter text.</w:t>
          </w:r>
        </w:p>
      </w:docPartBody>
    </w:docPart>
    <w:docPart>
      <w:docPartPr>
        <w:name w:val="C71DC160D8BB4E969FACB67FB3106F30"/>
        <w:category>
          <w:name w:val="General"/>
          <w:gallery w:val="placeholder"/>
        </w:category>
        <w:types>
          <w:type w:val="bbPlcHdr"/>
        </w:types>
        <w:behaviors>
          <w:behavior w:val="content"/>
        </w:behaviors>
        <w:guid w:val="{51EEA193-E98D-4C61-8FEB-4946C0C44321}"/>
      </w:docPartPr>
      <w:docPartBody>
        <w:p w:rsidR="00F92F5C" w:rsidRDefault="00F92F5C" w:rsidP="00F92F5C">
          <w:pPr>
            <w:pStyle w:val="C71DC160D8BB4E969FACB67FB3106F30"/>
          </w:pPr>
          <w:r w:rsidRPr="00FB2046">
            <w:rPr>
              <w:rStyle w:val="PlaceholderText"/>
            </w:rPr>
            <w:t>Click here to enter text.</w:t>
          </w:r>
        </w:p>
      </w:docPartBody>
    </w:docPart>
    <w:docPart>
      <w:docPartPr>
        <w:name w:val="52A2D1CEAA574064BDB9F1872C422A2D"/>
        <w:category>
          <w:name w:val="General"/>
          <w:gallery w:val="placeholder"/>
        </w:category>
        <w:types>
          <w:type w:val="bbPlcHdr"/>
        </w:types>
        <w:behaviors>
          <w:behavior w:val="content"/>
        </w:behaviors>
        <w:guid w:val="{9215ED6F-D911-4F70-9D37-2BE7906BE29E}"/>
      </w:docPartPr>
      <w:docPartBody>
        <w:p w:rsidR="00F92F5C" w:rsidRDefault="00F92F5C" w:rsidP="00F92F5C">
          <w:pPr>
            <w:pStyle w:val="52A2D1CEAA574064BDB9F1872C422A2D"/>
          </w:pPr>
          <w:r w:rsidRPr="00FB2046">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55725"/>
    <w:rsid w:val="000441C7"/>
    <w:rsid w:val="00355725"/>
    <w:rsid w:val="00356582"/>
    <w:rsid w:val="003D42A9"/>
    <w:rsid w:val="00422D27"/>
    <w:rsid w:val="00517DF4"/>
    <w:rsid w:val="00665251"/>
    <w:rsid w:val="00745D01"/>
    <w:rsid w:val="0096238C"/>
    <w:rsid w:val="00AF2A1B"/>
    <w:rsid w:val="00F07814"/>
    <w:rsid w:val="00F92F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A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F5C"/>
    <w:rPr>
      <w:color w:val="808080"/>
    </w:rPr>
  </w:style>
  <w:style w:type="paragraph" w:customStyle="1" w:styleId="49D47F4CD36D4FB7A39CADDFCB553AA5">
    <w:name w:val="49D47F4CD36D4FB7A39CADDFCB553AA5"/>
    <w:rsid w:val="00355725"/>
  </w:style>
  <w:style w:type="paragraph" w:customStyle="1" w:styleId="D2CAC2DACD5B43CBB1C2C450EF0CED92">
    <w:name w:val="D2CAC2DACD5B43CBB1C2C450EF0CED92"/>
    <w:rsid w:val="00355725"/>
  </w:style>
  <w:style w:type="paragraph" w:customStyle="1" w:styleId="FB75EDC9D5B74CFAA014885839259BE8">
    <w:name w:val="FB75EDC9D5B74CFAA014885839259BE8"/>
    <w:rsid w:val="00355725"/>
  </w:style>
  <w:style w:type="paragraph" w:customStyle="1" w:styleId="F1146A6AA7FE45728F161B784C8A28C1">
    <w:name w:val="F1146A6AA7FE45728F161B784C8A28C1"/>
    <w:rsid w:val="00355725"/>
  </w:style>
  <w:style w:type="paragraph" w:customStyle="1" w:styleId="47390D8211234C8383E707A52ED6B07A">
    <w:name w:val="47390D8211234C8383E707A52ED6B07A"/>
    <w:rsid w:val="00355725"/>
  </w:style>
  <w:style w:type="paragraph" w:customStyle="1" w:styleId="C10DDBC241E5408495DE84E89A7367CC">
    <w:name w:val="C10DDBC241E5408495DE84E89A7367CC"/>
    <w:rsid w:val="00355725"/>
  </w:style>
  <w:style w:type="paragraph" w:customStyle="1" w:styleId="43AB8FF4D54549EAA0B9193E515819C0">
    <w:name w:val="43AB8FF4D54549EAA0B9193E515819C0"/>
    <w:rsid w:val="00355725"/>
  </w:style>
  <w:style w:type="paragraph" w:customStyle="1" w:styleId="3CAAF82CF0CD463CB893DAA7C69A6EB5">
    <w:name w:val="3CAAF82CF0CD463CB893DAA7C69A6EB5"/>
    <w:rsid w:val="00355725"/>
  </w:style>
  <w:style w:type="paragraph" w:customStyle="1" w:styleId="71CB160AD8AF412983F6D749184E65B9">
    <w:name w:val="71CB160AD8AF412983F6D749184E65B9"/>
    <w:rsid w:val="00355725"/>
  </w:style>
  <w:style w:type="paragraph" w:customStyle="1" w:styleId="313D84EF15454F1590CBB41DB4AFE5D4">
    <w:name w:val="313D84EF15454F1590CBB41DB4AFE5D4"/>
    <w:rsid w:val="00355725"/>
  </w:style>
  <w:style w:type="paragraph" w:customStyle="1" w:styleId="6C2985464B8847FAAF3BFD56E35DA440">
    <w:name w:val="6C2985464B8847FAAF3BFD56E35DA440"/>
    <w:rsid w:val="00355725"/>
  </w:style>
  <w:style w:type="paragraph" w:customStyle="1" w:styleId="B1E43836B8EA4E7A9A94A52BE8802095">
    <w:name w:val="B1E43836B8EA4E7A9A94A52BE8802095"/>
    <w:rsid w:val="00355725"/>
  </w:style>
  <w:style w:type="paragraph" w:customStyle="1" w:styleId="B37992F71C0E4917947436FE001F6A8E">
    <w:name w:val="B37992F71C0E4917947436FE001F6A8E"/>
    <w:rsid w:val="00355725"/>
  </w:style>
  <w:style w:type="paragraph" w:customStyle="1" w:styleId="229C3F83B38F499AB05B2AD9B6149D93">
    <w:name w:val="229C3F83B38F499AB05B2AD9B6149D93"/>
    <w:rsid w:val="00355725"/>
  </w:style>
  <w:style w:type="paragraph" w:customStyle="1" w:styleId="2DEAC57D86DA448897BAD48E8CED4D25">
    <w:name w:val="2DEAC57D86DA448897BAD48E8CED4D25"/>
    <w:rsid w:val="00355725"/>
  </w:style>
  <w:style w:type="paragraph" w:customStyle="1" w:styleId="2B7797B1B60E446C9CC40112684688BB">
    <w:name w:val="2B7797B1B60E446C9CC40112684688BB"/>
    <w:rsid w:val="00355725"/>
  </w:style>
  <w:style w:type="paragraph" w:customStyle="1" w:styleId="03CE970062A84FBC891F49780E48E918">
    <w:name w:val="03CE970062A84FBC891F49780E48E918"/>
    <w:rsid w:val="00355725"/>
  </w:style>
  <w:style w:type="paragraph" w:customStyle="1" w:styleId="7045954B0F7C46068558A82396981800">
    <w:name w:val="7045954B0F7C46068558A82396981800"/>
    <w:rsid w:val="00355725"/>
  </w:style>
  <w:style w:type="paragraph" w:customStyle="1" w:styleId="9AD42FB2898A4A119A9379908AB25410">
    <w:name w:val="9AD42FB2898A4A119A9379908AB25410"/>
    <w:rsid w:val="00AF2A1B"/>
  </w:style>
  <w:style w:type="paragraph" w:customStyle="1" w:styleId="6C8B31F00FA440C3A11E04B32572943C">
    <w:name w:val="6C8B31F00FA440C3A11E04B32572943C"/>
    <w:rsid w:val="00AF2A1B"/>
  </w:style>
  <w:style w:type="paragraph" w:customStyle="1" w:styleId="5455D0018B884BC5979BDBB3455A098C">
    <w:name w:val="5455D0018B884BC5979BDBB3455A098C"/>
    <w:rsid w:val="00AF2A1B"/>
  </w:style>
  <w:style w:type="paragraph" w:customStyle="1" w:styleId="5F8B5AA6F22A41248904EBA3CC2D606E">
    <w:name w:val="5F8B5AA6F22A41248904EBA3CC2D606E"/>
    <w:rsid w:val="00AF2A1B"/>
  </w:style>
  <w:style w:type="paragraph" w:customStyle="1" w:styleId="B7B66F44465E4DA4A17995AF02F1A2A3">
    <w:name w:val="B7B66F44465E4DA4A17995AF02F1A2A3"/>
    <w:rsid w:val="00AF2A1B"/>
  </w:style>
  <w:style w:type="paragraph" w:customStyle="1" w:styleId="F351596A7DF2484FBEB4ABEBF5E08183">
    <w:name w:val="F351596A7DF2484FBEB4ABEBF5E08183"/>
    <w:rsid w:val="00AF2A1B"/>
  </w:style>
  <w:style w:type="paragraph" w:customStyle="1" w:styleId="354055A6ADAA46FE9FE62BDE5B68FA0F">
    <w:name w:val="354055A6ADAA46FE9FE62BDE5B68FA0F"/>
    <w:rsid w:val="00AF2A1B"/>
  </w:style>
  <w:style w:type="paragraph" w:customStyle="1" w:styleId="C52AF91E68924629A0CFB41CEFD39E1F">
    <w:name w:val="C52AF91E68924629A0CFB41CEFD39E1F"/>
    <w:rsid w:val="00AF2A1B"/>
  </w:style>
  <w:style w:type="paragraph" w:customStyle="1" w:styleId="985A911577E54976B8158BFA09F6B0BB">
    <w:name w:val="985A911577E54976B8158BFA09F6B0BB"/>
    <w:rsid w:val="00AF2A1B"/>
  </w:style>
  <w:style w:type="paragraph" w:customStyle="1" w:styleId="F48E49128DBD4708B00FD92B40AA6894">
    <w:name w:val="F48E49128DBD4708B00FD92B40AA6894"/>
    <w:rsid w:val="00AF2A1B"/>
  </w:style>
  <w:style w:type="paragraph" w:customStyle="1" w:styleId="962BB4CA29DF43C38E4DA9A3A01B429A">
    <w:name w:val="962BB4CA29DF43C38E4DA9A3A01B429A"/>
    <w:rsid w:val="00AF2A1B"/>
  </w:style>
  <w:style w:type="paragraph" w:customStyle="1" w:styleId="06458EB549B2435BBC1413341EE88308">
    <w:name w:val="06458EB549B2435BBC1413341EE88308"/>
    <w:rsid w:val="00AF2A1B"/>
  </w:style>
  <w:style w:type="paragraph" w:customStyle="1" w:styleId="CB534F6B2DB64ACE9BB640EC1CC5BDCB">
    <w:name w:val="CB534F6B2DB64ACE9BB640EC1CC5BDCB"/>
    <w:rsid w:val="00AF2A1B"/>
  </w:style>
  <w:style w:type="paragraph" w:customStyle="1" w:styleId="96C499D56FB04D1F8622463E01B7A780">
    <w:name w:val="96C499D56FB04D1F8622463E01B7A780"/>
    <w:rsid w:val="00AF2A1B"/>
  </w:style>
  <w:style w:type="paragraph" w:customStyle="1" w:styleId="6192EFFE054F49ADA2EBF4899215CC50">
    <w:name w:val="6192EFFE054F49ADA2EBF4899215CC50"/>
    <w:rsid w:val="00F92F5C"/>
  </w:style>
  <w:style w:type="paragraph" w:customStyle="1" w:styleId="3304F73FC1D3480B8AF56ABD234EC90D">
    <w:name w:val="3304F73FC1D3480B8AF56ABD234EC90D"/>
    <w:rsid w:val="00F92F5C"/>
  </w:style>
  <w:style w:type="paragraph" w:customStyle="1" w:styleId="2DB882190EC041D189FFF3A128B94256">
    <w:name w:val="2DB882190EC041D189FFF3A128B94256"/>
    <w:rsid w:val="00F92F5C"/>
  </w:style>
  <w:style w:type="paragraph" w:customStyle="1" w:styleId="C71DC160D8BB4E969FACB67FB3106F30">
    <w:name w:val="C71DC160D8BB4E969FACB67FB3106F30"/>
    <w:rsid w:val="00F92F5C"/>
  </w:style>
  <w:style w:type="paragraph" w:customStyle="1" w:styleId="52A2D1CEAA574064BDB9F1872C422A2D">
    <w:name w:val="52A2D1CEAA574064BDB9F1872C422A2D"/>
    <w:rsid w:val="00F92F5C"/>
  </w:style>
  <w:style w:type="paragraph" w:customStyle="1" w:styleId="1D960B814E2143359187D1DDDE0EFDBE">
    <w:name w:val="1D960B814E2143359187D1DDDE0EFDBE"/>
    <w:rsid w:val="00F92F5C"/>
  </w:style>
  <w:style w:type="paragraph" w:customStyle="1" w:styleId="93CBBCFE78914F43B2F550505B23EE62">
    <w:name w:val="93CBBCFE78914F43B2F550505B23EE62"/>
    <w:rsid w:val="00F92F5C"/>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FEF5FA-3477-442E-B42E-C3309163017A}">
  <ds:schemaRefs>
    <ds:schemaRef ds:uri="http://schemas.openxmlformats.org/officeDocument/2006/bibliography"/>
  </ds:schemaRefs>
</ds:datastoreItem>
</file>

<file path=customXml/itemProps2.xml><?xml version="1.0" encoding="utf-8"?>
<ds:datastoreItem xmlns:ds="http://schemas.openxmlformats.org/officeDocument/2006/customXml" ds:itemID="{EBE2C89B-0163-4083-8037-2A5EAFF3F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6759</Words>
  <Characters>38527</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NIH</Company>
  <LinksUpToDate>false</LinksUpToDate>
  <CharactersWithSpaces>45196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Nolen Morton</dc:creator>
  <cp:lastModifiedBy>bbarker</cp:lastModifiedBy>
  <cp:revision>2</cp:revision>
  <cp:lastPrinted>2011-12-23T13:55:00Z</cp:lastPrinted>
  <dcterms:created xsi:type="dcterms:W3CDTF">2012-01-05T14:45:00Z</dcterms:created>
  <dcterms:modified xsi:type="dcterms:W3CDTF">2012-01-05T14:45:00Z</dcterms:modified>
</cp:coreProperties>
</file>