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United States</w:t>
      </w: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4431C5" w:rsidRDefault="004431C5">
      <w:pPr>
        <w:framePr w:w="1378" w:hSpace="180" w:wrap="auto" w:vAnchor="text" w:hAnchor="page" w:x="493" w:y="151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4431C5" w:rsidRDefault="004431C5">
      <w:pPr>
        <w:framePr w:w="1378" w:hSpace="180" w:wrap="auto" w:vAnchor="text" w:hAnchor="page" w:x="493" w:y="151"/>
        <w:ind w:left="-720" w:firstLine="720"/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Nutrition</w:t>
      </w: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Alexandria, VA</w:t>
      </w: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F3E2A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</w: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4431C5" w:rsidRDefault="004431C5">
      <w:pPr>
        <w:framePr w:w="1378" w:hSpace="180" w:wrap="auto" w:vAnchor="text" w:hAnchor="page" w:x="493" w:y="151"/>
        <w:ind w:left="-720" w:firstLine="720"/>
        <w:rPr>
          <w:rFonts w:ascii="Univers" w:hAnsi="Univers"/>
        </w:rPr>
      </w:pPr>
    </w:p>
    <w:p w:rsidR="004431C5" w:rsidRDefault="009A4DD5">
      <w:pPr>
        <w:framePr w:hSpace="180" w:wrap="auto" w:vAnchor="text" w:hAnchor="page" w:x="2161" w:y="-1004"/>
      </w:pPr>
      <w:r>
        <w:rPr>
          <w:noProof/>
          <w:sz w:val="20"/>
        </w:rPr>
        <w:drawing>
          <wp:inline distT="0" distB="0" distL="0" distR="0">
            <wp:extent cx="749935" cy="52451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52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D44" w:rsidRDefault="00CD5D44"/>
    <w:p w:rsidR="006E208B" w:rsidRDefault="003B3E0A">
      <w:r>
        <w:t>TO:</w:t>
      </w:r>
      <w:r>
        <w:tab/>
      </w:r>
      <w:r>
        <w:tab/>
      </w:r>
      <w:r w:rsidR="006E208B">
        <w:t>Juile Wise</w:t>
      </w:r>
    </w:p>
    <w:p w:rsidR="003B3E0A" w:rsidRDefault="006E208B" w:rsidP="006E208B">
      <w:pPr>
        <w:ind w:left="1440"/>
      </w:pPr>
      <w:r>
        <w:t xml:space="preserve">    </w:t>
      </w:r>
      <w:r w:rsidR="003B3E0A">
        <w:t>Desk Officer</w:t>
      </w:r>
    </w:p>
    <w:p w:rsidR="003B3E0A" w:rsidRDefault="003B3E0A">
      <w:r>
        <w:tab/>
      </w:r>
      <w:r>
        <w:tab/>
        <w:t>Office of Information and Regulatory Affairs</w:t>
      </w:r>
    </w:p>
    <w:p w:rsidR="003B3E0A" w:rsidRDefault="003B3E0A">
      <w:r>
        <w:tab/>
      </w:r>
      <w:r>
        <w:tab/>
        <w:t>Office of Management and Budget</w:t>
      </w:r>
    </w:p>
    <w:p w:rsidR="003B3E0A" w:rsidRDefault="003B3E0A"/>
    <w:p w:rsidR="00CD5D44" w:rsidRDefault="003B3E0A" w:rsidP="00CD5D44">
      <w:r>
        <w:t>THROUGH:</w:t>
      </w:r>
      <w:r>
        <w:tab/>
      </w:r>
      <w:r w:rsidR="00CD5D44">
        <w:t>Rachelle Ragland-Greene</w:t>
      </w:r>
    </w:p>
    <w:p w:rsidR="00CD5D44" w:rsidRDefault="00CD5D44" w:rsidP="00CD5D44">
      <w:r>
        <w:tab/>
      </w:r>
      <w:r>
        <w:tab/>
        <w:t>F</w:t>
      </w:r>
      <w:r w:rsidR="009F46D5">
        <w:t xml:space="preserve">ood and Nutrition Service (FNS) </w:t>
      </w:r>
      <w:r>
        <w:t>Clearance Office</w:t>
      </w:r>
    </w:p>
    <w:p w:rsidR="00CD5D44" w:rsidRDefault="00CD5D44" w:rsidP="00CD5D44">
      <w:r>
        <w:tab/>
      </w:r>
      <w:r>
        <w:tab/>
        <w:t>Food and Nutrition Service</w:t>
      </w:r>
    </w:p>
    <w:p w:rsidR="006E208B" w:rsidRDefault="006E208B" w:rsidP="00CD5D44"/>
    <w:p w:rsidR="006E208B" w:rsidRDefault="006E208B" w:rsidP="00CD5D44">
      <w:r>
        <w:tab/>
      </w:r>
      <w:r>
        <w:tab/>
        <w:t>Ruth Brown</w:t>
      </w:r>
    </w:p>
    <w:p w:rsidR="006E208B" w:rsidRDefault="006E208B" w:rsidP="006E208B">
      <w:pPr>
        <w:ind w:left="1440"/>
      </w:pPr>
      <w:r>
        <w:t xml:space="preserve">    USDA Department Clearance Officer</w:t>
      </w:r>
    </w:p>
    <w:p w:rsidR="003B3E0A" w:rsidRDefault="003B3E0A"/>
    <w:p w:rsidR="00CD5D44" w:rsidRDefault="00CD5D44">
      <w:r>
        <w:t>FROM:</w:t>
      </w:r>
      <w:r>
        <w:tab/>
      </w:r>
      <w:r w:rsidR="00F56F76">
        <w:t>Lynn Rodgers-Kuperman</w:t>
      </w:r>
    </w:p>
    <w:p w:rsidR="00CD5D44" w:rsidRDefault="00CD5D44">
      <w:r>
        <w:tab/>
      </w:r>
      <w:r>
        <w:tab/>
      </w:r>
      <w:r w:rsidR="00F17955">
        <w:t>Bra</w:t>
      </w:r>
      <w:r w:rsidR="00965349">
        <w:t>n</w:t>
      </w:r>
      <w:r w:rsidR="00F17955">
        <w:t>ch Chief</w:t>
      </w:r>
      <w:r>
        <w:tab/>
      </w:r>
    </w:p>
    <w:p w:rsidR="00965349" w:rsidRDefault="00CD5D44" w:rsidP="00965349">
      <w:pPr>
        <w:ind w:left="720"/>
      </w:pPr>
      <w:r>
        <w:tab/>
      </w:r>
      <w:r>
        <w:tab/>
      </w:r>
      <w:r w:rsidR="00F17955">
        <w:t>Program Analysis and Monitoring Branch, C</w:t>
      </w:r>
      <w:r w:rsidR="00965349">
        <w:t>hild Nutrition Division</w:t>
      </w:r>
    </w:p>
    <w:p w:rsidR="004431C5" w:rsidRDefault="00965349" w:rsidP="0022036D">
      <w:pPr>
        <w:ind w:left="720" w:firstLine="720"/>
      </w:pPr>
      <w:r>
        <w:t xml:space="preserve">    (C</w:t>
      </w:r>
      <w:r w:rsidR="00F17955">
        <w:t>ND</w:t>
      </w:r>
      <w:r>
        <w:t>)</w:t>
      </w:r>
    </w:p>
    <w:p w:rsidR="006E208B" w:rsidRDefault="006E208B" w:rsidP="0022036D">
      <w:pPr>
        <w:ind w:left="720" w:firstLine="720"/>
      </w:pPr>
    </w:p>
    <w:p w:rsidR="000E0A0D" w:rsidRDefault="000E0A0D" w:rsidP="000E0A0D">
      <w:pPr>
        <w:ind w:left="2160" w:hanging="2160"/>
      </w:pPr>
      <w:r>
        <w:rPr>
          <w:bCs/>
        </w:rPr>
        <w:t xml:space="preserve">SUBJECT:      </w:t>
      </w:r>
      <w:r w:rsidR="00CD5D44">
        <w:t xml:space="preserve">Justification for </w:t>
      </w:r>
      <w:r w:rsidR="00C2074A">
        <w:t xml:space="preserve">a Change </w:t>
      </w:r>
      <w:r w:rsidR="004F3E2A">
        <w:t>to</w:t>
      </w:r>
      <w:r w:rsidR="00C2074A">
        <w:t xml:space="preserve"> ICR #0584-</w:t>
      </w:r>
      <w:r w:rsidR="006E208B">
        <w:t>0055</w:t>
      </w:r>
      <w:r w:rsidR="00C2074A">
        <w:t>: FNS-</w:t>
      </w:r>
      <w:r w:rsidR="00F17955">
        <w:t>44</w:t>
      </w:r>
      <w:r w:rsidR="004F3E2A">
        <w:t xml:space="preserve"> </w:t>
      </w:r>
      <w:r w:rsidR="00F17955">
        <w:t xml:space="preserve">Report of </w:t>
      </w:r>
    </w:p>
    <w:p w:rsidR="00CD5D44" w:rsidRDefault="000E0A0D" w:rsidP="000E0A0D">
      <w:pPr>
        <w:ind w:left="2160" w:hanging="2160"/>
      </w:pPr>
      <w:r>
        <w:t xml:space="preserve">                        </w:t>
      </w:r>
      <w:r w:rsidR="00F17955">
        <w:t>The Child and Adult Care Food Program</w:t>
      </w:r>
    </w:p>
    <w:p w:rsidR="008D728F" w:rsidRDefault="00CD5D44" w:rsidP="00CD5D44">
      <w:r>
        <w:tab/>
      </w:r>
    </w:p>
    <w:p w:rsidR="008D728F" w:rsidRDefault="008D728F" w:rsidP="00CD5D44"/>
    <w:p w:rsidR="001A4191" w:rsidRDefault="00CD5D44" w:rsidP="00CD5D44">
      <w:r>
        <w:tab/>
      </w:r>
    </w:p>
    <w:p w:rsidR="00214926" w:rsidRPr="00E4030C" w:rsidRDefault="00CD5D44" w:rsidP="00492358">
      <w:r>
        <w:t>Through this</w:t>
      </w:r>
      <w:r w:rsidR="00C2074A">
        <w:t xml:space="preserve"> memorandum, we are requesting </w:t>
      </w:r>
      <w:r w:rsidR="007301C0">
        <w:t xml:space="preserve">a </w:t>
      </w:r>
      <w:r w:rsidR="00C2074A">
        <w:t xml:space="preserve">non-substantive </w:t>
      </w:r>
      <w:r w:rsidR="00F35E23">
        <w:t>change to</w:t>
      </w:r>
      <w:r>
        <w:t xml:space="preserve"> </w:t>
      </w:r>
      <w:r w:rsidR="00C2074A">
        <w:t>the form</w:t>
      </w:r>
      <w:r w:rsidR="001A4191">
        <w:t xml:space="preserve"> FNS-</w:t>
      </w:r>
      <w:r w:rsidR="00F17955">
        <w:t>44</w:t>
      </w:r>
      <w:r w:rsidR="001A4191">
        <w:t>,</w:t>
      </w:r>
      <w:r w:rsidR="00855A2E">
        <w:t xml:space="preserve"> </w:t>
      </w:r>
      <w:r w:rsidR="00F17955" w:rsidRPr="00965349">
        <w:rPr>
          <w:i/>
        </w:rPr>
        <w:t xml:space="preserve">Report of </w:t>
      </w:r>
      <w:r w:rsidR="00965349">
        <w:rPr>
          <w:i/>
        </w:rPr>
        <w:t>t</w:t>
      </w:r>
      <w:r w:rsidR="00F17955" w:rsidRPr="00965349">
        <w:rPr>
          <w:i/>
        </w:rPr>
        <w:t>he Child and Adult Care Food Program</w:t>
      </w:r>
      <w:r w:rsidR="00965349">
        <w:rPr>
          <w:i/>
        </w:rPr>
        <w:t>,</w:t>
      </w:r>
      <w:r w:rsidR="00492358">
        <w:t xml:space="preserve"> </w:t>
      </w:r>
      <w:r w:rsidR="001A4191">
        <w:t>under the</w:t>
      </w:r>
      <w:r>
        <w:t xml:space="preserve"> Information Collection Req</w:t>
      </w:r>
      <w:r w:rsidR="006E208B">
        <w:t>uest (ICR), OMB Control No. 0584</w:t>
      </w:r>
      <w:r>
        <w:t>-0</w:t>
      </w:r>
      <w:r w:rsidR="006E208B">
        <w:t>055</w:t>
      </w:r>
      <w:r>
        <w:t xml:space="preserve">, which was approved on </w:t>
      </w:r>
      <w:r w:rsidR="00F17955">
        <w:t xml:space="preserve">August </w:t>
      </w:r>
      <w:r w:rsidR="009A4DD5">
        <w:t>31, 2009</w:t>
      </w:r>
      <w:r>
        <w:t xml:space="preserve">.  </w:t>
      </w:r>
      <w:r w:rsidR="00064345">
        <w:t>The FNS-</w:t>
      </w:r>
      <w:r w:rsidR="00F17955">
        <w:t>44</w:t>
      </w:r>
      <w:r w:rsidR="00064345">
        <w:t xml:space="preserve"> </w:t>
      </w:r>
      <w:r w:rsidR="00C2074A">
        <w:t xml:space="preserve">is used to collect information </w:t>
      </w:r>
      <w:r w:rsidR="00214926">
        <w:rPr>
          <w:bCs/>
        </w:rPr>
        <w:t>from eligible programs that provide nutritious meals and snacks to program</w:t>
      </w:r>
      <w:r w:rsidR="00492358">
        <w:rPr>
          <w:bCs/>
        </w:rPr>
        <w:t xml:space="preserve"> </w:t>
      </w:r>
      <w:r w:rsidR="00214926">
        <w:rPr>
          <w:bCs/>
        </w:rPr>
        <w:t>participants.  The Child and Adult Care Food Program (CACFP) is mandated by Section 17 of the Richard B. Russell National School Lunch Act (42 U.S.C. 1766).</w:t>
      </w:r>
      <w:r w:rsidR="00492358">
        <w:rPr>
          <w:bCs/>
        </w:rPr>
        <w:t xml:space="preserve"> </w:t>
      </w:r>
      <w:r w:rsidR="00492358">
        <w:t>Program participants who use the FNS-44 must submit a 30-day and a 90-day report.  Monthly data is limit</w:t>
      </w:r>
      <w:r w:rsidR="00F26E9E">
        <w:t>ed to meal counts eligible for f</w:t>
      </w:r>
      <w:r w:rsidR="00492358">
        <w:t xml:space="preserve">ederal reimbursement.  </w:t>
      </w:r>
    </w:p>
    <w:p w:rsidR="009F46D5" w:rsidRDefault="009F46D5" w:rsidP="00CD5D44"/>
    <w:p w:rsidR="0085691F" w:rsidRDefault="009F46D5" w:rsidP="00CD5D44">
      <w:r>
        <w:t>FNS is making two changes to the FNS-</w:t>
      </w:r>
      <w:r w:rsidR="00214926">
        <w:t>44</w:t>
      </w:r>
      <w:r>
        <w:t xml:space="preserve"> to improve the collection of information and to better serve program participants.  The</w:t>
      </w:r>
      <w:r w:rsidR="00855A2E">
        <w:t xml:space="preserve"> first change </w:t>
      </w:r>
      <w:r w:rsidR="002C02D9">
        <w:t xml:space="preserve">is more cosmetic and pertains </w:t>
      </w:r>
      <w:r w:rsidR="00F26E9E">
        <w:t xml:space="preserve">to </w:t>
      </w:r>
      <w:r w:rsidR="00777367">
        <w:t xml:space="preserve">shading in the </w:t>
      </w:r>
      <w:r w:rsidR="00F26E9E">
        <w:t>Part</w:t>
      </w:r>
      <w:r w:rsidR="00214926">
        <w:t xml:space="preserve"> E</w:t>
      </w:r>
      <w:r w:rsidR="0085691F">
        <w:t xml:space="preserve">, column A2 </w:t>
      </w:r>
      <w:r w:rsidR="004E5C4F">
        <w:t>section (complete monthly)</w:t>
      </w:r>
      <w:r w:rsidR="002C02D9">
        <w:t xml:space="preserve"> of the form. </w:t>
      </w:r>
      <w:r w:rsidR="009F6436">
        <w:t xml:space="preserve"> </w:t>
      </w:r>
      <w:r w:rsidR="002C02D9">
        <w:t>In</w:t>
      </w:r>
      <w:r w:rsidR="00214926">
        <w:t xml:space="preserve"> </w:t>
      </w:r>
      <w:r w:rsidR="00965349">
        <w:t xml:space="preserve">the </w:t>
      </w:r>
      <w:r w:rsidR="004E5C4F">
        <w:t xml:space="preserve">current version of FNS-44, all the rows in </w:t>
      </w:r>
      <w:r w:rsidR="00214926">
        <w:t xml:space="preserve">column </w:t>
      </w:r>
      <w:r w:rsidR="002C02D9">
        <w:t>A2</w:t>
      </w:r>
      <w:r w:rsidR="004E5C4F">
        <w:t xml:space="preserve"> are open</w:t>
      </w:r>
      <w:r w:rsidR="003C2137">
        <w:t xml:space="preserve">, without shading, </w:t>
      </w:r>
      <w:r w:rsidR="004E5C4F">
        <w:t xml:space="preserve"> but </w:t>
      </w:r>
      <w:r w:rsidR="0022036D">
        <w:t>State agencies (</w:t>
      </w:r>
      <w:r w:rsidR="004E5C4F">
        <w:t>SAs</w:t>
      </w:r>
      <w:r w:rsidR="0022036D">
        <w:t>)</w:t>
      </w:r>
      <w:r w:rsidR="004E5C4F">
        <w:t xml:space="preserve"> </w:t>
      </w:r>
      <w:r w:rsidR="004072BD">
        <w:t xml:space="preserve">are only required to </w:t>
      </w:r>
      <w:r w:rsidR="004E5C4F">
        <w:t xml:space="preserve">report At-Risk meal data related </w:t>
      </w:r>
      <w:r w:rsidR="00F26E9E">
        <w:t xml:space="preserve">to free breakfasts, lunches, </w:t>
      </w:r>
      <w:r w:rsidR="004E5C4F">
        <w:t>suppers and snacks</w:t>
      </w:r>
      <w:r w:rsidR="00E9540B">
        <w:t xml:space="preserve"> (</w:t>
      </w:r>
      <w:r w:rsidR="004E5C4F">
        <w:t xml:space="preserve">data </w:t>
      </w:r>
      <w:r w:rsidR="00AD6CE7">
        <w:t>must be</w:t>
      </w:r>
      <w:r w:rsidR="004E5C4F">
        <w:t xml:space="preserve"> reported </w:t>
      </w:r>
      <w:r w:rsidR="006A19E9">
        <w:t xml:space="preserve">only </w:t>
      </w:r>
      <w:r w:rsidR="004E5C4F">
        <w:t>in row</w:t>
      </w:r>
      <w:r w:rsidR="0022036D">
        <w:t>s</w:t>
      </w:r>
      <w:r w:rsidR="004E5C4F">
        <w:t xml:space="preserve"> 22, 3</w:t>
      </w:r>
      <w:r w:rsidR="006A19E9">
        <w:t>1</w:t>
      </w:r>
      <w:r w:rsidR="004E5C4F">
        <w:t>, 40 and 49</w:t>
      </w:r>
      <w:r w:rsidR="00AD6CE7">
        <w:t xml:space="preserve"> and all other blocks should be left blank</w:t>
      </w:r>
      <w:r w:rsidR="004E5C4F">
        <w:t>)</w:t>
      </w:r>
      <w:r w:rsidR="006A19E9">
        <w:t>.</w:t>
      </w:r>
      <w:r w:rsidR="00AD6CE7">
        <w:t xml:space="preserve"> Due to </w:t>
      </w:r>
      <w:r w:rsidR="004072BD">
        <w:t>confusion in shading these columns</w:t>
      </w:r>
      <w:r w:rsidR="00AD6CE7">
        <w:t>, currently</w:t>
      </w:r>
      <w:r w:rsidR="004072BD">
        <w:t xml:space="preserve"> At- Risk meal data is being reported in Remarks section. </w:t>
      </w:r>
      <w:r w:rsidR="00AD6CE7">
        <w:t>Improper</w:t>
      </w:r>
      <w:r w:rsidR="009F6436">
        <w:t xml:space="preserve"> shading</w:t>
      </w:r>
      <w:r w:rsidR="00AD6CE7">
        <w:t xml:space="preserve"> of A2 column</w:t>
      </w:r>
      <w:r w:rsidR="009F6436">
        <w:t xml:space="preserve"> was an error when the form was approved in 2009. </w:t>
      </w:r>
      <w:r w:rsidR="00F26E9E">
        <w:t xml:space="preserve">To ensure that the data is reported in </w:t>
      </w:r>
      <w:r w:rsidR="006A19E9">
        <w:t xml:space="preserve">the </w:t>
      </w:r>
      <w:r w:rsidR="00F26E9E">
        <w:t xml:space="preserve">appropriate </w:t>
      </w:r>
      <w:r w:rsidR="006A19E9">
        <w:t>blocks</w:t>
      </w:r>
      <w:r w:rsidR="00F26E9E">
        <w:t xml:space="preserve">, </w:t>
      </w:r>
      <w:r w:rsidR="002C02D9">
        <w:t>rows 23-30, 32-39, 41-48, 50-5</w:t>
      </w:r>
      <w:r w:rsidR="006A19E9">
        <w:t>7</w:t>
      </w:r>
      <w:r w:rsidR="00855A2E">
        <w:t>,</w:t>
      </w:r>
      <w:r w:rsidR="002C02D9">
        <w:t xml:space="preserve"> 59-60 are blocked</w:t>
      </w:r>
      <w:r w:rsidR="003C2137">
        <w:t xml:space="preserve"> </w:t>
      </w:r>
      <w:r w:rsidR="0022036D">
        <w:t xml:space="preserve">are </w:t>
      </w:r>
      <w:r w:rsidR="003C2137">
        <w:t>shaded</w:t>
      </w:r>
      <w:r w:rsidR="002C02D9">
        <w:t xml:space="preserve">. </w:t>
      </w:r>
      <w:r w:rsidR="00F26E9E">
        <w:t xml:space="preserve">This change will allow SAs to report data in </w:t>
      </w:r>
      <w:r w:rsidR="006A19E9">
        <w:t xml:space="preserve">the </w:t>
      </w:r>
      <w:r w:rsidR="00F26E9E">
        <w:t xml:space="preserve">appropriate </w:t>
      </w:r>
      <w:r w:rsidR="006A19E9">
        <w:t>blocks</w:t>
      </w:r>
      <w:r w:rsidR="00F26E9E">
        <w:t xml:space="preserve"> without confusion (</w:t>
      </w:r>
      <w:r w:rsidR="002C02D9">
        <w:t>no changes indicated in data collection</w:t>
      </w:r>
      <w:r w:rsidR="00F26E9E">
        <w:t xml:space="preserve"> parameters</w:t>
      </w:r>
      <w:r w:rsidR="002C02D9">
        <w:t xml:space="preserve">). </w:t>
      </w:r>
    </w:p>
    <w:p w:rsidR="00AD6CE7" w:rsidRDefault="00AD6CE7" w:rsidP="00CD5D44"/>
    <w:p w:rsidR="00C2074A" w:rsidRDefault="002C02D9" w:rsidP="00C2074A">
      <w:r>
        <w:t>The second change pertained to minor changes in</w:t>
      </w:r>
      <w:r w:rsidR="00F26E9E">
        <w:t xml:space="preserve"> </w:t>
      </w:r>
      <w:r w:rsidR="006A19E9">
        <w:t xml:space="preserve">the </w:t>
      </w:r>
      <w:r w:rsidR="00F26E9E">
        <w:t xml:space="preserve">instructions, </w:t>
      </w:r>
      <w:r w:rsidR="006A19E9">
        <w:t xml:space="preserve">the </w:t>
      </w:r>
      <w:r w:rsidR="00F26E9E">
        <w:t>addition</w:t>
      </w:r>
      <w:r>
        <w:t xml:space="preserve"> of some definitions and clarificatio</w:t>
      </w:r>
      <w:r w:rsidR="00F26E9E">
        <w:t>n of instructions per change</w:t>
      </w:r>
      <w:r w:rsidR="00965349">
        <w:t>s</w:t>
      </w:r>
      <w:r w:rsidR="00F26E9E">
        <w:t xml:space="preserve"> in Part E</w:t>
      </w:r>
      <w:r w:rsidR="00965349">
        <w:t>,</w:t>
      </w:r>
      <w:r w:rsidR="00F26E9E">
        <w:t xml:space="preserve"> column A2</w:t>
      </w:r>
      <w:r w:rsidR="0085691F">
        <w:t xml:space="preserve">. </w:t>
      </w:r>
      <w:r w:rsidR="00513DB1">
        <w:t xml:space="preserve"> </w:t>
      </w:r>
      <w:r w:rsidR="0085691F">
        <w:t>Current definitions on the form are clarified and new definitions (</w:t>
      </w:r>
      <w:r w:rsidR="00FB496B" w:rsidRPr="00FB496B">
        <w:rPr>
          <w:i/>
        </w:rPr>
        <w:t>Institution</w:t>
      </w:r>
      <w:r w:rsidR="0085691F">
        <w:t xml:space="preserve">, </w:t>
      </w:r>
      <w:r w:rsidR="00FB496B" w:rsidRPr="00FB496B">
        <w:rPr>
          <w:i/>
        </w:rPr>
        <w:t xml:space="preserve">Independent </w:t>
      </w:r>
      <w:r w:rsidR="00FB496B" w:rsidRPr="00FB496B">
        <w:rPr>
          <w:i/>
        </w:rPr>
        <w:lastRenderedPageBreak/>
        <w:t>center</w:t>
      </w:r>
      <w:r w:rsidR="0085691F">
        <w:t xml:space="preserve">, </w:t>
      </w:r>
      <w:r w:rsidR="00FB496B" w:rsidRPr="00FB496B">
        <w:rPr>
          <w:i/>
        </w:rPr>
        <w:t>Sponsoring organization</w:t>
      </w:r>
      <w:r w:rsidR="0085691F">
        <w:t xml:space="preserve"> and </w:t>
      </w:r>
      <w:r w:rsidR="00FB496B" w:rsidRPr="00FB496B">
        <w:rPr>
          <w:i/>
        </w:rPr>
        <w:t>Facility</w:t>
      </w:r>
      <w:r w:rsidR="0085691F">
        <w:t>)</w:t>
      </w:r>
      <w:r w:rsidR="00E9540B">
        <w:t xml:space="preserve"> are added to </w:t>
      </w:r>
      <w:r w:rsidR="00965349">
        <w:t xml:space="preserve">the </w:t>
      </w:r>
      <w:r w:rsidR="00E9540B">
        <w:t>instructions</w:t>
      </w:r>
      <w:r w:rsidR="0085691F">
        <w:t>.</w:t>
      </w:r>
      <w:r w:rsidR="004F3E2A">
        <w:t xml:space="preserve">  As the</w:t>
      </w:r>
      <w:r w:rsidR="0085691F">
        <w:t>re are no changes in data collection parameters, r</w:t>
      </w:r>
      <w:r w:rsidR="0085691F">
        <w:rPr>
          <w:sz w:val="23"/>
          <w:szCs w:val="23"/>
        </w:rPr>
        <w:t>evisions to the FNS-44 do not increase the burden per response.</w:t>
      </w:r>
      <w:r w:rsidR="0085691F">
        <w:t xml:space="preserve"> </w:t>
      </w:r>
      <w:r w:rsidR="004F3E2A">
        <w:t xml:space="preserve">FNS is not requesting any new or </w:t>
      </w:r>
      <w:r w:rsidR="00783843">
        <w:t xml:space="preserve">different information </w:t>
      </w:r>
      <w:r w:rsidR="00965349">
        <w:t xml:space="preserve">other </w:t>
      </w:r>
      <w:r w:rsidR="00783843">
        <w:t xml:space="preserve">than what has been requested in the past.  </w:t>
      </w:r>
    </w:p>
    <w:p w:rsidR="0022036D" w:rsidRDefault="0022036D" w:rsidP="00C2074A"/>
    <w:p w:rsidR="004431C5" w:rsidRDefault="00C2074A" w:rsidP="00E9540B">
      <w:pPr>
        <w:pStyle w:val="BodyText"/>
      </w:pPr>
      <w:r>
        <w:t xml:space="preserve">If you have any questions regarding this request, please contact </w:t>
      </w:r>
      <w:r w:rsidR="0071425C">
        <w:t>Gary Vessels, CND</w:t>
      </w:r>
      <w:r w:rsidR="00965349">
        <w:t>,</w:t>
      </w:r>
      <w:r w:rsidR="0071425C">
        <w:t xml:space="preserve"> at 703-305-2596</w:t>
      </w:r>
      <w:r w:rsidR="0085691F">
        <w:t>.</w:t>
      </w:r>
    </w:p>
    <w:sectPr w:rsidR="004431C5" w:rsidSect="00AB2ED5">
      <w:footerReference w:type="default" r:id="rId8"/>
      <w:pgSz w:w="12240" w:h="15840" w:code="1"/>
      <w:pgMar w:top="1440" w:right="1800" w:bottom="360" w:left="1800" w:header="720" w:footer="1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DD7" w:rsidRDefault="00EE6DD7">
      <w:r>
        <w:separator/>
      </w:r>
    </w:p>
  </w:endnote>
  <w:endnote w:type="continuationSeparator" w:id="0">
    <w:p w:rsidR="00EE6DD7" w:rsidRDefault="00EE6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91F" w:rsidRDefault="0085691F" w:rsidP="0085691F">
    <w:pPr>
      <w:pStyle w:val="Footer"/>
      <w:jc w:val="center"/>
      <w:rPr>
        <w:rFonts w:ascii="Univers" w:hAnsi="Univers"/>
        <w:sz w:val="16"/>
      </w:rPr>
    </w:pPr>
    <w:r>
      <w:rPr>
        <w:rFonts w:ascii="Univers" w:hAnsi="Univers"/>
        <w:sz w:val="16"/>
      </w:rPr>
      <w:t>AN EQUAL OPPORTUNITY EMPLOYER</w:t>
    </w:r>
  </w:p>
  <w:p w:rsidR="0085691F" w:rsidRDefault="0085691F">
    <w:pPr>
      <w:pStyle w:val="Footer"/>
      <w:rPr>
        <w:rFonts w:ascii="Univers" w:hAnsi="Univers"/>
        <w:sz w:val="16"/>
      </w:rPr>
    </w:pPr>
  </w:p>
  <w:p w:rsidR="0085691F" w:rsidRDefault="008569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DD7" w:rsidRDefault="00EE6DD7">
      <w:r>
        <w:separator/>
      </w:r>
    </w:p>
  </w:footnote>
  <w:footnote w:type="continuationSeparator" w:id="0">
    <w:p w:rsidR="00EE6DD7" w:rsidRDefault="00EE6D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attachedTemplate r:id="rId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2D3230"/>
    <w:rsid w:val="00064345"/>
    <w:rsid w:val="000942AD"/>
    <w:rsid w:val="000E0A0D"/>
    <w:rsid w:val="000E32C1"/>
    <w:rsid w:val="001024E3"/>
    <w:rsid w:val="001A4191"/>
    <w:rsid w:val="00214864"/>
    <w:rsid w:val="00214926"/>
    <w:rsid w:val="0022036D"/>
    <w:rsid w:val="002A0B23"/>
    <w:rsid w:val="002C02D9"/>
    <w:rsid w:val="002D3230"/>
    <w:rsid w:val="003A05CC"/>
    <w:rsid w:val="003B3E0A"/>
    <w:rsid w:val="003C2137"/>
    <w:rsid w:val="003D5FBC"/>
    <w:rsid w:val="004072BD"/>
    <w:rsid w:val="004431C5"/>
    <w:rsid w:val="00492358"/>
    <w:rsid w:val="004E5C4F"/>
    <w:rsid w:val="004F3E2A"/>
    <w:rsid w:val="00513DB1"/>
    <w:rsid w:val="00516EF2"/>
    <w:rsid w:val="00563C32"/>
    <w:rsid w:val="005B3A1F"/>
    <w:rsid w:val="005E04B3"/>
    <w:rsid w:val="006629A1"/>
    <w:rsid w:val="00663935"/>
    <w:rsid w:val="006A17D0"/>
    <w:rsid w:val="006A19E9"/>
    <w:rsid w:val="006E208B"/>
    <w:rsid w:val="006F47C3"/>
    <w:rsid w:val="0071425C"/>
    <w:rsid w:val="0071768E"/>
    <w:rsid w:val="007301C0"/>
    <w:rsid w:val="00777367"/>
    <w:rsid w:val="00783843"/>
    <w:rsid w:val="008501AA"/>
    <w:rsid w:val="00855A2E"/>
    <w:rsid w:val="0085691F"/>
    <w:rsid w:val="0088072F"/>
    <w:rsid w:val="00892134"/>
    <w:rsid w:val="008D728F"/>
    <w:rsid w:val="008F1C8B"/>
    <w:rsid w:val="00944B01"/>
    <w:rsid w:val="00965349"/>
    <w:rsid w:val="009A4DD5"/>
    <w:rsid w:val="009E6A7B"/>
    <w:rsid w:val="009F46D5"/>
    <w:rsid w:val="009F6436"/>
    <w:rsid w:val="00A91556"/>
    <w:rsid w:val="00AB2ED5"/>
    <w:rsid w:val="00AD6CE7"/>
    <w:rsid w:val="00BE64D9"/>
    <w:rsid w:val="00C2074A"/>
    <w:rsid w:val="00C51DD1"/>
    <w:rsid w:val="00C74452"/>
    <w:rsid w:val="00CD5D44"/>
    <w:rsid w:val="00D01A2E"/>
    <w:rsid w:val="00E77A05"/>
    <w:rsid w:val="00E9540B"/>
    <w:rsid w:val="00EE6DD7"/>
    <w:rsid w:val="00EF2D6F"/>
    <w:rsid w:val="00F17955"/>
    <w:rsid w:val="00F26E9E"/>
    <w:rsid w:val="00F2735D"/>
    <w:rsid w:val="00F35E23"/>
    <w:rsid w:val="00F42326"/>
    <w:rsid w:val="00F56F76"/>
    <w:rsid w:val="00F65FED"/>
    <w:rsid w:val="00FB4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ED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B2E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B2ED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AB2ED5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3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345"/>
    <w:rPr>
      <w:rFonts w:ascii="Tahoma" w:hAnsi="Tahoma" w:cs="Tahoma"/>
      <w:sz w:val="16"/>
      <w:szCs w:val="16"/>
    </w:rPr>
  </w:style>
  <w:style w:type="paragraph" w:customStyle="1" w:styleId="p2">
    <w:name w:val="p2"/>
    <w:basedOn w:val="Normal"/>
    <w:rsid w:val="00C2074A"/>
    <w:pPr>
      <w:widowControl w:val="0"/>
      <w:tabs>
        <w:tab w:val="left" w:pos="351"/>
      </w:tabs>
      <w:overflowPunct/>
      <w:ind w:left="1089" w:hanging="351"/>
      <w:textAlignment w:val="auto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C2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13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1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1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jackson\LOCALS~1\Temp\Letterhead%20New%20Us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C04A5-04B3-44F6-A16C-1B29F25E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New Usda</Template>
  <TotalTime>0</TotalTime>
  <Pages>2</Pages>
  <Words>466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> </vt:lpstr>
    </vt:vector>
  </TitlesOfParts>
  <Company>USDA FSC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FJackson</dc:creator>
  <cp:keywords/>
  <dc:description/>
  <cp:lastModifiedBy>bkowtha</cp:lastModifiedBy>
  <cp:revision>2</cp:revision>
  <cp:lastPrinted>2011-09-16T14:37:00Z</cp:lastPrinted>
  <dcterms:created xsi:type="dcterms:W3CDTF">2011-09-22T12:25:00Z</dcterms:created>
  <dcterms:modified xsi:type="dcterms:W3CDTF">2011-09-22T12:25:00Z</dcterms:modified>
</cp:coreProperties>
</file>