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609" w:rsidRDefault="00A51374" w:rsidP="00A51374">
      <w:pPr>
        <w:shd w:val="clear" w:color="auto" w:fill="FFFFFF"/>
        <w:jc w:val="center"/>
        <w:rPr>
          <w:b/>
          <w:sz w:val="24"/>
          <w:szCs w:val="24"/>
          <w:u w:val="single"/>
        </w:rPr>
      </w:pPr>
      <w:r>
        <w:rPr>
          <w:b/>
          <w:sz w:val="24"/>
          <w:szCs w:val="24"/>
          <w:u w:val="single"/>
        </w:rPr>
        <w:t>2011 Supporting Statement – OMB 0518-0024</w:t>
      </w:r>
    </w:p>
    <w:p w:rsidR="00A51374" w:rsidRDefault="00A51374" w:rsidP="00A51374">
      <w:pPr>
        <w:shd w:val="clear" w:color="auto" w:fill="FFFFFF"/>
        <w:jc w:val="center"/>
        <w:rPr>
          <w:b/>
          <w:sz w:val="24"/>
          <w:szCs w:val="24"/>
        </w:rPr>
      </w:pPr>
      <w:r>
        <w:rPr>
          <w:b/>
          <w:sz w:val="24"/>
          <w:szCs w:val="24"/>
        </w:rPr>
        <w:t>U.S. National Arboretum</w:t>
      </w:r>
    </w:p>
    <w:p w:rsidR="00A51374" w:rsidRDefault="00A51374" w:rsidP="00A51374">
      <w:pPr>
        <w:shd w:val="clear" w:color="auto" w:fill="FFFFFF"/>
        <w:jc w:val="center"/>
        <w:rPr>
          <w:b/>
          <w:sz w:val="24"/>
          <w:szCs w:val="24"/>
          <w:u w:val="single"/>
        </w:rPr>
      </w:pPr>
      <w:r>
        <w:rPr>
          <w:b/>
          <w:sz w:val="24"/>
          <w:szCs w:val="24"/>
          <w:u w:val="single"/>
        </w:rPr>
        <w:t>Use of Grounds and Facilities as well as</w:t>
      </w:r>
    </w:p>
    <w:p w:rsidR="00A51374" w:rsidRPr="00A51374" w:rsidRDefault="00A51374" w:rsidP="00A51374">
      <w:pPr>
        <w:shd w:val="clear" w:color="auto" w:fill="FFFFFF"/>
        <w:jc w:val="center"/>
        <w:rPr>
          <w:b/>
          <w:sz w:val="24"/>
          <w:szCs w:val="24"/>
          <w:u w:val="single"/>
        </w:rPr>
      </w:pPr>
      <w:r>
        <w:rPr>
          <w:b/>
          <w:sz w:val="24"/>
          <w:szCs w:val="24"/>
          <w:u w:val="single"/>
        </w:rPr>
        <w:t>Commercial Photography &amp; Cinematography</w:t>
      </w:r>
    </w:p>
    <w:p w:rsidR="00625609" w:rsidRDefault="00625609" w:rsidP="00625609">
      <w:pPr>
        <w:shd w:val="clear" w:color="auto" w:fill="FFFFFF"/>
        <w:spacing w:before="274" w:line="274" w:lineRule="exact"/>
        <w:ind w:left="115"/>
      </w:pPr>
      <w:r>
        <w:rPr>
          <w:color w:val="000000"/>
          <w:spacing w:val="-1"/>
          <w:sz w:val="24"/>
          <w:szCs w:val="24"/>
        </w:rPr>
        <w:t xml:space="preserve">1. Explain the circumstances that make the collection of information necessary. Identify any legal or administrative requirements that necessitate the collection. Attach a copy of </w:t>
      </w:r>
      <w:r>
        <w:rPr>
          <w:color w:val="000000"/>
          <w:sz w:val="24"/>
          <w:szCs w:val="24"/>
        </w:rPr>
        <w:t>the appropriate section of each statute and regulation mandating or authorizing the collection of information.</w:t>
      </w:r>
    </w:p>
    <w:p w:rsidR="00625609" w:rsidRDefault="00625609" w:rsidP="00625609">
      <w:pPr>
        <w:shd w:val="clear" w:color="auto" w:fill="FFFFFF"/>
        <w:spacing w:before="288" w:line="277" w:lineRule="exact"/>
        <w:ind w:left="97"/>
      </w:pPr>
      <w:r>
        <w:rPr>
          <w:color w:val="000000"/>
          <w:sz w:val="24"/>
          <w:szCs w:val="24"/>
        </w:rPr>
        <w:t xml:space="preserve">The mission of the U.S. National Arboretum (USNA) is to conduct research, provide </w:t>
      </w:r>
      <w:r>
        <w:rPr>
          <w:color w:val="000000"/>
          <w:spacing w:val="-1"/>
          <w:sz w:val="24"/>
          <w:szCs w:val="24"/>
        </w:rPr>
        <w:t xml:space="preserve">education, and conserve and display trees, shrubs, flowers, and other plans to enhance the </w:t>
      </w:r>
      <w:r>
        <w:rPr>
          <w:color w:val="000000"/>
          <w:sz w:val="24"/>
          <w:szCs w:val="24"/>
        </w:rPr>
        <w:t>environment. The USNA is a 446 acre public facility. The grounds of the USNA are available to the general public for purposes of education and passive recreation.</w:t>
      </w:r>
    </w:p>
    <w:p w:rsidR="00625609" w:rsidRDefault="00625609" w:rsidP="00625609">
      <w:pPr>
        <w:shd w:val="clear" w:color="auto" w:fill="FFFFFF"/>
        <w:spacing w:before="270" w:line="277" w:lineRule="exact"/>
        <w:ind w:left="76"/>
      </w:pPr>
      <w:r>
        <w:rPr>
          <w:color w:val="000000"/>
          <w:sz w:val="24"/>
          <w:szCs w:val="24"/>
        </w:rPr>
        <w:t xml:space="preserve">Horticulture and gardening are very important aspects of American life. The USNA </w:t>
      </w:r>
      <w:r>
        <w:rPr>
          <w:color w:val="000000"/>
          <w:spacing w:val="-1"/>
          <w:sz w:val="24"/>
          <w:szCs w:val="24"/>
        </w:rPr>
        <w:t xml:space="preserve">receives approximately 550,000 visitors each year. Additionally, societies like the Herb </w:t>
      </w:r>
      <w:r>
        <w:rPr>
          <w:color w:val="000000"/>
          <w:sz w:val="24"/>
          <w:szCs w:val="24"/>
        </w:rPr>
        <w:t xml:space="preserve">Society of America, and the Orchid Society like to use the USNA grounds to showcase </w:t>
      </w:r>
      <w:r>
        <w:rPr>
          <w:color w:val="000000"/>
          <w:spacing w:val="-1"/>
          <w:sz w:val="24"/>
          <w:szCs w:val="24"/>
        </w:rPr>
        <w:t xml:space="preserve">their activities (shows and sales). The National Capital Area Federation of Garden Clubs </w:t>
      </w:r>
      <w:r>
        <w:rPr>
          <w:color w:val="000000"/>
          <w:sz w:val="24"/>
          <w:szCs w:val="24"/>
        </w:rPr>
        <w:t>(of which there are 3,600 members) is headquartered at the USNA.</w:t>
      </w:r>
    </w:p>
    <w:p w:rsidR="00625609" w:rsidRDefault="00625609" w:rsidP="00625609">
      <w:pPr>
        <w:shd w:val="clear" w:color="auto" w:fill="FFFFFF"/>
        <w:spacing w:before="274" w:line="274" w:lineRule="exact"/>
        <w:ind w:left="54"/>
      </w:pPr>
      <w:r>
        <w:rPr>
          <w:color w:val="000000"/>
          <w:sz w:val="24"/>
          <w:szCs w:val="24"/>
        </w:rPr>
        <w:t xml:space="preserve">The USNA has many spectacular features and garden displays which are very popular to visitors and photographers. One feature, the old sandstone columns from the east facade </w:t>
      </w:r>
      <w:r>
        <w:rPr>
          <w:color w:val="000000"/>
          <w:spacing w:val="-1"/>
          <w:sz w:val="24"/>
          <w:szCs w:val="24"/>
        </w:rPr>
        <w:t xml:space="preserve">of the Capitol, is considered to be the most photographed feature at the USNA and is very </w:t>
      </w:r>
      <w:r>
        <w:rPr>
          <w:color w:val="000000"/>
          <w:sz w:val="24"/>
          <w:szCs w:val="24"/>
        </w:rPr>
        <w:t>popular with commercial photographers.</w:t>
      </w:r>
    </w:p>
    <w:p w:rsidR="00625609" w:rsidRDefault="00625609" w:rsidP="00625609">
      <w:pPr>
        <w:shd w:val="clear" w:color="auto" w:fill="FFFFFF"/>
        <w:spacing w:before="288" w:line="274" w:lineRule="exact"/>
        <w:ind w:left="43"/>
      </w:pPr>
      <w:proofErr w:type="gramStart"/>
      <w:r>
        <w:rPr>
          <w:color w:val="000000"/>
          <w:spacing w:val="-1"/>
          <w:sz w:val="24"/>
          <w:szCs w:val="24"/>
        </w:rPr>
        <w:t>Section 890 (b) of the Federal Agriculture Improvement and Reform Act of 1996, Pub.</w:t>
      </w:r>
      <w:proofErr w:type="gramEnd"/>
      <w:r>
        <w:rPr>
          <w:color w:val="000000"/>
          <w:spacing w:val="-1"/>
          <w:sz w:val="24"/>
          <w:szCs w:val="24"/>
        </w:rPr>
        <w:t xml:space="preserve"> L. </w:t>
      </w:r>
      <w:r>
        <w:rPr>
          <w:color w:val="000000"/>
          <w:sz w:val="24"/>
          <w:szCs w:val="24"/>
        </w:rPr>
        <w:t xml:space="preserve">104-127 ("FAIR ACT") provided statutory authorities regarding the United States National Arboretum ("USNA"). These authorities include the ability to charge fees for temporary use by individuals or groups of USNA facilities and grounds for any purpose </w:t>
      </w:r>
      <w:r>
        <w:rPr>
          <w:color w:val="000000"/>
          <w:spacing w:val="-1"/>
          <w:sz w:val="24"/>
          <w:szCs w:val="24"/>
        </w:rPr>
        <w:t xml:space="preserve">consistent with the mission of the USNA. Also, the authority was provided to charge fees </w:t>
      </w:r>
      <w:r>
        <w:rPr>
          <w:color w:val="000000"/>
          <w:sz w:val="24"/>
          <w:szCs w:val="24"/>
        </w:rPr>
        <w:t>for the use of the USNA for commercial photography and cinematography.</w:t>
      </w:r>
    </w:p>
    <w:p w:rsidR="00625609" w:rsidRDefault="00625609" w:rsidP="00625609">
      <w:pPr>
        <w:shd w:val="clear" w:color="auto" w:fill="FFFFFF"/>
        <w:spacing w:before="277" w:line="277" w:lineRule="exact"/>
        <w:ind w:left="25"/>
      </w:pPr>
      <w:r>
        <w:rPr>
          <w:color w:val="000000"/>
          <w:sz w:val="24"/>
          <w:szCs w:val="24"/>
        </w:rPr>
        <w:t xml:space="preserve">In order to administer the use of the USNA facilities (i.e., determine needs and </w:t>
      </w:r>
      <w:r>
        <w:rPr>
          <w:color w:val="000000"/>
          <w:spacing w:val="-1"/>
          <w:sz w:val="24"/>
          <w:szCs w:val="24"/>
        </w:rPr>
        <w:t xml:space="preserve">availability) as well as determine if the request to use USNA facilities is "consistent with </w:t>
      </w:r>
      <w:r>
        <w:rPr>
          <w:color w:val="000000"/>
          <w:sz w:val="24"/>
          <w:szCs w:val="24"/>
        </w:rPr>
        <w:t>the mission of the National Arboretum", it is necessary for the USNA to obtain information from the requestor.</w:t>
      </w:r>
    </w:p>
    <w:p w:rsidR="00625609" w:rsidRDefault="00625609" w:rsidP="00625609">
      <w:pPr>
        <w:shd w:val="clear" w:color="auto" w:fill="FFFFFF"/>
        <w:spacing w:before="263" w:line="281" w:lineRule="exact"/>
        <w:ind w:left="14"/>
      </w:pPr>
      <w:r>
        <w:rPr>
          <w:color w:val="000000"/>
          <w:sz w:val="24"/>
          <w:szCs w:val="24"/>
        </w:rPr>
        <w:t>2. Indicate how, by whom, and for what purpose the information is to be used. Except for a new collection, indicate the actual use the agency has made of the information received from the current collection.</w:t>
      </w:r>
    </w:p>
    <w:p w:rsidR="00625609" w:rsidRDefault="00625609" w:rsidP="00625609">
      <w:pPr>
        <w:shd w:val="clear" w:color="auto" w:fill="FFFFFF"/>
        <w:spacing w:before="274" w:line="274" w:lineRule="exact"/>
      </w:pPr>
      <w:r>
        <w:rPr>
          <w:color w:val="000000"/>
          <w:sz w:val="24"/>
          <w:szCs w:val="24"/>
        </w:rPr>
        <w:t xml:space="preserve">This information is collected by USNA officials using applications in the form of questionnaires. The information is used by USNA management to determine if the </w:t>
      </w:r>
      <w:r>
        <w:rPr>
          <w:color w:val="000000"/>
          <w:spacing w:val="-1"/>
          <w:sz w:val="24"/>
          <w:szCs w:val="24"/>
        </w:rPr>
        <w:t xml:space="preserve">requestor's </w:t>
      </w:r>
      <w:proofErr w:type="gramStart"/>
      <w:r>
        <w:rPr>
          <w:color w:val="000000"/>
          <w:spacing w:val="-1"/>
          <w:sz w:val="24"/>
          <w:szCs w:val="24"/>
        </w:rPr>
        <w:t>need can</w:t>
      </w:r>
      <w:proofErr w:type="gramEnd"/>
      <w:r>
        <w:rPr>
          <w:color w:val="000000"/>
          <w:spacing w:val="-1"/>
          <w:sz w:val="24"/>
          <w:szCs w:val="24"/>
        </w:rPr>
        <w:t xml:space="preserve"> be met and (if applicable) the request is consistent with the mission </w:t>
      </w:r>
      <w:r>
        <w:rPr>
          <w:color w:val="000000"/>
          <w:sz w:val="24"/>
          <w:szCs w:val="24"/>
        </w:rPr>
        <w:t>and goals of the USNA.</w:t>
      </w:r>
    </w:p>
    <w:p w:rsidR="00625609" w:rsidRDefault="00625609" w:rsidP="00625609">
      <w:pPr>
        <w:shd w:val="clear" w:color="auto" w:fill="FFFFFF"/>
        <w:spacing w:before="274" w:line="274" w:lineRule="exact"/>
        <w:sectPr w:rsidR="00625609" w:rsidSect="00625609">
          <w:pgSz w:w="12240" w:h="15840"/>
          <w:pgMar w:top="1440" w:right="1802" w:bottom="360" w:left="1672" w:header="720" w:footer="720" w:gutter="0"/>
          <w:cols w:space="60"/>
          <w:noEndnote/>
        </w:sectPr>
      </w:pPr>
    </w:p>
    <w:p w:rsidR="00625609" w:rsidRPr="00D3403E" w:rsidRDefault="00625609" w:rsidP="00625609">
      <w:pPr>
        <w:shd w:val="clear" w:color="auto" w:fill="FFFFFF"/>
        <w:tabs>
          <w:tab w:val="left" w:pos="338"/>
        </w:tabs>
        <w:spacing w:before="439" w:line="277" w:lineRule="exact"/>
        <w:ind w:left="47"/>
      </w:pPr>
      <w:r w:rsidRPr="00D3403E">
        <w:rPr>
          <w:bCs/>
          <w:color w:val="000000"/>
          <w:spacing w:val="-13"/>
          <w:sz w:val="24"/>
          <w:szCs w:val="24"/>
        </w:rPr>
        <w:lastRenderedPageBreak/>
        <w:t>3.</w:t>
      </w:r>
      <w:r w:rsidRPr="00D3403E">
        <w:rPr>
          <w:bCs/>
          <w:color w:val="000000"/>
          <w:sz w:val="24"/>
          <w:szCs w:val="24"/>
        </w:rPr>
        <w:tab/>
      </w:r>
      <w:r w:rsidRPr="00D3403E">
        <w:rPr>
          <w:bCs/>
          <w:color w:val="000000"/>
          <w:spacing w:val="-5"/>
          <w:sz w:val="24"/>
          <w:szCs w:val="24"/>
        </w:rPr>
        <w:t>Describe whether, and to what extent, the collection of information involves the use of</w:t>
      </w:r>
      <w:r w:rsidRPr="00D3403E">
        <w:rPr>
          <w:bCs/>
          <w:color w:val="000000"/>
          <w:spacing w:val="-5"/>
          <w:sz w:val="24"/>
          <w:szCs w:val="24"/>
        </w:rPr>
        <w:br/>
      </w:r>
      <w:r w:rsidRPr="00D3403E">
        <w:rPr>
          <w:bCs/>
          <w:color w:val="000000"/>
          <w:spacing w:val="-6"/>
          <w:sz w:val="24"/>
          <w:szCs w:val="24"/>
        </w:rPr>
        <w:t>automated, electronic, mechanical, or other technological collection techniques or other</w:t>
      </w:r>
      <w:r w:rsidRPr="00D3403E">
        <w:rPr>
          <w:bCs/>
          <w:color w:val="000000"/>
          <w:spacing w:val="-6"/>
          <w:sz w:val="24"/>
          <w:szCs w:val="24"/>
        </w:rPr>
        <w:br/>
        <w:t>forms of information technology, e.g. permitting electronic submissions of responses, and</w:t>
      </w:r>
      <w:r w:rsidRPr="00D3403E">
        <w:rPr>
          <w:bCs/>
          <w:color w:val="000000"/>
          <w:spacing w:val="-6"/>
          <w:sz w:val="24"/>
          <w:szCs w:val="24"/>
        </w:rPr>
        <w:br/>
      </w:r>
      <w:r w:rsidRPr="00D3403E">
        <w:rPr>
          <w:bCs/>
          <w:color w:val="000000"/>
          <w:spacing w:val="-4"/>
          <w:sz w:val="24"/>
          <w:szCs w:val="24"/>
        </w:rPr>
        <w:t>the basis for the decision for adopting this means of collection. Also describe any</w:t>
      </w:r>
      <w:r w:rsidRPr="00D3403E">
        <w:rPr>
          <w:bCs/>
          <w:color w:val="000000"/>
          <w:spacing w:val="-4"/>
          <w:sz w:val="24"/>
          <w:szCs w:val="24"/>
        </w:rPr>
        <w:br/>
      </w:r>
      <w:r w:rsidRPr="00D3403E">
        <w:rPr>
          <w:bCs/>
          <w:color w:val="000000"/>
          <w:sz w:val="24"/>
          <w:szCs w:val="24"/>
        </w:rPr>
        <w:t>consideration of using information technology to reduce burden.</w:t>
      </w:r>
    </w:p>
    <w:p w:rsidR="00625609" w:rsidRPr="00D3403E" w:rsidRDefault="00625609" w:rsidP="00625609">
      <w:pPr>
        <w:shd w:val="clear" w:color="auto" w:fill="FFFFFF"/>
        <w:spacing w:before="277"/>
        <w:ind w:left="119"/>
      </w:pPr>
      <w:r w:rsidRPr="00D3403E">
        <w:rPr>
          <w:bCs/>
          <w:color w:val="000000"/>
          <w:spacing w:val="-6"/>
          <w:sz w:val="24"/>
          <w:szCs w:val="24"/>
        </w:rPr>
        <w:t>The applications are available in hard-copy format as well as offered on our website.</w:t>
      </w:r>
    </w:p>
    <w:p w:rsidR="00625609" w:rsidRPr="00D3403E" w:rsidRDefault="00625609" w:rsidP="00625609">
      <w:pPr>
        <w:shd w:val="clear" w:color="auto" w:fill="FFFFFF"/>
        <w:tabs>
          <w:tab w:val="left" w:pos="338"/>
        </w:tabs>
        <w:spacing w:before="274" w:line="277" w:lineRule="exact"/>
        <w:ind w:left="47" w:right="475"/>
      </w:pPr>
      <w:r w:rsidRPr="00D3403E">
        <w:rPr>
          <w:bCs/>
          <w:color w:val="000000"/>
          <w:spacing w:val="-11"/>
          <w:sz w:val="24"/>
          <w:szCs w:val="24"/>
        </w:rPr>
        <w:t>4.</w:t>
      </w:r>
      <w:r w:rsidRPr="00D3403E">
        <w:rPr>
          <w:bCs/>
          <w:color w:val="000000"/>
          <w:sz w:val="24"/>
          <w:szCs w:val="24"/>
        </w:rPr>
        <w:tab/>
      </w:r>
      <w:r w:rsidRPr="00D3403E">
        <w:rPr>
          <w:bCs/>
          <w:color w:val="000000"/>
          <w:spacing w:val="-4"/>
          <w:sz w:val="24"/>
          <w:szCs w:val="24"/>
        </w:rPr>
        <w:t>Describe efforts to identify duplication. Show specifically why any similar</w:t>
      </w:r>
      <w:r w:rsidRPr="00D3403E">
        <w:rPr>
          <w:bCs/>
          <w:color w:val="000000"/>
          <w:spacing w:val="-4"/>
          <w:sz w:val="24"/>
          <w:szCs w:val="24"/>
        </w:rPr>
        <w:br/>
      </w:r>
      <w:r w:rsidRPr="00D3403E">
        <w:rPr>
          <w:bCs/>
          <w:color w:val="000000"/>
          <w:spacing w:val="-7"/>
          <w:sz w:val="24"/>
          <w:szCs w:val="24"/>
        </w:rPr>
        <w:t>information already available cannot be used or modified for use for the purposes</w:t>
      </w:r>
      <w:r w:rsidRPr="00D3403E">
        <w:rPr>
          <w:bCs/>
          <w:color w:val="000000"/>
          <w:spacing w:val="-7"/>
          <w:sz w:val="24"/>
          <w:szCs w:val="24"/>
        </w:rPr>
        <w:br/>
      </w:r>
      <w:r w:rsidRPr="00D3403E">
        <w:rPr>
          <w:bCs/>
          <w:color w:val="000000"/>
          <w:sz w:val="24"/>
          <w:szCs w:val="24"/>
        </w:rPr>
        <w:t>described in Item 2 above.</w:t>
      </w:r>
    </w:p>
    <w:p w:rsidR="00625609" w:rsidRPr="00D3403E" w:rsidRDefault="00625609" w:rsidP="00C9529A">
      <w:pPr>
        <w:shd w:val="clear" w:color="auto" w:fill="FFFFFF"/>
        <w:spacing w:before="277" w:line="274" w:lineRule="exact"/>
      </w:pPr>
      <w:r w:rsidRPr="00D3403E">
        <w:rPr>
          <w:bCs/>
          <w:color w:val="000000"/>
          <w:spacing w:val="-5"/>
          <w:sz w:val="24"/>
          <w:szCs w:val="24"/>
        </w:rPr>
        <w:t xml:space="preserve">The primary need for the use of USNA facilities </w:t>
      </w:r>
      <w:r>
        <w:rPr>
          <w:bCs/>
          <w:color w:val="000000"/>
          <w:spacing w:val="-5"/>
          <w:sz w:val="24"/>
          <w:szCs w:val="24"/>
        </w:rPr>
        <w:t xml:space="preserve">is expected to be for one time event </w:t>
      </w:r>
      <w:r w:rsidRPr="00D3403E">
        <w:rPr>
          <w:bCs/>
          <w:color w:val="000000"/>
          <w:spacing w:val="-5"/>
          <w:sz w:val="24"/>
          <w:szCs w:val="24"/>
        </w:rPr>
        <w:t xml:space="preserve">use only. </w:t>
      </w:r>
      <w:r w:rsidRPr="00D3403E">
        <w:rPr>
          <w:bCs/>
          <w:color w:val="000000"/>
          <w:spacing w:val="-6"/>
          <w:sz w:val="24"/>
          <w:szCs w:val="24"/>
        </w:rPr>
        <w:t xml:space="preserve">Additional requests will still require an application in order for USNA managers to </w:t>
      </w:r>
      <w:r w:rsidRPr="00D3403E">
        <w:rPr>
          <w:bCs/>
          <w:color w:val="000000"/>
          <w:spacing w:val="-5"/>
          <w:sz w:val="24"/>
          <w:szCs w:val="24"/>
        </w:rPr>
        <w:t xml:space="preserve">determine if needs can be met (i.e., if the room is available or not). This information is </w:t>
      </w:r>
      <w:r w:rsidRPr="00D3403E">
        <w:rPr>
          <w:bCs/>
          <w:color w:val="000000"/>
          <w:sz w:val="24"/>
          <w:szCs w:val="24"/>
        </w:rPr>
        <w:t>not available anywhere else.</w:t>
      </w:r>
    </w:p>
    <w:p w:rsidR="00625609" w:rsidRPr="00D3403E" w:rsidRDefault="00625609" w:rsidP="00625609">
      <w:pPr>
        <w:shd w:val="clear" w:color="auto" w:fill="FFFFFF"/>
        <w:tabs>
          <w:tab w:val="left" w:pos="338"/>
        </w:tabs>
        <w:spacing w:before="281" w:line="277" w:lineRule="exact"/>
        <w:ind w:left="47"/>
      </w:pPr>
      <w:r w:rsidRPr="00D3403E">
        <w:rPr>
          <w:bCs/>
          <w:color w:val="000000"/>
          <w:spacing w:val="-13"/>
          <w:sz w:val="24"/>
          <w:szCs w:val="24"/>
        </w:rPr>
        <w:t>5.</w:t>
      </w:r>
      <w:r w:rsidRPr="00D3403E">
        <w:rPr>
          <w:bCs/>
          <w:color w:val="000000"/>
          <w:sz w:val="24"/>
          <w:szCs w:val="24"/>
        </w:rPr>
        <w:tab/>
      </w:r>
      <w:r w:rsidRPr="00D3403E">
        <w:rPr>
          <w:bCs/>
          <w:color w:val="000000"/>
          <w:spacing w:val="-6"/>
          <w:sz w:val="24"/>
          <w:szCs w:val="24"/>
        </w:rPr>
        <w:t>If the collection of information impacts small businesses or other small entities (Item 5</w:t>
      </w:r>
      <w:r w:rsidRPr="00D3403E">
        <w:rPr>
          <w:bCs/>
          <w:color w:val="000000"/>
          <w:spacing w:val="-6"/>
          <w:sz w:val="24"/>
          <w:szCs w:val="24"/>
        </w:rPr>
        <w:br/>
      </w:r>
      <w:r w:rsidRPr="00D3403E">
        <w:rPr>
          <w:bCs/>
          <w:color w:val="000000"/>
          <w:spacing w:val="-7"/>
          <w:sz w:val="24"/>
          <w:szCs w:val="24"/>
        </w:rPr>
        <w:t>of OMB Form 83-1), describe any methods used to minimize burden.</w:t>
      </w:r>
    </w:p>
    <w:p w:rsidR="00625609" w:rsidRPr="00D3403E" w:rsidRDefault="00625609" w:rsidP="00625609">
      <w:pPr>
        <w:shd w:val="clear" w:color="auto" w:fill="FFFFFF"/>
        <w:spacing w:before="277"/>
        <w:ind w:left="79"/>
      </w:pPr>
      <w:r w:rsidRPr="00D3403E">
        <w:rPr>
          <w:bCs/>
          <w:color w:val="000000"/>
          <w:spacing w:val="-5"/>
          <w:sz w:val="24"/>
          <w:szCs w:val="24"/>
        </w:rPr>
        <w:t>The collection of information does not impact small businesses or other small entities.</w:t>
      </w:r>
    </w:p>
    <w:p w:rsidR="00625609" w:rsidRPr="00D3403E" w:rsidRDefault="00625609" w:rsidP="00625609">
      <w:pPr>
        <w:shd w:val="clear" w:color="auto" w:fill="FFFFFF"/>
        <w:tabs>
          <w:tab w:val="left" w:pos="338"/>
        </w:tabs>
        <w:spacing w:before="266" w:line="277" w:lineRule="exact"/>
        <w:ind w:left="47"/>
      </w:pPr>
      <w:r w:rsidRPr="00D3403E">
        <w:rPr>
          <w:bCs/>
          <w:color w:val="000000"/>
          <w:spacing w:val="-13"/>
          <w:sz w:val="24"/>
          <w:szCs w:val="24"/>
        </w:rPr>
        <w:t>6.</w:t>
      </w:r>
      <w:r w:rsidRPr="00D3403E">
        <w:rPr>
          <w:bCs/>
          <w:color w:val="000000"/>
          <w:sz w:val="24"/>
          <w:szCs w:val="24"/>
        </w:rPr>
        <w:tab/>
      </w:r>
      <w:r w:rsidRPr="00D3403E">
        <w:rPr>
          <w:bCs/>
          <w:color w:val="000000"/>
          <w:spacing w:val="-5"/>
          <w:sz w:val="24"/>
          <w:szCs w:val="24"/>
        </w:rPr>
        <w:t>Describe the consequence to Federal program or policy activities if the collection is</w:t>
      </w:r>
      <w:r w:rsidRPr="00D3403E">
        <w:rPr>
          <w:bCs/>
          <w:color w:val="000000"/>
          <w:spacing w:val="-5"/>
          <w:sz w:val="24"/>
          <w:szCs w:val="24"/>
        </w:rPr>
        <w:br/>
      </w:r>
      <w:r w:rsidRPr="00D3403E">
        <w:rPr>
          <w:bCs/>
          <w:color w:val="000000"/>
          <w:spacing w:val="-6"/>
          <w:sz w:val="24"/>
          <w:szCs w:val="24"/>
        </w:rPr>
        <w:t>not conducted or is conducted less frequently, as well as any technical or legal obstacles</w:t>
      </w:r>
      <w:r w:rsidRPr="00D3403E">
        <w:rPr>
          <w:bCs/>
          <w:color w:val="000000"/>
          <w:spacing w:val="-6"/>
          <w:sz w:val="24"/>
          <w:szCs w:val="24"/>
        </w:rPr>
        <w:br/>
      </w:r>
      <w:r w:rsidRPr="00D3403E">
        <w:rPr>
          <w:bCs/>
          <w:color w:val="000000"/>
          <w:sz w:val="24"/>
          <w:szCs w:val="24"/>
        </w:rPr>
        <w:t>to reducing burden.</w:t>
      </w:r>
    </w:p>
    <w:p w:rsidR="00625609" w:rsidRPr="00D3403E" w:rsidRDefault="00625609" w:rsidP="00625609">
      <w:pPr>
        <w:shd w:val="clear" w:color="auto" w:fill="FFFFFF"/>
        <w:spacing w:before="284" w:line="274" w:lineRule="exact"/>
        <w:ind w:left="50"/>
      </w:pPr>
      <w:r w:rsidRPr="00D3403E">
        <w:rPr>
          <w:bCs/>
          <w:color w:val="000000"/>
          <w:spacing w:val="-6"/>
          <w:sz w:val="24"/>
          <w:szCs w:val="24"/>
        </w:rPr>
        <w:t xml:space="preserve">If basic information (i.e., name, time, and dates required, rooms required, expected </w:t>
      </w:r>
      <w:r w:rsidRPr="00D3403E">
        <w:rPr>
          <w:bCs/>
          <w:color w:val="000000"/>
          <w:spacing w:val="-4"/>
          <w:sz w:val="24"/>
          <w:szCs w:val="24"/>
        </w:rPr>
        <w:t xml:space="preserve">number to attend) is not collected, USNA officials will not be able to determine if the </w:t>
      </w:r>
      <w:r w:rsidRPr="00D3403E">
        <w:rPr>
          <w:bCs/>
          <w:color w:val="000000"/>
          <w:spacing w:val="-5"/>
          <w:sz w:val="24"/>
          <w:szCs w:val="24"/>
        </w:rPr>
        <w:t>requestor's needs can be met. If information relating to how this event/request fits with</w:t>
      </w:r>
      <w:r>
        <w:rPr>
          <w:bCs/>
          <w:color w:val="000000"/>
          <w:spacing w:val="-5"/>
          <w:sz w:val="24"/>
          <w:szCs w:val="24"/>
        </w:rPr>
        <w:t>in</w:t>
      </w:r>
      <w:r w:rsidRPr="00D3403E">
        <w:rPr>
          <w:bCs/>
          <w:color w:val="000000"/>
          <w:spacing w:val="-5"/>
          <w:sz w:val="24"/>
          <w:szCs w:val="24"/>
        </w:rPr>
        <w:t xml:space="preserve"> </w:t>
      </w:r>
      <w:r w:rsidRPr="00D3403E">
        <w:rPr>
          <w:bCs/>
          <w:color w:val="000000"/>
          <w:spacing w:val="-6"/>
          <w:sz w:val="24"/>
          <w:szCs w:val="24"/>
        </w:rPr>
        <w:t xml:space="preserve">the mission of the USNA is not gathered, USNA managers will not be able to ensure that </w:t>
      </w:r>
      <w:r w:rsidRPr="00D3403E">
        <w:rPr>
          <w:bCs/>
          <w:color w:val="000000"/>
          <w:sz w:val="24"/>
          <w:szCs w:val="24"/>
        </w:rPr>
        <w:t>the requirements of Pub. L. 104-127 are met.</w:t>
      </w:r>
    </w:p>
    <w:p w:rsidR="00625609" w:rsidRPr="00D3403E" w:rsidRDefault="00625609" w:rsidP="00625609">
      <w:pPr>
        <w:shd w:val="clear" w:color="auto" w:fill="FFFFFF"/>
        <w:tabs>
          <w:tab w:val="left" w:pos="338"/>
        </w:tabs>
        <w:spacing w:before="277"/>
        <w:ind w:left="47"/>
      </w:pPr>
      <w:r w:rsidRPr="00D3403E">
        <w:rPr>
          <w:bCs/>
          <w:color w:val="000000"/>
          <w:spacing w:val="-14"/>
          <w:sz w:val="24"/>
          <w:szCs w:val="24"/>
        </w:rPr>
        <w:t>7.</w:t>
      </w:r>
      <w:r w:rsidRPr="00D3403E">
        <w:rPr>
          <w:bCs/>
          <w:color w:val="000000"/>
          <w:sz w:val="24"/>
          <w:szCs w:val="24"/>
        </w:rPr>
        <w:tab/>
      </w:r>
      <w:r w:rsidRPr="00D3403E">
        <w:rPr>
          <w:bCs/>
          <w:color w:val="000000"/>
          <w:spacing w:val="-5"/>
          <w:sz w:val="24"/>
          <w:szCs w:val="24"/>
        </w:rPr>
        <w:t>Explain any special circumstances relating to Guidelines 5 CFR 1320.5.</w:t>
      </w:r>
    </w:p>
    <w:p w:rsidR="00625609" w:rsidRPr="00D3403E" w:rsidRDefault="00625609" w:rsidP="00625609">
      <w:pPr>
        <w:shd w:val="clear" w:color="auto" w:fill="FFFFFF"/>
        <w:spacing w:before="284" w:line="274" w:lineRule="exact"/>
        <w:ind w:left="32"/>
      </w:pPr>
      <w:r>
        <w:rPr>
          <w:bCs/>
          <w:color w:val="000000"/>
          <w:spacing w:val="-6"/>
          <w:sz w:val="24"/>
          <w:szCs w:val="24"/>
        </w:rPr>
        <w:t>USNA management</w:t>
      </w:r>
      <w:r w:rsidRPr="00D3403E">
        <w:rPr>
          <w:bCs/>
          <w:color w:val="000000"/>
          <w:spacing w:val="-6"/>
          <w:sz w:val="24"/>
          <w:szCs w:val="24"/>
        </w:rPr>
        <w:t xml:space="preserve"> require</w:t>
      </w:r>
      <w:r>
        <w:rPr>
          <w:bCs/>
          <w:color w:val="000000"/>
          <w:spacing w:val="-6"/>
          <w:sz w:val="24"/>
          <w:szCs w:val="24"/>
        </w:rPr>
        <w:t xml:space="preserve">s a minimum </w:t>
      </w:r>
      <w:r w:rsidRPr="00D3403E">
        <w:rPr>
          <w:bCs/>
          <w:color w:val="000000"/>
          <w:spacing w:val="-6"/>
          <w:sz w:val="24"/>
          <w:szCs w:val="24"/>
        </w:rPr>
        <w:t>t</w:t>
      </w:r>
      <w:r>
        <w:rPr>
          <w:bCs/>
          <w:color w:val="000000"/>
          <w:spacing w:val="-6"/>
          <w:sz w:val="24"/>
          <w:szCs w:val="24"/>
        </w:rPr>
        <w:t>wo week</w:t>
      </w:r>
      <w:r w:rsidRPr="00D3403E">
        <w:rPr>
          <w:bCs/>
          <w:color w:val="000000"/>
          <w:spacing w:val="-6"/>
          <w:sz w:val="24"/>
          <w:szCs w:val="24"/>
        </w:rPr>
        <w:t xml:space="preserve"> notice in order to approve or </w:t>
      </w:r>
      <w:r w:rsidRPr="00D3403E">
        <w:rPr>
          <w:bCs/>
          <w:color w:val="000000"/>
          <w:spacing w:val="-8"/>
          <w:sz w:val="24"/>
          <w:szCs w:val="24"/>
        </w:rPr>
        <w:t xml:space="preserve">disapprove an application. This may require the respondent to complete the application in </w:t>
      </w:r>
      <w:r w:rsidRPr="00D3403E">
        <w:rPr>
          <w:bCs/>
          <w:color w:val="000000"/>
          <w:spacing w:val="-6"/>
          <w:sz w:val="24"/>
          <w:szCs w:val="24"/>
        </w:rPr>
        <w:t>less than 30 days. All other requirements mentioned above are not applicable.</w:t>
      </w:r>
    </w:p>
    <w:p w:rsidR="00625609" w:rsidRPr="00D3403E" w:rsidRDefault="00946AB6" w:rsidP="00625609">
      <w:pPr>
        <w:shd w:val="clear" w:color="auto" w:fill="FFFFFF"/>
        <w:spacing w:before="274" w:line="274" w:lineRule="exact"/>
      </w:pPr>
      <w:r>
        <w:rPr>
          <w:bCs/>
          <w:color w:val="000000"/>
          <w:spacing w:val="-7"/>
          <w:sz w:val="24"/>
          <w:szCs w:val="24"/>
        </w:rPr>
        <w:t xml:space="preserve">8.  </w:t>
      </w:r>
      <w:r w:rsidR="00625609" w:rsidRPr="00D3403E">
        <w:rPr>
          <w:bCs/>
          <w:color w:val="000000"/>
          <w:spacing w:val="-7"/>
          <w:sz w:val="24"/>
          <w:szCs w:val="24"/>
        </w:rPr>
        <w:t xml:space="preserve">If applicable, provide a copy and identify the date and page number of publication in the </w:t>
      </w:r>
      <w:r w:rsidR="00625609" w:rsidRPr="00D3403E">
        <w:rPr>
          <w:bCs/>
          <w:color w:val="000000"/>
          <w:spacing w:val="-4"/>
          <w:sz w:val="24"/>
          <w:szCs w:val="24"/>
        </w:rPr>
        <w:t xml:space="preserve">Federal Register of the agency's notice, required by 5 CFR 1320.8 (d), soliciting </w:t>
      </w:r>
      <w:r w:rsidR="00625609" w:rsidRPr="00D3403E">
        <w:rPr>
          <w:bCs/>
          <w:color w:val="000000"/>
          <w:spacing w:val="-7"/>
          <w:sz w:val="24"/>
          <w:szCs w:val="24"/>
        </w:rPr>
        <w:t xml:space="preserve">comments on the information collection prior to submission to OMB. Summarize public comments received in response to that notice and describe actions taken by the agency in </w:t>
      </w:r>
      <w:r w:rsidR="00625609" w:rsidRPr="00D3403E">
        <w:rPr>
          <w:bCs/>
          <w:color w:val="000000"/>
          <w:spacing w:val="-5"/>
          <w:sz w:val="24"/>
          <w:szCs w:val="24"/>
        </w:rPr>
        <w:t xml:space="preserve">response to these comments. Specifically address comments received on cost and hour </w:t>
      </w:r>
      <w:r w:rsidR="00625609" w:rsidRPr="00D3403E">
        <w:rPr>
          <w:bCs/>
          <w:color w:val="000000"/>
          <w:sz w:val="24"/>
          <w:szCs w:val="24"/>
        </w:rPr>
        <w:t>burden.</w:t>
      </w:r>
    </w:p>
    <w:p w:rsidR="00625609" w:rsidRDefault="00625609" w:rsidP="00625609">
      <w:pPr>
        <w:shd w:val="clear" w:color="auto" w:fill="FFFFFF"/>
        <w:spacing w:before="274" w:line="274" w:lineRule="exact"/>
        <w:sectPr w:rsidR="00625609">
          <w:pgSz w:w="12240" w:h="15840"/>
          <w:pgMar w:top="1440" w:right="1809" w:bottom="360" w:left="1632" w:header="720" w:footer="720" w:gutter="0"/>
          <w:cols w:space="60"/>
          <w:noEndnote/>
        </w:sectPr>
      </w:pPr>
    </w:p>
    <w:p w:rsidR="00625609" w:rsidRDefault="00946AB6" w:rsidP="00625609">
      <w:pPr>
        <w:shd w:val="clear" w:color="auto" w:fill="FFFFFF"/>
        <w:tabs>
          <w:tab w:val="left" w:pos="457"/>
        </w:tabs>
        <w:spacing w:before="439" w:line="277" w:lineRule="exact"/>
        <w:ind w:left="205"/>
      </w:pPr>
      <w:r>
        <w:rPr>
          <w:color w:val="000000"/>
          <w:sz w:val="24"/>
          <w:szCs w:val="24"/>
        </w:rPr>
        <w:lastRenderedPageBreak/>
        <w:t>D</w:t>
      </w:r>
      <w:r w:rsidR="00625609">
        <w:rPr>
          <w:color w:val="000000"/>
          <w:sz w:val="24"/>
          <w:szCs w:val="24"/>
        </w:rPr>
        <w:t>escribe comments response to the Federal Register notice and efforts to consult outside the agency. Consultation with representative of those from who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625609" w:rsidRPr="00E45112" w:rsidRDefault="00625609" w:rsidP="00625609">
      <w:pPr>
        <w:shd w:val="clear" w:color="auto" w:fill="FFFFFF"/>
        <w:spacing w:before="270" w:line="277" w:lineRule="exact"/>
        <w:ind w:left="212"/>
        <w:rPr>
          <w:sz w:val="24"/>
          <w:szCs w:val="24"/>
        </w:rPr>
      </w:pPr>
      <w:r>
        <w:rPr>
          <w:sz w:val="24"/>
          <w:szCs w:val="24"/>
        </w:rPr>
        <w:t xml:space="preserve">A Federal Register notice was published in the Federal Register on August 26, 2011 on page numbers 53397-533981, </w:t>
      </w:r>
      <w:proofErr w:type="spellStart"/>
      <w:r>
        <w:rPr>
          <w:sz w:val="24"/>
          <w:szCs w:val="24"/>
        </w:rPr>
        <w:t>Vol</w:t>
      </w:r>
      <w:proofErr w:type="spellEnd"/>
      <w:r>
        <w:rPr>
          <w:sz w:val="24"/>
          <w:szCs w:val="24"/>
        </w:rPr>
        <w:t xml:space="preserve"> 7</w:t>
      </w:r>
      <w:r w:rsidR="00472EEF">
        <w:rPr>
          <w:sz w:val="24"/>
          <w:szCs w:val="24"/>
        </w:rPr>
        <w:t>6</w:t>
      </w:r>
      <w:r>
        <w:rPr>
          <w:sz w:val="24"/>
          <w:szCs w:val="24"/>
        </w:rPr>
        <w:t xml:space="preserve">, Number 166. </w:t>
      </w:r>
      <w:r w:rsidR="001D4D5B">
        <w:rPr>
          <w:sz w:val="24"/>
          <w:szCs w:val="24"/>
        </w:rPr>
        <w:t xml:space="preserve"> </w:t>
      </w:r>
      <w:r w:rsidR="00C9529A">
        <w:rPr>
          <w:sz w:val="24"/>
          <w:szCs w:val="24"/>
        </w:rPr>
        <w:t xml:space="preserve">Two </w:t>
      </w:r>
      <w:r w:rsidR="001D4D5B">
        <w:rPr>
          <w:sz w:val="24"/>
          <w:szCs w:val="24"/>
        </w:rPr>
        <w:t>comment</w:t>
      </w:r>
      <w:r w:rsidR="00C9529A">
        <w:rPr>
          <w:sz w:val="24"/>
          <w:szCs w:val="24"/>
        </w:rPr>
        <w:t>s</w:t>
      </w:r>
      <w:r w:rsidR="001D4D5B">
        <w:rPr>
          <w:sz w:val="24"/>
          <w:szCs w:val="24"/>
        </w:rPr>
        <w:t xml:space="preserve"> w</w:t>
      </w:r>
      <w:r w:rsidR="00C9529A">
        <w:rPr>
          <w:sz w:val="24"/>
          <w:szCs w:val="24"/>
        </w:rPr>
        <w:t>ere</w:t>
      </w:r>
      <w:r w:rsidR="001D4D5B">
        <w:rPr>
          <w:sz w:val="24"/>
          <w:szCs w:val="24"/>
        </w:rPr>
        <w:t xml:space="preserve"> </w:t>
      </w:r>
      <w:r>
        <w:rPr>
          <w:sz w:val="24"/>
          <w:szCs w:val="24"/>
        </w:rPr>
        <w:t>received</w:t>
      </w:r>
      <w:r w:rsidR="001D4D5B">
        <w:rPr>
          <w:sz w:val="24"/>
          <w:szCs w:val="24"/>
        </w:rPr>
        <w:t>, but it did not have any bearing on this information collection</w:t>
      </w:r>
      <w:r>
        <w:rPr>
          <w:sz w:val="24"/>
          <w:szCs w:val="24"/>
        </w:rPr>
        <w:t>.</w:t>
      </w:r>
    </w:p>
    <w:p w:rsidR="00625609" w:rsidRDefault="00625609" w:rsidP="00625609">
      <w:pPr>
        <w:shd w:val="clear" w:color="auto" w:fill="FFFFFF"/>
        <w:tabs>
          <w:tab w:val="left" w:pos="457"/>
        </w:tabs>
        <w:spacing w:before="274" w:line="277" w:lineRule="exact"/>
        <w:ind w:left="205" w:right="461"/>
      </w:pPr>
      <w:r>
        <w:rPr>
          <w:color w:val="000000"/>
          <w:sz w:val="24"/>
          <w:szCs w:val="24"/>
        </w:rPr>
        <w:t>9. Explain any decision to provide any payment or gift t respondents, other than remuneration of contractors or grantee.</w:t>
      </w:r>
    </w:p>
    <w:p w:rsidR="00625609" w:rsidRDefault="00625609" w:rsidP="00625609">
      <w:pPr>
        <w:shd w:val="clear" w:color="auto" w:fill="FFFFFF"/>
        <w:spacing w:before="248"/>
        <w:ind w:left="191"/>
      </w:pPr>
      <w:r>
        <w:rPr>
          <w:color w:val="000000"/>
          <w:spacing w:val="-8"/>
          <w:sz w:val="24"/>
          <w:szCs w:val="24"/>
        </w:rPr>
        <w:t>No gifts or payments are provided to the respondents</w:t>
      </w:r>
      <w:r>
        <w:rPr>
          <w:color w:val="000000"/>
          <w:spacing w:val="-8"/>
          <w:sz w:val="26"/>
          <w:szCs w:val="26"/>
        </w:rPr>
        <w:t>.</w:t>
      </w:r>
    </w:p>
    <w:p w:rsidR="00625609" w:rsidRDefault="00625609" w:rsidP="00625609">
      <w:pPr>
        <w:shd w:val="clear" w:color="auto" w:fill="FFFFFF"/>
        <w:tabs>
          <w:tab w:val="left" w:pos="536"/>
        </w:tabs>
        <w:spacing w:before="259" w:line="284" w:lineRule="exact"/>
        <w:ind w:left="166"/>
      </w:pPr>
      <w:r>
        <w:rPr>
          <w:color w:val="000000"/>
          <w:sz w:val="24"/>
          <w:szCs w:val="24"/>
        </w:rPr>
        <w:t>10. Describe any assurance of confidentiality provided to respondents and the basis for the assurance in statute, regulation, or agency policy</w:t>
      </w:r>
      <w:r>
        <w:rPr>
          <w:color w:val="000000"/>
          <w:sz w:val="26"/>
          <w:szCs w:val="26"/>
        </w:rPr>
        <w:t xml:space="preserve">. </w:t>
      </w:r>
    </w:p>
    <w:p w:rsidR="00625609" w:rsidRDefault="00625609" w:rsidP="00625609">
      <w:pPr>
        <w:shd w:val="clear" w:color="auto" w:fill="FFFFFF"/>
        <w:spacing w:before="252"/>
        <w:ind w:left="187"/>
      </w:pPr>
      <w:r>
        <w:rPr>
          <w:color w:val="000000"/>
          <w:spacing w:val="-8"/>
          <w:sz w:val="24"/>
          <w:szCs w:val="24"/>
        </w:rPr>
        <w:t>There is no requirement to assure confidentially to respondents</w:t>
      </w:r>
      <w:r>
        <w:rPr>
          <w:color w:val="000000"/>
          <w:spacing w:val="-8"/>
          <w:sz w:val="26"/>
          <w:szCs w:val="26"/>
        </w:rPr>
        <w:t>.</w:t>
      </w:r>
    </w:p>
    <w:p w:rsidR="00625609" w:rsidRPr="00B20F42" w:rsidRDefault="00625609" w:rsidP="00625609">
      <w:pPr>
        <w:shd w:val="clear" w:color="auto" w:fill="FFFFFF"/>
        <w:tabs>
          <w:tab w:val="left" w:pos="536"/>
        </w:tabs>
        <w:spacing w:before="248"/>
        <w:ind w:left="166"/>
        <w:rPr>
          <w:sz w:val="24"/>
          <w:szCs w:val="24"/>
        </w:rPr>
      </w:pPr>
      <w:r>
        <w:rPr>
          <w:color w:val="000000"/>
          <w:spacing w:val="-8"/>
          <w:sz w:val="24"/>
          <w:szCs w:val="24"/>
        </w:rPr>
        <w:t>11. Provide additional justification for any questions of a sensitive nature.</w:t>
      </w:r>
    </w:p>
    <w:p w:rsidR="00625609" w:rsidRDefault="00625609" w:rsidP="00625609">
      <w:pPr>
        <w:shd w:val="clear" w:color="auto" w:fill="FFFFFF"/>
        <w:spacing w:before="266" w:line="281" w:lineRule="exact"/>
        <w:ind w:left="169"/>
      </w:pPr>
      <w:r>
        <w:rPr>
          <w:color w:val="000000"/>
          <w:spacing w:val="-7"/>
          <w:sz w:val="24"/>
          <w:szCs w:val="24"/>
        </w:rPr>
        <w:t>Due to the United States Department of Agriculture Homeland Security requirements, declaration of citizenship will be required for the use of the facilities or grounds</w:t>
      </w:r>
      <w:r>
        <w:rPr>
          <w:color w:val="000000"/>
          <w:spacing w:val="-7"/>
          <w:sz w:val="26"/>
          <w:szCs w:val="26"/>
        </w:rPr>
        <w:t>.</w:t>
      </w:r>
    </w:p>
    <w:p w:rsidR="00625609" w:rsidRDefault="00625609" w:rsidP="00625609">
      <w:pPr>
        <w:shd w:val="clear" w:color="auto" w:fill="FFFFFF"/>
        <w:tabs>
          <w:tab w:val="left" w:pos="536"/>
        </w:tabs>
        <w:spacing w:before="270" w:line="277" w:lineRule="exact"/>
        <w:ind w:left="166"/>
      </w:pPr>
      <w:r>
        <w:rPr>
          <w:color w:val="000000"/>
          <w:sz w:val="24"/>
          <w:szCs w:val="24"/>
        </w:rPr>
        <w:t>12. Provide estimates of the hour burden of the collection of information. Indicate the number of respondents, frequency of response, annual hour burden, and an explanation of how the burden was estimated</w:t>
      </w:r>
      <w:r>
        <w:rPr>
          <w:color w:val="000000"/>
          <w:sz w:val="26"/>
          <w:szCs w:val="26"/>
        </w:rPr>
        <w:t>.</w:t>
      </w:r>
    </w:p>
    <w:p w:rsidR="00625609" w:rsidRDefault="00625609" w:rsidP="00625609">
      <w:pPr>
        <w:shd w:val="clear" w:color="auto" w:fill="FFFFFF"/>
        <w:spacing w:before="266" w:line="277" w:lineRule="exact"/>
        <w:ind w:left="137"/>
        <w:rPr>
          <w:color w:val="000000"/>
          <w:sz w:val="24"/>
          <w:szCs w:val="24"/>
        </w:rPr>
      </w:pPr>
      <w:r>
        <w:rPr>
          <w:color w:val="000000"/>
          <w:sz w:val="24"/>
          <w:szCs w:val="24"/>
        </w:rPr>
        <w:t>The USNA is estimating approximately 420 requests for the use of the facilities and 25 for photography/cinematography</w:t>
      </w:r>
      <w:r>
        <w:rPr>
          <w:color w:val="000000"/>
          <w:sz w:val="26"/>
          <w:szCs w:val="26"/>
        </w:rPr>
        <w:t xml:space="preserve">. </w:t>
      </w:r>
      <w:r>
        <w:rPr>
          <w:color w:val="000000"/>
          <w:sz w:val="24"/>
          <w:szCs w:val="24"/>
        </w:rPr>
        <w:t>Each request will require the completion of an application (see attached). The applications are simple and require information readily available to the requestor.</w:t>
      </w:r>
    </w:p>
    <w:p w:rsidR="00625609" w:rsidRPr="00CA2FA8" w:rsidRDefault="00625609" w:rsidP="00625609">
      <w:pPr>
        <w:shd w:val="clear" w:color="auto" w:fill="FFFFFF"/>
        <w:spacing w:before="266" w:line="277" w:lineRule="exact"/>
        <w:ind w:left="137"/>
        <w:rPr>
          <w:sz w:val="24"/>
          <w:szCs w:val="24"/>
        </w:rPr>
      </w:pPr>
      <w:r>
        <w:rPr>
          <w:color w:val="000000"/>
          <w:sz w:val="24"/>
          <w:szCs w:val="24"/>
        </w:rPr>
        <w:t>It is estimated that 445 responses will be received annually. The estimate time of completion of the facilities application and photography applications is 30 minutes. See copy of spreadsheet.</w:t>
      </w:r>
    </w:p>
    <w:p w:rsidR="00625609" w:rsidRDefault="00625609" w:rsidP="00625609">
      <w:pPr>
        <w:spacing w:after="526" w:line="1" w:lineRule="exact"/>
        <w:rPr>
          <w:sz w:val="2"/>
          <w:szCs w:val="2"/>
        </w:rPr>
      </w:pPr>
    </w:p>
    <w:tbl>
      <w:tblPr>
        <w:tblW w:w="0" w:type="auto"/>
        <w:tblInd w:w="40" w:type="dxa"/>
        <w:tblLayout w:type="fixed"/>
        <w:tblCellMar>
          <w:left w:w="40" w:type="dxa"/>
          <w:right w:w="40" w:type="dxa"/>
        </w:tblCellMar>
        <w:tblLook w:val="0000"/>
      </w:tblPr>
      <w:tblGrid>
        <w:gridCol w:w="1919"/>
        <w:gridCol w:w="1274"/>
        <w:gridCol w:w="1249"/>
        <w:gridCol w:w="1472"/>
        <w:gridCol w:w="1498"/>
        <w:gridCol w:w="1494"/>
      </w:tblGrid>
      <w:tr w:rsidR="00625609" w:rsidTr="00946AB6">
        <w:trPr>
          <w:trHeight w:hRule="exact" w:val="266"/>
        </w:trPr>
        <w:tc>
          <w:tcPr>
            <w:tcW w:w="1919" w:type="dxa"/>
            <w:tcBorders>
              <w:top w:val="single" w:sz="6" w:space="0" w:color="auto"/>
              <w:left w:val="single" w:sz="6" w:space="0" w:color="auto"/>
              <w:bottom w:val="nil"/>
              <w:right w:val="single" w:sz="6" w:space="0" w:color="auto"/>
            </w:tcBorders>
            <w:shd w:val="clear" w:color="auto" w:fill="FFFFFF"/>
          </w:tcPr>
          <w:p w:rsidR="00625609" w:rsidRDefault="00625609" w:rsidP="00946AB6">
            <w:pPr>
              <w:shd w:val="clear" w:color="auto" w:fill="FFFFFF"/>
              <w:ind w:left="18"/>
            </w:pPr>
            <w:r>
              <w:rPr>
                <w:color w:val="000000"/>
              </w:rPr>
              <w:t>Description</w:t>
            </w:r>
          </w:p>
        </w:tc>
        <w:tc>
          <w:tcPr>
            <w:tcW w:w="1274" w:type="dxa"/>
            <w:tcBorders>
              <w:top w:val="single" w:sz="6" w:space="0" w:color="auto"/>
              <w:left w:val="single" w:sz="6" w:space="0" w:color="auto"/>
              <w:bottom w:val="nil"/>
              <w:right w:val="single" w:sz="6" w:space="0" w:color="auto"/>
            </w:tcBorders>
            <w:shd w:val="clear" w:color="auto" w:fill="FFFFFF"/>
          </w:tcPr>
          <w:p w:rsidR="00625609" w:rsidRDefault="00625609" w:rsidP="00946AB6">
            <w:pPr>
              <w:shd w:val="clear" w:color="auto" w:fill="FFFFFF"/>
            </w:pPr>
            <w:r>
              <w:rPr>
                <w:color w:val="000000"/>
              </w:rPr>
              <w:t>Number of</w:t>
            </w:r>
          </w:p>
        </w:tc>
        <w:tc>
          <w:tcPr>
            <w:tcW w:w="1249" w:type="dxa"/>
            <w:tcBorders>
              <w:top w:val="single" w:sz="6" w:space="0" w:color="auto"/>
              <w:left w:val="single" w:sz="6" w:space="0" w:color="auto"/>
              <w:bottom w:val="nil"/>
              <w:right w:val="single" w:sz="6" w:space="0" w:color="auto"/>
            </w:tcBorders>
            <w:shd w:val="clear" w:color="auto" w:fill="FFFFFF"/>
          </w:tcPr>
          <w:p w:rsidR="00625609" w:rsidRDefault="00625609" w:rsidP="00946AB6">
            <w:pPr>
              <w:shd w:val="clear" w:color="auto" w:fill="FFFFFF"/>
              <w:ind w:left="7"/>
            </w:pPr>
            <w:r>
              <w:rPr>
                <w:color w:val="000000"/>
                <w:spacing w:val="-2"/>
              </w:rPr>
              <w:t>Responses/</w:t>
            </w:r>
          </w:p>
        </w:tc>
        <w:tc>
          <w:tcPr>
            <w:tcW w:w="1472" w:type="dxa"/>
            <w:tcBorders>
              <w:top w:val="single" w:sz="6" w:space="0" w:color="auto"/>
              <w:left w:val="single" w:sz="6" w:space="0" w:color="auto"/>
              <w:bottom w:val="nil"/>
              <w:right w:val="single" w:sz="6" w:space="0" w:color="auto"/>
            </w:tcBorders>
            <w:shd w:val="clear" w:color="auto" w:fill="FFFFFF"/>
          </w:tcPr>
          <w:p w:rsidR="00625609" w:rsidRDefault="00625609" w:rsidP="00946AB6">
            <w:pPr>
              <w:shd w:val="clear" w:color="auto" w:fill="FFFFFF"/>
              <w:ind w:left="4"/>
            </w:pPr>
            <w:r>
              <w:rPr>
                <w:color w:val="000000"/>
              </w:rPr>
              <w:t>Total</w:t>
            </w:r>
          </w:p>
        </w:tc>
        <w:tc>
          <w:tcPr>
            <w:tcW w:w="1498" w:type="dxa"/>
            <w:tcBorders>
              <w:top w:val="single" w:sz="6" w:space="0" w:color="auto"/>
              <w:left w:val="single" w:sz="6" w:space="0" w:color="auto"/>
              <w:bottom w:val="nil"/>
              <w:right w:val="single" w:sz="6" w:space="0" w:color="auto"/>
            </w:tcBorders>
            <w:shd w:val="clear" w:color="auto" w:fill="FFFFFF"/>
          </w:tcPr>
          <w:p w:rsidR="00625609" w:rsidRDefault="00625609" w:rsidP="00946AB6">
            <w:pPr>
              <w:shd w:val="clear" w:color="auto" w:fill="FFFFFF"/>
              <w:ind w:left="7"/>
            </w:pPr>
            <w:r>
              <w:rPr>
                <w:bCs/>
                <w:color w:val="000000"/>
                <w:sz w:val="22"/>
                <w:szCs w:val="22"/>
              </w:rPr>
              <w:t>Hours/</w:t>
            </w:r>
          </w:p>
        </w:tc>
        <w:tc>
          <w:tcPr>
            <w:tcW w:w="1494" w:type="dxa"/>
            <w:tcBorders>
              <w:top w:val="single" w:sz="6" w:space="0" w:color="auto"/>
              <w:left w:val="single" w:sz="6" w:space="0" w:color="auto"/>
              <w:bottom w:val="nil"/>
              <w:right w:val="single" w:sz="6" w:space="0" w:color="auto"/>
            </w:tcBorders>
            <w:shd w:val="clear" w:color="auto" w:fill="FFFFFF"/>
          </w:tcPr>
          <w:p w:rsidR="00625609" w:rsidRDefault="00625609" w:rsidP="00946AB6">
            <w:pPr>
              <w:shd w:val="clear" w:color="auto" w:fill="FFFFFF"/>
              <w:ind w:left="11"/>
            </w:pPr>
            <w:r>
              <w:rPr>
                <w:color w:val="000000"/>
                <w:spacing w:val="-2"/>
              </w:rPr>
              <w:t>Burden Hours</w:t>
            </w:r>
          </w:p>
        </w:tc>
      </w:tr>
      <w:tr w:rsidR="00625609" w:rsidTr="00946AB6">
        <w:trPr>
          <w:trHeight w:hRule="exact" w:val="270"/>
        </w:trPr>
        <w:tc>
          <w:tcPr>
            <w:tcW w:w="1919" w:type="dxa"/>
            <w:tcBorders>
              <w:top w:val="nil"/>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p>
        </w:tc>
        <w:tc>
          <w:tcPr>
            <w:tcW w:w="1274" w:type="dxa"/>
            <w:tcBorders>
              <w:top w:val="nil"/>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jc w:val="center"/>
            </w:pPr>
            <w:r>
              <w:rPr>
                <w:color w:val="000000"/>
                <w:spacing w:val="-1"/>
              </w:rPr>
              <w:t>respondents</w:t>
            </w:r>
          </w:p>
        </w:tc>
        <w:tc>
          <w:tcPr>
            <w:tcW w:w="1249" w:type="dxa"/>
            <w:tcBorders>
              <w:top w:val="nil"/>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jc w:val="center"/>
            </w:pPr>
            <w:r>
              <w:rPr>
                <w:color w:val="000000"/>
                <w:spacing w:val="-3"/>
              </w:rPr>
              <w:t>Respondents</w:t>
            </w:r>
          </w:p>
        </w:tc>
        <w:tc>
          <w:tcPr>
            <w:tcW w:w="1472" w:type="dxa"/>
            <w:tcBorders>
              <w:top w:val="nil"/>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r>
              <w:rPr>
                <w:bCs/>
                <w:color w:val="000000"/>
                <w:sz w:val="22"/>
                <w:szCs w:val="22"/>
              </w:rPr>
              <w:t>Response</w:t>
            </w:r>
            <w:r>
              <w:rPr>
                <w:b/>
                <w:bCs/>
                <w:color w:val="000000"/>
                <w:sz w:val="22"/>
                <w:szCs w:val="22"/>
              </w:rPr>
              <w:t>s</w:t>
            </w:r>
          </w:p>
        </w:tc>
        <w:tc>
          <w:tcPr>
            <w:tcW w:w="1498" w:type="dxa"/>
            <w:tcBorders>
              <w:top w:val="nil"/>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ind w:left="4"/>
            </w:pPr>
            <w:r>
              <w:rPr>
                <w:b/>
                <w:bCs/>
                <w:color w:val="000000"/>
                <w:sz w:val="22"/>
                <w:szCs w:val="22"/>
              </w:rPr>
              <w:t>Responses</w:t>
            </w:r>
          </w:p>
        </w:tc>
        <w:tc>
          <w:tcPr>
            <w:tcW w:w="1494" w:type="dxa"/>
            <w:tcBorders>
              <w:top w:val="nil"/>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p>
        </w:tc>
      </w:tr>
      <w:tr w:rsidR="00625609" w:rsidTr="00946AB6">
        <w:trPr>
          <w:trHeight w:hRule="exact" w:val="234"/>
        </w:trPr>
        <w:tc>
          <w:tcPr>
            <w:tcW w:w="1919" w:type="dxa"/>
            <w:tcBorders>
              <w:top w:val="single" w:sz="6" w:space="0" w:color="auto"/>
              <w:left w:val="single" w:sz="6" w:space="0" w:color="auto"/>
              <w:bottom w:val="nil"/>
              <w:right w:val="single" w:sz="6" w:space="0" w:color="auto"/>
            </w:tcBorders>
            <w:shd w:val="clear" w:color="auto" w:fill="FFFFFF"/>
          </w:tcPr>
          <w:p w:rsidR="00625609" w:rsidRDefault="00625609" w:rsidP="00946AB6">
            <w:pPr>
              <w:shd w:val="clear" w:color="auto" w:fill="FFFFFF"/>
              <w:ind w:left="11"/>
            </w:pPr>
            <w:r>
              <w:rPr>
                <w:color w:val="000000"/>
              </w:rPr>
              <w:t>Request for use of</w:t>
            </w:r>
          </w:p>
        </w:tc>
        <w:tc>
          <w:tcPr>
            <w:tcW w:w="1274" w:type="dxa"/>
            <w:tcBorders>
              <w:top w:val="single" w:sz="6" w:space="0" w:color="auto"/>
              <w:left w:val="single" w:sz="6" w:space="0" w:color="auto"/>
              <w:bottom w:val="nil"/>
              <w:right w:val="single" w:sz="6" w:space="0" w:color="auto"/>
            </w:tcBorders>
            <w:shd w:val="clear" w:color="auto" w:fill="FFFFFF"/>
          </w:tcPr>
          <w:p w:rsidR="00625609" w:rsidRDefault="00625609" w:rsidP="00946AB6">
            <w:pPr>
              <w:shd w:val="clear" w:color="auto" w:fill="FFFFFF"/>
            </w:pPr>
            <w:r>
              <w:rPr>
                <w:b/>
                <w:bCs/>
                <w:color w:val="000000"/>
                <w:sz w:val="24"/>
                <w:szCs w:val="24"/>
              </w:rPr>
              <w:t>420</w:t>
            </w:r>
          </w:p>
        </w:tc>
        <w:tc>
          <w:tcPr>
            <w:tcW w:w="1249" w:type="dxa"/>
            <w:tcBorders>
              <w:top w:val="single" w:sz="6" w:space="0" w:color="auto"/>
              <w:left w:val="single" w:sz="6" w:space="0" w:color="auto"/>
              <w:bottom w:val="nil"/>
              <w:right w:val="single" w:sz="6" w:space="0" w:color="auto"/>
            </w:tcBorders>
            <w:shd w:val="clear" w:color="auto" w:fill="FFFFFF"/>
          </w:tcPr>
          <w:p w:rsidR="00625609" w:rsidRDefault="00625609" w:rsidP="00946AB6">
            <w:pPr>
              <w:shd w:val="clear" w:color="auto" w:fill="FFFFFF"/>
              <w:ind w:left="22"/>
            </w:pPr>
            <w:r>
              <w:rPr>
                <w:b/>
                <w:bCs/>
                <w:color w:val="000000"/>
                <w:sz w:val="24"/>
                <w:szCs w:val="24"/>
              </w:rPr>
              <w:t>1</w:t>
            </w:r>
          </w:p>
        </w:tc>
        <w:tc>
          <w:tcPr>
            <w:tcW w:w="1472" w:type="dxa"/>
            <w:tcBorders>
              <w:top w:val="single" w:sz="6" w:space="0" w:color="auto"/>
              <w:left w:val="single" w:sz="6" w:space="0" w:color="auto"/>
              <w:bottom w:val="nil"/>
              <w:right w:val="single" w:sz="6" w:space="0" w:color="auto"/>
            </w:tcBorders>
            <w:shd w:val="clear" w:color="auto" w:fill="FFFFFF"/>
          </w:tcPr>
          <w:p w:rsidR="00625609" w:rsidRDefault="00625609" w:rsidP="00946AB6">
            <w:pPr>
              <w:shd w:val="clear" w:color="auto" w:fill="FFFFFF"/>
            </w:pPr>
            <w:r>
              <w:rPr>
                <w:b/>
                <w:bCs/>
                <w:color w:val="000000"/>
                <w:sz w:val="24"/>
                <w:szCs w:val="24"/>
              </w:rPr>
              <w:t>420</w:t>
            </w:r>
          </w:p>
        </w:tc>
        <w:tc>
          <w:tcPr>
            <w:tcW w:w="1498" w:type="dxa"/>
            <w:tcBorders>
              <w:top w:val="single" w:sz="6" w:space="0" w:color="auto"/>
              <w:left w:val="single" w:sz="6" w:space="0" w:color="auto"/>
              <w:bottom w:val="nil"/>
              <w:right w:val="single" w:sz="6" w:space="0" w:color="auto"/>
            </w:tcBorders>
            <w:shd w:val="clear" w:color="auto" w:fill="FFFFFF"/>
          </w:tcPr>
          <w:p w:rsidR="00625609" w:rsidRDefault="00625609" w:rsidP="00946AB6">
            <w:pPr>
              <w:shd w:val="clear" w:color="auto" w:fill="FFFFFF"/>
              <w:ind w:left="7"/>
            </w:pPr>
            <w:r>
              <w:rPr>
                <w:b/>
                <w:bCs/>
                <w:color w:val="000000"/>
                <w:sz w:val="24"/>
                <w:szCs w:val="24"/>
              </w:rPr>
              <w:t>.</w:t>
            </w:r>
            <w:r w:rsidR="00946AB6">
              <w:rPr>
                <w:b/>
                <w:bCs/>
                <w:color w:val="000000"/>
                <w:sz w:val="24"/>
                <w:szCs w:val="24"/>
              </w:rPr>
              <w:t>5</w:t>
            </w:r>
          </w:p>
        </w:tc>
        <w:tc>
          <w:tcPr>
            <w:tcW w:w="1494" w:type="dxa"/>
            <w:tcBorders>
              <w:top w:val="single" w:sz="6" w:space="0" w:color="auto"/>
              <w:left w:val="single" w:sz="6" w:space="0" w:color="auto"/>
              <w:bottom w:val="nil"/>
              <w:right w:val="single" w:sz="6" w:space="0" w:color="auto"/>
            </w:tcBorders>
            <w:shd w:val="clear" w:color="auto" w:fill="FFFFFF"/>
          </w:tcPr>
          <w:p w:rsidR="00625609" w:rsidRPr="00195976" w:rsidRDefault="00946AB6" w:rsidP="00946AB6">
            <w:pPr>
              <w:shd w:val="clear" w:color="auto" w:fill="FFFFFF"/>
              <w:ind w:left="18"/>
              <w:rPr>
                <w:b/>
              </w:rPr>
            </w:pPr>
            <w:r>
              <w:rPr>
                <w:b/>
              </w:rPr>
              <w:t>210</w:t>
            </w:r>
          </w:p>
        </w:tc>
      </w:tr>
      <w:tr w:rsidR="00625609" w:rsidTr="00946AB6">
        <w:trPr>
          <w:trHeight w:hRule="exact" w:val="187"/>
        </w:trPr>
        <w:tc>
          <w:tcPr>
            <w:tcW w:w="1919" w:type="dxa"/>
            <w:tcBorders>
              <w:top w:val="nil"/>
              <w:left w:val="single" w:sz="6" w:space="0" w:color="auto"/>
              <w:bottom w:val="nil"/>
              <w:right w:val="single" w:sz="6" w:space="0" w:color="auto"/>
            </w:tcBorders>
            <w:shd w:val="clear" w:color="auto" w:fill="FFFFFF"/>
          </w:tcPr>
          <w:p w:rsidR="00625609" w:rsidRDefault="00625609" w:rsidP="00946AB6">
            <w:pPr>
              <w:shd w:val="clear" w:color="auto" w:fill="FFFFFF"/>
              <w:ind w:left="14"/>
            </w:pPr>
            <w:r>
              <w:rPr>
                <w:color w:val="000000"/>
              </w:rPr>
              <w:t>USNA facilities</w:t>
            </w:r>
          </w:p>
        </w:tc>
        <w:tc>
          <w:tcPr>
            <w:tcW w:w="1274" w:type="dxa"/>
            <w:tcBorders>
              <w:top w:val="nil"/>
              <w:left w:val="single" w:sz="6" w:space="0" w:color="auto"/>
              <w:bottom w:val="nil"/>
              <w:right w:val="single" w:sz="6" w:space="0" w:color="auto"/>
            </w:tcBorders>
            <w:shd w:val="clear" w:color="auto" w:fill="FFFFFF"/>
          </w:tcPr>
          <w:p w:rsidR="00625609" w:rsidRDefault="00625609" w:rsidP="00946AB6">
            <w:pPr>
              <w:shd w:val="clear" w:color="auto" w:fill="FFFFFF"/>
            </w:pPr>
          </w:p>
        </w:tc>
        <w:tc>
          <w:tcPr>
            <w:tcW w:w="1249" w:type="dxa"/>
            <w:tcBorders>
              <w:top w:val="nil"/>
              <w:left w:val="single" w:sz="6" w:space="0" w:color="auto"/>
              <w:bottom w:val="nil"/>
              <w:right w:val="single" w:sz="6" w:space="0" w:color="auto"/>
            </w:tcBorders>
            <w:shd w:val="clear" w:color="auto" w:fill="FFFFFF"/>
          </w:tcPr>
          <w:p w:rsidR="00625609" w:rsidRDefault="00625609" w:rsidP="00946AB6">
            <w:pPr>
              <w:shd w:val="clear" w:color="auto" w:fill="FFFFFF"/>
            </w:pPr>
          </w:p>
        </w:tc>
        <w:tc>
          <w:tcPr>
            <w:tcW w:w="1472" w:type="dxa"/>
            <w:tcBorders>
              <w:top w:val="nil"/>
              <w:left w:val="single" w:sz="6" w:space="0" w:color="auto"/>
              <w:bottom w:val="nil"/>
              <w:right w:val="single" w:sz="6" w:space="0" w:color="auto"/>
            </w:tcBorders>
            <w:shd w:val="clear" w:color="auto" w:fill="FFFFFF"/>
          </w:tcPr>
          <w:p w:rsidR="00625609" w:rsidRDefault="00625609" w:rsidP="00946AB6">
            <w:pPr>
              <w:shd w:val="clear" w:color="auto" w:fill="FFFFFF"/>
            </w:pPr>
          </w:p>
        </w:tc>
        <w:tc>
          <w:tcPr>
            <w:tcW w:w="1498" w:type="dxa"/>
            <w:tcBorders>
              <w:top w:val="nil"/>
              <w:left w:val="single" w:sz="6" w:space="0" w:color="auto"/>
              <w:bottom w:val="nil"/>
              <w:right w:val="single" w:sz="6" w:space="0" w:color="auto"/>
            </w:tcBorders>
            <w:shd w:val="clear" w:color="auto" w:fill="FFFFFF"/>
          </w:tcPr>
          <w:p w:rsidR="00625609" w:rsidRDefault="00625609" w:rsidP="00946AB6">
            <w:pPr>
              <w:shd w:val="clear" w:color="auto" w:fill="FFFFFF"/>
            </w:pPr>
          </w:p>
        </w:tc>
        <w:tc>
          <w:tcPr>
            <w:tcW w:w="1494" w:type="dxa"/>
            <w:tcBorders>
              <w:top w:val="nil"/>
              <w:left w:val="single" w:sz="6" w:space="0" w:color="auto"/>
              <w:bottom w:val="nil"/>
              <w:right w:val="single" w:sz="6" w:space="0" w:color="auto"/>
            </w:tcBorders>
            <w:shd w:val="clear" w:color="auto" w:fill="FFFFFF"/>
          </w:tcPr>
          <w:p w:rsidR="00625609" w:rsidRDefault="00625609" w:rsidP="00946AB6">
            <w:pPr>
              <w:shd w:val="clear" w:color="auto" w:fill="FFFFFF"/>
            </w:pPr>
          </w:p>
        </w:tc>
      </w:tr>
      <w:tr w:rsidR="00625609" w:rsidTr="00946AB6">
        <w:trPr>
          <w:trHeight w:hRule="exact" w:val="230"/>
        </w:trPr>
        <w:tc>
          <w:tcPr>
            <w:tcW w:w="1919" w:type="dxa"/>
            <w:tcBorders>
              <w:top w:val="nil"/>
              <w:left w:val="single" w:sz="6" w:space="0" w:color="auto"/>
              <w:bottom w:val="nil"/>
              <w:right w:val="single" w:sz="6" w:space="0" w:color="auto"/>
            </w:tcBorders>
            <w:shd w:val="clear" w:color="auto" w:fill="FFFFFF"/>
          </w:tcPr>
          <w:p w:rsidR="00625609" w:rsidRDefault="00625609" w:rsidP="00946AB6">
            <w:pPr>
              <w:shd w:val="clear" w:color="auto" w:fill="FFFFFF"/>
              <w:ind w:left="7"/>
            </w:pPr>
            <w:r>
              <w:rPr>
                <w:color w:val="000000"/>
              </w:rPr>
              <w:t>application and</w:t>
            </w:r>
          </w:p>
        </w:tc>
        <w:tc>
          <w:tcPr>
            <w:tcW w:w="1274" w:type="dxa"/>
            <w:tcBorders>
              <w:top w:val="nil"/>
              <w:left w:val="single" w:sz="6" w:space="0" w:color="auto"/>
              <w:bottom w:val="nil"/>
              <w:right w:val="single" w:sz="6" w:space="0" w:color="auto"/>
            </w:tcBorders>
            <w:shd w:val="clear" w:color="auto" w:fill="FFFFFF"/>
          </w:tcPr>
          <w:p w:rsidR="00625609" w:rsidRDefault="00625609" w:rsidP="00946AB6">
            <w:pPr>
              <w:shd w:val="clear" w:color="auto" w:fill="FFFFFF"/>
            </w:pPr>
          </w:p>
        </w:tc>
        <w:tc>
          <w:tcPr>
            <w:tcW w:w="1249" w:type="dxa"/>
            <w:tcBorders>
              <w:top w:val="nil"/>
              <w:left w:val="single" w:sz="6" w:space="0" w:color="auto"/>
              <w:bottom w:val="nil"/>
              <w:right w:val="single" w:sz="6" w:space="0" w:color="auto"/>
            </w:tcBorders>
            <w:shd w:val="clear" w:color="auto" w:fill="FFFFFF"/>
          </w:tcPr>
          <w:p w:rsidR="00625609" w:rsidRDefault="00625609" w:rsidP="00946AB6">
            <w:pPr>
              <w:shd w:val="clear" w:color="auto" w:fill="FFFFFF"/>
            </w:pPr>
          </w:p>
        </w:tc>
        <w:tc>
          <w:tcPr>
            <w:tcW w:w="1472" w:type="dxa"/>
            <w:tcBorders>
              <w:top w:val="nil"/>
              <w:left w:val="single" w:sz="6" w:space="0" w:color="auto"/>
              <w:bottom w:val="nil"/>
              <w:right w:val="single" w:sz="6" w:space="0" w:color="auto"/>
            </w:tcBorders>
            <w:shd w:val="clear" w:color="auto" w:fill="FFFFFF"/>
          </w:tcPr>
          <w:p w:rsidR="00625609" w:rsidRDefault="00625609" w:rsidP="00946AB6">
            <w:pPr>
              <w:shd w:val="clear" w:color="auto" w:fill="FFFFFF"/>
            </w:pPr>
          </w:p>
        </w:tc>
        <w:tc>
          <w:tcPr>
            <w:tcW w:w="1498" w:type="dxa"/>
            <w:tcBorders>
              <w:top w:val="nil"/>
              <w:left w:val="single" w:sz="6" w:space="0" w:color="auto"/>
              <w:bottom w:val="nil"/>
              <w:right w:val="single" w:sz="6" w:space="0" w:color="auto"/>
            </w:tcBorders>
            <w:shd w:val="clear" w:color="auto" w:fill="FFFFFF"/>
          </w:tcPr>
          <w:p w:rsidR="00625609" w:rsidRDefault="00625609" w:rsidP="00946AB6">
            <w:pPr>
              <w:shd w:val="clear" w:color="auto" w:fill="FFFFFF"/>
            </w:pPr>
          </w:p>
        </w:tc>
        <w:tc>
          <w:tcPr>
            <w:tcW w:w="1494" w:type="dxa"/>
            <w:tcBorders>
              <w:top w:val="nil"/>
              <w:left w:val="single" w:sz="6" w:space="0" w:color="auto"/>
              <w:bottom w:val="nil"/>
              <w:right w:val="single" w:sz="6" w:space="0" w:color="auto"/>
            </w:tcBorders>
            <w:shd w:val="clear" w:color="auto" w:fill="FFFFFF"/>
          </w:tcPr>
          <w:p w:rsidR="00625609" w:rsidRDefault="00625609" w:rsidP="00946AB6">
            <w:pPr>
              <w:shd w:val="clear" w:color="auto" w:fill="FFFFFF"/>
            </w:pPr>
          </w:p>
        </w:tc>
      </w:tr>
      <w:tr w:rsidR="00625609" w:rsidTr="00946AB6">
        <w:trPr>
          <w:trHeight w:hRule="exact" w:val="198"/>
        </w:trPr>
        <w:tc>
          <w:tcPr>
            <w:tcW w:w="1919" w:type="dxa"/>
            <w:tcBorders>
              <w:top w:val="nil"/>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ind w:left="7"/>
            </w:pPr>
            <w:proofErr w:type="gramStart"/>
            <w:r>
              <w:rPr>
                <w:color w:val="000000"/>
              </w:rPr>
              <w:t>agreement</w:t>
            </w:r>
            <w:proofErr w:type="gramEnd"/>
            <w:r>
              <w:rPr>
                <w:color w:val="000000"/>
              </w:rPr>
              <w:t>.</w:t>
            </w:r>
          </w:p>
        </w:tc>
        <w:tc>
          <w:tcPr>
            <w:tcW w:w="1274" w:type="dxa"/>
            <w:tcBorders>
              <w:top w:val="nil"/>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p>
        </w:tc>
        <w:tc>
          <w:tcPr>
            <w:tcW w:w="1249" w:type="dxa"/>
            <w:tcBorders>
              <w:top w:val="nil"/>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p>
        </w:tc>
        <w:tc>
          <w:tcPr>
            <w:tcW w:w="1472" w:type="dxa"/>
            <w:tcBorders>
              <w:top w:val="nil"/>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p>
        </w:tc>
        <w:tc>
          <w:tcPr>
            <w:tcW w:w="1498" w:type="dxa"/>
            <w:tcBorders>
              <w:top w:val="nil"/>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p>
        </w:tc>
        <w:tc>
          <w:tcPr>
            <w:tcW w:w="1494" w:type="dxa"/>
            <w:tcBorders>
              <w:top w:val="nil"/>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p>
        </w:tc>
      </w:tr>
    </w:tbl>
    <w:p w:rsidR="00625609" w:rsidRDefault="00625609" w:rsidP="00625609">
      <w:pPr>
        <w:sectPr w:rsidR="00625609">
          <w:pgSz w:w="12240" w:h="15840"/>
          <w:pgMar w:top="1062" w:right="1847" w:bottom="360" w:left="1487" w:header="720" w:footer="720" w:gutter="0"/>
          <w:cols w:space="60"/>
          <w:noEndnote/>
        </w:sectPr>
      </w:pPr>
    </w:p>
    <w:p w:rsidR="00625609" w:rsidRDefault="00625609" w:rsidP="00625609">
      <w:pPr>
        <w:spacing w:after="439" w:line="1" w:lineRule="exact"/>
        <w:rPr>
          <w:sz w:val="2"/>
          <w:szCs w:val="2"/>
        </w:rPr>
      </w:pPr>
    </w:p>
    <w:tbl>
      <w:tblPr>
        <w:tblW w:w="0" w:type="auto"/>
        <w:tblInd w:w="40" w:type="dxa"/>
        <w:tblLayout w:type="fixed"/>
        <w:tblCellMar>
          <w:left w:w="40" w:type="dxa"/>
          <w:right w:w="40" w:type="dxa"/>
        </w:tblCellMar>
        <w:tblLook w:val="0000"/>
      </w:tblPr>
      <w:tblGrid>
        <w:gridCol w:w="1922"/>
        <w:gridCol w:w="1274"/>
        <w:gridCol w:w="1253"/>
        <w:gridCol w:w="1465"/>
        <w:gridCol w:w="1494"/>
        <w:gridCol w:w="1498"/>
      </w:tblGrid>
      <w:tr w:rsidR="00625609" w:rsidTr="00946AB6">
        <w:trPr>
          <w:trHeight w:hRule="exact" w:val="533"/>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r>
              <w:t>Description</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r>
              <w:t>Number of Respondents</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r>
              <w:t>Responses/ Respondents</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r>
              <w:t>Total  Responses</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r>
              <w:t>Hours/</w:t>
            </w:r>
          </w:p>
          <w:p w:rsidR="00625609" w:rsidRDefault="00625609" w:rsidP="00946AB6">
            <w:pPr>
              <w:shd w:val="clear" w:color="auto" w:fill="FFFFFF"/>
            </w:pPr>
            <w:r>
              <w:t>Responses</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r>
              <w:t>Burden Hours</w:t>
            </w:r>
          </w:p>
        </w:tc>
      </w:tr>
      <w:tr w:rsidR="00625609" w:rsidTr="00946AB6">
        <w:trPr>
          <w:trHeight w:hRule="exact" w:val="601"/>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spacing w:line="205" w:lineRule="exact"/>
              <w:ind w:left="14" w:right="713"/>
            </w:pPr>
            <w:r>
              <w:rPr>
                <w:color w:val="000000"/>
                <w:sz w:val="18"/>
                <w:szCs w:val="18"/>
              </w:rPr>
              <w:t>Permission to photograph</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625609" w:rsidRPr="00BF05B0" w:rsidRDefault="00625609" w:rsidP="00946AB6">
            <w:pPr>
              <w:shd w:val="clear" w:color="auto" w:fill="FFFFFF"/>
              <w:rPr>
                <w:b/>
              </w:rPr>
            </w:pPr>
            <w:r>
              <w:rPr>
                <w:b/>
              </w:rPr>
              <w:t>25</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625609" w:rsidRPr="00BF05B0" w:rsidRDefault="00625609" w:rsidP="00946AB6">
            <w:pPr>
              <w:shd w:val="clear" w:color="auto" w:fill="FFFFFF"/>
              <w:ind w:left="22"/>
              <w:rPr>
                <w:b/>
              </w:rPr>
            </w:pPr>
            <w:r>
              <w:rPr>
                <w:b/>
              </w:rPr>
              <w:t>1</w:t>
            </w: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625609" w:rsidRPr="00BF05B0" w:rsidRDefault="00625609" w:rsidP="00946AB6">
            <w:pPr>
              <w:shd w:val="clear" w:color="auto" w:fill="FFFFFF"/>
              <w:rPr>
                <w:b/>
              </w:rPr>
            </w:pPr>
            <w:r>
              <w:rPr>
                <w:b/>
              </w:rPr>
              <w:t>25</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25609" w:rsidRPr="00BF05B0" w:rsidRDefault="00946AB6" w:rsidP="00946AB6">
            <w:pPr>
              <w:shd w:val="clear" w:color="auto" w:fill="FFFFFF"/>
              <w:ind w:left="7"/>
              <w:rPr>
                <w:b/>
              </w:rPr>
            </w:pPr>
            <w:r>
              <w:rPr>
                <w:b/>
              </w:rPr>
              <w:t>.5</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625609" w:rsidRPr="00BF05B0" w:rsidRDefault="00946AB6" w:rsidP="00946AB6">
            <w:pPr>
              <w:shd w:val="clear" w:color="auto" w:fill="FFFFFF"/>
              <w:ind w:left="4"/>
              <w:rPr>
                <w:b/>
              </w:rPr>
            </w:pPr>
            <w:r>
              <w:rPr>
                <w:b/>
              </w:rPr>
              <w:t>12</w:t>
            </w:r>
            <w:r w:rsidR="00625609">
              <w:rPr>
                <w:b/>
              </w:rPr>
              <w:t>.5</w:t>
            </w:r>
          </w:p>
        </w:tc>
      </w:tr>
      <w:tr w:rsidR="00625609" w:rsidTr="00946AB6">
        <w:trPr>
          <w:trHeight w:hRule="exact" w:val="378"/>
        </w:trPr>
        <w:tc>
          <w:tcPr>
            <w:tcW w:w="1922" w:type="dxa"/>
            <w:tcBorders>
              <w:top w:val="single" w:sz="6" w:space="0" w:color="auto"/>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ind w:left="7"/>
            </w:pPr>
            <w:r>
              <w:rPr>
                <w:color w:val="000000"/>
                <w:sz w:val="18"/>
                <w:szCs w:val="18"/>
              </w:rPr>
              <w:t>Total</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r>
              <w:rPr>
                <w:color w:val="000000"/>
                <w:sz w:val="24"/>
                <w:szCs w:val="24"/>
              </w:rPr>
              <w:t>445</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p>
        </w:tc>
        <w:tc>
          <w:tcPr>
            <w:tcW w:w="1465" w:type="dxa"/>
            <w:tcBorders>
              <w:top w:val="single" w:sz="6" w:space="0" w:color="auto"/>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r>
              <w:rPr>
                <w:color w:val="000000"/>
                <w:sz w:val="24"/>
                <w:szCs w:val="24"/>
              </w:rPr>
              <w:t>445</w:t>
            </w:r>
          </w:p>
        </w:tc>
        <w:tc>
          <w:tcPr>
            <w:tcW w:w="1494" w:type="dxa"/>
            <w:tcBorders>
              <w:top w:val="single" w:sz="6" w:space="0" w:color="auto"/>
              <w:left w:val="single" w:sz="6" w:space="0" w:color="auto"/>
              <w:bottom w:val="single" w:sz="6" w:space="0" w:color="auto"/>
              <w:right w:val="single" w:sz="6" w:space="0" w:color="auto"/>
            </w:tcBorders>
            <w:shd w:val="clear" w:color="auto" w:fill="FFFFFF"/>
          </w:tcPr>
          <w:p w:rsidR="00625609" w:rsidRDefault="00625609" w:rsidP="00946AB6">
            <w:pPr>
              <w:shd w:val="clear" w:color="auto" w:fill="FFFFFF"/>
            </w:pP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625609" w:rsidRPr="005B297E" w:rsidRDefault="00946AB6" w:rsidP="00946AB6">
            <w:pPr>
              <w:shd w:val="clear" w:color="auto" w:fill="FFFFFF"/>
              <w:ind w:left="22"/>
            </w:pPr>
            <w:r>
              <w:t>222</w:t>
            </w:r>
            <w:r w:rsidR="00625609">
              <w:t>.5</w:t>
            </w:r>
          </w:p>
        </w:tc>
      </w:tr>
    </w:tbl>
    <w:p w:rsidR="00625609" w:rsidRDefault="00625609" w:rsidP="00625609">
      <w:pPr>
        <w:shd w:val="clear" w:color="auto" w:fill="FFFFFF"/>
        <w:spacing w:before="270" w:line="277" w:lineRule="exact"/>
        <w:rPr>
          <w:color w:val="000000"/>
          <w:sz w:val="26"/>
          <w:szCs w:val="26"/>
        </w:rPr>
      </w:pPr>
      <w:r>
        <w:rPr>
          <w:color w:val="000000"/>
          <w:sz w:val="24"/>
          <w:szCs w:val="24"/>
        </w:rPr>
        <w:t xml:space="preserve">Cost to respondents is </w:t>
      </w:r>
      <w:r w:rsidR="00946AB6">
        <w:rPr>
          <w:color w:val="000000"/>
          <w:sz w:val="24"/>
          <w:szCs w:val="24"/>
        </w:rPr>
        <w:t>222.</w:t>
      </w:r>
      <w:r>
        <w:rPr>
          <w:color w:val="000000"/>
          <w:sz w:val="24"/>
          <w:szCs w:val="24"/>
        </w:rPr>
        <w:t>5 hours at $23.60 per hour for a total of $</w:t>
      </w:r>
      <w:r w:rsidR="00946AB6">
        <w:rPr>
          <w:color w:val="000000"/>
          <w:sz w:val="24"/>
          <w:szCs w:val="24"/>
        </w:rPr>
        <w:t>5</w:t>
      </w:r>
      <w:r>
        <w:rPr>
          <w:color w:val="000000"/>
          <w:sz w:val="24"/>
          <w:szCs w:val="24"/>
        </w:rPr>
        <w:t>,</w:t>
      </w:r>
      <w:r w:rsidR="00946AB6">
        <w:rPr>
          <w:color w:val="000000"/>
          <w:sz w:val="24"/>
          <w:szCs w:val="24"/>
        </w:rPr>
        <w:t>2</w:t>
      </w:r>
      <w:r>
        <w:rPr>
          <w:color w:val="000000"/>
          <w:sz w:val="24"/>
          <w:szCs w:val="24"/>
        </w:rPr>
        <w:t>5</w:t>
      </w:r>
      <w:r w:rsidR="00946AB6">
        <w:rPr>
          <w:color w:val="000000"/>
          <w:sz w:val="24"/>
          <w:szCs w:val="24"/>
        </w:rPr>
        <w:t>1</w:t>
      </w:r>
      <w:r>
        <w:rPr>
          <w:color w:val="000000"/>
          <w:sz w:val="24"/>
          <w:szCs w:val="24"/>
        </w:rPr>
        <w:t>.</w:t>
      </w:r>
      <w:r w:rsidR="00946AB6">
        <w:rPr>
          <w:color w:val="000000"/>
          <w:sz w:val="24"/>
          <w:szCs w:val="24"/>
        </w:rPr>
        <w:t>0</w:t>
      </w:r>
      <w:r>
        <w:rPr>
          <w:color w:val="000000"/>
          <w:sz w:val="24"/>
          <w:szCs w:val="24"/>
        </w:rPr>
        <w:t>0. The estimate of $23.60 per hour is based on a salary of a GS-7</w:t>
      </w:r>
      <w:r>
        <w:rPr>
          <w:color w:val="000000"/>
          <w:sz w:val="26"/>
          <w:szCs w:val="26"/>
        </w:rPr>
        <w:t>.</w:t>
      </w:r>
    </w:p>
    <w:p w:rsidR="00625609" w:rsidRPr="002D621A" w:rsidRDefault="00625609" w:rsidP="00625609">
      <w:pPr>
        <w:shd w:val="clear" w:color="auto" w:fill="FFFFFF"/>
        <w:spacing w:before="270" w:line="277" w:lineRule="exact"/>
        <w:rPr>
          <w:color w:val="000000"/>
          <w:sz w:val="26"/>
          <w:szCs w:val="26"/>
        </w:rPr>
      </w:pPr>
      <w:r>
        <w:rPr>
          <w:color w:val="000000"/>
          <w:spacing w:val="-9"/>
          <w:sz w:val="24"/>
          <w:szCs w:val="24"/>
        </w:rPr>
        <w:t>13. Estimate of other total annual cost burden to respondents or record – keepers.</w:t>
      </w:r>
    </w:p>
    <w:p w:rsidR="00625609" w:rsidRDefault="00625609" w:rsidP="00625609">
      <w:pPr>
        <w:shd w:val="clear" w:color="auto" w:fill="FFFFFF"/>
        <w:spacing w:before="270" w:line="277" w:lineRule="exact"/>
      </w:pPr>
      <w:r>
        <w:rPr>
          <w:color w:val="000000"/>
          <w:sz w:val="24"/>
          <w:szCs w:val="24"/>
        </w:rPr>
        <w:t>There are no capital and start-up, or operation, maintenance and purchase costs associated with this information collection</w:t>
      </w:r>
      <w:r>
        <w:rPr>
          <w:color w:val="000000"/>
          <w:sz w:val="26"/>
          <w:szCs w:val="26"/>
        </w:rPr>
        <w:t>.</w:t>
      </w:r>
    </w:p>
    <w:p w:rsidR="00625609" w:rsidRDefault="00625609" w:rsidP="00625609">
      <w:pPr>
        <w:shd w:val="clear" w:color="auto" w:fill="FFFFFF"/>
        <w:tabs>
          <w:tab w:val="left" w:pos="360"/>
        </w:tabs>
        <w:spacing w:before="252"/>
        <w:ind w:left="4"/>
      </w:pPr>
      <w:r>
        <w:rPr>
          <w:color w:val="000000"/>
          <w:spacing w:val="-8"/>
          <w:sz w:val="24"/>
          <w:szCs w:val="24"/>
        </w:rPr>
        <w:t>14. Provide estimates of annualized cost to the Federal government</w:t>
      </w:r>
      <w:r>
        <w:rPr>
          <w:color w:val="000000"/>
          <w:spacing w:val="-8"/>
          <w:sz w:val="26"/>
          <w:szCs w:val="26"/>
        </w:rPr>
        <w:t>.</w:t>
      </w:r>
    </w:p>
    <w:p w:rsidR="00625609" w:rsidRDefault="00625609" w:rsidP="00625609">
      <w:pPr>
        <w:shd w:val="clear" w:color="auto" w:fill="FFFFFF"/>
        <w:spacing w:before="266" w:line="277" w:lineRule="exact"/>
        <w:ind w:left="68"/>
      </w:pPr>
      <w:r>
        <w:rPr>
          <w:color w:val="000000"/>
          <w:spacing w:val="-8"/>
          <w:sz w:val="24"/>
          <w:szCs w:val="24"/>
        </w:rPr>
        <w:t>It is anticipated that the approval or disapproval of each photography application received will require approximately 60 minutes of processing by an Administrative Technician (GS-7, $23.60/hour) and 5 minutes by the Administrative Officer, USNA (GS-12, $37.07/hour). If 25 applications are received, that correlates to $590 per year for Administrative Technician and $77.50 for the Administrative Officer for a total of $667.50 per year cost the Federal government. If the application is approved, additional costs will be incurred by the government.  These are costs related to support staff, utilities, and overhead required to support the approved event. These costs were used to develop the fee rates identified in the Federal Register publications.</w:t>
      </w:r>
    </w:p>
    <w:p w:rsidR="00625609" w:rsidRDefault="00625609" w:rsidP="00625609">
      <w:pPr>
        <w:shd w:val="clear" w:color="auto" w:fill="FFFFFF"/>
        <w:spacing w:before="277" w:line="277" w:lineRule="exact"/>
        <w:ind w:left="54"/>
        <w:rPr>
          <w:color w:val="000000"/>
          <w:spacing w:val="-8"/>
          <w:sz w:val="24"/>
          <w:szCs w:val="24"/>
        </w:rPr>
      </w:pPr>
      <w:r>
        <w:rPr>
          <w:color w:val="000000"/>
          <w:spacing w:val="-8"/>
          <w:sz w:val="24"/>
          <w:szCs w:val="24"/>
        </w:rPr>
        <w:t>15. Explain the reasons for any program changes or adjustments reported in Items 13 or 14 of the OMB Form 83-I.</w:t>
      </w:r>
    </w:p>
    <w:p w:rsidR="00625609" w:rsidRPr="00D35E03" w:rsidRDefault="00625609" w:rsidP="00625609">
      <w:pPr>
        <w:shd w:val="clear" w:color="auto" w:fill="FFFFFF"/>
        <w:spacing w:before="277" w:line="277" w:lineRule="exact"/>
        <w:ind w:left="54"/>
        <w:rPr>
          <w:color w:val="000000"/>
          <w:spacing w:val="-8"/>
          <w:sz w:val="24"/>
          <w:szCs w:val="24"/>
        </w:rPr>
      </w:pPr>
      <w:r>
        <w:rPr>
          <w:color w:val="000000"/>
          <w:spacing w:val="-8"/>
          <w:sz w:val="24"/>
          <w:szCs w:val="24"/>
        </w:rPr>
        <w:t xml:space="preserve">The number of hours to fill out the </w:t>
      </w:r>
      <w:r w:rsidR="006429DC">
        <w:rPr>
          <w:color w:val="000000"/>
          <w:spacing w:val="-8"/>
          <w:sz w:val="24"/>
          <w:szCs w:val="24"/>
        </w:rPr>
        <w:t xml:space="preserve">National Arboretum </w:t>
      </w:r>
      <w:r>
        <w:rPr>
          <w:color w:val="000000"/>
          <w:spacing w:val="-8"/>
          <w:sz w:val="24"/>
          <w:szCs w:val="24"/>
        </w:rPr>
        <w:t>application</w:t>
      </w:r>
      <w:r w:rsidR="006429DC">
        <w:rPr>
          <w:color w:val="000000"/>
          <w:spacing w:val="-8"/>
          <w:sz w:val="24"/>
          <w:szCs w:val="24"/>
        </w:rPr>
        <w:t>s</w:t>
      </w:r>
      <w:r>
        <w:rPr>
          <w:color w:val="000000"/>
          <w:spacing w:val="-8"/>
          <w:sz w:val="24"/>
          <w:szCs w:val="24"/>
        </w:rPr>
        <w:t xml:space="preserve"> increased from 15 minutes to 30 minutes. </w:t>
      </w:r>
      <w:r w:rsidR="00946AB6">
        <w:rPr>
          <w:color w:val="000000"/>
          <w:spacing w:val="-8"/>
          <w:sz w:val="24"/>
          <w:szCs w:val="24"/>
        </w:rPr>
        <w:t xml:space="preserve">This change increased the requested burden hours </w:t>
      </w:r>
      <w:r w:rsidR="00414370">
        <w:rPr>
          <w:color w:val="000000"/>
          <w:spacing w:val="-8"/>
          <w:sz w:val="24"/>
          <w:szCs w:val="24"/>
        </w:rPr>
        <w:t>from</w:t>
      </w:r>
      <w:r w:rsidR="00946AB6">
        <w:rPr>
          <w:color w:val="000000"/>
          <w:spacing w:val="-8"/>
          <w:sz w:val="24"/>
          <w:szCs w:val="24"/>
        </w:rPr>
        <w:t xml:space="preserve"> 109 to 222.5, with </w:t>
      </w:r>
      <w:r w:rsidR="00414370">
        <w:rPr>
          <w:color w:val="000000"/>
          <w:spacing w:val="-8"/>
          <w:sz w:val="24"/>
          <w:szCs w:val="24"/>
        </w:rPr>
        <w:t xml:space="preserve">the adjustment of 113.50. </w:t>
      </w:r>
      <w:r>
        <w:rPr>
          <w:color w:val="000000"/>
          <w:spacing w:val="-8"/>
          <w:sz w:val="24"/>
          <w:szCs w:val="24"/>
        </w:rPr>
        <w:t xml:space="preserve">This increase </w:t>
      </w:r>
      <w:r w:rsidR="00414370">
        <w:rPr>
          <w:color w:val="000000"/>
          <w:spacing w:val="-8"/>
          <w:sz w:val="24"/>
          <w:szCs w:val="24"/>
        </w:rPr>
        <w:t xml:space="preserve">was </w:t>
      </w:r>
      <w:r w:rsidR="00946AB6">
        <w:rPr>
          <w:color w:val="000000"/>
          <w:spacing w:val="-8"/>
          <w:sz w:val="24"/>
          <w:szCs w:val="24"/>
        </w:rPr>
        <w:t xml:space="preserve">based on the comments </w:t>
      </w:r>
      <w:r w:rsidR="00414370">
        <w:rPr>
          <w:color w:val="000000"/>
          <w:spacing w:val="-8"/>
          <w:sz w:val="24"/>
          <w:szCs w:val="24"/>
        </w:rPr>
        <w:t xml:space="preserve">that were </w:t>
      </w:r>
      <w:r w:rsidR="00946AB6">
        <w:rPr>
          <w:color w:val="000000"/>
          <w:spacing w:val="-8"/>
          <w:sz w:val="24"/>
          <w:szCs w:val="24"/>
        </w:rPr>
        <w:t xml:space="preserve">received from </w:t>
      </w:r>
      <w:r w:rsidR="00C02A7C">
        <w:rPr>
          <w:color w:val="000000"/>
          <w:spacing w:val="-8"/>
          <w:sz w:val="24"/>
          <w:szCs w:val="24"/>
        </w:rPr>
        <w:t xml:space="preserve">customers </w:t>
      </w:r>
      <w:r w:rsidR="00946AB6">
        <w:rPr>
          <w:color w:val="000000"/>
          <w:spacing w:val="-8"/>
          <w:sz w:val="24"/>
          <w:szCs w:val="24"/>
        </w:rPr>
        <w:t>who filled out the forms over the last three years</w:t>
      </w:r>
      <w:r>
        <w:rPr>
          <w:color w:val="000000"/>
          <w:spacing w:val="-8"/>
          <w:sz w:val="24"/>
          <w:szCs w:val="24"/>
        </w:rPr>
        <w:t xml:space="preserve">. </w:t>
      </w:r>
    </w:p>
    <w:p w:rsidR="00625609" w:rsidRDefault="00625609" w:rsidP="00625609">
      <w:pPr>
        <w:shd w:val="clear" w:color="auto" w:fill="FFFFFF"/>
        <w:tabs>
          <w:tab w:val="left" w:pos="360"/>
        </w:tabs>
        <w:spacing w:before="266" w:line="277" w:lineRule="exact"/>
        <w:ind w:left="4" w:right="475"/>
        <w:rPr>
          <w:color w:val="000000"/>
          <w:sz w:val="26"/>
          <w:szCs w:val="26"/>
        </w:rPr>
      </w:pPr>
      <w:r>
        <w:rPr>
          <w:color w:val="000000"/>
          <w:sz w:val="24"/>
          <w:szCs w:val="24"/>
        </w:rPr>
        <w:t>16. For collections of information whose results will be published, outline plans for tabulation and publication</w:t>
      </w:r>
      <w:r>
        <w:rPr>
          <w:color w:val="000000"/>
          <w:sz w:val="26"/>
          <w:szCs w:val="26"/>
        </w:rPr>
        <w:t>.</w:t>
      </w:r>
    </w:p>
    <w:p w:rsidR="00625609" w:rsidRPr="00DC286A" w:rsidRDefault="00625609" w:rsidP="00625609">
      <w:pPr>
        <w:shd w:val="clear" w:color="auto" w:fill="FFFFFF"/>
        <w:tabs>
          <w:tab w:val="left" w:pos="360"/>
        </w:tabs>
        <w:spacing w:before="266" w:line="277" w:lineRule="exact"/>
        <w:ind w:left="4" w:right="475"/>
        <w:rPr>
          <w:sz w:val="24"/>
          <w:szCs w:val="24"/>
        </w:rPr>
      </w:pPr>
      <w:r>
        <w:rPr>
          <w:sz w:val="24"/>
          <w:szCs w:val="24"/>
        </w:rPr>
        <w:t>The information collected will be published.</w:t>
      </w:r>
    </w:p>
    <w:p w:rsidR="00625609" w:rsidRDefault="00625609" w:rsidP="00625609">
      <w:pPr>
        <w:shd w:val="clear" w:color="auto" w:fill="FFFFFF"/>
        <w:tabs>
          <w:tab w:val="left" w:pos="360"/>
        </w:tabs>
        <w:spacing w:before="270" w:line="277" w:lineRule="exact"/>
        <w:ind w:left="4" w:right="950"/>
      </w:pPr>
      <w:r>
        <w:rPr>
          <w:color w:val="000000"/>
          <w:spacing w:val="-8"/>
          <w:sz w:val="24"/>
          <w:szCs w:val="24"/>
        </w:rPr>
        <w:t>17. If seeking approval to not display the expiration date for OMB approval of the information collection, explain the reasons that display would be inappropriate.</w:t>
      </w:r>
    </w:p>
    <w:p w:rsidR="00625609" w:rsidRDefault="00625609" w:rsidP="00625609">
      <w:pPr>
        <w:shd w:val="clear" w:color="auto" w:fill="FFFFFF"/>
        <w:spacing w:before="266" w:line="274" w:lineRule="exact"/>
        <w:ind w:left="14" w:right="475"/>
      </w:pPr>
      <w:r>
        <w:rPr>
          <w:color w:val="000000"/>
          <w:sz w:val="24"/>
          <w:szCs w:val="24"/>
        </w:rPr>
        <w:t>The USNA is not seeking approval to exempt display of the expiration date for OMB approval.</w:t>
      </w:r>
    </w:p>
    <w:p w:rsidR="00625609" w:rsidRDefault="00625609" w:rsidP="00625609">
      <w:pPr>
        <w:shd w:val="clear" w:color="auto" w:fill="FFFFFF"/>
        <w:tabs>
          <w:tab w:val="left" w:pos="360"/>
        </w:tabs>
        <w:spacing w:before="270" w:line="277" w:lineRule="exact"/>
        <w:ind w:left="4" w:right="950"/>
        <w:rPr>
          <w:color w:val="000000"/>
          <w:spacing w:val="-9"/>
          <w:sz w:val="26"/>
          <w:szCs w:val="26"/>
        </w:rPr>
      </w:pPr>
      <w:r>
        <w:rPr>
          <w:color w:val="000000"/>
          <w:spacing w:val="-9"/>
          <w:sz w:val="24"/>
          <w:szCs w:val="24"/>
        </w:rPr>
        <w:t xml:space="preserve">18. Explain each exception to the certification statement identified in Item 19, “Certification for </w:t>
      </w:r>
      <w:r>
        <w:rPr>
          <w:color w:val="000000"/>
          <w:spacing w:val="-9"/>
          <w:sz w:val="24"/>
          <w:szCs w:val="24"/>
        </w:rPr>
        <w:lastRenderedPageBreak/>
        <w:t>Paperwork reduction Act Submissions”</w:t>
      </w:r>
      <w:r>
        <w:rPr>
          <w:color w:val="000000"/>
          <w:spacing w:val="-9"/>
          <w:sz w:val="26"/>
          <w:szCs w:val="26"/>
        </w:rPr>
        <w:t>.</w:t>
      </w:r>
    </w:p>
    <w:p w:rsidR="00625609" w:rsidRPr="00AA69B7" w:rsidRDefault="00625609" w:rsidP="00625609">
      <w:pPr>
        <w:shd w:val="clear" w:color="auto" w:fill="FFFFFF"/>
        <w:tabs>
          <w:tab w:val="left" w:pos="360"/>
        </w:tabs>
        <w:spacing w:before="270" w:line="277" w:lineRule="exact"/>
        <w:ind w:left="4" w:right="950"/>
        <w:rPr>
          <w:sz w:val="24"/>
          <w:szCs w:val="24"/>
        </w:rPr>
      </w:pPr>
      <w:r>
        <w:rPr>
          <w:sz w:val="24"/>
          <w:szCs w:val="24"/>
        </w:rPr>
        <w:t>There are no exceptions to item 19 of OMB from 83-I.</w:t>
      </w:r>
    </w:p>
    <w:p w:rsidR="00F00BD5" w:rsidRDefault="00F00BD5">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p w:rsidR="00625609" w:rsidRDefault="00625609">
      <w:pPr>
        <w:rPr>
          <w:sz w:val="24"/>
          <w:szCs w:val="24"/>
        </w:rPr>
      </w:pPr>
    </w:p>
    <w:sectPr w:rsidR="00625609" w:rsidSect="00F00B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5609"/>
    <w:rsid w:val="00091F72"/>
    <w:rsid w:val="001446A3"/>
    <w:rsid w:val="001D4D5B"/>
    <w:rsid w:val="00280872"/>
    <w:rsid w:val="002E20B1"/>
    <w:rsid w:val="0039522D"/>
    <w:rsid w:val="00414370"/>
    <w:rsid w:val="00472EEF"/>
    <w:rsid w:val="00625609"/>
    <w:rsid w:val="006429DC"/>
    <w:rsid w:val="00896DC0"/>
    <w:rsid w:val="00946AB6"/>
    <w:rsid w:val="00A51374"/>
    <w:rsid w:val="00BE41FD"/>
    <w:rsid w:val="00C02A7C"/>
    <w:rsid w:val="00C9529A"/>
    <w:rsid w:val="00F00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609"/>
    <w:pPr>
      <w:widowControl w:val="0"/>
      <w:autoSpaceDE w:val="0"/>
      <w:autoSpaceDN w:val="0"/>
      <w:adjustRightInd w:val="0"/>
      <w:spacing w:after="0"/>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yvette.anderson</cp:lastModifiedBy>
  <cp:revision>10</cp:revision>
  <cp:lastPrinted>2011-09-22T14:04:00Z</cp:lastPrinted>
  <dcterms:created xsi:type="dcterms:W3CDTF">2011-08-30T18:13:00Z</dcterms:created>
  <dcterms:modified xsi:type="dcterms:W3CDTF">2011-11-07T17:12:00Z</dcterms:modified>
</cp:coreProperties>
</file>