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16" w:rsidRPr="007E2E8E" w:rsidRDefault="007E2E8E" w:rsidP="007E2E8E">
      <w:pPr>
        <w:jc w:val="center"/>
        <w:rPr>
          <w:b/>
          <w:sz w:val="40"/>
          <w:szCs w:val="40"/>
          <w:u w:val="single"/>
        </w:rPr>
      </w:pPr>
      <w:r>
        <w:rPr>
          <w:b/>
          <w:sz w:val="40"/>
          <w:szCs w:val="40"/>
          <w:u w:val="single"/>
        </w:rPr>
        <w:t xml:space="preserve">I.C. </w:t>
      </w:r>
      <w:r w:rsidR="00CA2335">
        <w:rPr>
          <w:b/>
          <w:sz w:val="40"/>
          <w:szCs w:val="40"/>
          <w:u w:val="single"/>
        </w:rPr>
        <w:t>d</w:t>
      </w:r>
      <w:r>
        <w:rPr>
          <w:b/>
          <w:sz w:val="40"/>
          <w:szCs w:val="40"/>
          <w:u w:val="single"/>
        </w:rPr>
        <w:t xml:space="preserve">.:  </w:t>
      </w:r>
      <w:r w:rsidRPr="007E2E8E">
        <w:rPr>
          <w:b/>
          <w:sz w:val="40"/>
          <w:szCs w:val="40"/>
          <w:u w:val="single"/>
        </w:rPr>
        <w:t xml:space="preserve">CDRLF – </w:t>
      </w:r>
      <w:r w:rsidR="00CA2335">
        <w:rPr>
          <w:b/>
          <w:sz w:val="40"/>
          <w:szCs w:val="40"/>
          <w:u w:val="single"/>
        </w:rPr>
        <w:t>Irregular Reports as Requested by NCUA</w:t>
      </w:r>
    </w:p>
    <w:p w:rsidR="007E2E8E" w:rsidRDefault="007E2E8E"/>
    <w:p w:rsidR="00CA2335" w:rsidRDefault="00CA2335" w:rsidP="00CA2335">
      <w:pPr>
        <w:rPr>
          <w:rFonts w:ascii="Arial" w:hAnsi="Arial" w:cs="Arial"/>
          <w:sz w:val="24"/>
          <w:szCs w:val="24"/>
        </w:rPr>
      </w:pPr>
      <w:r>
        <w:rPr>
          <w:rFonts w:ascii="Arial" w:hAnsi="Arial" w:cs="Arial"/>
          <w:sz w:val="24"/>
          <w:szCs w:val="24"/>
        </w:rPr>
        <w:t xml:space="preserve">The loan agreement also contemplates that other information about a credit union’s business, operations and financial condition may be requested by NCUA from time to time, if necessary to permit the Fund to maintain or to otherwise fully effectuate the purposes of the loan agreement.  NCUA estimates it will request this additional information only with respect to ten percent of outstanding loans and that the burden associated with compliance with this request will be sixteen hours.  </w:t>
      </w:r>
    </w:p>
    <w:p w:rsidR="00CA2335" w:rsidRDefault="00CA2335" w:rsidP="00CA2335">
      <w:pPr>
        <w:ind w:left="720"/>
        <w:rPr>
          <w:rFonts w:ascii="Arial" w:hAnsi="Arial" w:cs="Arial"/>
          <w:i/>
          <w:iCs/>
          <w:sz w:val="24"/>
          <w:szCs w:val="24"/>
        </w:rPr>
      </w:pPr>
      <w:r>
        <w:rPr>
          <w:rFonts w:ascii="Arial" w:hAnsi="Arial" w:cs="Arial"/>
          <w:sz w:val="24"/>
          <w:szCs w:val="24"/>
        </w:rPr>
        <w:t xml:space="preserve">d.  </w:t>
      </w:r>
      <w:proofErr w:type="gramStart"/>
      <w:r>
        <w:rPr>
          <w:rFonts w:ascii="Arial" w:hAnsi="Arial" w:cs="Arial"/>
          <w:i/>
          <w:iCs/>
          <w:sz w:val="24"/>
          <w:szCs w:val="24"/>
        </w:rPr>
        <w:t>Irregular</w:t>
      </w:r>
      <w:proofErr w:type="gramEnd"/>
      <w:r>
        <w:rPr>
          <w:rFonts w:ascii="Arial" w:hAnsi="Arial" w:cs="Arial"/>
          <w:i/>
          <w:iCs/>
          <w:sz w:val="24"/>
          <w:szCs w:val="24"/>
        </w:rPr>
        <w:t xml:space="preserve"> Reports as requested by NCUA</w:t>
      </w:r>
      <w:r>
        <w:rPr>
          <w:rFonts w:ascii="Arial" w:hAnsi="Arial" w:cs="Arial"/>
          <w:i/>
          <w:iCs/>
          <w:sz w:val="24"/>
          <w:szCs w:val="24"/>
        </w:rPr>
        <w:tab/>
      </w:r>
    </w:p>
    <w:p w:rsidR="00CA2335" w:rsidRDefault="00CA2335" w:rsidP="00CA2335">
      <w:pPr>
        <w:ind w:left="720"/>
        <w:rPr>
          <w:rFonts w:ascii="Arial" w:hAnsi="Arial" w:cs="Arial"/>
          <w:sz w:val="24"/>
          <w:szCs w:val="24"/>
        </w:rPr>
      </w:pPr>
      <w:r>
        <w:rPr>
          <w:rFonts w:ascii="Arial" w:hAnsi="Arial" w:cs="Arial"/>
          <w:sz w:val="24"/>
          <w:szCs w:val="24"/>
        </w:rPr>
        <w:t>Number of respondents: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 </w:t>
      </w:r>
    </w:p>
    <w:p w:rsidR="00CA2335" w:rsidRDefault="00CA2335" w:rsidP="00CA2335">
      <w:pPr>
        <w:ind w:left="720"/>
        <w:rPr>
          <w:rFonts w:ascii="Arial" w:hAnsi="Arial" w:cs="Arial"/>
          <w:sz w:val="24"/>
          <w:szCs w:val="24"/>
        </w:rPr>
      </w:pPr>
      <w:r>
        <w:rPr>
          <w:rFonts w:ascii="Arial" w:hAnsi="Arial" w:cs="Arial"/>
          <w:sz w:val="24"/>
          <w:szCs w:val="24"/>
        </w:rPr>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once per year</w:t>
      </w:r>
    </w:p>
    <w:p w:rsidR="00CA2335" w:rsidRDefault="00CA2335" w:rsidP="00CA2335">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w:t>
      </w:r>
    </w:p>
    <w:p w:rsidR="00CA2335" w:rsidRDefault="00CA2335" w:rsidP="00CA2335">
      <w:pPr>
        <w:ind w:left="720"/>
        <w:rPr>
          <w:rFonts w:ascii="Arial" w:hAnsi="Arial" w:cs="Arial"/>
          <w:sz w:val="24"/>
          <w:szCs w:val="24"/>
        </w:rPr>
      </w:pPr>
    </w:p>
    <w:p w:rsidR="00CA2335" w:rsidRDefault="00CA2335" w:rsidP="00CA2335">
      <w:pPr>
        <w:ind w:left="720"/>
        <w:rPr>
          <w:rFonts w:ascii="Arial" w:hAnsi="Arial" w:cs="Arial"/>
          <w:sz w:val="24"/>
          <w:szCs w:val="24"/>
        </w:rPr>
      </w:pPr>
      <w:r>
        <w:rPr>
          <w:rFonts w:ascii="Arial" w:hAnsi="Arial" w:cs="Arial"/>
          <w:sz w:val="24"/>
          <w:szCs w:val="24"/>
        </w:rPr>
        <w:t>16 hours x 5 = 80</w:t>
      </w:r>
    </w:p>
    <w:p w:rsidR="00CA2335" w:rsidRDefault="00CA2335" w:rsidP="007E2E8E">
      <w:pPr>
        <w:ind w:left="720"/>
        <w:rPr>
          <w:rFonts w:ascii="Arial" w:hAnsi="Arial" w:cs="Arial"/>
          <w:i/>
          <w:sz w:val="24"/>
          <w:szCs w:val="24"/>
        </w:rPr>
      </w:pPr>
    </w:p>
    <w:p w:rsidR="00CA2335" w:rsidRDefault="00CA2335" w:rsidP="007E2E8E">
      <w:pPr>
        <w:ind w:left="720"/>
        <w:rPr>
          <w:rFonts w:ascii="Arial" w:hAnsi="Arial" w:cs="Arial"/>
          <w:i/>
          <w:sz w:val="24"/>
          <w:szCs w:val="24"/>
        </w:rPr>
      </w:pPr>
    </w:p>
    <w:sectPr w:rsidR="00CA2335" w:rsidSect="002158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2E8E"/>
    <w:rsid w:val="00215816"/>
    <w:rsid w:val="0051429D"/>
    <w:rsid w:val="007E2E8E"/>
    <w:rsid w:val="009365BC"/>
    <w:rsid w:val="00CA2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Company>NCUA</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 Crews</dc:creator>
  <cp:lastModifiedBy>Tracy D Crews</cp:lastModifiedBy>
  <cp:revision>3</cp:revision>
  <dcterms:created xsi:type="dcterms:W3CDTF">2011-10-26T18:50:00Z</dcterms:created>
  <dcterms:modified xsi:type="dcterms:W3CDTF">2011-10-26T18:51:00Z</dcterms:modified>
</cp:coreProperties>
</file>