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814" w:type="dxa"/>
        <w:tblInd w:w="274" w:type="dxa"/>
        <w:tblLayout w:type="fixed"/>
        <w:tblCellMar>
          <w:left w:w="115" w:type="dxa"/>
          <w:right w:w="115" w:type="dxa"/>
        </w:tblCellMar>
        <w:tblLook w:val="01E0" w:firstRow="1" w:lastRow="1" w:firstColumn="1" w:lastColumn="1" w:noHBand="0" w:noVBand="0"/>
      </w:tblPr>
      <w:tblGrid>
        <w:gridCol w:w="407"/>
        <w:gridCol w:w="5203"/>
        <w:gridCol w:w="5204"/>
      </w:tblGrid>
      <w:tr w:rsidR="00211752" w:rsidRPr="00211752" w:rsidTr="00CC2D72">
        <w:trPr>
          <w:cantSplit/>
          <w:trHeight w:hRule="exact" w:val="2592"/>
        </w:trPr>
        <w:tc>
          <w:tcPr>
            <w:tcW w:w="407" w:type="dxa"/>
          </w:tcPr>
          <w:p w:rsidR="00211752" w:rsidRPr="00211752" w:rsidRDefault="00211752" w:rsidP="00211752">
            <w:pPr>
              <w:rPr>
                <w:rFonts w:ascii="Franklin Gothic Medium" w:hAnsi="Franklin Gothic Medium"/>
                <w:color w:val="FFFFFF" w:themeColor="background1"/>
                <w:sz w:val="22"/>
                <w:szCs w:val="22"/>
              </w:rPr>
            </w:pPr>
          </w:p>
        </w:tc>
        <w:tc>
          <w:tcPr>
            <w:tcW w:w="10407" w:type="dxa"/>
            <w:gridSpan w:val="2"/>
          </w:tcPr>
          <w:p w:rsidR="00211752" w:rsidRDefault="00211752" w:rsidP="00211752">
            <w:pPr>
              <w:spacing w:line="480" w:lineRule="exact"/>
              <w:rPr>
                <w:rFonts w:ascii="Franklin Gothic Medium" w:hAnsi="Franklin Gothic Medium"/>
                <w:b/>
                <w:color w:val="003C79"/>
                <w:sz w:val="44"/>
                <w:szCs w:val="40"/>
              </w:rPr>
            </w:pPr>
            <w:r>
              <w:rPr>
                <w:rFonts w:ascii="Franklin Gothic Medium" w:hAnsi="Franklin Gothic Medium"/>
                <w:b/>
                <w:color w:val="003C79"/>
                <w:sz w:val="44"/>
                <w:szCs w:val="40"/>
              </w:rPr>
              <w:t>Program for International Study Assessment (PISA 2015)</w:t>
            </w:r>
            <w:r w:rsidR="00431CAC">
              <w:rPr>
                <w:rFonts w:ascii="Franklin Gothic Medium" w:hAnsi="Franklin Gothic Medium"/>
                <w:b/>
                <w:color w:val="003C79"/>
                <w:sz w:val="44"/>
                <w:szCs w:val="40"/>
              </w:rPr>
              <w:t xml:space="preserve"> </w:t>
            </w:r>
            <w:r w:rsidR="00E40870">
              <w:rPr>
                <w:rFonts w:ascii="Franklin Gothic Medium" w:hAnsi="Franklin Gothic Medium"/>
                <w:b/>
                <w:color w:val="003C79"/>
                <w:sz w:val="44"/>
                <w:szCs w:val="40"/>
              </w:rPr>
              <w:t xml:space="preserve">Interviews and </w:t>
            </w:r>
            <w:r w:rsidR="00431CAC">
              <w:rPr>
                <w:rFonts w:ascii="Franklin Gothic Medium" w:hAnsi="Franklin Gothic Medium"/>
                <w:b/>
                <w:color w:val="003C79"/>
                <w:sz w:val="44"/>
                <w:szCs w:val="40"/>
              </w:rPr>
              <w:t>Focus Groups with School Principals</w:t>
            </w:r>
          </w:p>
          <w:p w:rsidR="00211752" w:rsidRDefault="00211752" w:rsidP="00211752">
            <w:pPr>
              <w:spacing w:line="480" w:lineRule="exact"/>
              <w:rPr>
                <w:rFonts w:ascii="Franklin Gothic Medium" w:hAnsi="Franklin Gothic Medium"/>
                <w:b/>
                <w:color w:val="003C79"/>
                <w:sz w:val="44"/>
                <w:szCs w:val="40"/>
              </w:rPr>
            </w:pPr>
          </w:p>
          <w:p w:rsidR="00211752" w:rsidRPr="00211752" w:rsidRDefault="00211752" w:rsidP="00211752">
            <w:pPr>
              <w:spacing w:line="480" w:lineRule="exact"/>
              <w:rPr>
                <w:rFonts w:ascii="Franklin Gothic Medium" w:hAnsi="Franklin Gothic Medium"/>
                <w:b/>
                <w:color w:val="003C79"/>
                <w:sz w:val="44"/>
                <w:szCs w:val="40"/>
              </w:rPr>
            </w:pPr>
            <w:r>
              <w:rPr>
                <w:rFonts w:ascii="Franklin Gothic Medium" w:hAnsi="Franklin Gothic Medium"/>
                <w:b/>
                <w:color w:val="003C79"/>
                <w:sz w:val="44"/>
                <w:szCs w:val="40"/>
              </w:rPr>
              <w:t>Request for OMB Clearance</w:t>
            </w:r>
          </w:p>
          <w:p w:rsidR="00211752" w:rsidRPr="00211752" w:rsidRDefault="00431CAC" w:rsidP="00211752">
            <w:pPr>
              <w:spacing w:before="360" w:line="340" w:lineRule="exact"/>
              <w:rPr>
                <w:rFonts w:ascii="Franklin Gothic Medium" w:hAnsi="Franklin Gothic Medium"/>
                <w:b/>
                <w:color w:val="003C79"/>
                <w:sz w:val="40"/>
                <w:szCs w:val="40"/>
              </w:rPr>
            </w:pPr>
            <w:r>
              <w:rPr>
                <w:rFonts w:ascii="Franklin Gothic Medium" w:hAnsi="Franklin Gothic Medium"/>
                <w:color w:val="003C79"/>
                <w:sz w:val="22"/>
                <w:szCs w:val="22"/>
              </w:rPr>
              <w:t>OMB # 1850-0803 v. 81</w:t>
            </w:r>
          </w:p>
        </w:tc>
      </w:tr>
      <w:tr w:rsidR="00211752" w:rsidRPr="00211752" w:rsidTr="00CC2D72">
        <w:trPr>
          <w:cantSplit/>
          <w:trHeight w:hRule="exact" w:val="432"/>
        </w:trPr>
        <w:tc>
          <w:tcPr>
            <w:tcW w:w="407" w:type="dxa"/>
          </w:tcPr>
          <w:p w:rsidR="00211752" w:rsidRPr="00211752" w:rsidRDefault="00211752" w:rsidP="00211752">
            <w:pPr>
              <w:rPr>
                <w:rFonts w:ascii="Franklin Gothic Medium" w:hAnsi="Franklin Gothic Medium"/>
                <w:b/>
                <w:color w:val="FFFFFF" w:themeColor="background1"/>
                <w:szCs w:val="24"/>
              </w:rPr>
            </w:pPr>
          </w:p>
        </w:tc>
        <w:tc>
          <w:tcPr>
            <w:tcW w:w="10407" w:type="dxa"/>
            <w:gridSpan w:val="2"/>
          </w:tcPr>
          <w:p w:rsidR="00211752" w:rsidRPr="00211752" w:rsidRDefault="00211752" w:rsidP="00211752">
            <w:pPr>
              <w:rPr>
                <w:rFonts w:ascii="Franklin Gothic Medium" w:hAnsi="Franklin Gothic Medium"/>
                <w:b/>
                <w:color w:val="003C79"/>
                <w:szCs w:val="24"/>
              </w:rPr>
            </w:pPr>
          </w:p>
        </w:tc>
      </w:tr>
      <w:tr w:rsidR="00211752" w:rsidRPr="00211752" w:rsidTr="00CC2D72">
        <w:tblPrEx>
          <w:tblBorders>
            <w:top w:val="single" w:sz="8" w:space="0" w:color="FFFFFF" w:themeColor="background1"/>
          </w:tblBorders>
          <w:tblCellMar>
            <w:left w:w="0" w:type="dxa"/>
            <w:right w:w="0" w:type="dxa"/>
          </w:tblCellMar>
        </w:tblPrEx>
        <w:trPr>
          <w:cantSplit/>
          <w:trHeight w:hRule="exact" w:val="3240"/>
        </w:trPr>
        <w:tc>
          <w:tcPr>
            <w:tcW w:w="10814" w:type="dxa"/>
            <w:gridSpan w:val="3"/>
          </w:tcPr>
          <w:p w:rsidR="00211752" w:rsidRPr="00211752" w:rsidRDefault="00211752" w:rsidP="00211752">
            <w:pPr>
              <w:ind w:left="14"/>
              <w:rPr>
                <w:rFonts w:ascii="Franklin Gothic Medium" w:hAnsi="Franklin Gothic Medium"/>
                <w:color w:val="003C79"/>
                <w:sz w:val="16"/>
                <w:szCs w:val="16"/>
              </w:rPr>
            </w:pPr>
            <w:r w:rsidRPr="00211752">
              <w:rPr>
                <w:rFonts w:ascii="Franklin Gothic Medium" w:hAnsi="Franklin Gothic Medium"/>
                <w:noProof/>
                <w:color w:val="003C79"/>
                <w:sz w:val="16"/>
                <w:szCs w:val="16"/>
              </w:rPr>
              <w:drawing>
                <wp:inline distT="0" distB="0" distL="0" distR="0" wp14:anchorId="52A6ACE1" wp14:editId="5F431BF6">
                  <wp:extent cx="6858000" cy="2070100"/>
                  <wp:effectExtent l="0" t="0" r="0" b="6350"/>
                  <wp:docPr id="4" name="Picture 4" descr="L:\1000 (Indirect Projects)\1161.17 (Word Processing)\Westat proposal covers, title pages, and spines-50 Years\Cover Image and sample files\Cover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proposal covers, title pages, and spines-50 Years\Cover Image and sample files\Cover_blu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2070100"/>
                          </a:xfrm>
                          <a:prstGeom prst="rect">
                            <a:avLst/>
                          </a:prstGeom>
                          <a:noFill/>
                          <a:ln>
                            <a:noFill/>
                          </a:ln>
                        </pic:spPr>
                      </pic:pic>
                    </a:graphicData>
                  </a:graphic>
                </wp:inline>
              </w:drawing>
            </w:r>
          </w:p>
        </w:tc>
      </w:tr>
      <w:tr w:rsidR="00211752" w:rsidRPr="00211752" w:rsidTr="00CC2D72">
        <w:trPr>
          <w:cantSplit/>
          <w:trHeight w:hRule="exact" w:val="864"/>
        </w:trPr>
        <w:tc>
          <w:tcPr>
            <w:tcW w:w="407" w:type="dxa"/>
            <w:vAlign w:val="bottom"/>
          </w:tcPr>
          <w:p w:rsidR="00211752" w:rsidRPr="00211752" w:rsidRDefault="00211752" w:rsidP="00211752">
            <w:pPr>
              <w:ind w:left="-86"/>
              <w:rPr>
                <w:rFonts w:ascii="Franklin Gothic Medium" w:hAnsi="Franklin Gothic Medium"/>
                <w:b/>
                <w:color w:val="FFFFFF" w:themeColor="background1"/>
                <w:sz w:val="28"/>
              </w:rPr>
            </w:pPr>
          </w:p>
        </w:tc>
        <w:tc>
          <w:tcPr>
            <w:tcW w:w="5203" w:type="dxa"/>
            <w:vAlign w:val="bottom"/>
          </w:tcPr>
          <w:p w:rsidR="00211752" w:rsidRPr="00211752" w:rsidRDefault="00211752" w:rsidP="00211752">
            <w:pPr>
              <w:rPr>
                <w:rFonts w:ascii="Franklin Gothic Medium" w:hAnsi="Franklin Gothic Medium"/>
                <w:b/>
                <w:color w:val="003C79"/>
                <w:sz w:val="28"/>
                <w:u w:val="single"/>
              </w:rPr>
            </w:pPr>
            <w:r>
              <w:rPr>
                <w:rFonts w:ascii="Franklin Gothic Medium" w:hAnsi="Franklin Gothic Medium"/>
                <w:b/>
                <w:color w:val="003C79"/>
                <w:sz w:val="28"/>
              </w:rPr>
              <w:t>June 19, 2013</w:t>
            </w:r>
          </w:p>
        </w:tc>
        <w:tc>
          <w:tcPr>
            <w:tcW w:w="5204" w:type="dxa"/>
            <w:vAlign w:val="bottom"/>
          </w:tcPr>
          <w:p w:rsidR="00211752" w:rsidRPr="00211752" w:rsidRDefault="00211752" w:rsidP="00211752">
            <w:pPr>
              <w:ind w:left="-86"/>
              <w:rPr>
                <w:rFonts w:ascii="Franklin Gothic Medium" w:hAnsi="Franklin Gothic Medium"/>
                <w:b/>
                <w:color w:val="003C79"/>
                <w:sz w:val="28"/>
              </w:rPr>
            </w:pPr>
          </w:p>
        </w:tc>
      </w:tr>
      <w:tr w:rsidR="00211752" w:rsidRPr="00211752" w:rsidTr="00CC2D72">
        <w:trPr>
          <w:cantSplit/>
          <w:trHeight w:hRule="exact" w:val="4421"/>
        </w:trPr>
        <w:tc>
          <w:tcPr>
            <w:tcW w:w="407" w:type="dxa"/>
            <w:vAlign w:val="bottom"/>
          </w:tcPr>
          <w:p w:rsidR="00211752" w:rsidRPr="00211752" w:rsidRDefault="00211752" w:rsidP="00211752">
            <w:pPr>
              <w:spacing w:line="260" w:lineRule="exact"/>
              <w:ind w:left="-86"/>
              <w:rPr>
                <w:rFonts w:ascii="Franklin Gothic Medium" w:hAnsi="Franklin Gothic Medium"/>
                <w:color w:val="FFFFFF" w:themeColor="background1"/>
                <w:sz w:val="22"/>
              </w:rPr>
            </w:pPr>
          </w:p>
        </w:tc>
        <w:tc>
          <w:tcPr>
            <w:tcW w:w="5203" w:type="dxa"/>
            <w:vAlign w:val="bottom"/>
          </w:tcPr>
          <w:p w:rsidR="00211752" w:rsidRPr="00211752" w:rsidRDefault="00211752" w:rsidP="004274D0">
            <w:pPr>
              <w:spacing w:line="260" w:lineRule="exact"/>
              <w:rPr>
                <w:rFonts w:ascii="Franklin Gothic Medium" w:hAnsi="Franklin Gothic Medium"/>
                <w:color w:val="003C79"/>
                <w:sz w:val="22"/>
              </w:rPr>
            </w:pPr>
          </w:p>
        </w:tc>
        <w:tc>
          <w:tcPr>
            <w:tcW w:w="5204" w:type="dxa"/>
            <w:vAlign w:val="bottom"/>
          </w:tcPr>
          <w:p w:rsidR="00211752" w:rsidRPr="00211752" w:rsidRDefault="004274D0" w:rsidP="00211752">
            <w:pPr>
              <w:spacing w:line="260" w:lineRule="exact"/>
              <w:rPr>
                <w:rFonts w:ascii="Franklin Gothic Medium" w:hAnsi="Franklin Gothic Medium"/>
                <w:color w:val="003C79"/>
                <w:sz w:val="22"/>
              </w:rPr>
            </w:pPr>
            <w:r>
              <w:rPr>
                <w:rFonts w:ascii="Franklin Gothic Medium" w:hAnsi="Franklin Gothic Medium"/>
                <w:color w:val="003C79"/>
                <w:sz w:val="22"/>
              </w:rPr>
              <w:t>Submitted</w:t>
            </w:r>
            <w:r w:rsidR="00211752" w:rsidRPr="00211752">
              <w:rPr>
                <w:rFonts w:ascii="Franklin Gothic Medium" w:hAnsi="Franklin Gothic Medium"/>
                <w:color w:val="003C79"/>
                <w:sz w:val="22"/>
              </w:rPr>
              <w:t xml:space="preserve"> by:</w:t>
            </w:r>
          </w:p>
          <w:p w:rsidR="004274D0" w:rsidRPr="00211752" w:rsidRDefault="004274D0" w:rsidP="004274D0">
            <w:pPr>
              <w:spacing w:line="260" w:lineRule="exact"/>
              <w:rPr>
                <w:rFonts w:ascii="Franklin Gothic Medium" w:hAnsi="Franklin Gothic Medium"/>
                <w:color w:val="003C79"/>
                <w:sz w:val="22"/>
              </w:rPr>
            </w:pPr>
            <w:r>
              <w:rPr>
                <w:rFonts w:ascii="Franklin Gothic Medium" w:hAnsi="Franklin Gothic Medium"/>
                <w:color w:val="003C79"/>
                <w:sz w:val="22"/>
              </w:rPr>
              <w:t>National Center for Education Statistics</w:t>
            </w:r>
          </w:p>
          <w:p w:rsidR="004274D0" w:rsidRPr="00211752" w:rsidRDefault="004274D0" w:rsidP="004274D0">
            <w:pPr>
              <w:spacing w:line="260" w:lineRule="exact"/>
              <w:rPr>
                <w:rFonts w:ascii="Franklin Gothic Medium" w:hAnsi="Franklin Gothic Medium"/>
                <w:color w:val="003C79"/>
                <w:sz w:val="22"/>
              </w:rPr>
            </w:pPr>
            <w:r>
              <w:rPr>
                <w:rFonts w:ascii="Franklin Gothic Medium" w:hAnsi="Franklin Gothic Medium"/>
                <w:color w:val="003C79"/>
                <w:sz w:val="22"/>
              </w:rPr>
              <w:t>U.S. Department of Education</w:t>
            </w:r>
          </w:p>
          <w:p w:rsidR="004274D0" w:rsidRPr="00211752" w:rsidRDefault="004274D0" w:rsidP="004274D0">
            <w:pPr>
              <w:spacing w:line="260" w:lineRule="exact"/>
              <w:rPr>
                <w:rFonts w:ascii="Franklin Gothic Medium" w:hAnsi="Franklin Gothic Medium"/>
                <w:color w:val="003C79"/>
                <w:sz w:val="22"/>
              </w:rPr>
            </w:pPr>
            <w:r>
              <w:rPr>
                <w:rFonts w:ascii="Franklin Gothic Medium" w:hAnsi="Franklin Gothic Medium"/>
                <w:color w:val="003C79"/>
                <w:sz w:val="22"/>
              </w:rPr>
              <w:t>Institute of Education Sciences</w:t>
            </w:r>
          </w:p>
          <w:p w:rsidR="00211752" w:rsidRPr="00211752" w:rsidRDefault="004274D0" w:rsidP="004274D0">
            <w:pPr>
              <w:spacing w:line="260" w:lineRule="exact"/>
              <w:rPr>
                <w:rFonts w:ascii="Franklin Gothic Medium" w:hAnsi="Franklin Gothic Medium"/>
                <w:color w:val="003C79"/>
                <w:sz w:val="22"/>
              </w:rPr>
            </w:pPr>
            <w:r>
              <w:rPr>
                <w:rFonts w:ascii="Franklin Gothic Medium" w:hAnsi="Franklin Gothic Medium"/>
                <w:color w:val="003C79"/>
                <w:sz w:val="22"/>
              </w:rPr>
              <w:t>Washington, D.C.</w:t>
            </w:r>
          </w:p>
        </w:tc>
      </w:tr>
    </w:tbl>
    <w:p w:rsidR="00211752" w:rsidRPr="00211752" w:rsidRDefault="00211752" w:rsidP="00211752">
      <w:pPr>
        <w:spacing w:line="14" w:lineRule="exact"/>
        <w:sectPr w:rsidR="00211752" w:rsidRPr="00211752" w:rsidSect="00431CAC">
          <w:pgSz w:w="12240" w:h="15840" w:code="1"/>
          <w:pgMar w:top="2160" w:right="1008" w:bottom="1008" w:left="1008" w:header="720" w:footer="576" w:gutter="0"/>
          <w:cols w:space="720"/>
          <w:titlePg/>
          <w:docGrid w:linePitch="360"/>
        </w:sectPr>
      </w:pPr>
    </w:p>
    <w:p w:rsidR="00F62CE7" w:rsidRDefault="00F62CE7" w:rsidP="00F62CE7">
      <w:pPr>
        <w:sectPr w:rsidR="00F62CE7" w:rsidSect="000E1E8B">
          <w:footerReference w:type="default" r:id="rId13"/>
          <w:type w:val="continuous"/>
          <w:pgSz w:w="12240" w:h="15840"/>
          <w:pgMar w:top="1296" w:right="1296" w:bottom="1267" w:left="1296" w:header="720" w:footer="720" w:gutter="0"/>
          <w:pgNumType w:start="1"/>
          <w:cols w:space="720"/>
          <w:docGrid w:linePitch="360"/>
        </w:sectPr>
      </w:pPr>
    </w:p>
    <w:p w:rsidR="00A73093" w:rsidRPr="00FE7C78" w:rsidRDefault="00651E88" w:rsidP="00F3589C">
      <w:pPr>
        <w:pStyle w:val="TC-TableofContentsHeading"/>
        <w:spacing w:after="240"/>
      </w:pPr>
      <w:r>
        <w:lastRenderedPageBreak/>
        <w:t>Table of Contents</w:t>
      </w:r>
    </w:p>
    <w:p w:rsidR="001E1A25" w:rsidRDefault="001E1A25" w:rsidP="00F3589C">
      <w:pPr>
        <w:pStyle w:val="T0-ChapPgHd"/>
        <w:spacing w:line="240" w:lineRule="auto"/>
      </w:pPr>
    </w:p>
    <w:p w:rsidR="00A73093" w:rsidRDefault="00F3589C" w:rsidP="00F3589C">
      <w:pPr>
        <w:pStyle w:val="T0-ChapPgHd"/>
        <w:spacing w:line="240" w:lineRule="auto"/>
      </w:pPr>
      <w:r>
        <w:t>Section</w:t>
      </w:r>
      <w:r w:rsidR="00651E88">
        <w:tab/>
        <w:t>Page</w:t>
      </w:r>
    </w:p>
    <w:p w:rsidR="00651E88" w:rsidRPr="00F3589C" w:rsidRDefault="00651E88" w:rsidP="00F3589C">
      <w:pPr>
        <w:pStyle w:val="T0-ChapPgHd"/>
        <w:spacing w:line="240" w:lineRule="auto"/>
        <w:rPr>
          <w:sz w:val="10"/>
          <w:szCs w:val="10"/>
        </w:rPr>
      </w:pPr>
    </w:p>
    <w:p w:rsidR="00651E88" w:rsidRPr="00651E88" w:rsidRDefault="00651E88" w:rsidP="00F3589C">
      <w:pPr>
        <w:pStyle w:val="TOC1"/>
        <w:spacing w:line="240" w:lineRule="auto"/>
        <w:rPr>
          <w:rFonts w:eastAsiaTheme="minorEastAsia" w:cstheme="minorBidi"/>
          <w:noProof/>
          <w:szCs w:val="24"/>
        </w:rPr>
      </w:pPr>
      <w:r w:rsidRPr="00651E88">
        <w:rPr>
          <w:szCs w:val="24"/>
        </w:rPr>
        <w:t>1</w:t>
      </w:r>
      <w:r w:rsidRPr="00651E88">
        <w:rPr>
          <w:szCs w:val="24"/>
        </w:rPr>
        <w:tab/>
      </w:r>
      <w:r w:rsidRPr="00651E88">
        <w:rPr>
          <w:szCs w:val="24"/>
        </w:rPr>
        <w:fldChar w:fldCharType="begin"/>
      </w:r>
      <w:r w:rsidRPr="00651E88">
        <w:rPr>
          <w:szCs w:val="24"/>
        </w:rPr>
        <w:instrText xml:space="preserve"> TOC \h \z \t "Heading 1,2,Heading 0,1,TT-Table Title,1" </w:instrText>
      </w:r>
      <w:r w:rsidRPr="00651E88">
        <w:rPr>
          <w:szCs w:val="24"/>
        </w:rPr>
        <w:fldChar w:fldCharType="separate"/>
      </w:r>
      <w:hyperlink w:anchor="_Toc359404652" w:history="1">
        <w:r w:rsidRPr="00651E88">
          <w:rPr>
            <w:rStyle w:val="Hyperlink"/>
            <w:rFonts w:ascii="Garamond" w:hAnsi="Garamond"/>
            <w:noProof/>
            <w:color w:val="auto"/>
            <w:sz w:val="24"/>
            <w:szCs w:val="24"/>
          </w:rPr>
          <w:t>Background and Study Rationale</w:t>
        </w:r>
        <w:r w:rsidRPr="00651E88">
          <w:rPr>
            <w:noProof/>
            <w:webHidden/>
            <w:szCs w:val="24"/>
          </w:rPr>
          <w:tab/>
        </w:r>
        <w:r w:rsidRPr="00651E88">
          <w:rPr>
            <w:noProof/>
            <w:webHidden/>
            <w:szCs w:val="24"/>
          </w:rPr>
          <w:tab/>
        </w:r>
        <w:r w:rsidR="001E1A25">
          <w:rPr>
            <w:noProof/>
            <w:webHidden/>
            <w:szCs w:val="24"/>
          </w:rPr>
          <w:t>1</w:t>
        </w:r>
      </w:hyperlink>
    </w:p>
    <w:p w:rsidR="00651E88" w:rsidRPr="00F3589C" w:rsidRDefault="00651E88" w:rsidP="00F3589C">
      <w:pPr>
        <w:pStyle w:val="TOC1"/>
        <w:spacing w:line="240" w:lineRule="auto"/>
        <w:rPr>
          <w:rStyle w:val="Hyperlink"/>
          <w:rFonts w:ascii="Garamond" w:hAnsi="Garamond"/>
          <w:noProof/>
          <w:color w:val="auto"/>
          <w:sz w:val="10"/>
          <w:szCs w:val="10"/>
        </w:rPr>
      </w:pPr>
    </w:p>
    <w:p w:rsidR="00651E88" w:rsidRPr="00651E88" w:rsidRDefault="00651E88" w:rsidP="00F3589C">
      <w:pPr>
        <w:pStyle w:val="TOC1"/>
        <w:spacing w:line="240" w:lineRule="auto"/>
        <w:rPr>
          <w:rFonts w:eastAsiaTheme="minorEastAsia" w:cstheme="minorBidi"/>
          <w:noProof/>
          <w:szCs w:val="24"/>
        </w:rPr>
      </w:pPr>
      <w:r w:rsidRPr="00651E88">
        <w:rPr>
          <w:rStyle w:val="Hyperlink"/>
          <w:rFonts w:ascii="Garamond" w:hAnsi="Garamond"/>
          <w:noProof/>
          <w:color w:val="auto"/>
          <w:sz w:val="24"/>
          <w:szCs w:val="24"/>
        </w:rPr>
        <w:t>2</w:t>
      </w:r>
      <w:r w:rsidRPr="00651E88">
        <w:rPr>
          <w:rStyle w:val="Hyperlink"/>
          <w:rFonts w:ascii="Garamond" w:hAnsi="Garamond"/>
          <w:noProof/>
          <w:color w:val="auto"/>
          <w:sz w:val="24"/>
          <w:szCs w:val="24"/>
        </w:rPr>
        <w:tab/>
      </w:r>
      <w:hyperlink w:anchor="_Toc359404654" w:history="1">
        <w:r w:rsidRPr="00651E88">
          <w:rPr>
            <w:rStyle w:val="Hyperlink"/>
            <w:rFonts w:ascii="Garamond" w:hAnsi="Garamond"/>
            <w:noProof/>
            <w:color w:val="auto"/>
            <w:sz w:val="24"/>
            <w:szCs w:val="24"/>
          </w:rPr>
          <w:t>Design and Recruitment</w:t>
        </w:r>
        <w:r w:rsidRPr="00651E88">
          <w:rPr>
            <w:noProof/>
            <w:webHidden/>
            <w:szCs w:val="24"/>
          </w:rPr>
          <w:tab/>
        </w:r>
        <w:r w:rsidRPr="00651E88">
          <w:rPr>
            <w:noProof/>
            <w:webHidden/>
            <w:szCs w:val="24"/>
          </w:rPr>
          <w:tab/>
        </w:r>
        <w:r w:rsidR="001E1A25">
          <w:rPr>
            <w:noProof/>
            <w:webHidden/>
            <w:szCs w:val="24"/>
          </w:rPr>
          <w:t>2</w:t>
        </w:r>
      </w:hyperlink>
    </w:p>
    <w:p w:rsidR="00651E88" w:rsidRPr="00F3589C" w:rsidRDefault="00651E88" w:rsidP="00F3589C">
      <w:pPr>
        <w:pStyle w:val="TOC2"/>
        <w:spacing w:line="240" w:lineRule="auto"/>
        <w:rPr>
          <w:rStyle w:val="Hyperlink"/>
          <w:rFonts w:ascii="Garamond" w:hAnsi="Garamond"/>
          <w:noProof/>
          <w:color w:val="auto"/>
          <w:sz w:val="10"/>
          <w:szCs w:val="10"/>
        </w:rPr>
      </w:pPr>
    </w:p>
    <w:p w:rsidR="00651E88" w:rsidRPr="00651E88" w:rsidRDefault="0031496A" w:rsidP="00F3589C">
      <w:pPr>
        <w:pStyle w:val="TOC2"/>
        <w:spacing w:line="240" w:lineRule="auto"/>
        <w:rPr>
          <w:rFonts w:eastAsiaTheme="minorEastAsia" w:cstheme="minorBidi"/>
          <w:noProof/>
          <w:szCs w:val="24"/>
        </w:rPr>
      </w:pPr>
      <w:hyperlink w:anchor="_Toc359404656" w:history="1">
        <w:r w:rsidR="00651E88" w:rsidRPr="00651E88">
          <w:rPr>
            <w:rStyle w:val="Hyperlink"/>
            <w:rFonts w:ascii="Garamond" w:hAnsi="Garamond"/>
            <w:noProof/>
            <w:color w:val="auto"/>
            <w:sz w:val="24"/>
            <w:szCs w:val="24"/>
          </w:rPr>
          <w:t>2.1</w:t>
        </w:r>
        <w:r w:rsidR="00651E88" w:rsidRPr="00651E88">
          <w:rPr>
            <w:rFonts w:eastAsiaTheme="minorEastAsia" w:cstheme="minorBidi"/>
            <w:noProof/>
            <w:szCs w:val="24"/>
          </w:rPr>
          <w:tab/>
        </w:r>
        <w:r w:rsidR="00651E88" w:rsidRPr="00651E88">
          <w:rPr>
            <w:rStyle w:val="Hyperlink"/>
            <w:rFonts w:ascii="Garamond" w:hAnsi="Garamond"/>
            <w:noProof/>
            <w:color w:val="auto"/>
            <w:sz w:val="24"/>
            <w:szCs w:val="24"/>
          </w:rPr>
          <w:t>Research Questions</w:t>
        </w:r>
        <w:r w:rsidR="00651E88" w:rsidRPr="00651E88">
          <w:rPr>
            <w:noProof/>
            <w:webHidden/>
            <w:szCs w:val="24"/>
          </w:rPr>
          <w:tab/>
        </w:r>
        <w:r w:rsidR="00651E88" w:rsidRPr="00651E88">
          <w:rPr>
            <w:noProof/>
            <w:webHidden/>
            <w:szCs w:val="24"/>
          </w:rPr>
          <w:tab/>
        </w:r>
        <w:r w:rsidR="001E1A25">
          <w:rPr>
            <w:noProof/>
            <w:webHidden/>
            <w:szCs w:val="24"/>
          </w:rPr>
          <w:t>2</w:t>
        </w:r>
      </w:hyperlink>
    </w:p>
    <w:p w:rsidR="00651E88" w:rsidRPr="00651E88" w:rsidRDefault="0031496A" w:rsidP="00F3589C">
      <w:pPr>
        <w:pStyle w:val="TOC2"/>
        <w:spacing w:line="240" w:lineRule="auto"/>
        <w:rPr>
          <w:rFonts w:eastAsiaTheme="minorEastAsia" w:cstheme="minorBidi"/>
          <w:noProof/>
          <w:szCs w:val="24"/>
        </w:rPr>
      </w:pPr>
      <w:hyperlink w:anchor="_Toc359404657" w:history="1">
        <w:r w:rsidR="00651E88" w:rsidRPr="00651E88">
          <w:rPr>
            <w:rStyle w:val="Hyperlink"/>
            <w:rFonts w:ascii="Garamond" w:hAnsi="Garamond"/>
            <w:noProof/>
            <w:color w:val="auto"/>
            <w:sz w:val="24"/>
            <w:szCs w:val="24"/>
          </w:rPr>
          <w:t>2.2</w:t>
        </w:r>
        <w:r w:rsidR="00651E88" w:rsidRPr="00651E88">
          <w:rPr>
            <w:rFonts w:eastAsiaTheme="minorEastAsia" w:cstheme="minorBidi"/>
            <w:noProof/>
            <w:szCs w:val="24"/>
          </w:rPr>
          <w:tab/>
        </w:r>
        <w:r w:rsidR="00651E88" w:rsidRPr="00651E88">
          <w:rPr>
            <w:rStyle w:val="Hyperlink"/>
            <w:rFonts w:ascii="Garamond" w:hAnsi="Garamond"/>
            <w:noProof/>
            <w:color w:val="auto"/>
            <w:sz w:val="24"/>
            <w:szCs w:val="24"/>
          </w:rPr>
          <w:t>Procedures</w:t>
        </w:r>
        <w:r w:rsidR="00651E88" w:rsidRPr="00651E88">
          <w:rPr>
            <w:noProof/>
            <w:webHidden/>
            <w:szCs w:val="24"/>
          </w:rPr>
          <w:tab/>
        </w:r>
        <w:r w:rsidR="00651E88" w:rsidRPr="00651E88">
          <w:rPr>
            <w:noProof/>
            <w:webHidden/>
            <w:szCs w:val="24"/>
          </w:rPr>
          <w:tab/>
        </w:r>
        <w:r w:rsidR="001E1A25">
          <w:rPr>
            <w:noProof/>
            <w:webHidden/>
            <w:szCs w:val="24"/>
          </w:rPr>
          <w:t>4</w:t>
        </w:r>
      </w:hyperlink>
    </w:p>
    <w:p w:rsidR="00651E88" w:rsidRPr="00651E88" w:rsidRDefault="0031496A" w:rsidP="00F3589C">
      <w:pPr>
        <w:pStyle w:val="TOC2"/>
        <w:spacing w:line="240" w:lineRule="auto"/>
        <w:rPr>
          <w:rFonts w:eastAsiaTheme="minorEastAsia" w:cstheme="minorBidi"/>
          <w:noProof/>
          <w:szCs w:val="24"/>
        </w:rPr>
      </w:pPr>
      <w:hyperlink w:anchor="_Toc359404659" w:history="1">
        <w:r w:rsidR="00651E88" w:rsidRPr="00651E88">
          <w:rPr>
            <w:rStyle w:val="Hyperlink"/>
            <w:rFonts w:ascii="Garamond" w:hAnsi="Garamond"/>
            <w:noProof/>
            <w:color w:val="auto"/>
            <w:sz w:val="24"/>
            <w:szCs w:val="24"/>
          </w:rPr>
          <w:t>2.3</w:t>
        </w:r>
        <w:r w:rsidR="00651E88" w:rsidRPr="00651E88">
          <w:rPr>
            <w:rFonts w:eastAsiaTheme="minorEastAsia" w:cstheme="minorBidi"/>
            <w:noProof/>
            <w:szCs w:val="24"/>
          </w:rPr>
          <w:tab/>
        </w:r>
        <w:r w:rsidR="00651E88" w:rsidRPr="00651E88">
          <w:rPr>
            <w:rStyle w:val="Hyperlink"/>
            <w:rFonts w:ascii="Garamond" w:hAnsi="Garamond"/>
            <w:noProof/>
            <w:color w:val="auto"/>
            <w:sz w:val="24"/>
            <w:szCs w:val="24"/>
          </w:rPr>
          <w:t>Session Activities</w:t>
        </w:r>
        <w:r w:rsidR="00651E88" w:rsidRPr="00651E88">
          <w:rPr>
            <w:noProof/>
            <w:webHidden/>
            <w:szCs w:val="24"/>
          </w:rPr>
          <w:tab/>
        </w:r>
        <w:r w:rsidR="00651E88" w:rsidRPr="00651E88">
          <w:rPr>
            <w:noProof/>
            <w:webHidden/>
            <w:szCs w:val="24"/>
          </w:rPr>
          <w:tab/>
        </w:r>
        <w:r w:rsidR="002A1769">
          <w:rPr>
            <w:noProof/>
            <w:webHidden/>
            <w:szCs w:val="24"/>
          </w:rPr>
          <w:t>5</w:t>
        </w:r>
      </w:hyperlink>
    </w:p>
    <w:p w:rsidR="00651E88" w:rsidRPr="00F3589C" w:rsidRDefault="00651E88" w:rsidP="00F3589C">
      <w:pPr>
        <w:pStyle w:val="TOC1"/>
        <w:spacing w:line="240" w:lineRule="auto"/>
        <w:rPr>
          <w:rStyle w:val="Hyperlink"/>
          <w:rFonts w:ascii="Garamond" w:hAnsi="Garamond"/>
          <w:noProof/>
          <w:color w:val="auto"/>
          <w:sz w:val="10"/>
          <w:szCs w:val="10"/>
        </w:rPr>
      </w:pPr>
    </w:p>
    <w:p w:rsidR="00651E88" w:rsidRPr="00651E88" w:rsidRDefault="00651E88" w:rsidP="00F3589C">
      <w:pPr>
        <w:pStyle w:val="TOC1"/>
        <w:spacing w:line="240" w:lineRule="auto"/>
        <w:rPr>
          <w:rFonts w:eastAsiaTheme="minorEastAsia" w:cstheme="minorBidi"/>
          <w:noProof/>
          <w:szCs w:val="24"/>
        </w:rPr>
      </w:pPr>
      <w:r w:rsidRPr="00651E88">
        <w:rPr>
          <w:rStyle w:val="Hyperlink"/>
          <w:rFonts w:ascii="Garamond" w:hAnsi="Garamond"/>
          <w:noProof/>
          <w:color w:val="auto"/>
          <w:sz w:val="24"/>
          <w:szCs w:val="24"/>
        </w:rPr>
        <w:t>3</w:t>
      </w:r>
      <w:r w:rsidRPr="00651E88">
        <w:rPr>
          <w:rStyle w:val="Hyperlink"/>
          <w:rFonts w:ascii="Garamond" w:hAnsi="Garamond"/>
          <w:noProof/>
          <w:color w:val="auto"/>
          <w:sz w:val="24"/>
          <w:szCs w:val="24"/>
        </w:rPr>
        <w:tab/>
      </w:r>
      <w:hyperlink w:anchor="_Toc359404660" w:history="1">
        <w:r w:rsidRPr="00651E88">
          <w:rPr>
            <w:rStyle w:val="Hyperlink"/>
            <w:rFonts w:ascii="Garamond" w:hAnsi="Garamond"/>
            <w:noProof/>
            <w:color w:val="auto"/>
            <w:sz w:val="24"/>
            <w:szCs w:val="24"/>
          </w:rPr>
          <w:t>Estimates of Burden</w:t>
        </w:r>
        <w:r w:rsidRPr="00651E88">
          <w:rPr>
            <w:noProof/>
            <w:webHidden/>
            <w:szCs w:val="24"/>
          </w:rPr>
          <w:tab/>
        </w:r>
        <w:r w:rsidRPr="00651E88">
          <w:rPr>
            <w:noProof/>
            <w:webHidden/>
            <w:szCs w:val="24"/>
          </w:rPr>
          <w:tab/>
        </w:r>
        <w:r w:rsidR="002A1769">
          <w:rPr>
            <w:noProof/>
            <w:webHidden/>
            <w:szCs w:val="24"/>
          </w:rPr>
          <w:t>5</w:t>
        </w:r>
      </w:hyperlink>
    </w:p>
    <w:p w:rsidR="00651E88" w:rsidRPr="00F3589C" w:rsidRDefault="00651E88" w:rsidP="00F3589C">
      <w:pPr>
        <w:pStyle w:val="TOC1"/>
        <w:spacing w:line="240" w:lineRule="auto"/>
        <w:rPr>
          <w:rStyle w:val="Hyperlink"/>
          <w:rFonts w:ascii="Garamond" w:hAnsi="Garamond"/>
          <w:noProof/>
          <w:color w:val="auto"/>
          <w:sz w:val="10"/>
          <w:szCs w:val="10"/>
        </w:rPr>
      </w:pPr>
    </w:p>
    <w:p w:rsidR="00651E88" w:rsidRPr="00651E88" w:rsidRDefault="00651E88" w:rsidP="00F3589C">
      <w:pPr>
        <w:pStyle w:val="TOC1"/>
        <w:spacing w:line="240" w:lineRule="auto"/>
        <w:rPr>
          <w:rFonts w:eastAsiaTheme="minorEastAsia" w:cstheme="minorBidi"/>
          <w:noProof/>
          <w:szCs w:val="24"/>
        </w:rPr>
      </w:pPr>
      <w:r w:rsidRPr="00651E88">
        <w:rPr>
          <w:rStyle w:val="Hyperlink"/>
          <w:rFonts w:ascii="Garamond" w:hAnsi="Garamond"/>
          <w:noProof/>
          <w:color w:val="auto"/>
          <w:sz w:val="24"/>
          <w:szCs w:val="24"/>
        </w:rPr>
        <w:t>4</w:t>
      </w:r>
      <w:r w:rsidRPr="00651E88">
        <w:rPr>
          <w:rStyle w:val="Hyperlink"/>
          <w:rFonts w:ascii="Garamond" w:hAnsi="Garamond"/>
          <w:noProof/>
          <w:color w:val="auto"/>
          <w:sz w:val="24"/>
          <w:szCs w:val="24"/>
        </w:rPr>
        <w:tab/>
      </w:r>
      <w:hyperlink w:anchor="_Toc359404663" w:history="1">
        <w:r w:rsidRPr="00651E88">
          <w:rPr>
            <w:rStyle w:val="Hyperlink"/>
            <w:rFonts w:ascii="Garamond" w:hAnsi="Garamond"/>
            <w:noProof/>
            <w:color w:val="auto"/>
            <w:sz w:val="24"/>
            <w:szCs w:val="24"/>
          </w:rPr>
          <w:t>Cost to the Government</w:t>
        </w:r>
        <w:r w:rsidRPr="00651E88">
          <w:rPr>
            <w:noProof/>
            <w:webHidden/>
            <w:szCs w:val="24"/>
          </w:rPr>
          <w:tab/>
        </w:r>
        <w:r w:rsidRPr="00651E88">
          <w:rPr>
            <w:noProof/>
            <w:webHidden/>
            <w:szCs w:val="24"/>
          </w:rPr>
          <w:tab/>
        </w:r>
        <w:r w:rsidR="002A1769">
          <w:rPr>
            <w:noProof/>
            <w:webHidden/>
            <w:szCs w:val="24"/>
          </w:rPr>
          <w:t>6</w:t>
        </w:r>
      </w:hyperlink>
    </w:p>
    <w:p w:rsidR="00651E88" w:rsidRPr="00F3589C" w:rsidRDefault="00651E88" w:rsidP="00F3589C">
      <w:pPr>
        <w:pStyle w:val="TOC1"/>
        <w:spacing w:line="240" w:lineRule="auto"/>
        <w:rPr>
          <w:rStyle w:val="Hyperlink"/>
          <w:rFonts w:ascii="Garamond" w:hAnsi="Garamond"/>
          <w:noProof/>
          <w:color w:val="auto"/>
          <w:sz w:val="10"/>
          <w:szCs w:val="10"/>
        </w:rPr>
      </w:pPr>
    </w:p>
    <w:p w:rsidR="00651E88" w:rsidRDefault="00651E88" w:rsidP="00F3589C">
      <w:pPr>
        <w:pStyle w:val="TOC1"/>
        <w:spacing w:line="240" w:lineRule="auto"/>
        <w:rPr>
          <w:rStyle w:val="Hyperlink"/>
          <w:rFonts w:ascii="Garamond" w:hAnsi="Garamond"/>
          <w:noProof/>
          <w:color w:val="auto"/>
          <w:sz w:val="24"/>
          <w:szCs w:val="24"/>
        </w:rPr>
      </w:pPr>
      <w:r w:rsidRPr="00651E88">
        <w:rPr>
          <w:rStyle w:val="Hyperlink"/>
          <w:rFonts w:ascii="Garamond" w:hAnsi="Garamond"/>
          <w:noProof/>
          <w:color w:val="auto"/>
          <w:sz w:val="24"/>
          <w:szCs w:val="24"/>
        </w:rPr>
        <w:t>5</w:t>
      </w:r>
      <w:r w:rsidRPr="00651E88">
        <w:rPr>
          <w:rStyle w:val="Hyperlink"/>
          <w:rFonts w:ascii="Garamond" w:hAnsi="Garamond"/>
          <w:noProof/>
          <w:color w:val="auto"/>
          <w:sz w:val="24"/>
          <w:szCs w:val="24"/>
        </w:rPr>
        <w:tab/>
      </w:r>
      <w:hyperlink w:anchor="_Toc359404665" w:history="1">
        <w:r w:rsidRPr="00651E88">
          <w:rPr>
            <w:rStyle w:val="Hyperlink"/>
            <w:rFonts w:ascii="Garamond" w:hAnsi="Garamond"/>
            <w:noProof/>
            <w:color w:val="auto"/>
            <w:sz w:val="24"/>
            <w:szCs w:val="24"/>
          </w:rPr>
          <w:t>Assurances of Confidentiality</w:t>
        </w:r>
        <w:r w:rsidRPr="00651E88">
          <w:rPr>
            <w:noProof/>
            <w:webHidden/>
            <w:szCs w:val="24"/>
          </w:rPr>
          <w:tab/>
        </w:r>
        <w:r w:rsidRPr="00651E88">
          <w:rPr>
            <w:noProof/>
            <w:webHidden/>
            <w:szCs w:val="24"/>
          </w:rPr>
          <w:tab/>
        </w:r>
        <w:r w:rsidR="002A1769">
          <w:rPr>
            <w:noProof/>
            <w:webHidden/>
            <w:szCs w:val="24"/>
          </w:rPr>
          <w:t>6</w:t>
        </w:r>
      </w:hyperlink>
    </w:p>
    <w:p w:rsidR="00651E88" w:rsidRPr="00651E88" w:rsidRDefault="00651E88" w:rsidP="00F3589C">
      <w:pPr>
        <w:pStyle w:val="TOC1"/>
        <w:spacing w:line="240" w:lineRule="auto"/>
        <w:ind w:left="0" w:firstLine="0"/>
        <w:rPr>
          <w:rFonts w:eastAsiaTheme="minorEastAsia" w:cstheme="minorBidi"/>
          <w:noProof/>
          <w:szCs w:val="24"/>
        </w:rPr>
      </w:pPr>
    </w:p>
    <w:p w:rsidR="00651E88" w:rsidRDefault="00651E88" w:rsidP="00F3589C">
      <w:pPr>
        <w:pStyle w:val="T0-ChapPgHd"/>
        <w:spacing w:line="240" w:lineRule="auto"/>
      </w:pPr>
      <w:r w:rsidRPr="00651E88">
        <w:rPr>
          <w:rFonts w:ascii="Garamond" w:hAnsi="Garamond"/>
        </w:rPr>
        <w:fldChar w:fldCharType="end"/>
      </w:r>
      <w:r w:rsidR="00D932B6">
        <w:t>Appendixes</w:t>
      </w:r>
    </w:p>
    <w:p w:rsidR="00651E88" w:rsidRPr="00F3589C" w:rsidRDefault="00651E88" w:rsidP="00F3589C">
      <w:pPr>
        <w:pStyle w:val="T0-ChapPgHd"/>
        <w:spacing w:line="240" w:lineRule="auto"/>
        <w:rPr>
          <w:sz w:val="10"/>
          <w:szCs w:val="10"/>
        </w:rPr>
      </w:pPr>
    </w:p>
    <w:p w:rsidR="00D932B6" w:rsidRDefault="00A73093" w:rsidP="00D932B6">
      <w:pPr>
        <w:tabs>
          <w:tab w:val="right" w:leader="dot" w:pos="8199"/>
          <w:tab w:val="left" w:pos="8640"/>
        </w:tabs>
        <w:ind w:left="1440" w:right="1800" w:hanging="1170"/>
      </w:pPr>
      <w:r w:rsidRPr="007F53BF">
        <w:t>A</w:t>
      </w:r>
      <w:r w:rsidR="00D932B6">
        <w:tab/>
      </w:r>
      <w:r w:rsidRPr="007F53BF">
        <w:t>Principal Focus Group Materials</w:t>
      </w:r>
      <w:r w:rsidR="00D932B6">
        <w:tab/>
      </w:r>
      <w:r w:rsidR="00D932B6">
        <w:tab/>
        <w:t>A-1</w:t>
      </w:r>
    </w:p>
    <w:p w:rsidR="00D932B6" w:rsidRPr="00F3589C" w:rsidRDefault="00D932B6" w:rsidP="00D932B6">
      <w:pPr>
        <w:tabs>
          <w:tab w:val="right" w:leader="dot" w:pos="8199"/>
          <w:tab w:val="left" w:pos="8640"/>
        </w:tabs>
        <w:ind w:left="1440" w:right="1800" w:hanging="1170"/>
        <w:rPr>
          <w:sz w:val="10"/>
          <w:szCs w:val="10"/>
        </w:rPr>
      </w:pPr>
    </w:p>
    <w:p w:rsidR="00B87F90" w:rsidRDefault="00B87F90" w:rsidP="00D932B6">
      <w:pPr>
        <w:pStyle w:val="TOC2"/>
        <w:tabs>
          <w:tab w:val="clear" w:pos="2160"/>
          <w:tab w:val="clear" w:pos="8208"/>
          <w:tab w:val="right" w:leader="dot" w:pos="8199"/>
        </w:tabs>
        <w:ind w:left="1800" w:firstLine="0"/>
        <w:rPr>
          <w:rStyle w:val="Hyperlink"/>
          <w:rFonts w:ascii="Garamond" w:hAnsi="Garamond"/>
          <w:noProof/>
          <w:color w:val="auto"/>
          <w:sz w:val="24"/>
          <w:szCs w:val="24"/>
        </w:rPr>
      </w:pPr>
      <w:r w:rsidRPr="00B87F90">
        <w:rPr>
          <w:rStyle w:val="Hyperlink"/>
          <w:rFonts w:ascii="Garamond" w:hAnsi="Garamond"/>
          <w:noProof/>
          <w:color w:val="auto"/>
          <w:sz w:val="24"/>
          <w:szCs w:val="24"/>
        </w:rPr>
        <w:t xml:space="preserve">Principal In-depth Interview </w:t>
      </w:r>
      <w:r w:rsidR="00E77CD9">
        <w:rPr>
          <w:rStyle w:val="Hyperlink"/>
          <w:rFonts w:ascii="Garamond" w:hAnsi="Garamond"/>
          <w:noProof/>
          <w:color w:val="auto"/>
          <w:sz w:val="24"/>
          <w:szCs w:val="24"/>
        </w:rPr>
        <w:t xml:space="preserve">and Focus Groups </w:t>
      </w:r>
      <w:r w:rsidRPr="00B87F90">
        <w:rPr>
          <w:rStyle w:val="Hyperlink"/>
          <w:rFonts w:ascii="Garamond" w:hAnsi="Garamond"/>
          <w:noProof/>
          <w:color w:val="auto"/>
          <w:sz w:val="24"/>
          <w:szCs w:val="24"/>
        </w:rPr>
        <w:t>Recruitment Script</w:t>
      </w:r>
      <w:r w:rsidR="00E77CD9">
        <w:rPr>
          <w:rStyle w:val="Hyperlink"/>
          <w:rFonts w:ascii="Garamond" w:hAnsi="Garamond"/>
          <w:noProof/>
          <w:color w:val="auto"/>
          <w:sz w:val="24"/>
          <w:szCs w:val="24"/>
        </w:rPr>
        <w:t>s</w:t>
      </w:r>
    </w:p>
    <w:p w:rsidR="00B87F90" w:rsidRDefault="00B87F90" w:rsidP="00D932B6">
      <w:pPr>
        <w:pStyle w:val="TOC2"/>
        <w:tabs>
          <w:tab w:val="clear" w:pos="2160"/>
          <w:tab w:val="clear" w:pos="8208"/>
          <w:tab w:val="right" w:leader="dot" w:pos="8199"/>
        </w:tabs>
        <w:ind w:left="1800" w:firstLine="0"/>
        <w:rPr>
          <w:rStyle w:val="Hyperlink"/>
          <w:rFonts w:ascii="Garamond" w:hAnsi="Garamond"/>
          <w:noProof/>
          <w:color w:val="auto"/>
          <w:sz w:val="24"/>
          <w:szCs w:val="24"/>
        </w:rPr>
      </w:pPr>
      <w:r>
        <w:rPr>
          <w:rStyle w:val="Hyperlink"/>
          <w:rFonts w:ascii="Garamond" w:hAnsi="Garamond"/>
          <w:noProof/>
          <w:color w:val="auto"/>
          <w:sz w:val="24"/>
          <w:szCs w:val="24"/>
        </w:rPr>
        <w:t>Principal Focus Group Screener</w:t>
      </w:r>
    </w:p>
    <w:p w:rsidR="00B87F90" w:rsidRDefault="00B87F90" w:rsidP="00B87F90">
      <w:pPr>
        <w:pStyle w:val="TOC2"/>
        <w:tabs>
          <w:tab w:val="clear" w:pos="2160"/>
          <w:tab w:val="clear" w:pos="8208"/>
          <w:tab w:val="right" w:leader="dot" w:pos="8199"/>
        </w:tabs>
        <w:ind w:left="1800" w:right="1710" w:firstLine="0"/>
        <w:rPr>
          <w:rStyle w:val="Hyperlink"/>
          <w:rFonts w:ascii="Garamond" w:hAnsi="Garamond"/>
          <w:noProof/>
          <w:color w:val="auto"/>
          <w:sz w:val="24"/>
          <w:szCs w:val="24"/>
        </w:rPr>
      </w:pPr>
      <w:r w:rsidRPr="00B87F90">
        <w:rPr>
          <w:rStyle w:val="Hyperlink"/>
          <w:rFonts w:ascii="Garamond" w:hAnsi="Garamond"/>
          <w:noProof/>
          <w:color w:val="auto"/>
          <w:sz w:val="24"/>
          <w:szCs w:val="24"/>
        </w:rPr>
        <w:t>Principal In-depth Interview and Focus Group Consent</w:t>
      </w:r>
      <w:r>
        <w:rPr>
          <w:rStyle w:val="Hyperlink"/>
          <w:rFonts w:ascii="Garamond" w:hAnsi="Garamond"/>
          <w:noProof/>
          <w:color w:val="auto"/>
          <w:sz w:val="24"/>
          <w:szCs w:val="24"/>
        </w:rPr>
        <w:t xml:space="preserve"> </w:t>
      </w:r>
      <w:r w:rsidRPr="00B87F90">
        <w:rPr>
          <w:rStyle w:val="Hyperlink"/>
          <w:rFonts w:ascii="Garamond" w:hAnsi="Garamond"/>
          <w:noProof/>
          <w:color w:val="auto"/>
          <w:sz w:val="24"/>
          <w:szCs w:val="24"/>
        </w:rPr>
        <w:t>Form</w:t>
      </w:r>
      <w:r>
        <w:rPr>
          <w:rStyle w:val="Hyperlink"/>
          <w:rFonts w:ascii="Garamond" w:hAnsi="Garamond"/>
          <w:noProof/>
          <w:color w:val="auto"/>
          <w:sz w:val="24"/>
          <w:szCs w:val="24"/>
        </w:rPr>
        <w:t xml:space="preserve"> </w:t>
      </w:r>
    </w:p>
    <w:p w:rsidR="007B4F5F" w:rsidRPr="00D932B6" w:rsidRDefault="007B4F5F" w:rsidP="00D932B6">
      <w:pPr>
        <w:pStyle w:val="TOC2"/>
        <w:tabs>
          <w:tab w:val="clear" w:pos="2160"/>
          <w:tab w:val="clear" w:pos="8208"/>
          <w:tab w:val="right" w:leader="dot" w:pos="8199"/>
        </w:tabs>
        <w:ind w:left="1800" w:firstLine="0"/>
        <w:rPr>
          <w:rStyle w:val="Hyperlink"/>
          <w:rFonts w:ascii="Garamond" w:hAnsi="Garamond"/>
          <w:noProof/>
          <w:color w:val="auto"/>
          <w:sz w:val="24"/>
          <w:szCs w:val="24"/>
        </w:rPr>
      </w:pPr>
      <w:r w:rsidRPr="00D932B6">
        <w:rPr>
          <w:rStyle w:val="Hyperlink"/>
          <w:rFonts w:ascii="Garamond" w:hAnsi="Garamond"/>
          <w:noProof/>
          <w:color w:val="auto"/>
          <w:sz w:val="24"/>
          <w:szCs w:val="24"/>
        </w:rPr>
        <w:t>Facilitator</w:t>
      </w:r>
      <w:r w:rsidR="00D748D3" w:rsidRPr="00D932B6">
        <w:rPr>
          <w:rStyle w:val="Hyperlink"/>
          <w:rFonts w:ascii="Garamond" w:hAnsi="Garamond"/>
          <w:noProof/>
          <w:color w:val="auto"/>
          <w:sz w:val="24"/>
          <w:szCs w:val="24"/>
        </w:rPr>
        <w:t>’</w:t>
      </w:r>
      <w:r w:rsidRPr="00D932B6">
        <w:rPr>
          <w:rStyle w:val="Hyperlink"/>
          <w:rFonts w:ascii="Garamond" w:hAnsi="Garamond"/>
          <w:noProof/>
          <w:color w:val="auto"/>
          <w:sz w:val="24"/>
          <w:szCs w:val="24"/>
        </w:rPr>
        <w:t>s Guide for In-Depth Interviews</w:t>
      </w:r>
    </w:p>
    <w:p w:rsidR="00A73093" w:rsidRPr="00D932B6" w:rsidRDefault="007B4F5F" w:rsidP="00D932B6">
      <w:pPr>
        <w:pStyle w:val="TOC2"/>
        <w:tabs>
          <w:tab w:val="clear" w:pos="2160"/>
          <w:tab w:val="clear" w:pos="8208"/>
          <w:tab w:val="right" w:leader="dot" w:pos="8199"/>
        </w:tabs>
        <w:ind w:left="1800" w:firstLine="0"/>
        <w:rPr>
          <w:rStyle w:val="Hyperlink"/>
          <w:rFonts w:ascii="Garamond" w:hAnsi="Garamond"/>
          <w:noProof/>
          <w:color w:val="auto"/>
          <w:sz w:val="24"/>
          <w:szCs w:val="24"/>
        </w:rPr>
      </w:pPr>
      <w:r w:rsidRPr="00D932B6">
        <w:rPr>
          <w:rStyle w:val="Hyperlink"/>
          <w:rFonts w:ascii="Garamond" w:hAnsi="Garamond"/>
          <w:noProof/>
          <w:color w:val="auto"/>
          <w:sz w:val="24"/>
          <w:szCs w:val="24"/>
        </w:rPr>
        <w:t>Facilitator</w:t>
      </w:r>
      <w:r w:rsidR="00D748D3" w:rsidRPr="00D932B6">
        <w:rPr>
          <w:rStyle w:val="Hyperlink"/>
          <w:rFonts w:ascii="Garamond" w:hAnsi="Garamond"/>
          <w:noProof/>
          <w:color w:val="auto"/>
          <w:sz w:val="24"/>
          <w:szCs w:val="24"/>
        </w:rPr>
        <w:t>’</w:t>
      </w:r>
      <w:r w:rsidRPr="00D932B6">
        <w:rPr>
          <w:rStyle w:val="Hyperlink"/>
          <w:rFonts w:ascii="Garamond" w:hAnsi="Garamond"/>
          <w:noProof/>
          <w:color w:val="auto"/>
          <w:sz w:val="24"/>
          <w:szCs w:val="24"/>
        </w:rPr>
        <w:t>s Guide for In-</w:t>
      </w:r>
      <w:r w:rsidR="00C12F2C" w:rsidRPr="00D932B6">
        <w:rPr>
          <w:rStyle w:val="Hyperlink"/>
          <w:rFonts w:ascii="Garamond" w:hAnsi="Garamond"/>
          <w:noProof/>
          <w:color w:val="auto"/>
          <w:sz w:val="24"/>
          <w:szCs w:val="24"/>
        </w:rPr>
        <w:t xml:space="preserve">Person </w:t>
      </w:r>
      <w:r w:rsidRPr="00D932B6">
        <w:rPr>
          <w:rStyle w:val="Hyperlink"/>
          <w:rFonts w:ascii="Garamond" w:hAnsi="Garamond"/>
          <w:noProof/>
          <w:color w:val="auto"/>
          <w:sz w:val="24"/>
          <w:szCs w:val="24"/>
        </w:rPr>
        <w:t>and Webinar Focus Groups</w:t>
      </w:r>
      <w:bookmarkStart w:id="0" w:name="_GoBack"/>
      <w:bookmarkEnd w:id="0"/>
    </w:p>
    <w:p w:rsidR="00D932B6" w:rsidRPr="00F3589C" w:rsidRDefault="00D932B6" w:rsidP="00F3589C">
      <w:pPr>
        <w:tabs>
          <w:tab w:val="right" w:leader="dot" w:pos="8199"/>
          <w:tab w:val="left" w:pos="8640"/>
        </w:tabs>
        <w:spacing w:line="240" w:lineRule="auto"/>
        <w:rPr>
          <w:sz w:val="10"/>
          <w:szCs w:val="10"/>
        </w:rPr>
      </w:pPr>
    </w:p>
    <w:p w:rsidR="00A73093" w:rsidRDefault="00D451A2" w:rsidP="00D932B6">
      <w:pPr>
        <w:tabs>
          <w:tab w:val="right" w:leader="dot" w:pos="8199"/>
          <w:tab w:val="left" w:pos="8640"/>
        </w:tabs>
        <w:ind w:left="1440" w:right="1800" w:hanging="1170"/>
      </w:pPr>
      <w:r>
        <w:t>B</w:t>
      </w:r>
      <w:r w:rsidR="00D932B6">
        <w:tab/>
      </w:r>
      <w:r w:rsidR="002652B5">
        <w:t>PISA 2012</w:t>
      </w:r>
      <w:r w:rsidR="00B87F90">
        <w:t xml:space="preserve"> </w:t>
      </w:r>
      <w:r w:rsidR="00A73093" w:rsidRPr="007F53BF">
        <w:t>Materials for Principal Review</w:t>
      </w:r>
      <w:r w:rsidR="00D932B6">
        <w:tab/>
      </w:r>
      <w:r w:rsidR="00D932B6">
        <w:tab/>
        <w:t>B-1</w:t>
      </w:r>
    </w:p>
    <w:p w:rsidR="00D932B6" w:rsidRPr="00F3589C" w:rsidRDefault="00D932B6" w:rsidP="00F3589C">
      <w:pPr>
        <w:tabs>
          <w:tab w:val="right" w:leader="dot" w:pos="8199"/>
          <w:tab w:val="left" w:pos="8640"/>
        </w:tabs>
        <w:spacing w:line="240" w:lineRule="auto"/>
        <w:rPr>
          <w:sz w:val="10"/>
          <w:szCs w:val="10"/>
        </w:rPr>
      </w:pPr>
    </w:p>
    <w:p w:rsidR="002652B5" w:rsidRDefault="00714476" w:rsidP="002652B5">
      <w:pPr>
        <w:tabs>
          <w:tab w:val="right" w:leader="dot" w:pos="8199"/>
          <w:tab w:val="left" w:pos="8640"/>
        </w:tabs>
        <w:ind w:left="1440" w:right="1800" w:hanging="1170"/>
      </w:pPr>
      <w:r>
        <w:rPr>
          <w:rStyle w:val="Hyperlink"/>
          <w:rFonts w:ascii="Garamond" w:hAnsi="Garamond"/>
          <w:noProof/>
          <w:color w:val="auto"/>
          <w:sz w:val="24"/>
          <w:szCs w:val="24"/>
        </w:rPr>
        <w:tab/>
      </w:r>
      <w:r w:rsidR="002652B5">
        <w:rPr>
          <w:rStyle w:val="Hyperlink"/>
          <w:rFonts w:ascii="Garamond" w:hAnsi="Garamond"/>
          <w:noProof/>
          <w:color w:val="auto"/>
          <w:sz w:val="24"/>
          <w:szCs w:val="24"/>
        </w:rPr>
        <w:t xml:space="preserve">     </w:t>
      </w:r>
      <w:r w:rsidR="002652B5">
        <w:t>PISA 2012 Summary of Activities</w:t>
      </w:r>
    </w:p>
    <w:p w:rsidR="002652B5" w:rsidRDefault="002652B5" w:rsidP="002652B5">
      <w:pPr>
        <w:tabs>
          <w:tab w:val="right" w:leader="dot" w:pos="8199"/>
          <w:tab w:val="left" w:pos="8640"/>
        </w:tabs>
        <w:ind w:left="1440" w:right="1800" w:hanging="1170"/>
      </w:pPr>
      <w:r>
        <w:tab/>
        <w:t xml:space="preserve">     PISA 2012 Brochure</w:t>
      </w:r>
    </w:p>
    <w:p w:rsidR="002652B5" w:rsidRDefault="002652B5" w:rsidP="002652B5">
      <w:pPr>
        <w:tabs>
          <w:tab w:val="right" w:leader="dot" w:pos="8199"/>
          <w:tab w:val="left" w:pos="8640"/>
        </w:tabs>
        <w:ind w:left="1440" w:right="1800" w:hanging="1170"/>
      </w:pPr>
      <w:r>
        <w:tab/>
        <w:t xml:space="preserve">     PISA 2012 School FAQ</w:t>
      </w:r>
    </w:p>
    <w:p w:rsidR="002652B5" w:rsidRDefault="002652B5" w:rsidP="002652B5">
      <w:pPr>
        <w:tabs>
          <w:tab w:val="right" w:leader="dot" w:pos="8199"/>
          <w:tab w:val="left" w:pos="8640"/>
        </w:tabs>
        <w:ind w:left="1440" w:right="1800" w:hanging="1170"/>
      </w:pPr>
      <w:r>
        <w:tab/>
        <w:t xml:space="preserve">     PISA 2012 Student FAQ</w:t>
      </w:r>
    </w:p>
    <w:p w:rsidR="002652B5" w:rsidRDefault="002652B5" w:rsidP="002652B5">
      <w:pPr>
        <w:tabs>
          <w:tab w:val="right" w:leader="dot" w:pos="8199"/>
          <w:tab w:val="left" w:pos="8640"/>
        </w:tabs>
        <w:ind w:left="1440" w:right="1800" w:hanging="1170"/>
      </w:pPr>
      <w:r>
        <w:tab/>
        <w:t xml:space="preserve">     PISA 2012 Presentation for Students</w:t>
      </w:r>
    </w:p>
    <w:p w:rsidR="002652B5" w:rsidRDefault="002652B5" w:rsidP="002652B5">
      <w:pPr>
        <w:tabs>
          <w:tab w:val="right" w:leader="dot" w:pos="8199"/>
          <w:tab w:val="left" w:pos="8640"/>
        </w:tabs>
        <w:ind w:left="1440" w:right="1800" w:hanging="1170"/>
      </w:pPr>
      <w:r>
        <w:tab/>
        <w:t xml:space="preserve">     Screenshots from the PISA School Website</w:t>
      </w:r>
    </w:p>
    <w:p w:rsidR="00A73093" w:rsidRPr="00F3589C" w:rsidRDefault="00A73093" w:rsidP="00F3589C">
      <w:pPr>
        <w:tabs>
          <w:tab w:val="right" w:leader="dot" w:pos="8199"/>
          <w:tab w:val="left" w:pos="8640"/>
        </w:tabs>
        <w:spacing w:line="240" w:lineRule="auto"/>
        <w:ind w:right="1800"/>
        <w:rPr>
          <w:sz w:val="10"/>
          <w:szCs w:val="10"/>
        </w:rPr>
      </w:pPr>
    </w:p>
    <w:p w:rsidR="00A73093" w:rsidRDefault="00B87F90" w:rsidP="00D932B6">
      <w:pPr>
        <w:tabs>
          <w:tab w:val="right" w:leader="dot" w:pos="8199"/>
          <w:tab w:val="left" w:pos="8640"/>
        </w:tabs>
        <w:ind w:left="1440" w:right="1800" w:hanging="1170"/>
      </w:pPr>
      <w:r>
        <w:t>C</w:t>
      </w:r>
      <w:r w:rsidR="00D932B6">
        <w:tab/>
      </w:r>
      <w:r w:rsidR="002652B5">
        <w:t>PISA 2015</w:t>
      </w:r>
      <w:r>
        <w:t xml:space="preserve"> Materials for Principal Review</w:t>
      </w:r>
      <w:r w:rsidR="00D932B6">
        <w:tab/>
      </w:r>
      <w:r w:rsidR="00D932B6">
        <w:tab/>
        <w:t>C-1</w:t>
      </w:r>
    </w:p>
    <w:p w:rsidR="002652B5" w:rsidRPr="00F3589C" w:rsidRDefault="00B87F90" w:rsidP="00F3589C">
      <w:pPr>
        <w:pStyle w:val="TOC2"/>
        <w:tabs>
          <w:tab w:val="clear" w:pos="8208"/>
          <w:tab w:val="right" w:leader="dot" w:pos="8199"/>
        </w:tabs>
        <w:spacing w:line="240" w:lineRule="auto"/>
        <w:ind w:left="0" w:right="0" w:firstLine="0"/>
        <w:rPr>
          <w:sz w:val="10"/>
          <w:szCs w:val="10"/>
        </w:rPr>
      </w:pPr>
      <w:r>
        <w:tab/>
      </w:r>
    </w:p>
    <w:p w:rsidR="002652B5" w:rsidRPr="00714476" w:rsidRDefault="002652B5" w:rsidP="002652B5">
      <w:pPr>
        <w:pStyle w:val="TOC2"/>
        <w:tabs>
          <w:tab w:val="clear" w:pos="8208"/>
          <w:tab w:val="right" w:leader="dot" w:pos="8199"/>
        </w:tabs>
        <w:ind w:left="1800"/>
        <w:rPr>
          <w:rStyle w:val="Hyperlink"/>
          <w:rFonts w:ascii="Garamond" w:hAnsi="Garamond"/>
          <w:noProof/>
          <w:color w:val="auto"/>
          <w:sz w:val="24"/>
          <w:szCs w:val="24"/>
        </w:rPr>
      </w:pPr>
      <w:r>
        <w:tab/>
      </w:r>
      <w:r w:rsidRPr="00714476">
        <w:rPr>
          <w:rStyle w:val="Hyperlink"/>
          <w:rFonts w:ascii="Garamond" w:hAnsi="Garamond"/>
          <w:noProof/>
          <w:color w:val="auto"/>
          <w:sz w:val="24"/>
          <w:szCs w:val="24"/>
        </w:rPr>
        <w:t>PISA</w:t>
      </w:r>
      <w:r>
        <w:rPr>
          <w:rStyle w:val="Hyperlink"/>
          <w:rFonts w:ascii="Garamond" w:hAnsi="Garamond"/>
          <w:noProof/>
          <w:color w:val="auto"/>
          <w:sz w:val="24"/>
          <w:szCs w:val="24"/>
        </w:rPr>
        <w:t xml:space="preserve"> </w:t>
      </w:r>
      <w:r w:rsidRPr="00714476">
        <w:rPr>
          <w:rStyle w:val="Hyperlink"/>
          <w:rFonts w:ascii="Garamond" w:hAnsi="Garamond"/>
          <w:noProof/>
          <w:color w:val="auto"/>
          <w:sz w:val="24"/>
          <w:szCs w:val="24"/>
        </w:rPr>
        <w:t>2015 Draft Summary of Activities</w:t>
      </w:r>
    </w:p>
    <w:p w:rsidR="002652B5" w:rsidRPr="00714476" w:rsidRDefault="002652B5" w:rsidP="002652B5">
      <w:pPr>
        <w:pStyle w:val="TOC2"/>
        <w:tabs>
          <w:tab w:val="clear" w:pos="8208"/>
          <w:tab w:val="right" w:leader="dot" w:pos="8199"/>
        </w:tabs>
        <w:ind w:left="1800"/>
        <w:rPr>
          <w:rStyle w:val="Hyperlink"/>
          <w:rFonts w:ascii="Garamond" w:hAnsi="Garamond"/>
          <w:noProof/>
          <w:color w:val="auto"/>
          <w:sz w:val="24"/>
          <w:szCs w:val="24"/>
        </w:rPr>
      </w:pPr>
      <w:r w:rsidRPr="00714476">
        <w:rPr>
          <w:rStyle w:val="Hyperlink"/>
          <w:rFonts w:ascii="Garamond" w:hAnsi="Garamond"/>
          <w:noProof/>
          <w:color w:val="auto"/>
          <w:sz w:val="24"/>
          <w:szCs w:val="24"/>
        </w:rPr>
        <w:tab/>
        <w:t>PISA 2015 Draft Brochure</w:t>
      </w:r>
    </w:p>
    <w:p w:rsidR="002652B5" w:rsidRPr="00714476" w:rsidRDefault="002652B5" w:rsidP="002652B5">
      <w:pPr>
        <w:pStyle w:val="TOC2"/>
        <w:tabs>
          <w:tab w:val="clear" w:pos="8208"/>
          <w:tab w:val="right" w:leader="dot" w:pos="8199"/>
        </w:tabs>
        <w:ind w:left="1800"/>
        <w:rPr>
          <w:rStyle w:val="Hyperlink"/>
          <w:rFonts w:ascii="Garamond" w:hAnsi="Garamond"/>
          <w:noProof/>
          <w:color w:val="auto"/>
          <w:sz w:val="24"/>
          <w:szCs w:val="24"/>
        </w:rPr>
      </w:pPr>
      <w:r>
        <w:rPr>
          <w:rStyle w:val="Hyperlink"/>
          <w:rFonts w:ascii="Garamond" w:hAnsi="Garamond"/>
          <w:noProof/>
          <w:color w:val="auto"/>
          <w:sz w:val="24"/>
          <w:szCs w:val="24"/>
        </w:rPr>
        <w:tab/>
      </w:r>
      <w:r w:rsidRPr="00714476">
        <w:rPr>
          <w:rStyle w:val="Hyperlink"/>
          <w:rFonts w:ascii="Garamond" w:hAnsi="Garamond"/>
          <w:noProof/>
          <w:color w:val="auto"/>
          <w:sz w:val="24"/>
          <w:szCs w:val="24"/>
        </w:rPr>
        <w:t xml:space="preserve">PISA 2015 </w:t>
      </w:r>
      <w:r>
        <w:rPr>
          <w:rStyle w:val="Hyperlink"/>
          <w:rFonts w:ascii="Garamond" w:hAnsi="Garamond"/>
          <w:noProof/>
          <w:color w:val="auto"/>
          <w:sz w:val="24"/>
          <w:szCs w:val="24"/>
        </w:rPr>
        <w:t xml:space="preserve">Draft </w:t>
      </w:r>
      <w:r w:rsidRPr="00714476">
        <w:rPr>
          <w:rStyle w:val="Hyperlink"/>
          <w:rFonts w:ascii="Garamond" w:hAnsi="Garamond"/>
          <w:noProof/>
          <w:color w:val="auto"/>
          <w:sz w:val="24"/>
          <w:szCs w:val="24"/>
        </w:rPr>
        <w:t>School FAQ</w:t>
      </w:r>
    </w:p>
    <w:p w:rsidR="002652B5" w:rsidRPr="00714476" w:rsidRDefault="002652B5" w:rsidP="002652B5">
      <w:pPr>
        <w:pStyle w:val="TOC2"/>
        <w:tabs>
          <w:tab w:val="clear" w:pos="8208"/>
          <w:tab w:val="right" w:leader="dot" w:pos="8199"/>
        </w:tabs>
        <w:ind w:left="1800"/>
        <w:rPr>
          <w:rStyle w:val="Hyperlink"/>
          <w:rFonts w:ascii="Garamond" w:hAnsi="Garamond"/>
          <w:noProof/>
          <w:color w:val="auto"/>
          <w:sz w:val="24"/>
          <w:szCs w:val="24"/>
        </w:rPr>
      </w:pPr>
      <w:r>
        <w:rPr>
          <w:rStyle w:val="Hyperlink"/>
          <w:rFonts w:ascii="Garamond" w:hAnsi="Garamond"/>
          <w:noProof/>
          <w:color w:val="auto"/>
          <w:sz w:val="24"/>
          <w:szCs w:val="24"/>
        </w:rPr>
        <w:tab/>
      </w:r>
      <w:r w:rsidRPr="00714476">
        <w:rPr>
          <w:rStyle w:val="Hyperlink"/>
          <w:rFonts w:ascii="Garamond" w:hAnsi="Garamond"/>
          <w:noProof/>
          <w:color w:val="auto"/>
          <w:sz w:val="24"/>
          <w:szCs w:val="24"/>
        </w:rPr>
        <w:t xml:space="preserve">PISA 2015 </w:t>
      </w:r>
      <w:r>
        <w:rPr>
          <w:rStyle w:val="Hyperlink"/>
          <w:rFonts w:ascii="Garamond" w:hAnsi="Garamond"/>
          <w:noProof/>
          <w:color w:val="auto"/>
          <w:sz w:val="24"/>
          <w:szCs w:val="24"/>
        </w:rPr>
        <w:t xml:space="preserve">Draft </w:t>
      </w:r>
      <w:r w:rsidRPr="00714476">
        <w:rPr>
          <w:rStyle w:val="Hyperlink"/>
          <w:rFonts w:ascii="Garamond" w:hAnsi="Garamond"/>
          <w:noProof/>
          <w:color w:val="auto"/>
          <w:sz w:val="24"/>
          <w:szCs w:val="24"/>
        </w:rPr>
        <w:t>Student FAQ</w:t>
      </w:r>
    </w:p>
    <w:p w:rsidR="002652B5" w:rsidRPr="00714476" w:rsidRDefault="002652B5" w:rsidP="002652B5">
      <w:pPr>
        <w:pStyle w:val="TOC2"/>
        <w:tabs>
          <w:tab w:val="clear" w:pos="8208"/>
          <w:tab w:val="right" w:leader="dot" w:pos="8199"/>
        </w:tabs>
        <w:ind w:left="1800"/>
        <w:rPr>
          <w:rStyle w:val="Hyperlink"/>
          <w:rFonts w:ascii="Garamond" w:hAnsi="Garamond"/>
          <w:noProof/>
          <w:color w:val="auto"/>
          <w:sz w:val="24"/>
          <w:szCs w:val="24"/>
        </w:rPr>
      </w:pPr>
      <w:r>
        <w:rPr>
          <w:rStyle w:val="Hyperlink"/>
          <w:rFonts w:ascii="Garamond" w:hAnsi="Garamond"/>
          <w:noProof/>
          <w:color w:val="auto"/>
          <w:sz w:val="24"/>
          <w:szCs w:val="24"/>
        </w:rPr>
        <w:tab/>
        <w:t>NAEP WCBA</w:t>
      </w:r>
      <w:r w:rsidRPr="00714476">
        <w:rPr>
          <w:rStyle w:val="Hyperlink"/>
          <w:rFonts w:ascii="Garamond" w:hAnsi="Garamond"/>
          <w:noProof/>
          <w:color w:val="auto"/>
          <w:sz w:val="24"/>
          <w:szCs w:val="24"/>
        </w:rPr>
        <w:t xml:space="preserve"> Brochure</w:t>
      </w:r>
    </w:p>
    <w:p w:rsidR="002652B5" w:rsidRPr="00714476" w:rsidRDefault="002652B5" w:rsidP="002652B5">
      <w:pPr>
        <w:pStyle w:val="TOC2"/>
        <w:tabs>
          <w:tab w:val="clear" w:pos="8208"/>
          <w:tab w:val="right" w:leader="dot" w:pos="8199"/>
        </w:tabs>
        <w:ind w:left="1800"/>
        <w:rPr>
          <w:rStyle w:val="Hyperlink"/>
          <w:rFonts w:ascii="Garamond" w:hAnsi="Garamond"/>
          <w:noProof/>
          <w:color w:val="auto"/>
          <w:sz w:val="24"/>
          <w:szCs w:val="24"/>
        </w:rPr>
      </w:pPr>
      <w:r w:rsidRPr="00714476">
        <w:rPr>
          <w:rStyle w:val="Hyperlink"/>
          <w:rFonts w:ascii="Garamond" w:hAnsi="Garamond"/>
          <w:noProof/>
          <w:color w:val="auto"/>
          <w:sz w:val="24"/>
          <w:szCs w:val="24"/>
        </w:rPr>
        <w:tab/>
        <w:t>PISA 2012 Presentation for Students</w:t>
      </w:r>
    </w:p>
    <w:p w:rsidR="002652B5" w:rsidRPr="00714476" w:rsidRDefault="002652B5" w:rsidP="002652B5">
      <w:pPr>
        <w:pStyle w:val="TOC2"/>
        <w:tabs>
          <w:tab w:val="clear" w:pos="8208"/>
          <w:tab w:val="right" w:leader="dot" w:pos="8199"/>
        </w:tabs>
        <w:ind w:left="1800"/>
        <w:rPr>
          <w:rStyle w:val="Hyperlink"/>
          <w:rFonts w:ascii="Garamond" w:hAnsi="Garamond"/>
          <w:noProof/>
          <w:color w:val="auto"/>
          <w:sz w:val="24"/>
          <w:szCs w:val="24"/>
        </w:rPr>
      </w:pPr>
      <w:r>
        <w:rPr>
          <w:rStyle w:val="Hyperlink"/>
          <w:rFonts w:ascii="Garamond" w:hAnsi="Garamond"/>
          <w:noProof/>
          <w:color w:val="auto"/>
          <w:sz w:val="24"/>
          <w:szCs w:val="24"/>
        </w:rPr>
        <w:tab/>
      </w:r>
      <w:r w:rsidRPr="00714476">
        <w:rPr>
          <w:rStyle w:val="Hyperlink"/>
          <w:rFonts w:ascii="Garamond" w:hAnsi="Garamond"/>
          <w:noProof/>
          <w:color w:val="auto"/>
          <w:sz w:val="24"/>
          <w:szCs w:val="24"/>
        </w:rPr>
        <w:t>Screenshots from the PISA School Website</w:t>
      </w:r>
    </w:p>
    <w:p w:rsidR="002652B5" w:rsidRPr="00D932B6" w:rsidRDefault="002652B5" w:rsidP="002652B5">
      <w:pPr>
        <w:pStyle w:val="TOC2"/>
        <w:tabs>
          <w:tab w:val="clear" w:pos="2160"/>
          <w:tab w:val="clear" w:pos="8208"/>
          <w:tab w:val="right" w:leader="dot" w:pos="8199"/>
        </w:tabs>
        <w:ind w:left="1800" w:firstLine="0"/>
        <w:rPr>
          <w:rStyle w:val="Hyperlink"/>
          <w:rFonts w:ascii="Garamond" w:hAnsi="Garamond"/>
          <w:noProof/>
          <w:color w:val="auto"/>
          <w:sz w:val="24"/>
          <w:szCs w:val="24"/>
        </w:rPr>
      </w:pPr>
      <w:r w:rsidRPr="00714476">
        <w:rPr>
          <w:rStyle w:val="Hyperlink"/>
          <w:rFonts w:ascii="Garamond" w:hAnsi="Garamond"/>
          <w:noProof/>
          <w:color w:val="auto"/>
          <w:sz w:val="24"/>
          <w:szCs w:val="24"/>
        </w:rPr>
        <w:t>PISA School Report</w:t>
      </w:r>
    </w:p>
    <w:p w:rsidR="00B87F90" w:rsidRPr="00F3589C" w:rsidRDefault="00B87F90" w:rsidP="00F3589C">
      <w:pPr>
        <w:tabs>
          <w:tab w:val="right" w:leader="dot" w:pos="8199"/>
          <w:tab w:val="left" w:pos="8640"/>
        </w:tabs>
        <w:spacing w:line="240" w:lineRule="auto"/>
        <w:ind w:right="1800"/>
        <w:rPr>
          <w:sz w:val="10"/>
          <w:szCs w:val="10"/>
        </w:rPr>
      </w:pPr>
    </w:p>
    <w:p w:rsidR="00D932B6" w:rsidRDefault="00D932B6" w:rsidP="00D932B6">
      <w:pPr>
        <w:pStyle w:val="T0-ChapPgHd"/>
      </w:pPr>
      <w:r>
        <w:t>Tables</w:t>
      </w:r>
    </w:p>
    <w:p w:rsidR="00D932B6" w:rsidRPr="00F3589C" w:rsidRDefault="00D932B6" w:rsidP="00F3589C">
      <w:pPr>
        <w:pStyle w:val="T0-ChapPgHd"/>
        <w:spacing w:line="240" w:lineRule="auto"/>
        <w:ind w:right="1800"/>
        <w:rPr>
          <w:sz w:val="10"/>
          <w:szCs w:val="10"/>
        </w:rPr>
      </w:pPr>
    </w:p>
    <w:p w:rsidR="00651E88" w:rsidRPr="00D932B6" w:rsidRDefault="0031496A" w:rsidP="00D932B6">
      <w:pPr>
        <w:pStyle w:val="TOC1"/>
        <w:rPr>
          <w:rStyle w:val="Hyperlink"/>
          <w:rFonts w:ascii="Garamond" w:hAnsi="Garamond"/>
          <w:noProof/>
          <w:color w:val="auto"/>
          <w:sz w:val="24"/>
          <w:szCs w:val="24"/>
        </w:rPr>
      </w:pPr>
      <w:hyperlink w:anchor="_Toc359404658" w:history="1">
        <w:r w:rsidR="00651E88" w:rsidRPr="00D932B6">
          <w:rPr>
            <w:rStyle w:val="Hyperlink"/>
            <w:rFonts w:ascii="Garamond" w:hAnsi="Garamond"/>
            <w:noProof/>
            <w:color w:val="auto"/>
            <w:sz w:val="24"/>
            <w:szCs w:val="24"/>
          </w:rPr>
          <w:t>1</w:t>
        </w:r>
        <w:r w:rsidR="00651E88" w:rsidRPr="00D932B6">
          <w:rPr>
            <w:rFonts w:eastAsiaTheme="minorEastAsia" w:cstheme="minorBidi"/>
            <w:noProof/>
            <w:szCs w:val="24"/>
          </w:rPr>
          <w:tab/>
        </w:r>
        <w:r w:rsidR="00651E88" w:rsidRPr="00D932B6">
          <w:rPr>
            <w:rStyle w:val="Hyperlink"/>
            <w:rFonts w:ascii="Garamond" w:hAnsi="Garamond"/>
            <w:noProof/>
            <w:color w:val="auto"/>
            <w:sz w:val="24"/>
            <w:szCs w:val="24"/>
          </w:rPr>
          <w:t>Schedule for In-Depth Interviews and Principal Focus Groups</w:t>
        </w:r>
        <w:r w:rsidR="00651E88" w:rsidRPr="00D932B6">
          <w:rPr>
            <w:noProof/>
            <w:webHidden/>
            <w:szCs w:val="24"/>
          </w:rPr>
          <w:tab/>
        </w:r>
        <w:r w:rsidR="00D932B6">
          <w:rPr>
            <w:noProof/>
            <w:webHidden/>
            <w:szCs w:val="24"/>
          </w:rPr>
          <w:tab/>
        </w:r>
        <w:r w:rsidR="001E1A25">
          <w:rPr>
            <w:noProof/>
            <w:webHidden/>
            <w:szCs w:val="24"/>
          </w:rPr>
          <w:t>4</w:t>
        </w:r>
      </w:hyperlink>
    </w:p>
    <w:p w:rsidR="00D932B6" w:rsidRPr="00F3589C" w:rsidRDefault="00D932B6" w:rsidP="00F3589C">
      <w:pPr>
        <w:pStyle w:val="TOC1"/>
        <w:spacing w:line="240" w:lineRule="auto"/>
        <w:ind w:left="0" w:firstLine="0"/>
        <w:rPr>
          <w:rStyle w:val="Hyperlink"/>
          <w:rFonts w:ascii="Garamond" w:hAnsi="Garamond"/>
          <w:noProof/>
          <w:color w:val="auto"/>
          <w:sz w:val="10"/>
          <w:szCs w:val="10"/>
        </w:rPr>
      </w:pPr>
    </w:p>
    <w:p w:rsidR="00F62CE7" w:rsidRDefault="0031496A" w:rsidP="00D932B6">
      <w:pPr>
        <w:pStyle w:val="TOC1"/>
      </w:pPr>
      <w:hyperlink w:anchor="_Toc359404662" w:history="1">
        <w:r w:rsidR="00651E88" w:rsidRPr="00D932B6">
          <w:rPr>
            <w:rStyle w:val="Hyperlink"/>
            <w:rFonts w:ascii="Garamond" w:hAnsi="Garamond"/>
            <w:noProof/>
            <w:color w:val="auto"/>
            <w:sz w:val="24"/>
            <w:szCs w:val="24"/>
          </w:rPr>
          <w:t>2</w:t>
        </w:r>
        <w:r w:rsidR="00651E88" w:rsidRPr="00D932B6">
          <w:rPr>
            <w:rFonts w:eastAsiaTheme="minorEastAsia" w:cstheme="minorBidi"/>
            <w:noProof/>
            <w:szCs w:val="24"/>
          </w:rPr>
          <w:tab/>
        </w:r>
        <w:r w:rsidR="00651E88" w:rsidRPr="00D932B6">
          <w:rPr>
            <w:rStyle w:val="Hyperlink"/>
            <w:rFonts w:ascii="Garamond" w:hAnsi="Garamond"/>
            <w:noProof/>
            <w:color w:val="auto"/>
            <w:sz w:val="24"/>
            <w:szCs w:val="24"/>
          </w:rPr>
          <w:t>Burden calculations for principal in-depth interviews and focus groups</w:t>
        </w:r>
        <w:r w:rsidR="00651E88" w:rsidRPr="00D932B6">
          <w:rPr>
            <w:noProof/>
            <w:webHidden/>
            <w:szCs w:val="24"/>
          </w:rPr>
          <w:tab/>
        </w:r>
        <w:r w:rsidR="00D932B6">
          <w:rPr>
            <w:noProof/>
            <w:webHidden/>
            <w:szCs w:val="24"/>
          </w:rPr>
          <w:tab/>
        </w:r>
        <w:r w:rsidR="002A1769">
          <w:rPr>
            <w:noProof/>
            <w:webHidden/>
            <w:szCs w:val="24"/>
          </w:rPr>
          <w:t>5</w:t>
        </w:r>
      </w:hyperlink>
    </w:p>
    <w:p w:rsidR="00F62CE7" w:rsidRDefault="00F62CE7" w:rsidP="00910F81">
      <w:pPr>
        <w:pStyle w:val="Heading1"/>
        <w:numPr>
          <w:ilvl w:val="0"/>
          <w:numId w:val="1"/>
        </w:numPr>
        <w:spacing w:after="240"/>
        <w:ind w:hanging="1080"/>
        <w:rPr>
          <w:sz w:val="28"/>
          <w:szCs w:val="28"/>
        </w:rPr>
        <w:sectPr w:rsidR="00F62CE7" w:rsidSect="00F3589C">
          <w:footerReference w:type="default" r:id="rId14"/>
          <w:pgSz w:w="12240" w:h="15840" w:code="1"/>
          <w:pgMar w:top="1008" w:right="1008" w:bottom="1008" w:left="1008" w:header="720" w:footer="576" w:gutter="0"/>
          <w:pgNumType w:fmt="lowerRoman" w:start="3"/>
          <w:cols w:space="720"/>
          <w:docGrid w:linePitch="360"/>
        </w:sectPr>
      </w:pPr>
      <w:bookmarkStart w:id="1" w:name="_Toc271052215"/>
    </w:p>
    <w:bookmarkEnd w:id="1"/>
    <w:p w:rsidR="00F3589C" w:rsidRDefault="00F3589C" w:rsidP="00201CE1">
      <w:pPr>
        <w:pStyle w:val="Heading1"/>
        <w:numPr>
          <w:ilvl w:val="0"/>
          <w:numId w:val="8"/>
        </w:numPr>
        <w:spacing w:after="240" w:line="240" w:lineRule="auto"/>
      </w:pPr>
      <w:r>
        <w:lastRenderedPageBreak/>
        <w:t>Background and Study Rationale</w:t>
      </w:r>
    </w:p>
    <w:p w:rsidR="00A73093" w:rsidRPr="00FE7C78" w:rsidRDefault="00A73093" w:rsidP="00362639">
      <w:pPr>
        <w:pStyle w:val="L1-FlLSp12"/>
        <w:rPr>
          <w:szCs w:val="24"/>
        </w:rPr>
      </w:pPr>
      <w:r w:rsidRPr="00FE7C78">
        <w:t xml:space="preserve">The </w:t>
      </w:r>
      <w:r w:rsidRPr="00FE7C78">
        <w:rPr>
          <w:rStyle w:val="Strong"/>
          <w:b w:val="0"/>
          <w:bCs/>
        </w:rPr>
        <w:t>Program for International Student Assessment (PISA)</w:t>
      </w:r>
      <w:r w:rsidRPr="00FE7C78">
        <w:t xml:space="preserve"> is an international assessment conducted every </w:t>
      </w:r>
      <w:r w:rsidR="00C12F2C">
        <w:t>3</w:t>
      </w:r>
      <w:r w:rsidR="00C12F2C" w:rsidRPr="00FE7C78">
        <w:t xml:space="preserve"> </w:t>
      </w:r>
      <w:r w:rsidRPr="00FE7C78">
        <w:t>years that focuses on 15-year-olds</w:t>
      </w:r>
      <w:r w:rsidR="00D748D3">
        <w:t>’</w:t>
      </w:r>
      <w:r w:rsidRPr="00FE7C78">
        <w:t xml:space="preserve"> capabilities in reading, mathematics, and science literacy. In 201</w:t>
      </w:r>
      <w:r w:rsidR="00D451A2">
        <w:t>5</w:t>
      </w:r>
      <w:r w:rsidRPr="00FE7C78">
        <w:t>, PISA will assess these subjects as well as</w:t>
      </w:r>
      <w:r w:rsidR="00D451A2">
        <w:t xml:space="preserve"> collaborative </w:t>
      </w:r>
      <w:r w:rsidRPr="00FE7C78">
        <w:t xml:space="preserve">problem-solving and financial literacy. </w:t>
      </w:r>
      <w:smartTag w:uri="urn:schemas-microsoft-com:office:smarttags" w:element="City">
        <w:smartTag w:uri="urn:schemas-microsoft-com:office:smarttags" w:element="place">
          <w:r w:rsidRPr="00FE7C78">
            <w:t>PISA</w:t>
          </w:r>
        </w:smartTag>
      </w:smartTag>
      <w:r w:rsidRPr="00FE7C78">
        <w:t xml:space="preserve"> emphasizes functional skills that students have acquired as they near the end of mandatory schooling. PISA is </w:t>
      </w:r>
      <w:r w:rsidR="00EC5B23">
        <w:t>coordinated</w:t>
      </w:r>
      <w:r w:rsidR="00EC5B23" w:rsidRPr="00FE7C78">
        <w:t xml:space="preserve"> </w:t>
      </w:r>
      <w:r w:rsidRPr="00FE7C78">
        <w:t>by the Organization for Economic Cooperation and Development (OECD), an intergovernmental organization of industrialized countries</w:t>
      </w:r>
      <w:r w:rsidR="00EC5B23">
        <w:t>, and is conducted in the United States by the National Center for Education Statistics (NCES)</w:t>
      </w:r>
      <w:r w:rsidRPr="00FE7C78">
        <w:t xml:space="preserve">. </w:t>
      </w:r>
      <w:r w:rsidR="00EC3F62">
        <w:rPr>
          <w:szCs w:val="24"/>
        </w:rPr>
        <w:t xml:space="preserve">The 60-day public comment period for </w:t>
      </w:r>
      <w:r w:rsidRPr="00FE7C78">
        <w:rPr>
          <w:szCs w:val="24"/>
        </w:rPr>
        <w:t>the PISA 201</w:t>
      </w:r>
      <w:r w:rsidR="00D451A2">
        <w:rPr>
          <w:szCs w:val="24"/>
        </w:rPr>
        <w:t>5</w:t>
      </w:r>
      <w:r w:rsidRPr="00FE7C78">
        <w:rPr>
          <w:szCs w:val="24"/>
        </w:rPr>
        <w:t xml:space="preserve"> field test and school recruitment </w:t>
      </w:r>
      <w:r w:rsidR="00EC3F62">
        <w:rPr>
          <w:szCs w:val="24"/>
        </w:rPr>
        <w:t xml:space="preserve">ended on June </w:t>
      </w:r>
      <w:r w:rsidR="003329F1">
        <w:rPr>
          <w:szCs w:val="24"/>
        </w:rPr>
        <w:t>18</w:t>
      </w:r>
      <w:r w:rsidR="00EC3F62">
        <w:rPr>
          <w:szCs w:val="24"/>
        </w:rPr>
        <w:t>, 2013</w:t>
      </w:r>
      <w:r w:rsidR="005F7C60">
        <w:rPr>
          <w:szCs w:val="24"/>
        </w:rPr>
        <w:t>.</w:t>
      </w:r>
      <w:r w:rsidR="00362639">
        <w:rPr>
          <w:szCs w:val="24"/>
        </w:rPr>
        <w:t xml:space="preserve"> </w:t>
      </w:r>
      <w:r w:rsidRPr="00FE7C78">
        <w:rPr>
          <w:szCs w:val="24"/>
        </w:rPr>
        <w:t xml:space="preserve">The purpose of this request is to seek approval to conduct </w:t>
      </w:r>
      <w:r w:rsidR="00D451A2">
        <w:rPr>
          <w:szCs w:val="24"/>
        </w:rPr>
        <w:t>in-depth interviews</w:t>
      </w:r>
      <w:r w:rsidRPr="00FE7C78">
        <w:rPr>
          <w:szCs w:val="24"/>
        </w:rPr>
        <w:t xml:space="preserve"> </w:t>
      </w:r>
      <w:r w:rsidR="008010F4">
        <w:rPr>
          <w:szCs w:val="24"/>
        </w:rPr>
        <w:t xml:space="preserve">and </w:t>
      </w:r>
      <w:r w:rsidR="008010F4" w:rsidRPr="00FE7C78">
        <w:rPr>
          <w:szCs w:val="24"/>
        </w:rPr>
        <w:t>focus groups</w:t>
      </w:r>
      <w:r w:rsidR="008010F4">
        <w:rPr>
          <w:szCs w:val="24"/>
        </w:rPr>
        <w:t xml:space="preserve"> </w:t>
      </w:r>
      <w:r w:rsidRPr="00FE7C78">
        <w:rPr>
          <w:szCs w:val="24"/>
        </w:rPr>
        <w:t xml:space="preserve">with school principals </w:t>
      </w:r>
      <w:r w:rsidRPr="00FE7C78">
        <w:t>to</w:t>
      </w:r>
      <w:r w:rsidR="009D5CB9">
        <w:t xml:space="preserve"> explore ways to </w:t>
      </w:r>
      <w:r w:rsidRPr="00FE7C78">
        <w:t xml:space="preserve">improve </w:t>
      </w:r>
      <w:r>
        <w:t>school and student participation</w:t>
      </w:r>
      <w:r w:rsidRPr="00FE7C78">
        <w:t xml:space="preserve"> rates</w:t>
      </w:r>
      <w:r w:rsidRPr="00FE7C78">
        <w:rPr>
          <w:szCs w:val="24"/>
        </w:rPr>
        <w:t xml:space="preserve">. </w:t>
      </w:r>
    </w:p>
    <w:p w:rsidR="00A73093" w:rsidRPr="00FE7C78" w:rsidRDefault="00A73093" w:rsidP="00362639">
      <w:pPr>
        <w:pStyle w:val="L1-FlLSp12"/>
        <w:rPr>
          <w:szCs w:val="24"/>
        </w:rPr>
      </w:pPr>
    </w:p>
    <w:p w:rsidR="00A73093" w:rsidRPr="00FE7C78" w:rsidRDefault="00A73093" w:rsidP="00362639">
      <w:pPr>
        <w:pStyle w:val="L1-FlLSp12"/>
        <w:rPr>
          <w:szCs w:val="24"/>
        </w:rPr>
      </w:pPr>
      <w:r w:rsidRPr="00FE7C78">
        <w:rPr>
          <w:szCs w:val="24"/>
        </w:rPr>
        <w:t xml:space="preserve">In the United States, participation in PISA is voluntary for states, districts, schools, and students. </w:t>
      </w:r>
      <w:r w:rsidR="00C12F2C">
        <w:rPr>
          <w:szCs w:val="24"/>
        </w:rPr>
        <w:t>T</w:t>
      </w:r>
      <w:r w:rsidRPr="00FE7C78">
        <w:rPr>
          <w:szCs w:val="24"/>
        </w:rPr>
        <w:t>o provide valid and reliable information about student performance, the participation of sampled schools and students is critical. In the United States, there has been a steady decline in the willingness to participate in voluntary assessments like PISA</w:t>
      </w:r>
      <w:r w:rsidR="00EC5B23">
        <w:rPr>
          <w:szCs w:val="24"/>
        </w:rPr>
        <w:t xml:space="preserve"> among</w:t>
      </w:r>
      <w:r w:rsidRPr="00FE7C78">
        <w:rPr>
          <w:szCs w:val="24"/>
        </w:rPr>
        <w:t xml:space="preserve"> </w:t>
      </w:r>
      <w:r w:rsidR="00EC5B23">
        <w:rPr>
          <w:szCs w:val="24"/>
        </w:rPr>
        <w:t xml:space="preserve">both </w:t>
      </w:r>
      <w:r w:rsidRPr="00FE7C78">
        <w:rPr>
          <w:szCs w:val="24"/>
        </w:rPr>
        <w:t xml:space="preserve">schools </w:t>
      </w:r>
      <w:r w:rsidR="00EC5B23">
        <w:rPr>
          <w:szCs w:val="24"/>
        </w:rPr>
        <w:t>and</w:t>
      </w:r>
      <w:r w:rsidRPr="00FE7C78">
        <w:rPr>
          <w:szCs w:val="24"/>
        </w:rPr>
        <w:t xml:space="preserve"> students. </w:t>
      </w:r>
      <w:r w:rsidRPr="00FE7C78">
        <w:t>In each of the past PISA administrations, the United States has barely achieved the minimum school response rate.</w:t>
      </w:r>
      <w:r w:rsidRPr="00FE7C78">
        <w:rPr>
          <w:rStyle w:val="FootnoteReference"/>
        </w:rPr>
        <w:footnoteReference w:id="1"/>
      </w:r>
      <w:r w:rsidR="00033067">
        <w:t xml:space="preserve"> </w:t>
      </w:r>
      <w:r w:rsidR="00CC6C09">
        <w:t>In PISA 2012, the last PISA administration, the original school response rate was 67.1 percent.</w:t>
      </w:r>
      <w:r w:rsidR="00CC6C09" w:rsidRPr="00FE7C78">
        <w:t xml:space="preserve"> The data of countries that do not attain the minimum response rates are not included in international PISA results or in the international PISA database. </w:t>
      </w:r>
    </w:p>
    <w:p w:rsidR="00A73093" w:rsidRPr="00FE7C78" w:rsidRDefault="00A73093" w:rsidP="00362639">
      <w:pPr>
        <w:pStyle w:val="L1-FlLSp12"/>
        <w:rPr>
          <w:szCs w:val="24"/>
        </w:rPr>
      </w:pPr>
    </w:p>
    <w:p w:rsidR="004A4099" w:rsidRDefault="00D451A2" w:rsidP="00362639">
      <w:pPr>
        <w:pStyle w:val="L1-FlLSp12"/>
        <w:rPr>
          <w:szCs w:val="24"/>
        </w:rPr>
      </w:pPr>
      <w:r>
        <w:rPr>
          <w:szCs w:val="24"/>
        </w:rPr>
        <w:t>PISA 2015 will be entirely computer</w:t>
      </w:r>
      <w:r w:rsidR="00EC5B23">
        <w:rPr>
          <w:szCs w:val="24"/>
        </w:rPr>
        <w:t xml:space="preserve"> </w:t>
      </w:r>
      <w:r>
        <w:rPr>
          <w:szCs w:val="24"/>
        </w:rPr>
        <w:t xml:space="preserve">based, </w:t>
      </w:r>
      <w:r w:rsidR="00A168FD">
        <w:rPr>
          <w:szCs w:val="24"/>
        </w:rPr>
        <w:t>and</w:t>
      </w:r>
      <w:r w:rsidR="002758D2">
        <w:rPr>
          <w:szCs w:val="24"/>
        </w:rPr>
        <w:t xml:space="preserve"> the inclusion of financial literacy means </w:t>
      </w:r>
      <w:r w:rsidR="00EC5B23">
        <w:rPr>
          <w:szCs w:val="24"/>
        </w:rPr>
        <w:t xml:space="preserve">that </w:t>
      </w:r>
      <w:r w:rsidR="00F553C4">
        <w:rPr>
          <w:szCs w:val="24"/>
        </w:rPr>
        <w:t xml:space="preserve">some </w:t>
      </w:r>
      <w:r w:rsidR="002758D2">
        <w:rPr>
          <w:szCs w:val="24"/>
        </w:rPr>
        <w:t>students</w:t>
      </w:r>
      <w:r w:rsidR="00F553C4">
        <w:rPr>
          <w:szCs w:val="24"/>
        </w:rPr>
        <w:t xml:space="preserve"> will take both the main assessment and financial literacy assessment </w:t>
      </w:r>
      <w:r w:rsidR="002758D2">
        <w:rPr>
          <w:szCs w:val="24"/>
        </w:rPr>
        <w:t>in each school.</w:t>
      </w:r>
      <w:r w:rsidR="00362639">
        <w:rPr>
          <w:szCs w:val="24"/>
        </w:rPr>
        <w:t xml:space="preserve"> </w:t>
      </w:r>
      <w:r w:rsidR="00FF3D43">
        <w:rPr>
          <w:szCs w:val="24"/>
        </w:rPr>
        <w:t>Additionally</w:t>
      </w:r>
      <w:r w:rsidR="002758D2">
        <w:rPr>
          <w:szCs w:val="24"/>
        </w:rPr>
        <w:t xml:space="preserve">, </w:t>
      </w:r>
      <w:r>
        <w:rPr>
          <w:szCs w:val="24"/>
        </w:rPr>
        <w:t xml:space="preserve">the assessments will be administered on equipment carried in by data collection staff rather than </w:t>
      </w:r>
      <w:r w:rsidR="00C12F2C">
        <w:rPr>
          <w:szCs w:val="24"/>
        </w:rPr>
        <w:t xml:space="preserve">on </w:t>
      </w:r>
      <w:r>
        <w:rPr>
          <w:szCs w:val="24"/>
        </w:rPr>
        <w:t>school equipment.</w:t>
      </w:r>
      <w:r w:rsidR="00362639">
        <w:rPr>
          <w:szCs w:val="24"/>
        </w:rPr>
        <w:t xml:space="preserve"> </w:t>
      </w:r>
      <w:r w:rsidR="00A168FD">
        <w:rPr>
          <w:szCs w:val="24"/>
        </w:rPr>
        <w:t xml:space="preserve">While this </w:t>
      </w:r>
      <w:r w:rsidR="00EC5B23">
        <w:rPr>
          <w:szCs w:val="24"/>
        </w:rPr>
        <w:t xml:space="preserve">form of assessment administration </w:t>
      </w:r>
      <w:r w:rsidR="00C12F2C">
        <w:rPr>
          <w:szCs w:val="24"/>
        </w:rPr>
        <w:t xml:space="preserve">lessens the </w:t>
      </w:r>
      <w:r w:rsidR="00A168FD">
        <w:rPr>
          <w:szCs w:val="24"/>
        </w:rPr>
        <w:t>burden on schools, it</w:t>
      </w:r>
      <w:r>
        <w:rPr>
          <w:szCs w:val="24"/>
        </w:rPr>
        <w:t xml:space="preserve"> limit</w:t>
      </w:r>
      <w:r w:rsidR="00C12F2C">
        <w:rPr>
          <w:szCs w:val="24"/>
        </w:rPr>
        <w:t>s</w:t>
      </w:r>
      <w:r>
        <w:rPr>
          <w:szCs w:val="24"/>
        </w:rPr>
        <w:t xml:space="preserve"> the number of computers that can be transported </w:t>
      </w:r>
      <w:r w:rsidR="008F3DA0">
        <w:rPr>
          <w:szCs w:val="24"/>
        </w:rPr>
        <w:t xml:space="preserve">and set up in schools </w:t>
      </w:r>
      <w:r w:rsidR="002758D2">
        <w:rPr>
          <w:szCs w:val="24"/>
        </w:rPr>
        <w:t xml:space="preserve">and will require </w:t>
      </w:r>
      <w:r w:rsidR="004A4099">
        <w:rPr>
          <w:szCs w:val="24"/>
        </w:rPr>
        <w:t xml:space="preserve">2 </w:t>
      </w:r>
      <w:r w:rsidR="002758D2">
        <w:rPr>
          <w:szCs w:val="24"/>
        </w:rPr>
        <w:t>da</w:t>
      </w:r>
      <w:r w:rsidR="00FF3D43">
        <w:rPr>
          <w:szCs w:val="24"/>
        </w:rPr>
        <w:t>ys of assessment session</w:t>
      </w:r>
      <w:r w:rsidR="00A15080">
        <w:rPr>
          <w:szCs w:val="24"/>
        </w:rPr>
        <w:t>s</w:t>
      </w:r>
      <w:r w:rsidR="00FF3D43">
        <w:rPr>
          <w:szCs w:val="24"/>
        </w:rPr>
        <w:t xml:space="preserve"> </w:t>
      </w:r>
      <w:r w:rsidR="00EC5B23">
        <w:rPr>
          <w:szCs w:val="24"/>
        </w:rPr>
        <w:t>for some students</w:t>
      </w:r>
      <w:r w:rsidR="00A73093" w:rsidRPr="00FE7C78">
        <w:rPr>
          <w:szCs w:val="24"/>
        </w:rPr>
        <w:t xml:space="preserve">. Moreover, </w:t>
      </w:r>
      <w:r w:rsidR="004A4099">
        <w:rPr>
          <w:szCs w:val="24"/>
        </w:rPr>
        <w:t>as</w:t>
      </w:r>
      <w:r w:rsidR="00A73093" w:rsidRPr="00FE7C78">
        <w:rPr>
          <w:szCs w:val="24"/>
        </w:rPr>
        <w:t xml:space="preserve"> mandatory testing across the United States continues to grow, schools feel overburdened and even less apt to agree to participate in voluntary assessments such as PISA.</w:t>
      </w:r>
    </w:p>
    <w:p w:rsidR="004A4099" w:rsidRDefault="004A4099" w:rsidP="00362639">
      <w:pPr>
        <w:pStyle w:val="L1-FlLSp12"/>
        <w:rPr>
          <w:szCs w:val="24"/>
        </w:rPr>
      </w:pPr>
    </w:p>
    <w:p w:rsidR="00A73093" w:rsidRPr="00FE7C78" w:rsidRDefault="00A73093" w:rsidP="00362639">
      <w:pPr>
        <w:pStyle w:val="L1-FlLSp12"/>
        <w:rPr>
          <w:szCs w:val="24"/>
        </w:rPr>
      </w:pPr>
      <w:r w:rsidRPr="00FE7C78">
        <w:rPr>
          <w:szCs w:val="24"/>
        </w:rPr>
        <w:t xml:space="preserve">All these factors </w:t>
      </w:r>
      <w:r>
        <w:rPr>
          <w:szCs w:val="24"/>
        </w:rPr>
        <w:t>are likely to</w:t>
      </w:r>
      <w:r w:rsidRPr="00FE7C78">
        <w:rPr>
          <w:szCs w:val="24"/>
        </w:rPr>
        <w:t xml:space="preserve"> make it more difficult to recruit schools for PISA 201</w:t>
      </w:r>
      <w:r w:rsidR="002758D2">
        <w:rPr>
          <w:szCs w:val="24"/>
        </w:rPr>
        <w:t>5</w:t>
      </w:r>
      <w:r w:rsidR="008F3DA0">
        <w:rPr>
          <w:szCs w:val="24"/>
        </w:rPr>
        <w:t>―a</w:t>
      </w:r>
      <w:r w:rsidR="004A4099">
        <w:rPr>
          <w:szCs w:val="24"/>
        </w:rPr>
        <w:t xml:space="preserve"> </w:t>
      </w:r>
      <w:r w:rsidR="008F3DA0">
        <w:rPr>
          <w:szCs w:val="24"/>
        </w:rPr>
        <w:t>troubling development</w:t>
      </w:r>
      <w:r w:rsidR="004A4099">
        <w:rPr>
          <w:szCs w:val="24"/>
        </w:rPr>
        <w:t xml:space="preserve"> since e</w:t>
      </w:r>
      <w:r w:rsidRPr="00FE7C78">
        <w:rPr>
          <w:szCs w:val="24"/>
        </w:rPr>
        <w:t>ven a minor drop in response rates from what the United States has been able</w:t>
      </w:r>
      <w:r w:rsidR="004A4099" w:rsidRPr="004A4099">
        <w:rPr>
          <w:szCs w:val="24"/>
        </w:rPr>
        <w:t xml:space="preserve"> </w:t>
      </w:r>
      <w:r w:rsidR="004A4099" w:rsidRPr="00FE7C78">
        <w:rPr>
          <w:szCs w:val="24"/>
        </w:rPr>
        <w:t xml:space="preserve">to </w:t>
      </w:r>
      <w:r w:rsidR="004A4099">
        <w:rPr>
          <w:szCs w:val="24"/>
        </w:rPr>
        <w:t>obtain</w:t>
      </w:r>
      <w:r w:rsidR="00776BE7" w:rsidRPr="00776BE7">
        <w:rPr>
          <w:szCs w:val="24"/>
        </w:rPr>
        <w:t xml:space="preserve"> </w:t>
      </w:r>
      <w:r w:rsidR="00776BE7" w:rsidRPr="00FE7C78">
        <w:rPr>
          <w:szCs w:val="24"/>
        </w:rPr>
        <w:t>in the past</w:t>
      </w:r>
      <w:r w:rsidRPr="00FE7C78">
        <w:rPr>
          <w:szCs w:val="24"/>
        </w:rPr>
        <w:t xml:space="preserve">, with great effort, </w:t>
      </w:r>
      <w:r w:rsidR="00776BE7" w:rsidRPr="00FE7C78">
        <w:rPr>
          <w:szCs w:val="24"/>
        </w:rPr>
        <w:t xml:space="preserve">could </w:t>
      </w:r>
      <w:r w:rsidRPr="00FE7C78">
        <w:rPr>
          <w:szCs w:val="24"/>
        </w:rPr>
        <w:t xml:space="preserve">mean </w:t>
      </w:r>
      <w:r w:rsidR="004A4099">
        <w:rPr>
          <w:szCs w:val="24"/>
        </w:rPr>
        <w:t xml:space="preserve">that </w:t>
      </w:r>
      <w:r w:rsidRPr="00FE7C78">
        <w:rPr>
          <w:szCs w:val="24"/>
        </w:rPr>
        <w:t xml:space="preserve">results for </w:t>
      </w:r>
      <w:r>
        <w:rPr>
          <w:szCs w:val="24"/>
        </w:rPr>
        <w:t>the U</w:t>
      </w:r>
      <w:r w:rsidR="00434E6C">
        <w:rPr>
          <w:szCs w:val="24"/>
        </w:rPr>
        <w:t>nited States</w:t>
      </w:r>
      <w:r>
        <w:rPr>
          <w:szCs w:val="24"/>
        </w:rPr>
        <w:t xml:space="preserve"> would not be reported.</w:t>
      </w:r>
    </w:p>
    <w:p w:rsidR="00A73093" w:rsidRPr="00FE7C78" w:rsidRDefault="00A73093" w:rsidP="00362639">
      <w:pPr>
        <w:pStyle w:val="L1-FlLSp12"/>
        <w:rPr>
          <w:szCs w:val="24"/>
        </w:rPr>
      </w:pPr>
    </w:p>
    <w:p w:rsidR="00A73093" w:rsidRDefault="00A73093" w:rsidP="00362639">
      <w:pPr>
        <w:pStyle w:val="L1-FlLSp12"/>
        <w:rPr>
          <w:szCs w:val="24"/>
        </w:rPr>
      </w:pPr>
      <w:r w:rsidRPr="00FE7C78">
        <w:rPr>
          <w:szCs w:val="24"/>
        </w:rPr>
        <w:t xml:space="preserve">Given the importance of achieving high response rates, the historical challenges in doing so in PISA, and the </w:t>
      </w:r>
      <w:r>
        <w:rPr>
          <w:szCs w:val="24"/>
        </w:rPr>
        <w:t>increased</w:t>
      </w:r>
      <w:r w:rsidRPr="00FE7C78">
        <w:rPr>
          <w:szCs w:val="24"/>
        </w:rPr>
        <w:t xml:space="preserve"> burden </w:t>
      </w:r>
      <w:r>
        <w:rPr>
          <w:szCs w:val="24"/>
        </w:rPr>
        <w:t>in</w:t>
      </w:r>
      <w:r w:rsidRPr="00FE7C78">
        <w:rPr>
          <w:szCs w:val="24"/>
        </w:rPr>
        <w:t xml:space="preserve"> PISA 201</w:t>
      </w:r>
      <w:r w:rsidR="002758D2">
        <w:rPr>
          <w:szCs w:val="24"/>
        </w:rPr>
        <w:t>5</w:t>
      </w:r>
      <w:r w:rsidRPr="00FE7C78">
        <w:rPr>
          <w:szCs w:val="24"/>
        </w:rPr>
        <w:t xml:space="preserve">, NCES is seeking additional information to </w:t>
      </w:r>
      <w:r>
        <w:rPr>
          <w:szCs w:val="24"/>
        </w:rPr>
        <w:t>optimize</w:t>
      </w:r>
      <w:r w:rsidRPr="00FE7C78">
        <w:rPr>
          <w:szCs w:val="24"/>
        </w:rPr>
        <w:t xml:space="preserve"> </w:t>
      </w:r>
      <w:r w:rsidRPr="008010F4">
        <w:rPr>
          <w:szCs w:val="24"/>
        </w:rPr>
        <w:t xml:space="preserve">school and student </w:t>
      </w:r>
      <w:r w:rsidRPr="008010F4">
        <w:rPr>
          <w:szCs w:val="24"/>
        </w:rPr>
        <w:lastRenderedPageBreak/>
        <w:t>recruitment</w:t>
      </w:r>
      <w:r w:rsidRPr="00FE7C78">
        <w:rPr>
          <w:szCs w:val="24"/>
        </w:rPr>
        <w:t xml:space="preserve"> for PISA 201</w:t>
      </w:r>
      <w:r w:rsidR="002758D2">
        <w:rPr>
          <w:szCs w:val="24"/>
        </w:rPr>
        <w:t>5</w:t>
      </w:r>
      <w:r w:rsidRPr="00FE7C78">
        <w:rPr>
          <w:szCs w:val="24"/>
        </w:rPr>
        <w:t>. NCES</w:t>
      </w:r>
      <w:r w:rsidR="00D748D3">
        <w:rPr>
          <w:szCs w:val="24"/>
        </w:rPr>
        <w:t>’</w:t>
      </w:r>
      <w:r w:rsidRPr="00FE7C78">
        <w:rPr>
          <w:szCs w:val="24"/>
        </w:rPr>
        <w:t>s PISA 201</w:t>
      </w:r>
      <w:r w:rsidR="002758D2">
        <w:rPr>
          <w:szCs w:val="24"/>
        </w:rPr>
        <w:t>5</w:t>
      </w:r>
      <w:r w:rsidRPr="00FE7C78">
        <w:rPr>
          <w:szCs w:val="24"/>
        </w:rPr>
        <w:t xml:space="preserve"> national data collection contractor</w:t>
      </w:r>
      <w:r w:rsidR="00D345B1">
        <w:rPr>
          <w:szCs w:val="24"/>
        </w:rPr>
        <w:t>, Westat, and its subcontractor</w:t>
      </w:r>
      <w:r w:rsidRPr="00FE7C78">
        <w:rPr>
          <w:szCs w:val="24"/>
        </w:rPr>
        <w:t xml:space="preserve">, </w:t>
      </w:r>
      <w:r w:rsidR="008010F4" w:rsidRPr="008010F4">
        <w:rPr>
          <w:szCs w:val="24"/>
        </w:rPr>
        <w:t>Hag</w:t>
      </w:r>
      <w:r w:rsidR="008010F4">
        <w:rPr>
          <w:szCs w:val="24"/>
        </w:rPr>
        <w:t>e</w:t>
      </w:r>
      <w:r w:rsidR="008010F4" w:rsidRPr="008010F4">
        <w:rPr>
          <w:szCs w:val="24"/>
        </w:rPr>
        <w:t xml:space="preserve">r </w:t>
      </w:r>
      <w:r w:rsidRPr="008010F4">
        <w:rPr>
          <w:szCs w:val="24"/>
        </w:rPr>
        <w:t>Sharp</w:t>
      </w:r>
      <w:r w:rsidRPr="00FE7C78">
        <w:rPr>
          <w:szCs w:val="24"/>
        </w:rPr>
        <w:t>, will conduct</w:t>
      </w:r>
      <w:r w:rsidR="00BC7E51">
        <w:rPr>
          <w:szCs w:val="24"/>
        </w:rPr>
        <w:t xml:space="preserve"> </w:t>
      </w:r>
      <w:r w:rsidR="008010F4">
        <w:rPr>
          <w:szCs w:val="24"/>
        </w:rPr>
        <w:t xml:space="preserve">in-depth interviews </w:t>
      </w:r>
      <w:r w:rsidR="00C02D95">
        <w:rPr>
          <w:szCs w:val="24"/>
        </w:rPr>
        <w:t xml:space="preserve">and </w:t>
      </w:r>
      <w:r w:rsidR="00C02D95" w:rsidRPr="00FE7C78">
        <w:rPr>
          <w:szCs w:val="24"/>
        </w:rPr>
        <w:t xml:space="preserve">focus groups </w:t>
      </w:r>
      <w:r w:rsidR="008010F4">
        <w:rPr>
          <w:szCs w:val="24"/>
        </w:rPr>
        <w:t xml:space="preserve">with </w:t>
      </w:r>
      <w:r w:rsidR="00434E6C">
        <w:rPr>
          <w:szCs w:val="24"/>
        </w:rPr>
        <w:t xml:space="preserve">school </w:t>
      </w:r>
      <w:r w:rsidR="008010F4">
        <w:rPr>
          <w:szCs w:val="24"/>
        </w:rPr>
        <w:t>principals</w:t>
      </w:r>
      <w:r w:rsidR="00E77CD9">
        <w:rPr>
          <w:szCs w:val="24"/>
        </w:rPr>
        <w:t xml:space="preserve"> during the summer 2013</w:t>
      </w:r>
      <w:r w:rsidR="00B10D1F">
        <w:rPr>
          <w:szCs w:val="24"/>
        </w:rPr>
        <w:t>.</w:t>
      </w:r>
      <w:r w:rsidR="00362639">
        <w:rPr>
          <w:szCs w:val="24"/>
        </w:rPr>
        <w:t xml:space="preserve"> </w:t>
      </w:r>
      <w:r w:rsidR="00894BAD">
        <w:rPr>
          <w:szCs w:val="24"/>
        </w:rPr>
        <w:t xml:space="preserve">The </w:t>
      </w:r>
      <w:r w:rsidRPr="00FE7C78">
        <w:rPr>
          <w:szCs w:val="24"/>
        </w:rPr>
        <w:t xml:space="preserve">information </w:t>
      </w:r>
      <w:r w:rsidR="00894BAD">
        <w:rPr>
          <w:szCs w:val="24"/>
        </w:rPr>
        <w:t xml:space="preserve">collected from these meetings </w:t>
      </w:r>
      <w:r w:rsidRPr="00FE7C78">
        <w:rPr>
          <w:szCs w:val="24"/>
        </w:rPr>
        <w:t xml:space="preserve">will guide school and student recruitment </w:t>
      </w:r>
      <w:r w:rsidR="009B08C0">
        <w:rPr>
          <w:szCs w:val="24"/>
        </w:rPr>
        <w:t>strate</w:t>
      </w:r>
      <w:r w:rsidR="00894BAD">
        <w:rPr>
          <w:szCs w:val="24"/>
        </w:rPr>
        <w:t xml:space="preserve">gies for the main study </w:t>
      </w:r>
      <w:r>
        <w:rPr>
          <w:szCs w:val="24"/>
        </w:rPr>
        <w:t>with the goal of</w:t>
      </w:r>
      <w:r w:rsidRPr="00FE7C78">
        <w:rPr>
          <w:szCs w:val="24"/>
        </w:rPr>
        <w:t xml:space="preserve"> improv</w:t>
      </w:r>
      <w:r>
        <w:rPr>
          <w:szCs w:val="24"/>
        </w:rPr>
        <w:t>ing</w:t>
      </w:r>
      <w:r w:rsidRPr="00FE7C78">
        <w:rPr>
          <w:szCs w:val="24"/>
        </w:rPr>
        <w:t xml:space="preserve"> part</w:t>
      </w:r>
      <w:r>
        <w:rPr>
          <w:szCs w:val="24"/>
        </w:rPr>
        <w:t xml:space="preserve">icipation rates for PISA </w:t>
      </w:r>
      <w:r w:rsidRPr="00353DAC">
        <w:rPr>
          <w:szCs w:val="24"/>
        </w:rPr>
        <w:t>201</w:t>
      </w:r>
      <w:r w:rsidR="002758D2">
        <w:rPr>
          <w:szCs w:val="24"/>
        </w:rPr>
        <w:t>5</w:t>
      </w:r>
      <w:r>
        <w:rPr>
          <w:szCs w:val="24"/>
        </w:rPr>
        <w:t>. The results of the</w:t>
      </w:r>
      <w:r w:rsidRPr="00AB57EF">
        <w:rPr>
          <w:szCs w:val="24"/>
        </w:rPr>
        <w:t xml:space="preserve"> focus groups will be shared </w:t>
      </w:r>
      <w:r>
        <w:rPr>
          <w:szCs w:val="24"/>
        </w:rPr>
        <w:t>across</w:t>
      </w:r>
      <w:r w:rsidRPr="00AB57EF">
        <w:rPr>
          <w:szCs w:val="24"/>
        </w:rPr>
        <w:t xml:space="preserve"> NCES program areas to inform </w:t>
      </w:r>
      <w:r>
        <w:rPr>
          <w:szCs w:val="24"/>
        </w:rPr>
        <w:t>school</w:t>
      </w:r>
      <w:r w:rsidRPr="00AB57EF">
        <w:rPr>
          <w:szCs w:val="24"/>
        </w:rPr>
        <w:t xml:space="preserve"> recruitment efforts.</w:t>
      </w:r>
    </w:p>
    <w:p w:rsidR="00F3589C" w:rsidRDefault="00F3589C" w:rsidP="00362639">
      <w:pPr>
        <w:pStyle w:val="L1-FlLSp12"/>
        <w:rPr>
          <w:szCs w:val="24"/>
        </w:rPr>
      </w:pPr>
    </w:p>
    <w:p w:rsidR="00F3589C" w:rsidRDefault="00097448" w:rsidP="00910F81">
      <w:pPr>
        <w:pStyle w:val="Heading1"/>
        <w:numPr>
          <w:ilvl w:val="0"/>
          <w:numId w:val="8"/>
        </w:numPr>
        <w:spacing w:after="240" w:line="240" w:lineRule="atLeast"/>
      </w:pPr>
      <w:bookmarkStart w:id="2" w:name="_Toc359404654"/>
      <w:r>
        <w:t>Design and Recruitment</w:t>
      </w:r>
      <w:bookmarkEnd w:id="2"/>
    </w:p>
    <w:p w:rsidR="0050553A" w:rsidRDefault="00A73093" w:rsidP="0041427F">
      <w:pPr>
        <w:pStyle w:val="L1-FlLSp12"/>
        <w:spacing w:after="120"/>
      </w:pPr>
      <w:r w:rsidRPr="00FE7C78">
        <w:t xml:space="preserve">The purpose of the </w:t>
      </w:r>
      <w:r w:rsidR="006623DE" w:rsidRPr="00FE7C78">
        <w:t>principal</w:t>
      </w:r>
      <w:r w:rsidR="006623DE">
        <w:t xml:space="preserve"> interviews and </w:t>
      </w:r>
      <w:r w:rsidRPr="00FE7C78">
        <w:t xml:space="preserve">focus groups is </w:t>
      </w:r>
      <w:r w:rsidR="000E0F63" w:rsidRPr="000E0F63">
        <w:t xml:space="preserve">to better understand </w:t>
      </w:r>
      <w:r w:rsidR="00B2680B">
        <w:t xml:space="preserve">both </w:t>
      </w:r>
      <w:r w:rsidR="000E0F63" w:rsidRPr="000E0F63">
        <w:t>the barriers and benefits schools associate</w:t>
      </w:r>
      <w:r w:rsidR="00D345B1">
        <w:t>d</w:t>
      </w:r>
      <w:r w:rsidR="000E0F63" w:rsidRPr="000E0F63">
        <w:t xml:space="preserve"> with participation </w:t>
      </w:r>
      <w:r w:rsidR="00776BE7">
        <w:t xml:space="preserve">in PISA </w:t>
      </w:r>
      <w:r w:rsidR="000E0F63" w:rsidRPr="000E0F63">
        <w:t xml:space="preserve">and </w:t>
      </w:r>
      <w:r w:rsidR="00434E6C">
        <w:t xml:space="preserve">to </w:t>
      </w:r>
      <w:r w:rsidR="000E0F63" w:rsidRPr="000E0F63">
        <w:t xml:space="preserve">identify communication strategies that will help overcome barriers </w:t>
      </w:r>
      <w:r w:rsidR="00611A2F">
        <w:t>to participation</w:t>
      </w:r>
      <w:r w:rsidR="000E0F63" w:rsidRPr="000E0F63">
        <w:t xml:space="preserve">. </w:t>
      </w:r>
      <w:r w:rsidR="000E0F63">
        <w:t xml:space="preserve">This </w:t>
      </w:r>
      <w:r w:rsidR="000E0F63" w:rsidRPr="000E0F63">
        <w:t>information</w:t>
      </w:r>
      <w:r w:rsidR="000E0F63">
        <w:t xml:space="preserve"> would</w:t>
      </w:r>
      <w:r w:rsidR="000E0F63" w:rsidRPr="000E0F63">
        <w:t xml:space="preserve"> guide recruitment </w:t>
      </w:r>
      <w:r w:rsidR="00B2680B" w:rsidRPr="000E0F63">
        <w:t xml:space="preserve">strategies </w:t>
      </w:r>
      <w:r w:rsidR="000E0F63" w:rsidRPr="000E0F63">
        <w:t>and materials for PISA 2015.</w:t>
      </w:r>
      <w:r w:rsidR="00D345B1">
        <w:t xml:space="preserve"> We </w:t>
      </w:r>
      <w:r w:rsidR="00725240">
        <w:t>propose speaking with</w:t>
      </w:r>
      <w:r w:rsidR="00D345B1">
        <w:t xml:space="preserve"> </w:t>
      </w:r>
      <w:r w:rsidR="00611A2F">
        <w:t xml:space="preserve">three sets of principal groups </w:t>
      </w:r>
      <w:r w:rsidR="00725240">
        <w:t xml:space="preserve">in </w:t>
      </w:r>
      <w:r w:rsidR="0050553A">
        <w:t>four</w:t>
      </w:r>
      <w:r w:rsidR="00725240">
        <w:t xml:space="preserve"> </w:t>
      </w:r>
      <w:r w:rsidR="00D345B1">
        <w:t xml:space="preserve">steps </w:t>
      </w:r>
      <w:r w:rsidR="00611A2F">
        <w:t>to examine these issues.</w:t>
      </w:r>
      <w:r w:rsidR="00362639">
        <w:t xml:space="preserve"> </w:t>
      </w:r>
    </w:p>
    <w:p w:rsidR="00BC7E51" w:rsidRPr="00BC7E51" w:rsidRDefault="00C646DF" w:rsidP="00910F81">
      <w:pPr>
        <w:pStyle w:val="N1-1stBullet"/>
        <w:numPr>
          <w:ilvl w:val="0"/>
          <w:numId w:val="6"/>
        </w:numPr>
        <w:spacing w:after="120"/>
      </w:pPr>
      <w:r>
        <w:t>W</w:t>
      </w:r>
      <w:r w:rsidR="00611A2F" w:rsidRPr="00BC7E51">
        <w:t>e will hold in-depth</w:t>
      </w:r>
      <w:r w:rsidR="0010618F">
        <w:t xml:space="preserve"> telephone</w:t>
      </w:r>
      <w:r w:rsidR="00611A2F" w:rsidRPr="00BC7E51">
        <w:t xml:space="preserve"> interviews with </w:t>
      </w:r>
      <w:r w:rsidR="00434E6C">
        <w:t xml:space="preserve">school </w:t>
      </w:r>
      <w:r w:rsidR="00611A2F" w:rsidRPr="00BC7E51">
        <w:t xml:space="preserve">principals </w:t>
      </w:r>
      <w:r w:rsidR="00434E6C">
        <w:t>who</w:t>
      </w:r>
      <w:r w:rsidR="00434E6C" w:rsidRPr="00BC7E51">
        <w:t xml:space="preserve"> </w:t>
      </w:r>
      <w:r w:rsidR="00611A2F" w:rsidRPr="00BC7E51">
        <w:t>participated in PISA 2012.</w:t>
      </w:r>
      <w:r w:rsidR="00362639">
        <w:t xml:space="preserve"> </w:t>
      </w:r>
    </w:p>
    <w:p w:rsidR="00BC7E51" w:rsidRPr="00BC7E51" w:rsidRDefault="00C646DF" w:rsidP="00910F81">
      <w:pPr>
        <w:pStyle w:val="N1-1stBullet"/>
        <w:numPr>
          <w:ilvl w:val="0"/>
          <w:numId w:val="6"/>
        </w:numPr>
        <w:spacing w:after="120"/>
      </w:pPr>
      <w:r>
        <w:t>W</w:t>
      </w:r>
      <w:r w:rsidR="00611A2F" w:rsidRPr="00BC7E51">
        <w:t>e will meet with a group of principals who refused to participate in PISA 2012 to better understand the</w:t>
      </w:r>
      <w:r w:rsidR="00434E6C">
        <w:t>ir</w:t>
      </w:r>
      <w:r w:rsidR="00611A2F" w:rsidRPr="00BC7E51">
        <w:t xml:space="preserve"> </w:t>
      </w:r>
      <w:r w:rsidR="00434E6C">
        <w:t xml:space="preserve">objections </w:t>
      </w:r>
      <w:r w:rsidR="00B2680B">
        <w:t xml:space="preserve">and </w:t>
      </w:r>
      <w:r w:rsidR="00B2680B" w:rsidRPr="00BC7E51">
        <w:t xml:space="preserve">barriers </w:t>
      </w:r>
      <w:r w:rsidR="00434E6C">
        <w:t>to participation</w:t>
      </w:r>
      <w:r w:rsidR="00611A2F" w:rsidRPr="00BC7E51">
        <w:t>.</w:t>
      </w:r>
      <w:r w:rsidR="00362639">
        <w:t xml:space="preserve"> </w:t>
      </w:r>
    </w:p>
    <w:p w:rsidR="00611A2F" w:rsidRDefault="00611A2F" w:rsidP="00910F81">
      <w:pPr>
        <w:pStyle w:val="N1-1stBullet"/>
        <w:numPr>
          <w:ilvl w:val="0"/>
          <w:numId w:val="6"/>
        </w:numPr>
        <w:spacing w:after="120"/>
      </w:pPr>
      <w:r w:rsidRPr="00BC7E51">
        <w:t xml:space="preserve">We will arrange an in-person focus group with principals who have never been </w:t>
      </w:r>
      <w:r w:rsidR="00434E6C">
        <w:t>asked</w:t>
      </w:r>
      <w:r w:rsidR="00434E6C" w:rsidRPr="00BC7E51">
        <w:t xml:space="preserve"> </w:t>
      </w:r>
      <w:r w:rsidRPr="00BC7E51">
        <w:t>to participate in PISA to understand their perceptions of the study</w:t>
      </w:r>
      <w:r w:rsidR="00725240" w:rsidRPr="00BC7E51">
        <w:t xml:space="preserve">, international assessments, </w:t>
      </w:r>
      <w:r w:rsidRPr="00BC7E51">
        <w:t xml:space="preserve">and how they would </w:t>
      </w:r>
      <w:r w:rsidR="00B2680B">
        <w:t>respond</w:t>
      </w:r>
      <w:r w:rsidR="00B2680B" w:rsidRPr="00BC7E51">
        <w:t xml:space="preserve"> </w:t>
      </w:r>
      <w:r w:rsidRPr="00BC7E51">
        <w:t>if selected for PISA.</w:t>
      </w:r>
      <w:r w:rsidR="00362639">
        <w:t xml:space="preserve"> </w:t>
      </w:r>
    </w:p>
    <w:p w:rsidR="00611A2F" w:rsidRDefault="006215F4" w:rsidP="00910F81">
      <w:pPr>
        <w:pStyle w:val="N1-1stBullet"/>
        <w:numPr>
          <w:ilvl w:val="0"/>
          <w:numId w:val="6"/>
        </w:numPr>
        <w:spacing w:after="120"/>
      </w:pPr>
      <w:r w:rsidRPr="009A1C03">
        <w:t>Finally, if we find that there is a topic that should be probed further and we need more time, we may go back to one of these groups for an additional focus group examining a specific topic(s).</w:t>
      </w:r>
      <w:r w:rsidR="00362639">
        <w:t xml:space="preserve"> </w:t>
      </w:r>
    </w:p>
    <w:p w:rsidR="009A1C03" w:rsidRPr="009A1C03" w:rsidRDefault="009A1C03" w:rsidP="00362639">
      <w:pPr>
        <w:pStyle w:val="L1-FlLSp12"/>
      </w:pPr>
    </w:p>
    <w:p w:rsidR="009E6B5C" w:rsidRPr="006215F4" w:rsidRDefault="00362639" w:rsidP="0041427F">
      <w:pPr>
        <w:pStyle w:val="Heading1"/>
        <w:spacing w:after="240" w:line="240" w:lineRule="auto"/>
      </w:pPr>
      <w:bookmarkStart w:id="3" w:name="_Toc359404656"/>
      <w:r>
        <w:t>2.1</w:t>
      </w:r>
      <w:r>
        <w:tab/>
      </w:r>
      <w:r w:rsidR="009E6B5C" w:rsidRPr="006215F4">
        <w:t xml:space="preserve">Research </w:t>
      </w:r>
      <w:r>
        <w:t>Q</w:t>
      </w:r>
      <w:r w:rsidR="009E6B5C" w:rsidRPr="006215F4">
        <w:t>uestions</w:t>
      </w:r>
      <w:bookmarkEnd w:id="3"/>
    </w:p>
    <w:p w:rsidR="00A73093" w:rsidRPr="00FE7C78" w:rsidRDefault="00201CE1" w:rsidP="00201CE1">
      <w:pPr>
        <w:pStyle w:val="L1-FlLSp12"/>
        <w:spacing w:after="60"/>
      </w:pPr>
      <w:r>
        <w:t>During in-depth interviews, we will focus on the following questions with</w:t>
      </w:r>
      <w:r w:rsidR="00C40895">
        <w:t xml:space="preserve"> principals</w:t>
      </w:r>
      <w:r w:rsidR="00BC7E51">
        <w:t xml:space="preserve"> </w:t>
      </w:r>
      <w:r w:rsidR="00434E6C">
        <w:t xml:space="preserve">who </w:t>
      </w:r>
      <w:r w:rsidR="00BC7E51">
        <w:t xml:space="preserve">participated </w:t>
      </w:r>
      <w:r>
        <w:t>in PISA 2012</w:t>
      </w:r>
      <w:r w:rsidR="00A73093" w:rsidRPr="00FE7C78">
        <w:t>:</w:t>
      </w:r>
    </w:p>
    <w:p w:rsidR="00C40895" w:rsidRDefault="00C41972" w:rsidP="00201CE1">
      <w:pPr>
        <w:pStyle w:val="N1-1stBullet"/>
        <w:spacing w:after="60"/>
      </w:pPr>
      <w:r>
        <w:t>Having participated in PISA 2012, what were the benefits of participation?</w:t>
      </w:r>
    </w:p>
    <w:p w:rsidR="00C41972" w:rsidRDefault="00C41972" w:rsidP="00201CE1">
      <w:pPr>
        <w:pStyle w:val="N1-1stBullet"/>
        <w:spacing w:after="60"/>
      </w:pPr>
      <w:r>
        <w:t>What convinced principals to participate in PISA 2012</w:t>
      </w:r>
    </w:p>
    <w:p w:rsidR="00C41972" w:rsidRDefault="00C41972" w:rsidP="00201CE1">
      <w:pPr>
        <w:pStyle w:val="N1-1stBullet"/>
        <w:spacing w:after="60"/>
      </w:pPr>
      <w:r>
        <w:t>What materials were most useful?</w:t>
      </w:r>
      <w:r w:rsidR="00362639">
        <w:t xml:space="preserve"> </w:t>
      </w:r>
    </w:p>
    <w:p w:rsidR="00C41972" w:rsidRDefault="00C41972" w:rsidP="00201CE1">
      <w:pPr>
        <w:pStyle w:val="N1-1stBullet"/>
        <w:spacing w:after="60"/>
      </w:pPr>
      <w:r>
        <w:t xml:space="preserve">What materials were not useful </w:t>
      </w:r>
      <w:r w:rsidR="00115E2C">
        <w:t xml:space="preserve">or </w:t>
      </w:r>
      <w:r>
        <w:t>informative?</w:t>
      </w:r>
    </w:p>
    <w:p w:rsidR="00115E2C" w:rsidRDefault="00115E2C" w:rsidP="00201CE1">
      <w:pPr>
        <w:pStyle w:val="N1-1stBullet"/>
        <w:spacing w:after="60"/>
      </w:pPr>
      <w:r>
        <w:t xml:space="preserve">PISA 2015 will </w:t>
      </w:r>
      <w:r w:rsidR="00E93FC1">
        <w:t xml:space="preserve">require </w:t>
      </w:r>
      <w:r w:rsidR="00434E6C">
        <w:t xml:space="preserve">2 </w:t>
      </w:r>
      <w:r w:rsidR="00E93FC1">
        <w:t>days for administration.</w:t>
      </w:r>
      <w:r w:rsidR="00CE3BE2">
        <w:t xml:space="preserve"> </w:t>
      </w:r>
      <w:r w:rsidR="00E93FC1">
        <w:t>How</w:t>
      </w:r>
      <w:r w:rsidR="00D30272">
        <w:t xml:space="preserve"> might we </w:t>
      </w:r>
      <w:r w:rsidR="00E93FC1">
        <w:t xml:space="preserve">minimize </w:t>
      </w:r>
      <w:r w:rsidR="00B60DEF">
        <w:t xml:space="preserve">the burden </w:t>
      </w:r>
      <w:r w:rsidR="00E93FC1">
        <w:t xml:space="preserve">of PISA participation </w:t>
      </w:r>
      <w:r w:rsidR="00B60DEF">
        <w:t>on schools?</w:t>
      </w:r>
      <w:r w:rsidR="00362639">
        <w:t xml:space="preserve"> </w:t>
      </w:r>
    </w:p>
    <w:p w:rsidR="00B3449D" w:rsidRDefault="00B2680B" w:rsidP="00201CE1">
      <w:pPr>
        <w:pStyle w:val="N1-1stBullet"/>
        <w:spacing w:after="60"/>
      </w:pPr>
      <w:r>
        <w:t>C</w:t>
      </w:r>
      <w:r w:rsidR="00B3449D">
        <w:t>ould we, or should we, have done anything different</w:t>
      </w:r>
      <w:r w:rsidR="00434E6C">
        <w:t>ly</w:t>
      </w:r>
      <w:r w:rsidR="00B3449D">
        <w:t xml:space="preserve"> </w:t>
      </w:r>
      <w:r>
        <w:t>in presenting</w:t>
      </w:r>
      <w:r w:rsidR="00B3449D">
        <w:t xml:space="preserve"> information or </w:t>
      </w:r>
      <w:r w:rsidR="009D5CB9">
        <w:t xml:space="preserve">establishing </w:t>
      </w:r>
      <w:r w:rsidR="00B3449D">
        <w:t>contacts beyond the principal</w:t>
      </w:r>
      <w:r w:rsidR="00434E6C">
        <w:t>,</w:t>
      </w:r>
      <w:r w:rsidR="00B3449D">
        <w:t xml:space="preserve"> such as at the district level? </w:t>
      </w:r>
    </w:p>
    <w:p w:rsidR="00903962" w:rsidRDefault="00201CE1" w:rsidP="00201CE1">
      <w:pPr>
        <w:pStyle w:val="L1-FlLSp12"/>
        <w:spacing w:after="60"/>
      </w:pPr>
      <w:r>
        <w:t>In a focus group, we will ask principals who refused to participate on PISA 2012 about the following</w:t>
      </w:r>
      <w:r w:rsidR="00903962">
        <w:t>:</w:t>
      </w:r>
    </w:p>
    <w:p w:rsidR="00535BF8" w:rsidRPr="004E4704" w:rsidRDefault="00535BF8" w:rsidP="00201CE1">
      <w:pPr>
        <w:pStyle w:val="N1-1stBullet"/>
        <w:spacing w:after="60"/>
      </w:pPr>
      <w:r w:rsidRPr="004E4704">
        <w:t>What value do international assessments and comparisons have in education?</w:t>
      </w:r>
    </w:p>
    <w:p w:rsidR="00903962" w:rsidRPr="004E4704" w:rsidRDefault="00903962" w:rsidP="00201CE1">
      <w:pPr>
        <w:pStyle w:val="N1-1stBullet"/>
        <w:spacing w:after="60"/>
        <w:rPr>
          <w:szCs w:val="24"/>
        </w:rPr>
      </w:pPr>
      <w:r w:rsidRPr="004E4704">
        <w:rPr>
          <w:szCs w:val="24"/>
        </w:rPr>
        <w:t xml:space="preserve">What barriers did </w:t>
      </w:r>
      <w:r w:rsidR="00434E6C" w:rsidRPr="004E4704">
        <w:rPr>
          <w:szCs w:val="24"/>
        </w:rPr>
        <w:t xml:space="preserve">the principals </w:t>
      </w:r>
      <w:r w:rsidRPr="004E4704">
        <w:rPr>
          <w:szCs w:val="24"/>
        </w:rPr>
        <w:t>associate with participation in PISA 2012</w:t>
      </w:r>
      <w:r w:rsidR="00674F72" w:rsidRPr="004E4704">
        <w:rPr>
          <w:szCs w:val="24"/>
        </w:rPr>
        <w:t>?</w:t>
      </w:r>
    </w:p>
    <w:p w:rsidR="00903962" w:rsidRPr="004E4704" w:rsidRDefault="00903962" w:rsidP="00201CE1">
      <w:pPr>
        <w:pStyle w:val="N1-1stBullet"/>
        <w:spacing w:after="60"/>
        <w:rPr>
          <w:szCs w:val="24"/>
        </w:rPr>
      </w:pPr>
      <w:r w:rsidRPr="004E4704">
        <w:rPr>
          <w:szCs w:val="24"/>
        </w:rPr>
        <w:t>What are their reactions to the benefits articulated by principals who did participate</w:t>
      </w:r>
      <w:r w:rsidR="00674F72" w:rsidRPr="004E4704">
        <w:rPr>
          <w:szCs w:val="24"/>
        </w:rPr>
        <w:t>?</w:t>
      </w:r>
    </w:p>
    <w:p w:rsidR="00903962" w:rsidRPr="004E4704" w:rsidRDefault="00903962" w:rsidP="00201CE1">
      <w:pPr>
        <w:pStyle w:val="N1-1stBullet"/>
        <w:spacing w:after="60"/>
        <w:rPr>
          <w:szCs w:val="24"/>
        </w:rPr>
      </w:pPr>
      <w:r w:rsidRPr="004E4704">
        <w:rPr>
          <w:szCs w:val="24"/>
        </w:rPr>
        <w:t>What are their reactions to the current PISA 2015 materials</w:t>
      </w:r>
      <w:r w:rsidR="00674F72" w:rsidRPr="004E4704">
        <w:rPr>
          <w:szCs w:val="24"/>
        </w:rPr>
        <w:t>?</w:t>
      </w:r>
    </w:p>
    <w:p w:rsidR="00903962" w:rsidRPr="004E4704" w:rsidRDefault="00903962" w:rsidP="00201CE1">
      <w:pPr>
        <w:pStyle w:val="N1-1stBullet"/>
        <w:spacing w:after="60"/>
        <w:rPr>
          <w:szCs w:val="24"/>
        </w:rPr>
      </w:pPr>
      <w:r w:rsidRPr="004E4704">
        <w:rPr>
          <w:szCs w:val="24"/>
        </w:rPr>
        <w:t>What are their suggestions for recru</w:t>
      </w:r>
      <w:r w:rsidR="00674F72" w:rsidRPr="004E4704">
        <w:rPr>
          <w:szCs w:val="24"/>
        </w:rPr>
        <w:t>itment strategies and materials?</w:t>
      </w:r>
    </w:p>
    <w:p w:rsidR="00CE7DBA" w:rsidRPr="004E4704" w:rsidRDefault="00CE7DBA" w:rsidP="00201CE1">
      <w:pPr>
        <w:pStyle w:val="N1-1stBullet"/>
        <w:spacing w:after="60"/>
        <w:rPr>
          <w:szCs w:val="24"/>
        </w:rPr>
      </w:pPr>
      <w:r w:rsidRPr="004E4704">
        <w:rPr>
          <w:szCs w:val="24"/>
        </w:rPr>
        <w:lastRenderedPageBreak/>
        <w:t xml:space="preserve">How was the decision to </w:t>
      </w:r>
      <w:r w:rsidR="00434E6C" w:rsidRPr="004E4704">
        <w:rPr>
          <w:szCs w:val="24"/>
        </w:rPr>
        <w:t>refuse participation</w:t>
      </w:r>
      <w:r w:rsidRPr="004E4704">
        <w:rPr>
          <w:szCs w:val="24"/>
        </w:rPr>
        <w:t xml:space="preserve"> </w:t>
      </w:r>
      <w:r w:rsidR="00434E6C" w:rsidRPr="004E4704">
        <w:rPr>
          <w:szCs w:val="24"/>
        </w:rPr>
        <w:t xml:space="preserve">made </w:t>
      </w:r>
      <w:r w:rsidRPr="004E4704">
        <w:rPr>
          <w:szCs w:val="24"/>
        </w:rPr>
        <w:t>for their school?</w:t>
      </w:r>
      <w:r w:rsidR="00362639" w:rsidRPr="004E4704">
        <w:rPr>
          <w:szCs w:val="24"/>
        </w:rPr>
        <w:t xml:space="preserve"> </w:t>
      </w:r>
      <w:r w:rsidRPr="004E4704">
        <w:rPr>
          <w:szCs w:val="24"/>
        </w:rPr>
        <w:t>Were they the sole decisionmaker</w:t>
      </w:r>
      <w:r w:rsidR="00434E6C" w:rsidRPr="004E4704">
        <w:rPr>
          <w:szCs w:val="24"/>
        </w:rPr>
        <w:t>,</w:t>
      </w:r>
      <w:r w:rsidRPr="004E4704">
        <w:rPr>
          <w:szCs w:val="24"/>
        </w:rPr>
        <w:t xml:space="preserve"> or were there others </w:t>
      </w:r>
      <w:r w:rsidR="00CC6C09" w:rsidRPr="004E4704">
        <w:rPr>
          <w:szCs w:val="24"/>
        </w:rPr>
        <w:t>within</w:t>
      </w:r>
      <w:r w:rsidRPr="004E4704">
        <w:rPr>
          <w:szCs w:val="24"/>
        </w:rPr>
        <w:t xml:space="preserve"> the school (teachers, administrators) or at the state or district</w:t>
      </w:r>
      <w:r w:rsidR="00434E6C" w:rsidRPr="004E4704">
        <w:rPr>
          <w:szCs w:val="24"/>
        </w:rPr>
        <w:t xml:space="preserve"> level</w:t>
      </w:r>
      <w:r w:rsidRPr="004E4704">
        <w:rPr>
          <w:szCs w:val="24"/>
        </w:rPr>
        <w:t xml:space="preserve"> </w:t>
      </w:r>
      <w:r w:rsidR="00434E6C" w:rsidRPr="004E4704">
        <w:rPr>
          <w:szCs w:val="24"/>
        </w:rPr>
        <w:t xml:space="preserve">who </w:t>
      </w:r>
      <w:r w:rsidRPr="004E4704">
        <w:rPr>
          <w:szCs w:val="24"/>
        </w:rPr>
        <w:t>influenced the decision not to participate?</w:t>
      </w:r>
    </w:p>
    <w:p w:rsidR="00CE7DBA" w:rsidRPr="004E4704" w:rsidRDefault="00B3449D" w:rsidP="00201CE1">
      <w:pPr>
        <w:pStyle w:val="N1-1stBullet"/>
        <w:spacing w:after="60"/>
        <w:rPr>
          <w:szCs w:val="24"/>
        </w:rPr>
      </w:pPr>
      <w:r w:rsidRPr="004E4704">
        <w:rPr>
          <w:szCs w:val="24"/>
        </w:rPr>
        <w:t>What suggestions do they have for how we might have been successful in gaining the cooperation of their school (e.g</w:t>
      </w:r>
      <w:r w:rsidR="00CC6C09" w:rsidRPr="004E4704">
        <w:rPr>
          <w:szCs w:val="24"/>
        </w:rPr>
        <w:t>.</w:t>
      </w:r>
      <w:r w:rsidR="00434E6C" w:rsidRPr="004E4704">
        <w:rPr>
          <w:szCs w:val="24"/>
        </w:rPr>
        <w:t>,</w:t>
      </w:r>
      <w:r w:rsidRPr="004E4704">
        <w:rPr>
          <w:szCs w:val="24"/>
        </w:rPr>
        <w:t xml:space="preserve"> other communication with districts)?</w:t>
      </w:r>
      <w:r w:rsidR="00362639" w:rsidRPr="004E4704">
        <w:rPr>
          <w:szCs w:val="24"/>
        </w:rPr>
        <w:t xml:space="preserve"> </w:t>
      </w:r>
    </w:p>
    <w:p w:rsidR="00201CE1" w:rsidRDefault="00201CE1" w:rsidP="00201CE1">
      <w:pPr>
        <w:pStyle w:val="L1-FlLSp12"/>
        <w:spacing w:after="60"/>
      </w:pPr>
      <w:r>
        <w:t xml:space="preserve">In a focus group, we will ask principals </w:t>
      </w:r>
      <w:r w:rsidRPr="00B86759">
        <w:t xml:space="preserve">who have never been </w:t>
      </w:r>
      <w:r>
        <w:t>asked</w:t>
      </w:r>
      <w:r w:rsidRPr="00B86759">
        <w:t xml:space="preserve"> to participate in PISA</w:t>
      </w:r>
      <w:r>
        <w:t xml:space="preserve"> about the following:</w:t>
      </w:r>
    </w:p>
    <w:p w:rsidR="00674F72" w:rsidRPr="004E4704" w:rsidRDefault="00674F72" w:rsidP="00201CE1">
      <w:pPr>
        <w:pStyle w:val="N1-1stBullet"/>
        <w:spacing w:after="60"/>
      </w:pPr>
      <w:r w:rsidRPr="004E4704">
        <w:t>What value do international assessments and comparisons have in education?</w:t>
      </w:r>
    </w:p>
    <w:p w:rsidR="00674F72" w:rsidRPr="004E4704" w:rsidRDefault="00674F72" w:rsidP="00201CE1">
      <w:pPr>
        <w:pStyle w:val="N1-1stBullet"/>
        <w:spacing w:after="60"/>
      </w:pPr>
      <w:r w:rsidRPr="004E4704">
        <w:t>Given the structure of PISA 2015 (</w:t>
      </w:r>
      <w:r w:rsidR="0010618F" w:rsidRPr="004E4704">
        <w:t xml:space="preserve">computer-based assessments </w:t>
      </w:r>
      <w:r w:rsidRPr="004E4704">
        <w:t>and the associated assessment time), what factors might motivate principals to agree to participate in voluntary assessments such as PISA?</w:t>
      </w:r>
    </w:p>
    <w:p w:rsidR="00115E2C" w:rsidRPr="004E4704" w:rsidRDefault="00115E2C" w:rsidP="00201CE1">
      <w:pPr>
        <w:pStyle w:val="N1-1stBullet"/>
        <w:spacing w:after="60"/>
        <w:rPr>
          <w:szCs w:val="24"/>
        </w:rPr>
      </w:pPr>
      <w:r w:rsidRPr="004E4704">
        <w:rPr>
          <w:szCs w:val="24"/>
        </w:rPr>
        <w:t xml:space="preserve">What would </w:t>
      </w:r>
      <w:r w:rsidR="00E93FC1" w:rsidRPr="004E4704">
        <w:rPr>
          <w:szCs w:val="24"/>
        </w:rPr>
        <w:t>minimize</w:t>
      </w:r>
      <w:r w:rsidRPr="004E4704">
        <w:rPr>
          <w:szCs w:val="24"/>
        </w:rPr>
        <w:t xml:space="preserve"> the burden </w:t>
      </w:r>
      <w:r w:rsidR="00B60DEF" w:rsidRPr="004E4704">
        <w:rPr>
          <w:szCs w:val="24"/>
        </w:rPr>
        <w:t>in the</w:t>
      </w:r>
      <w:r w:rsidR="008A2916">
        <w:rPr>
          <w:szCs w:val="24"/>
        </w:rPr>
        <w:t>ir</w:t>
      </w:r>
      <w:r w:rsidR="00B60DEF" w:rsidRPr="004E4704">
        <w:rPr>
          <w:szCs w:val="24"/>
        </w:rPr>
        <w:t xml:space="preserve"> </w:t>
      </w:r>
      <w:r w:rsidRPr="004E4704">
        <w:rPr>
          <w:szCs w:val="24"/>
        </w:rPr>
        <w:t>school?</w:t>
      </w:r>
      <w:r w:rsidR="00D30272" w:rsidRPr="004E4704">
        <w:rPr>
          <w:szCs w:val="24"/>
        </w:rPr>
        <w:t xml:space="preserve"> </w:t>
      </w:r>
    </w:p>
    <w:p w:rsidR="00E93FC1" w:rsidRPr="004E4704" w:rsidRDefault="00674F72" w:rsidP="00201CE1">
      <w:pPr>
        <w:pStyle w:val="N1-1stBullet"/>
        <w:spacing w:after="60"/>
        <w:rPr>
          <w:szCs w:val="24"/>
        </w:rPr>
      </w:pPr>
      <w:r w:rsidRPr="004E4704">
        <w:rPr>
          <w:szCs w:val="24"/>
        </w:rPr>
        <w:t>What are the perceived benefits of participation?</w:t>
      </w:r>
      <w:r w:rsidR="00362639" w:rsidRPr="004E4704">
        <w:rPr>
          <w:szCs w:val="24"/>
        </w:rPr>
        <w:t xml:space="preserve"> </w:t>
      </w:r>
      <w:r w:rsidRPr="004E4704">
        <w:rPr>
          <w:szCs w:val="24"/>
        </w:rPr>
        <w:t>How do the principals value PISA?</w:t>
      </w:r>
    </w:p>
    <w:p w:rsidR="00674F72" w:rsidRPr="004E4704" w:rsidRDefault="00E93FC1" w:rsidP="00201CE1">
      <w:pPr>
        <w:pStyle w:val="N1-1stBullet"/>
        <w:spacing w:after="60"/>
        <w:rPr>
          <w:szCs w:val="24"/>
        </w:rPr>
      </w:pPr>
      <w:r w:rsidRPr="004E4704">
        <w:rPr>
          <w:szCs w:val="24"/>
        </w:rPr>
        <w:t>What are their reactions to the current PISA 2015 materials?</w:t>
      </w:r>
      <w:r w:rsidR="0059495B" w:rsidRPr="004E4704">
        <w:rPr>
          <w:szCs w:val="24"/>
        </w:rPr>
        <w:t xml:space="preserve"> </w:t>
      </w:r>
      <w:r w:rsidR="00674F72" w:rsidRPr="004E4704">
        <w:rPr>
          <w:szCs w:val="24"/>
        </w:rPr>
        <w:t>What materials convey useful information?</w:t>
      </w:r>
      <w:r w:rsidR="00362639" w:rsidRPr="004E4704">
        <w:rPr>
          <w:szCs w:val="24"/>
        </w:rPr>
        <w:t xml:space="preserve"> </w:t>
      </w:r>
      <w:r w:rsidR="00674F72" w:rsidRPr="004E4704">
        <w:rPr>
          <w:szCs w:val="24"/>
        </w:rPr>
        <w:t xml:space="preserve">What materials are not useful </w:t>
      </w:r>
      <w:r w:rsidR="00E37DD4" w:rsidRPr="004E4704">
        <w:rPr>
          <w:szCs w:val="24"/>
        </w:rPr>
        <w:t xml:space="preserve">or </w:t>
      </w:r>
      <w:r w:rsidR="00674F72" w:rsidRPr="004E4704">
        <w:rPr>
          <w:szCs w:val="24"/>
        </w:rPr>
        <w:t>informative?</w:t>
      </w:r>
    </w:p>
    <w:p w:rsidR="00B3449D" w:rsidRPr="004E4704" w:rsidRDefault="00B3449D" w:rsidP="00201CE1">
      <w:pPr>
        <w:pStyle w:val="N1-1stBullet"/>
        <w:spacing w:after="60"/>
      </w:pPr>
      <w:r w:rsidRPr="004E4704">
        <w:rPr>
          <w:szCs w:val="24"/>
        </w:rPr>
        <w:t>If they were approached to participate</w:t>
      </w:r>
      <w:r w:rsidRPr="004E4704">
        <w:t xml:space="preserve">, </w:t>
      </w:r>
      <w:r w:rsidR="008A2916">
        <w:t>what</w:t>
      </w:r>
      <w:r w:rsidRPr="004E4704">
        <w:t xml:space="preserve"> would be </w:t>
      </w:r>
      <w:r w:rsidR="008A2916">
        <w:t xml:space="preserve">the </w:t>
      </w:r>
      <w:r w:rsidRPr="004E4704">
        <w:t xml:space="preserve">most effective </w:t>
      </w:r>
      <w:r w:rsidR="003329F1" w:rsidRPr="004E4704">
        <w:t>ways to communicate</w:t>
      </w:r>
      <w:r w:rsidRPr="004E4704">
        <w:t xml:space="preserve"> with them?</w:t>
      </w:r>
      <w:r w:rsidR="00362639" w:rsidRPr="004E4704">
        <w:t xml:space="preserve"> </w:t>
      </w:r>
    </w:p>
    <w:p w:rsidR="00B3449D" w:rsidRPr="004E4704" w:rsidRDefault="00B3449D" w:rsidP="00201CE1">
      <w:pPr>
        <w:pStyle w:val="N1-1stBullet"/>
        <w:spacing w:after="60"/>
      </w:pPr>
      <w:r w:rsidRPr="004E4704">
        <w:t>What other groups (district, other administrators) would be central to the decision</w:t>
      </w:r>
      <w:r w:rsidR="003329F1" w:rsidRPr="004E4704">
        <w:t xml:space="preserve"> </w:t>
      </w:r>
      <w:r w:rsidRPr="004E4704">
        <w:t>making</w:t>
      </w:r>
      <w:r w:rsidR="0059495B" w:rsidRPr="004E4704">
        <w:t xml:space="preserve"> process</w:t>
      </w:r>
      <w:r w:rsidRPr="004E4704">
        <w:t xml:space="preserve"> and what would be the best way to reach them?</w:t>
      </w:r>
    </w:p>
    <w:p w:rsidR="00A73093" w:rsidRPr="00FE7C78" w:rsidRDefault="00A73093" w:rsidP="00BC6BF2">
      <w:pPr>
        <w:pStyle w:val="L1-FlLSp12"/>
      </w:pPr>
      <w:r w:rsidRPr="00FE7C78">
        <w:t>Using the suggestions and information garnered from these conversations, we will incorporate the principal</w:t>
      </w:r>
      <w:r w:rsidR="008A2916">
        <w:t>s’</w:t>
      </w:r>
      <w:r w:rsidRPr="00FE7C78">
        <w:t xml:space="preserve"> feedback into the development of materials </w:t>
      </w:r>
      <w:r w:rsidR="000E0F63">
        <w:t xml:space="preserve">and strategies for engaging schools in </w:t>
      </w:r>
      <w:r w:rsidRPr="00FE7C78">
        <w:t>PISA 201</w:t>
      </w:r>
      <w:r w:rsidR="000E0F63">
        <w:t>5</w:t>
      </w:r>
      <w:r w:rsidRPr="00FE7C78">
        <w:t xml:space="preserve"> recruitment. The following materials</w:t>
      </w:r>
      <w:r w:rsidR="00404496">
        <w:t xml:space="preserve">, which were </w:t>
      </w:r>
      <w:r w:rsidRPr="00FE7C78">
        <w:t xml:space="preserve">used </w:t>
      </w:r>
      <w:r w:rsidR="00404496">
        <w:t xml:space="preserve">for PISA 2012 or are being developed for </w:t>
      </w:r>
      <w:r w:rsidRPr="00FE7C78">
        <w:t>the PISA 20</w:t>
      </w:r>
      <w:r w:rsidR="004151E5">
        <w:t>15</w:t>
      </w:r>
      <w:r w:rsidRPr="00FE7C78">
        <w:t xml:space="preserve"> assessment</w:t>
      </w:r>
      <w:r w:rsidR="00404496">
        <w:t>,</w:t>
      </w:r>
      <w:r w:rsidRPr="00FE7C78">
        <w:t xml:space="preserve"> will be presented to principals during focus groups</w:t>
      </w:r>
      <w:r w:rsidR="009E6B5C">
        <w:t xml:space="preserve"> and in-d</w:t>
      </w:r>
      <w:r w:rsidR="004151E5">
        <w:t>epth interviews</w:t>
      </w:r>
      <w:r w:rsidRPr="00FE7C78">
        <w:t xml:space="preserve"> to elicit feedback and suggestions</w:t>
      </w:r>
      <w:r>
        <w:t xml:space="preserve"> (s</w:t>
      </w:r>
      <w:r w:rsidRPr="00FE7C78">
        <w:t xml:space="preserve">ee </w:t>
      </w:r>
      <w:r w:rsidR="00434E6C">
        <w:t>a</w:t>
      </w:r>
      <w:r w:rsidR="00434E6C" w:rsidRPr="00FE7C78">
        <w:t xml:space="preserve">ppendix </w:t>
      </w:r>
      <w:r w:rsidRPr="00FE7C78">
        <w:t>B for copies of all materials</w:t>
      </w:r>
      <w:r>
        <w:t>)</w:t>
      </w:r>
      <w:r w:rsidRPr="00FE7C78">
        <w:t xml:space="preserve">. </w:t>
      </w:r>
    </w:p>
    <w:p w:rsidR="00A73093" w:rsidRPr="00FE7C78" w:rsidRDefault="00A73093" w:rsidP="00BC6BF2">
      <w:pPr>
        <w:pStyle w:val="L1-FlLSp12"/>
      </w:pPr>
    </w:p>
    <w:p w:rsidR="002B657F" w:rsidRPr="00FE7C78" w:rsidRDefault="002B657F" w:rsidP="008E6E4E">
      <w:pPr>
        <w:pStyle w:val="Heading4"/>
        <w:spacing w:after="60" w:line="240" w:lineRule="auto"/>
      </w:pPr>
      <w:r w:rsidRPr="00FE7C78">
        <w:t>Materials for principal review</w:t>
      </w:r>
      <w:r>
        <w:t xml:space="preserve"> (to be reviewed during the </w:t>
      </w:r>
      <w:r w:rsidR="00131856">
        <w:t>interviews</w:t>
      </w:r>
      <w:r>
        <w:t>)</w:t>
      </w:r>
    </w:p>
    <w:p w:rsidR="002B657F" w:rsidRPr="00FE7C78" w:rsidRDefault="002B657F" w:rsidP="008E6E4E">
      <w:pPr>
        <w:pStyle w:val="N1-1stBullet"/>
        <w:spacing w:after="60" w:line="240" w:lineRule="auto"/>
      </w:pPr>
      <w:r w:rsidRPr="00FE7C78">
        <w:t xml:space="preserve">PISA </w:t>
      </w:r>
      <w:r>
        <w:t xml:space="preserve">2012 </w:t>
      </w:r>
      <w:r w:rsidRPr="00FE7C78">
        <w:t>Summary of Activities</w:t>
      </w:r>
      <w:r>
        <w:t xml:space="preserve"> </w:t>
      </w:r>
    </w:p>
    <w:p w:rsidR="002B657F" w:rsidRDefault="002B657F" w:rsidP="008E6E4E">
      <w:pPr>
        <w:pStyle w:val="N1-1stBullet"/>
        <w:spacing w:after="60" w:line="240" w:lineRule="auto"/>
      </w:pPr>
      <w:r w:rsidRPr="00FE7C78">
        <w:t xml:space="preserve">PISA </w:t>
      </w:r>
      <w:r>
        <w:t>2012 brochure</w:t>
      </w:r>
      <w:r w:rsidRPr="00FE7C78">
        <w:t xml:space="preserve"> </w:t>
      </w:r>
    </w:p>
    <w:p w:rsidR="002B657F" w:rsidRPr="00FE7C78" w:rsidRDefault="002B657F" w:rsidP="008E6E4E">
      <w:pPr>
        <w:pStyle w:val="N1-1stBullet"/>
        <w:spacing w:after="60" w:line="240" w:lineRule="auto"/>
      </w:pPr>
      <w:r w:rsidRPr="00FE7C78">
        <w:t>PISA</w:t>
      </w:r>
      <w:r>
        <w:t xml:space="preserve"> 2012 </w:t>
      </w:r>
      <w:r w:rsidRPr="00FE7C78">
        <w:t xml:space="preserve">Presentation for </w:t>
      </w:r>
      <w:r>
        <w:t xml:space="preserve">Students </w:t>
      </w:r>
    </w:p>
    <w:p w:rsidR="002B657F" w:rsidRPr="00FE7C78" w:rsidRDefault="002B657F" w:rsidP="008E6E4E">
      <w:pPr>
        <w:pStyle w:val="N1-1stBullet"/>
        <w:spacing w:after="60" w:line="240" w:lineRule="auto"/>
      </w:pPr>
      <w:r>
        <w:t xml:space="preserve">PISA 2012 </w:t>
      </w:r>
      <w:r w:rsidRPr="00FE7C78">
        <w:t>School Coordinator Responsibilities</w:t>
      </w:r>
      <w:r>
        <w:t xml:space="preserve"> </w:t>
      </w:r>
    </w:p>
    <w:p w:rsidR="002B657F" w:rsidRDefault="002B657F" w:rsidP="008E6E4E">
      <w:pPr>
        <w:pStyle w:val="N1-1stBullet"/>
        <w:spacing w:after="60" w:line="240" w:lineRule="auto"/>
      </w:pPr>
      <w:r>
        <w:t>PISA 2012 Presentation for Students</w:t>
      </w:r>
    </w:p>
    <w:p w:rsidR="002B657F" w:rsidRDefault="002B657F" w:rsidP="008E6E4E">
      <w:pPr>
        <w:pStyle w:val="N1-1stBullet"/>
        <w:spacing w:after="60" w:line="240" w:lineRule="auto"/>
      </w:pPr>
      <w:r>
        <w:t>Screenshots from the PISA School Website</w:t>
      </w:r>
    </w:p>
    <w:p w:rsidR="00A73093" w:rsidRPr="00FE7C78" w:rsidRDefault="00A73093" w:rsidP="008E6E4E">
      <w:pPr>
        <w:pStyle w:val="Heading4"/>
        <w:spacing w:after="60" w:line="240" w:lineRule="auto"/>
      </w:pPr>
      <w:r w:rsidRPr="00FE7C78">
        <w:t>Materials for principal review</w:t>
      </w:r>
      <w:r>
        <w:t xml:space="preserve"> (to be reviewed during the focus groups)</w:t>
      </w:r>
    </w:p>
    <w:p w:rsidR="00A73093" w:rsidRPr="00FE7C78" w:rsidRDefault="00A73093" w:rsidP="008E6E4E">
      <w:pPr>
        <w:pStyle w:val="N1-1stBullet"/>
        <w:spacing w:after="60" w:line="240" w:lineRule="auto"/>
      </w:pPr>
      <w:r w:rsidRPr="00FE7C78">
        <w:t xml:space="preserve">PISA </w:t>
      </w:r>
      <w:r w:rsidR="009E6B5C">
        <w:t xml:space="preserve">2015 </w:t>
      </w:r>
      <w:r w:rsidRPr="00FE7C78">
        <w:t>Summary of Activities</w:t>
      </w:r>
      <w:r w:rsidR="00115E2C">
        <w:t xml:space="preserve"> (Draft)</w:t>
      </w:r>
    </w:p>
    <w:p w:rsidR="00A73093" w:rsidRDefault="00A73093" w:rsidP="008E6E4E">
      <w:pPr>
        <w:pStyle w:val="N1-1stBullet"/>
        <w:spacing w:after="60" w:line="240" w:lineRule="auto"/>
      </w:pPr>
      <w:r w:rsidRPr="00FE7C78">
        <w:t xml:space="preserve">PISA </w:t>
      </w:r>
      <w:r w:rsidR="009E6B5C">
        <w:t xml:space="preserve">2015 </w:t>
      </w:r>
      <w:r w:rsidR="002B657F">
        <w:t>Brochure</w:t>
      </w:r>
      <w:r w:rsidRPr="00FE7C78">
        <w:t xml:space="preserve"> </w:t>
      </w:r>
      <w:r w:rsidR="00115E2C">
        <w:t>(Draft)</w:t>
      </w:r>
    </w:p>
    <w:p w:rsidR="003A5882" w:rsidRPr="00FE7C78" w:rsidRDefault="003A5882" w:rsidP="008E6E4E">
      <w:pPr>
        <w:pStyle w:val="N1-1stBullet"/>
        <w:spacing w:after="60" w:line="240" w:lineRule="auto"/>
      </w:pPr>
      <w:r>
        <w:t xml:space="preserve">NAEP brochure </w:t>
      </w:r>
      <w:r w:rsidR="003149F0">
        <w:t>about computer-based assessment</w:t>
      </w:r>
    </w:p>
    <w:p w:rsidR="00A73093" w:rsidRPr="00FE7C78" w:rsidRDefault="00A73093" w:rsidP="008E6E4E">
      <w:pPr>
        <w:pStyle w:val="N1-1stBullet"/>
        <w:spacing w:after="60" w:line="240" w:lineRule="auto"/>
      </w:pPr>
      <w:r w:rsidRPr="00FE7C78">
        <w:t>PISA</w:t>
      </w:r>
      <w:r w:rsidR="00362639">
        <w:t xml:space="preserve"> </w:t>
      </w:r>
      <w:r w:rsidRPr="00FE7C78">
        <w:t xml:space="preserve">Presentation for </w:t>
      </w:r>
      <w:r w:rsidR="000E0F63">
        <w:t>Students</w:t>
      </w:r>
      <w:r w:rsidR="009E6B5C">
        <w:t xml:space="preserve"> (from PISA 2012)</w:t>
      </w:r>
    </w:p>
    <w:p w:rsidR="002B657F" w:rsidRDefault="002B657F" w:rsidP="008E6E4E">
      <w:pPr>
        <w:pStyle w:val="N1-1stBullet"/>
        <w:spacing w:after="60" w:line="240" w:lineRule="auto"/>
      </w:pPr>
      <w:r>
        <w:t>Screenshots from the PISA School Website</w:t>
      </w:r>
    </w:p>
    <w:p w:rsidR="00A73093" w:rsidRPr="00FE7C78" w:rsidRDefault="00A73093" w:rsidP="008E6E4E">
      <w:pPr>
        <w:pStyle w:val="N1-1stBullet"/>
        <w:spacing w:after="60" w:line="240" w:lineRule="auto"/>
      </w:pPr>
      <w:r w:rsidRPr="00FE7C78">
        <w:t xml:space="preserve">PISA </w:t>
      </w:r>
      <w:r w:rsidR="002B657F">
        <w:t>School Report mock-up</w:t>
      </w:r>
      <w:r w:rsidRPr="00FE7C78">
        <w:t xml:space="preserve"> </w:t>
      </w:r>
    </w:p>
    <w:p w:rsidR="00A73093" w:rsidRDefault="00A73093" w:rsidP="00BC6BF2">
      <w:pPr>
        <w:pStyle w:val="L1-FlLSp12"/>
      </w:pPr>
    </w:p>
    <w:p w:rsidR="00A73093" w:rsidRPr="00BC6BF2" w:rsidRDefault="00BC6BF2" w:rsidP="008E6E4E">
      <w:pPr>
        <w:pStyle w:val="Heading1"/>
        <w:spacing w:after="240" w:line="240" w:lineRule="auto"/>
      </w:pPr>
      <w:bookmarkStart w:id="4" w:name="_Toc359404657"/>
      <w:r>
        <w:lastRenderedPageBreak/>
        <w:t>2.2</w:t>
      </w:r>
      <w:r>
        <w:tab/>
      </w:r>
      <w:r w:rsidR="00E93FC1" w:rsidRPr="00BC6BF2">
        <w:t>Procedures</w:t>
      </w:r>
      <w:bookmarkEnd w:id="4"/>
    </w:p>
    <w:p w:rsidR="00DE0949" w:rsidRPr="00DE0949" w:rsidRDefault="00FA576B" w:rsidP="004274D0">
      <w:pPr>
        <w:pStyle w:val="L1-FlLSp12"/>
        <w:spacing w:after="120"/>
      </w:pPr>
      <w:r>
        <w:t xml:space="preserve">Participants in the interviews </w:t>
      </w:r>
      <w:r w:rsidR="00DE0949" w:rsidRPr="00DE0949">
        <w:t>wil</w:t>
      </w:r>
      <w:r>
        <w:t>l be sent a package of PISA 2012</w:t>
      </w:r>
      <w:r w:rsidR="00DE0949" w:rsidRPr="00DE0949">
        <w:t xml:space="preserve"> materials in advance of the discussion</w:t>
      </w:r>
      <w:r w:rsidR="006A160F">
        <w:t xml:space="preserve"> (appendix B)</w:t>
      </w:r>
      <w:r w:rsidR="00653D37">
        <w:t>, while p</w:t>
      </w:r>
      <w:r>
        <w:t xml:space="preserve">articipants in the two focus groups </w:t>
      </w:r>
      <w:r w:rsidRPr="00DE0949">
        <w:t>wil</w:t>
      </w:r>
      <w:r>
        <w:t>l be sent a package of PISA 2015</w:t>
      </w:r>
      <w:r w:rsidRPr="00DE0949">
        <w:t xml:space="preserve"> materials </w:t>
      </w:r>
      <w:r w:rsidR="006A160F">
        <w:t>(appendix C)</w:t>
      </w:r>
      <w:r w:rsidRPr="00DE0949">
        <w:t xml:space="preserve">. </w:t>
      </w:r>
      <w:r w:rsidR="00DE0949" w:rsidRPr="00DE0949">
        <w:t xml:space="preserve">All discussions will be conducted by a trained researcher working from a </w:t>
      </w:r>
      <w:r w:rsidR="00195F7A">
        <w:t>facilitator</w:t>
      </w:r>
      <w:r w:rsidR="003149F0">
        <w:t xml:space="preserve"> </w:t>
      </w:r>
      <w:r w:rsidR="00DE0949" w:rsidRPr="00DE0949">
        <w:t>guide.</w:t>
      </w:r>
      <w:r w:rsidR="00362639">
        <w:t xml:space="preserve"> </w:t>
      </w:r>
      <w:r w:rsidR="002C2BA5">
        <w:t>Four groups are identified</w:t>
      </w:r>
      <w:r w:rsidR="00476485">
        <w:t xml:space="preserve"> as follows</w:t>
      </w:r>
      <w:r w:rsidR="002C2BA5">
        <w:t>.</w:t>
      </w:r>
      <w:r w:rsidR="00362639">
        <w:t xml:space="preserve"> </w:t>
      </w:r>
      <w:r w:rsidR="003A053D">
        <w:t>Table 1 provides a schedule of activities.</w:t>
      </w:r>
    </w:p>
    <w:p w:rsidR="00DE0949" w:rsidRPr="00944EFB" w:rsidRDefault="00DE0949" w:rsidP="00DC2484">
      <w:pPr>
        <w:pStyle w:val="N1-1stBullet"/>
        <w:numPr>
          <w:ilvl w:val="0"/>
          <w:numId w:val="7"/>
        </w:numPr>
        <w:tabs>
          <w:tab w:val="clear" w:pos="1152"/>
        </w:tabs>
        <w:spacing w:after="120"/>
        <w:ind w:left="450" w:hanging="270"/>
      </w:pPr>
      <w:r w:rsidRPr="00B86759">
        <w:rPr>
          <w:b/>
        </w:rPr>
        <w:t xml:space="preserve">In-depth </w:t>
      </w:r>
      <w:r w:rsidR="0010618F" w:rsidRPr="00B86759">
        <w:rPr>
          <w:b/>
        </w:rPr>
        <w:t xml:space="preserve">telephone </w:t>
      </w:r>
      <w:r w:rsidRPr="00B86759">
        <w:rPr>
          <w:b/>
        </w:rPr>
        <w:t>interviews with principals whose schools have participated in PISA.</w:t>
      </w:r>
      <w:r w:rsidR="00362639">
        <w:t xml:space="preserve"> </w:t>
      </w:r>
      <w:r w:rsidRPr="00B86759">
        <w:t xml:space="preserve">We would start with an initial set of </w:t>
      </w:r>
      <w:r w:rsidR="00476485">
        <w:t>five</w:t>
      </w:r>
      <w:r w:rsidR="00476485" w:rsidRPr="00B86759">
        <w:t xml:space="preserve"> </w:t>
      </w:r>
      <w:r w:rsidRPr="00B86759">
        <w:t>interviews</w:t>
      </w:r>
      <w:r w:rsidR="00C20E40" w:rsidRPr="00B86759">
        <w:t xml:space="preserve"> with </w:t>
      </w:r>
      <w:r w:rsidR="00476485">
        <w:t>five</w:t>
      </w:r>
      <w:r w:rsidR="0010618F" w:rsidRPr="00B86759">
        <w:t xml:space="preserve"> </w:t>
      </w:r>
      <w:r w:rsidR="00C20E40" w:rsidRPr="00B86759">
        <w:t>principals</w:t>
      </w:r>
      <w:r w:rsidRPr="00B86759">
        <w:t xml:space="preserve">, adding </w:t>
      </w:r>
      <w:r w:rsidR="00C20E40" w:rsidRPr="00B86759">
        <w:t xml:space="preserve">up to </w:t>
      </w:r>
      <w:r w:rsidR="00476485">
        <w:t>three</w:t>
      </w:r>
      <w:r w:rsidR="00C20E40" w:rsidRPr="00B86759">
        <w:t xml:space="preserve"> </w:t>
      </w:r>
      <w:r w:rsidRPr="00B86759">
        <w:t>more if opinions were very diverse</w:t>
      </w:r>
      <w:r w:rsidR="0010618F" w:rsidRPr="00B86759">
        <w:t xml:space="preserve"> in the first set of </w:t>
      </w:r>
      <w:r w:rsidR="00476485">
        <w:t>five</w:t>
      </w:r>
      <w:r w:rsidRPr="00B86759">
        <w:t xml:space="preserve">. Each telephone interview would last approximately 30-45 minutes and would focus on identifying the benefits principals associate with PISA participation—both when they initially agreed to participate and in hindsight as they reflect on the experience. In each interview we would also explore which PISA recruitment strategies and marketing materials they believe would be most and least useful </w:t>
      </w:r>
      <w:r w:rsidR="00AF16D7">
        <w:t>as well as</w:t>
      </w:r>
      <w:r w:rsidR="00AF16D7" w:rsidRPr="00B86759">
        <w:t xml:space="preserve"> </w:t>
      </w:r>
      <w:r w:rsidR="0059495B">
        <w:t>their</w:t>
      </w:r>
      <w:r w:rsidRPr="00B86759">
        <w:t xml:space="preserve"> suggestions for recru</w:t>
      </w:r>
      <w:r w:rsidR="00E1204E">
        <w:t>itment strategies or materials.</w:t>
      </w:r>
    </w:p>
    <w:p w:rsidR="00DE0949" w:rsidRPr="002F7BD6" w:rsidRDefault="00CC6C09" w:rsidP="00DC2484">
      <w:pPr>
        <w:pStyle w:val="N1-1stBullet"/>
        <w:numPr>
          <w:ilvl w:val="0"/>
          <w:numId w:val="7"/>
        </w:numPr>
        <w:tabs>
          <w:tab w:val="clear" w:pos="1152"/>
        </w:tabs>
        <w:spacing w:after="120"/>
        <w:ind w:left="450" w:hanging="270"/>
      </w:pPr>
      <w:r w:rsidRPr="00944EFB">
        <w:rPr>
          <w:b/>
        </w:rPr>
        <w:t>Focus group with principals who refused in PISA 2012</w:t>
      </w:r>
      <w:r>
        <w:rPr>
          <w:b/>
        </w:rPr>
        <w:t xml:space="preserve"> </w:t>
      </w:r>
      <w:r w:rsidRPr="00944EFB">
        <w:rPr>
          <w:b/>
        </w:rPr>
        <w:t xml:space="preserve">to explore </w:t>
      </w:r>
      <w:r w:rsidR="008A1E4C" w:rsidRPr="00944EFB">
        <w:rPr>
          <w:b/>
        </w:rPr>
        <w:t xml:space="preserve">barriers </w:t>
      </w:r>
      <w:r w:rsidR="008A1E4C">
        <w:rPr>
          <w:b/>
        </w:rPr>
        <w:t xml:space="preserve">and </w:t>
      </w:r>
      <w:r w:rsidRPr="00944EFB">
        <w:rPr>
          <w:b/>
        </w:rPr>
        <w:t>benefits and get reactions to current materials.</w:t>
      </w:r>
      <w:r w:rsidR="00362639">
        <w:rPr>
          <w:b/>
        </w:rPr>
        <w:t xml:space="preserve"> </w:t>
      </w:r>
      <w:r w:rsidR="00DE0949" w:rsidRPr="00944EFB">
        <w:t xml:space="preserve">This focus group would include </w:t>
      </w:r>
      <w:r w:rsidR="008A1E4C">
        <w:t>seven to eight</w:t>
      </w:r>
      <w:r w:rsidR="00DE0949" w:rsidRPr="00944EFB">
        <w:t xml:space="preserve"> principals and would be conducted via WebEx or comparable technology so that principals across the country could participate. Topics would include barriers they associate with participation, their reactions to the benefits articulated by principals who did participate, their reactions to the current PISA 2015 materials, and their suggestions for recruitment strategies and materials</w:t>
      </w:r>
      <w:r w:rsidR="00DE0949" w:rsidRPr="002F7BD6">
        <w:t xml:space="preserve">. </w:t>
      </w:r>
      <w:r w:rsidR="00FF3C0D" w:rsidRPr="002F7BD6">
        <w:t>The discussions would last for up to 2 hours.</w:t>
      </w:r>
    </w:p>
    <w:p w:rsidR="00DE0949" w:rsidRPr="002F7BD6" w:rsidRDefault="003A5882" w:rsidP="00DC2484">
      <w:pPr>
        <w:pStyle w:val="N1-1stBullet"/>
        <w:numPr>
          <w:ilvl w:val="0"/>
          <w:numId w:val="7"/>
        </w:numPr>
        <w:tabs>
          <w:tab w:val="clear" w:pos="1152"/>
        </w:tabs>
        <w:spacing w:after="120"/>
        <w:ind w:left="450" w:hanging="270"/>
      </w:pPr>
      <w:r w:rsidRPr="002F7BD6">
        <w:rPr>
          <w:b/>
        </w:rPr>
        <w:t xml:space="preserve">Focus group with </w:t>
      </w:r>
      <w:r w:rsidR="00DE0949" w:rsidRPr="002F7BD6">
        <w:rPr>
          <w:b/>
        </w:rPr>
        <w:t>principals who have never been asked to participate in PISA.</w:t>
      </w:r>
      <w:r w:rsidR="00362639">
        <w:t xml:space="preserve"> </w:t>
      </w:r>
      <w:r w:rsidR="00DE0949" w:rsidRPr="002F7BD6">
        <w:t>To the extent possible, participants would be from schools with characteristics of the schools that tend to decline participation: high- or low-performing schools and large suburban schools. This group would take place in person at Westat</w:t>
      </w:r>
      <w:r w:rsidR="00D748D3">
        <w:t>’</w:t>
      </w:r>
      <w:r w:rsidR="00DE0949" w:rsidRPr="002F7BD6">
        <w:t xml:space="preserve">s Rockville focus group facility with </w:t>
      </w:r>
      <w:r w:rsidR="008A1E4C">
        <w:t>seven to eight</w:t>
      </w:r>
      <w:r w:rsidR="00DE0949" w:rsidRPr="002F7BD6">
        <w:t xml:space="preserve"> principals. Topics would be essentially the same as those in the first focus group. Should local recruitment prove challenging, we could convene the group via WebEx or comparable technology.</w:t>
      </w:r>
      <w:r w:rsidR="00FF3C0D" w:rsidRPr="002F7BD6">
        <w:t xml:space="preserve"> The focus group would last up to 2 hours.</w:t>
      </w:r>
      <w:r w:rsidR="00362639">
        <w:t xml:space="preserve"> </w:t>
      </w:r>
    </w:p>
    <w:p w:rsidR="00DE0949" w:rsidRPr="002F7BD6" w:rsidRDefault="00DE0949" w:rsidP="00DC2484">
      <w:pPr>
        <w:pStyle w:val="N1-1stBullet"/>
        <w:numPr>
          <w:ilvl w:val="0"/>
          <w:numId w:val="7"/>
        </w:numPr>
        <w:tabs>
          <w:tab w:val="clear" w:pos="1152"/>
        </w:tabs>
        <w:spacing w:after="120"/>
        <w:ind w:left="450" w:hanging="270"/>
      </w:pPr>
      <w:r w:rsidRPr="002F7BD6">
        <w:rPr>
          <w:b/>
        </w:rPr>
        <w:t>Subsequent focus group(s) with two types of principals.</w:t>
      </w:r>
      <w:r w:rsidRPr="002F7BD6">
        <w:t xml:space="preserve"> </w:t>
      </w:r>
      <w:r w:rsidR="004539C9">
        <w:t>We may hold an</w:t>
      </w:r>
      <w:r w:rsidR="008A1E4C">
        <w:t xml:space="preserve"> </w:t>
      </w:r>
      <w:r w:rsidR="00AC5AD7" w:rsidRPr="002F7BD6">
        <w:t xml:space="preserve">additional focus group </w:t>
      </w:r>
      <w:r w:rsidRPr="002F7BD6">
        <w:t>using the same methodology described in</w:t>
      </w:r>
      <w:r w:rsidR="008A1E4C">
        <w:t xml:space="preserve"> </w:t>
      </w:r>
      <w:r w:rsidR="004539C9">
        <w:t>working with groups 2 and 3 above</w:t>
      </w:r>
      <w:r w:rsidRPr="002F7BD6">
        <w:t>. It would cover most of the same topics and would include review of any new materials developed as a result of the research.</w:t>
      </w:r>
      <w:r w:rsidR="00362639">
        <w:t xml:space="preserve"> </w:t>
      </w:r>
      <w:r w:rsidR="00F1042F" w:rsidRPr="002F7BD6">
        <w:t xml:space="preserve">We would convene this focus group if we heard reaction or ideas </w:t>
      </w:r>
      <w:r w:rsidR="00AC5AD7" w:rsidRPr="002F7BD6">
        <w:t xml:space="preserve">that </w:t>
      </w:r>
      <w:r w:rsidR="00F1042F" w:rsidRPr="00D93C27">
        <w:t xml:space="preserve">warranted a significant change in the recruitment </w:t>
      </w:r>
      <w:r w:rsidR="00AC5AD7" w:rsidRPr="00D93C27">
        <w:t>materials and would e</w:t>
      </w:r>
      <w:r w:rsidR="00F1042F" w:rsidRPr="00D93C27">
        <w:t>licit feedback to the changes.</w:t>
      </w:r>
    </w:p>
    <w:p w:rsidR="00A73093" w:rsidRPr="00DC2484" w:rsidRDefault="009D5CB9" w:rsidP="00DC2484">
      <w:pPr>
        <w:pStyle w:val="TT-TableTitle"/>
        <w:spacing w:before="360"/>
        <w:rPr>
          <w:rFonts w:ascii="Times New Roman" w:hAnsi="Times New Roman"/>
        </w:rPr>
      </w:pPr>
      <w:bookmarkStart w:id="5" w:name="_Toc359404658"/>
      <w:r w:rsidRPr="00DC2484">
        <w:rPr>
          <w:rFonts w:ascii="Times New Roman" w:hAnsi="Times New Roman"/>
        </w:rPr>
        <w:t>Table 1.</w:t>
      </w:r>
      <w:r w:rsidR="00BC6BF2" w:rsidRPr="00DC2484">
        <w:rPr>
          <w:rFonts w:ascii="Times New Roman" w:hAnsi="Times New Roman"/>
        </w:rPr>
        <w:tab/>
      </w:r>
      <w:r w:rsidR="004D45D9">
        <w:rPr>
          <w:rFonts w:ascii="Times New Roman" w:hAnsi="Times New Roman"/>
        </w:rPr>
        <w:t>Outline</w:t>
      </w:r>
      <w:r w:rsidR="00A73093" w:rsidRPr="00DC2484">
        <w:rPr>
          <w:rFonts w:ascii="Times New Roman" w:hAnsi="Times New Roman"/>
        </w:rPr>
        <w:t xml:space="preserve"> for </w:t>
      </w:r>
      <w:r w:rsidR="001311C0" w:rsidRPr="00DC2484">
        <w:rPr>
          <w:rFonts w:ascii="Times New Roman" w:hAnsi="Times New Roman"/>
        </w:rPr>
        <w:t xml:space="preserve">In-Depth Interviews and </w:t>
      </w:r>
      <w:r w:rsidR="00A73093" w:rsidRPr="00DC2484">
        <w:rPr>
          <w:rFonts w:ascii="Times New Roman" w:hAnsi="Times New Roman"/>
        </w:rPr>
        <w:t xml:space="preserve">Principal </w:t>
      </w:r>
      <w:r w:rsidR="000C11FA" w:rsidRPr="00DC2484">
        <w:rPr>
          <w:rFonts w:ascii="Times New Roman" w:hAnsi="Times New Roman"/>
        </w:rPr>
        <w:t xml:space="preserve">Focus </w:t>
      </w:r>
      <w:r w:rsidR="00A73093" w:rsidRPr="00DC2484">
        <w:rPr>
          <w:rFonts w:ascii="Times New Roman" w:hAnsi="Times New Roman"/>
        </w:rPr>
        <w:t>Groups</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29"/>
        <w:gridCol w:w="6011"/>
      </w:tblGrid>
      <w:tr w:rsidR="00E77CD9" w:rsidRPr="00DC2484" w:rsidTr="00E77CD9">
        <w:trPr>
          <w:trHeight w:val="405"/>
        </w:trPr>
        <w:tc>
          <w:tcPr>
            <w:tcW w:w="2121" w:type="pct"/>
            <w:shd w:val="clear" w:color="auto" w:fill="AFBED7"/>
            <w:noWrap/>
            <w:vAlign w:val="center"/>
          </w:tcPr>
          <w:p w:rsidR="00E77CD9" w:rsidRPr="00DC2484" w:rsidRDefault="00E77CD9" w:rsidP="00DC2484">
            <w:pPr>
              <w:pStyle w:val="TH-TableHeading"/>
              <w:spacing w:line="240" w:lineRule="auto"/>
              <w:rPr>
                <w:rFonts w:ascii="Times New Roman" w:hAnsi="Times New Roman"/>
              </w:rPr>
            </w:pPr>
            <w:r w:rsidRPr="00DC2484">
              <w:rPr>
                <w:rFonts w:ascii="Times New Roman" w:hAnsi="Times New Roman"/>
              </w:rPr>
              <w:t>Activity</w:t>
            </w:r>
          </w:p>
        </w:tc>
        <w:tc>
          <w:tcPr>
            <w:tcW w:w="2879" w:type="pct"/>
            <w:shd w:val="clear" w:color="auto" w:fill="AFBED7"/>
            <w:noWrap/>
            <w:vAlign w:val="center"/>
          </w:tcPr>
          <w:p w:rsidR="00E77CD9" w:rsidRPr="00DC2484" w:rsidRDefault="00E77CD9" w:rsidP="00DC2484">
            <w:pPr>
              <w:pStyle w:val="TH-TableHeading"/>
              <w:spacing w:line="240" w:lineRule="auto"/>
              <w:rPr>
                <w:rFonts w:ascii="Times New Roman" w:hAnsi="Times New Roman"/>
              </w:rPr>
            </w:pPr>
            <w:r w:rsidRPr="00DC2484">
              <w:rPr>
                <w:rFonts w:ascii="Times New Roman" w:hAnsi="Times New Roman"/>
              </w:rPr>
              <w:t>Tasks</w:t>
            </w:r>
          </w:p>
        </w:tc>
      </w:tr>
      <w:tr w:rsidR="00E77CD9" w:rsidRPr="00DC2484" w:rsidTr="00E77CD9">
        <w:trPr>
          <w:trHeight w:val="431"/>
        </w:trPr>
        <w:tc>
          <w:tcPr>
            <w:tcW w:w="2121" w:type="pct"/>
            <w:vMerge w:val="restart"/>
            <w:noWrap/>
            <w:vAlign w:val="center"/>
          </w:tcPr>
          <w:p w:rsidR="00E77CD9" w:rsidRPr="00147D23" w:rsidRDefault="00E77CD9" w:rsidP="00E77CD9">
            <w:pPr>
              <w:pStyle w:val="TX-TableText"/>
              <w:spacing w:line="240" w:lineRule="auto"/>
              <w:ind w:left="630" w:hanging="630"/>
              <w:rPr>
                <w:rFonts w:ascii="Times New Roman" w:hAnsi="Times New Roman"/>
              </w:rPr>
            </w:pPr>
            <w:r w:rsidRPr="00147D23">
              <w:rPr>
                <w:rFonts w:ascii="Times New Roman" w:hAnsi="Times New Roman"/>
              </w:rPr>
              <w:t>Step 1. Interviews with PISA 2012 participating principals</w:t>
            </w:r>
          </w:p>
        </w:tc>
        <w:tc>
          <w:tcPr>
            <w:tcW w:w="2879" w:type="pct"/>
            <w:tcBorders>
              <w:bottom w:val="single" w:sz="4" w:space="0" w:color="auto"/>
            </w:tcBorders>
            <w:noWrap/>
            <w:vAlign w:val="center"/>
          </w:tcPr>
          <w:p w:rsidR="00E77CD9" w:rsidRPr="00DC2484" w:rsidRDefault="00E77CD9" w:rsidP="00DC2484">
            <w:pPr>
              <w:pStyle w:val="TX-TableText"/>
              <w:spacing w:line="240" w:lineRule="auto"/>
              <w:rPr>
                <w:rFonts w:ascii="Times New Roman" w:hAnsi="Times New Roman"/>
              </w:rPr>
            </w:pPr>
            <w:r w:rsidRPr="00DC2484">
              <w:rPr>
                <w:rFonts w:ascii="Times New Roman" w:hAnsi="Times New Roman"/>
              </w:rPr>
              <w:t>Recruit participants for in-depth interviews (Step 1)</w:t>
            </w:r>
          </w:p>
        </w:tc>
      </w:tr>
      <w:tr w:rsidR="00E77CD9" w:rsidRPr="00DC2484" w:rsidTr="00E77CD9">
        <w:trPr>
          <w:trHeight w:val="431"/>
        </w:trPr>
        <w:tc>
          <w:tcPr>
            <w:tcW w:w="2121" w:type="pct"/>
            <w:vMerge/>
            <w:noWrap/>
            <w:vAlign w:val="center"/>
          </w:tcPr>
          <w:p w:rsidR="00E77CD9" w:rsidRPr="00147D23" w:rsidRDefault="00E77CD9" w:rsidP="00E77CD9">
            <w:pPr>
              <w:pStyle w:val="TX-TableText"/>
              <w:spacing w:line="240" w:lineRule="auto"/>
              <w:ind w:left="630" w:hanging="630"/>
              <w:rPr>
                <w:rFonts w:ascii="Times New Roman" w:hAnsi="Times New Roman"/>
              </w:rPr>
            </w:pPr>
          </w:p>
        </w:tc>
        <w:tc>
          <w:tcPr>
            <w:tcW w:w="2879" w:type="pct"/>
            <w:tcBorders>
              <w:top w:val="single" w:sz="4" w:space="0" w:color="auto"/>
            </w:tcBorders>
            <w:noWrap/>
            <w:vAlign w:val="center"/>
          </w:tcPr>
          <w:p w:rsidR="00E77CD9" w:rsidRPr="00DC2484" w:rsidRDefault="00E77CD9" w:rsidP="00DC2484">
            <w:pPr>
              <w:pStyle w:val="TX-TableText"/>
              <w:spacing w:line="240" w:lineRule="auto"/>
              <w:rPr>
                <w:rFonts w:ascii="Times New Roman" w:hAnsi="Times New Roman"/>
              </w:rPr>
            </w:pPr>
            <w:r w:rsidRPr="00DC2484">
              <w:rPr>
                <w:rFonts w:ascii="Times New Roman" w:hAnsi="Times New Roman"/>
              </w:rPr>
              <w:t>Hold interviews</w:t>
            </w:r>
          </w:p>
        </w:tc>
      </w:tr>
      <w:tr w:rsidR="00E77CD9" w:rsidRPr="00DC2484" w:rsidTr="00E77CD9">
        <w:trPr>
          <w:trHeight w:val="431"/>
        </w:trPr>
        <w:tc>
          <w:tcPr>
            <w:tcW w:w="2121" w:type="pct"/>
            <w:vMerge w:val="restart"/>
            <w:noWrap/>
            <w:vAlign w:val="center"/>
          </w:tcPr>
          <w:p w:rsidR="00E77CD9" w:rsidRPr="00147D23" w:rsidRDefault="00E77CD9" w:rsidP="00E77CD9">
            <w:pPr>
              <w:pStyle w:val="TX-TableText"/>
              <w:spacing w:line="240" w:lineRule="auto"/>
              <w:ind w:left="630" w:hanging="630"/>
              <w:rPr>
                <w:rFonts w:ascii="Times New Roman" w:hAnsi="Times New Roman"/>
              </w:rPr>
            </w:pPr>
            <w:r w:rsidRPr="00147D23">
              <w:rPr>
                <w:rFonts w:ascii="Times New Roman" w:hAnsi="Times New Roman"/>
              </w:rPr>
              <w:t>Step 2. Focus group with PISA 2012 principal refusals</w:t>
            </w:r>
          </w:p>
        </w:tc>
        <w:tc>
          <w:tcPr>
            <w:tcW w:w="2879" w:type="pct"/>
            <w:noWrap/>
            <w:vAlign w:val="center"/>
          </w:tcPr>
          <w:p w:rsidR="00E77CD9" w:rsidRPr="00DC2484" w:rsidRDefault="00E77CD9" w:rsidP="00DC2484">
            <w:pPr>
              <w:pStyle w:val="TX-TableText"/>
              <w:spacing w:line="240" w:lineRule="auto"/>
              <w:rPr>
                <w:rFonts w:ascii="Times New Roman" w:hAnsi="Times New Roman"/>
              </w:rPr>
            </w:pPr>
            <w:r w:rsidRPr="00DC2484">
              <w:rPr>
                <w:rFonts w:ascii="Times New Roman" w:hAnsi="Times New Roman"/>
              </w:rPr>
              <w:t>Recruit participants for focus group (principal refusals in PISA 2012)</w:t>
            </w:r>
          </w:p>
        </w:tc>
      </w:tr>
      <w:tr w:rsidR="00E77CD9" w:rsidRPr="00DC2484" w:rsidTr="00E77CD9">
        <w:trPr>
          <w:trHeight w:val="431"/>
        </w:trPr>
        <w:tc>
          <w:tcPr>
            <w:tcW w:w="2121" w:type="pct"/>
            <w:vMerge/>
            <w:noWrap/>
            <w:vAlign w:val="center"/>
          </w:tcPr>
          <w:p w:rsidR="00E77CD9" w:rsidRPr="00147D23" w:rsidRDefault="00E77CD9" w:rsidP="00E77CD9">
            <w:pPr>
              <w:pStyle w:val="TX-TableText"/>
              <w:spacing w:line="240" w:lineRule="auto"/>
              <w:ind w:left="630" w:hanging="630"/>
              <w:rPr>
                <w:rFonts w:ascii="Times New Roman" w:hAnsi="Times New Roman"/>
              </w:rPr>
            </w:pPr>
          </w:p>
        </w:tc>
        <w:tc>
          <w:tcPr>
            <w:tcW w:w="2879" w:type="pct"/>
            <w:noWrap/>
            <w:vAlign w:val="center"/>
          </w:tcPr>
          <w:p w:rsidR="00E77CD9" w:rsidRPr="00DC2484" w:rsidRDefault="00E77CD9" w:rsidP="00DC2484">
            <w:pPr>
              <w:pStyle w:val="TX-TableText"/>
              <w:spacing w:line="240" w:lineRule="auto"/>
              <w:rPr>
                <w:rFonts w:ascii="Times New Roman" w:hAnsi="Times New Roman"/>
              </w:rPr>
            </w:pPr>
            <w:r w:rsidRPr="00DC2484">
              <w:rPr>
                <w:rFonts w:ascii="Times New Roman" w:hAnsi="Times New Roman"/>
              </w:rPr>
              <w:t>Hold focus group</w:t>
            </w:r>
          </w:p>
        </w:tc>
      </w:tr>
      <w:tr w:rsidR="00E77CD9" w:rsidRPr="00DC2484" w:rsidTr="00E77CD9">
        <w:trPr>
          <w:trHeight w:val="431"/>
        </w:trPr>
        <w:tc>
          <w:tcPr>
            <w:tcW w:w="2121" w:type="pct"/>
            <w:vMerge w:val="restart"/>
            <w:noWrap/>
            <w:vAlign w:val="center"/>
          </w:tcPr>
          <w:p w:rsidR="00E77CD9" w:rsidRPr="00147D23" w:rsidRDefault="00E77CD9" w:rsidP="00E77CD9">
            <w:pPr>
              <w:pStyle w:val="TX-TableText"/>
              <w:spacing w:line="240" w:lineRule="auto"/>
              <w:ind w:left="630" w:hanging="630"/>
              <w:rPr>
                <w:rFonts w:ascii="Times New Roman" w:hAnsi="Times New Roman"/>
              </w:rPr>
            </w:pPr>
            <w:r w:rsidRPr="00147D23">
              <w:rPr>
                <w:rFonts w:ascii="Times New Roman" w:hAnsi="Times New Roman"/>
              </w:rPr>
              <w:t>Step 3. Focus group with principals never contacted for PISA</w:t>
            </w:r>
          </w:p>
        </w:tc>
        <w:tc>
          <w:tcPr>
            <w:tcW w:w="2879" w:type="pct"/>
            <w:noWrap/>
            <w:vAlign w:val="center"/>
          </w:tcPr>
          <w:p w:rsidR="00E77CD9" w:rsidRPr="00DC2484" w:rsidRDefault="00E77CD9" w:rsidP="00DC2484">
            <w:pPr>
              <w:pStyle w:val="TX-TableText"/>
              <w:spacing w:line="240" w:lineRule="auto"/>
              <w:rPr>
                <w:rFonts w:ascii="Times New Roman" w:hAnsi="Times New Roman"/>
              </w:rPr>
            </w:pPr>
            <w:r w:rsidRPr="00DC2484">
              <w:rPr>
                <w:rFonts w:ascii="Times New Roman" w:hAnsi="Times New Roman"/>
              </w:rPr>
              <w:t>Recruit participants for focus group (principal refusals in PISA 2012)</w:t>
            </w:r>
          </w:p>
        </w:tc>
      </w:tr>
      <w:tr w:rsidR="00E77CD9" w:rsidRPr="00DC2484" w:rsidTr="00E77CD9">
        <w:trPr>
          <w:trHeight w:val="431"/>
        </w:trPr>
        <w:tc>
          <w:tcPr>
            <w:tcW w:w="2121" w:type="pct"/>
            <w:vMerge/>
            <w:noWrap/>
            <w:vAlign w:val="center"/>
          </w:tcPr>
          <w:p w:rsidR="00E77CD9" w:rsidRPr="00DC2484" w:rsidRDefault="00E77CD9" w:rsidP="00E77CD9">
            <w:pPr>
              <w:pStyle w:val="TX-TableText"/>
              <w:spacing w:line="240" w:lineRule="auto"/>
              <w:ind w:left="630" w:hanging="630"/>
              <w:rPr>
                <w:rFonts w:ascii="Times New Roman" w:hAnsi="Times New Roman"/>
              </w:rPr>
            </w:pPr>
          </w:p>
        </w:tc>
        <w:tc>
          <w:tcPr>
            <w:tcW w:w="2879" w:type="pct"/>
            <w:noWrap/>
            <w:vAlign w:val="center"/>
          </w:tcPr>
          <w:p w:rsidR="00E77CD9" w:rsidRPr="00DC2484" w:rsidRDefault="00E77CD9" w:rsidP="00DC2484">
            <w:pPr>
              <w:pStyle w:val="TX-TableText"/>
              <w:spacing w:line="240" w:lineRule="auto"/>
              <w:rPr>
                <w:rFonts w:ascii="Times New Roman" w:hAnsi="Times New Roman"/>
              </w:rPr>
            </w:pPr>
            <w:r w:rsidRPr="00DC2484">
              <w:rPr>
                <w:rFonts w:ascii="Times New Roman" w:hAnsi="Times New Roman"/>
              </w:rPr>
              <w:t>Hold focus group</w:t>
            </w:r>
          </w:p>
        </w:tc>
      </w:tr>
      <w:tr w:rsidR="00E77CD9" w:rsidRPr="00DC2484" w:rsidTr="00E77CD9">
        <w:trPr>
          <w:trHeight w:val="431"/>
        </w:trPr>
        <w:tc>
          <w:tcPr>
            <w:tcW w:w="2121" w:type="pct"/>
            <w:noWrap/>
            <w:vAlign w:val="center"/>
          </w:tcPr>
          <w:p w:rsidR="00E77CD9" w:rsidRPr="00DC2484" w:rsidRDefault="00E77CD9" w:rsidP="00E77CD9">
            <w:pPr>
              <w:pStyle w:val="TX-TableText"/>
              <w:spacing w:line="240" w:lineRule="auto"/>
              <w:ind w:left="630" w:hanging="630"/>
              <w:rPr>
                <w:rFonts w:ascii="Times New Roman" w:hAnsi="Times New Roman"/>
              </w:rPr>
            </w:pPr>
            <w:r w:rsidRPr="00DC2484">
              <w:rPr>
                <w:rFonts w:ascii="Times New Roman" w:hAnsi="Times New Roman"/>
              </w:rPr>
              <w:t>Step 4. Subsequent focus group with either focus group 2 or 3</w:t>
            </w:r>
          </w:p>
        </w:tc>
        <w:tc>
          <w:tcPr>
            <w:tcW w:w="2879" w:type="pct"/>
            <w:noWrap/>
            <w:vAlign w:val="center"/>
          </w:tcPr>
          <w:p w:rsidR="00E77CD9" w:rsidRPr="00DC2484" w:rsidRDefault="00E77CD9" w:rsidP="00DC2484">
            <w:pPr>
              <w:pStyle w:val="TX-TableText"/>
              <w:spacing w:line="240" w:lineRule="auto"/>
              <w:rPr>
                <w:rFonts w:ascii="Times New Roman" w:hAnsi="Times New Roman"/>
              </w:rPr>
            </w:pPr>
            <w:r w:rsidRPr="00DC2484">
              <w:rPr>
                <w:rFonts w:ascii="Times New Roman" w:hAnsi="Times New Roman"/>
              </w:rPr>
              <w:t xml:space="preserve">Hold focus group </w:t>
            </w:r>
          </w:p>
        </w:tc>
      </w:tr>
    </w:tbl>
    <w:p w:rsidR="00A73093" w:rsidRPr="00FE7C78" w:rsidRDefault="00A73093" w:rsidP="00BC6BF2">
      <w:pPr>
        <w:pStyle w:val="L1-FlLSp12"/>
      </w:pPr>
    </w:p>
    <w:p w:rsidR="00A73093" w:rsidRPr="00BC6BF2" w:rsidRDefault="009D5CB9" w:rsidP="00147D23">
      <w:pPr>
        <w:pStyle w:val="Heading1"/>
        <w:spacing w:after="240" w:line="240" w:lineRule="auto"/>
      </w:pPr>
      <w:bookmarkStart w:id="6" w:name="_Toc359404659"/>
      <w:r w:rsidRPr="00BC6BF2">
        <w:t xml:space="preserve">2.3 </w:t>
      </w:r>
      <w:r w:rsidR="003329F1" w:rsidRPr="00BC6BF2">
        <w:tab/>
      </w:r>
      <w:r w:rsidR="00A73093" w:rsidRPr="00BC6BF2">
        <w:t>Session Activities</w:t>
      </w:r>
      <w:bookmarkEnd w:id="6"/>
    </w:p>
    <w:p w:rsidR="001311C0" w:rsidRDefault="001311C0" w:rsidP="00BC6BF2">
      <w:pPr>
        <w:pStyle w:val="L1-FlLSp12"/>
      </w:pPr>
      <w:r>
        <w:t xml:space="preserve">Hager Sharp will conduct in-depth interviews with principals who participated in PISA 2012, using the attached </w:t>
      </w:r>
      <w:r w:rsidR="00195F7A">
        <w:t>Facilitator</w:t>
      </w:r>
      <w:r w:rsidR="00D748D3">
        <w:t>’</w:t>
      </w:r>
      <w:r>
        <w:t>s Guide</w:t>
      </w:r>
      <w:r w:rsidR="00C667AC">
        <w:t xml:space="preserve"> (appendix A)</w:t>
      </w:r>
      <w:r>
        <w:t xml:space="preserve">. Hager Sharp will take notes during the interviews and compile feedback into a report. </w:t>
      </w:r>
    </w:p>
    <w:p w:rsidR="001311C0" w:rsidRDefault="001311C0" w:rsidP="00BC6BF2">
      <w:pPr>
        <w:pStyle w:val="L1-FlLSp12"/>
      </w:pPr>
    </w:p>
    <w:p w:rsidR="00A73093" w:rsidRPr="00FE7C78" w:rsidRDefault="00A73093" w:rsidP="00BC6BF2">
      <w:pPr>
        <w:pStyle w:val="L1-FlLSp12"/>
      </w:pPr>
      <w:r w:rsidRPr="00FE7C78">
        <w:t xml:space="preserve">During all </w:t>
      </w:r>
      <w:r w:rsidR="0011720E">
        <w:t>f</w:t>
      </w:r>
      <w:r w:rsidR="001311C0">
        <w:t xml:space="preserve">ocus </w:t>
      </w:r>
      <w:r w:rsidR="0011720E">
        <w:t>g</w:t>
      </w:r>
      <w:r w:rsidR="001311C0">
        <w:t xml:space="preserve">roup </w:t>
      </w:r>
      <w:r w:rsidRPr="00FE7C78">
        <w:t xml:space="preserve">sessions, </w:t>
      </w:r>
      <w:r w:rsidR="00B43EC2">
        <w:t>Maria Ivancin</w:t>
      </w:r>
      <w:r w:rsidR="009B08C0">
        <w:t xml:space="preserve"> of </w:t>
      </w:r>
      <w:r w:rsidR="00B43EC2">
        <w:t>Market Research Bureau LLC</w:t>
      </w:r>
      <w:r w:rsidR="00737164">
        <w:t xml:space="preserve"> </w:t>
      </w:r>
      <w:r w:rsidRPr="00FE7C78">
        <w:t xml:space="preserve">will lead participants through a discussion, using the </w:t>
      </w:r>
      <w:r w:rsidR="00195F7A">
        <w:t>Facilitator</w:t>
      </w:r>
      <w:r w:rsidR="00D748D3">
        <w:t>’</w:t>
      </w:r>
      <w:r w:rsidRPr="00FE7C78">
        <w:t>s Guide (</w:t>
      </w:r>
      <w:r w:rsidR="00C667AC">
        <w:t>appendix A</w:t>
      </w:r>
      <w:r w:rsidRPr="00FE7C78">
        <w:t>).</w:t>
      </w:r>
      <w:r w:rsidR="00362639">
        <w:t xml:space="preserve"> </w:t>
      </w:r>
      <w:r w:rsidRPr="007C4D8A">
        <w:t>In addition, one Hager Sharp team member will observe and take notes o</w:t>
      </w:r>
      <w:r w:rsidR="00147D23">
        <w:t>n</w:t>
      </w:r>
      <w:r w:rsidRPr="007C4D8A">
        <w:t xml:space="preserve"> the participants</w:t>
      </w:r>
      <w:r w:rsidR="00D748D3">
        <w:t>’</w:t>
      </w:r>
      <w:r w:rsidRPr="007C4D8A">
        <w:t xml:space="preserve"> comments and suggestions.</w:t>
      </w:r>
      <w:r w:rsidR="00362639">
        <w:t xml:space="preserve"> </w:t>
      </w:r>
    </w:p>
    <w:p w:rsidR="00A73093" w:rsidRPr="00FE7C78" w:rsidRDefault="00A73093" w:rsidP="00BC6BF2">
      <w:pPr>
        <w:pStyle w:val="L1-FlLSp12"/>
        <w:rPr>
          <w:b/>
          <w:bCs/>
          <w:u w:val="single"/>
        </w:rPr>
      </w:pPr>
    </w:p>
    <w:p w:rsidR="00A73093" w:rsidRDefault="00A73093" w:rsidP="00BC6BF2">
      <w:pPr>
        <w:pStyle w:val="L1-FlLSp12"/>
      </w:pPr>
      <w:r w:rsidRPr="007C4D8A">
        <w:t xml:space="preserve">Following the conclusion of </w:t>
      </w:r>
      <w:r w:rsidR="001311C0">
        <w:t xml:space="preserve">the in-depth interviews and </w:t>
      </w:r>
      <w:r w:rsidRPr="007C4D8A">
        <w:t>each focus group, Hager Sharp will compile the minutes and share summaries with Westat and NCES.</w:t>
      </w:r>
      <w:r w:rsidR="00362639">
        <w:t xml:space="preserve"> </w:t>
      </w:r>
      <w:r w:rsidRPr="007C4D8A">
        <w:t>The end product will be a final report that presents the answers to the research questions outlined above, the methodology, the recommendations heard, and the suggestions for next steps.</w:t>
      </w:r>
      <w:r w:rsidR="00362639">
        <w:t xml:space="preserve"> </w:t>
      </w:r>
      <w:r w:rsidRPr="007C4D8A">
        <w:t xml:space="preserve">This report can serve as the foundation for making changes to PISA materials </w:t>
      </w:r>
      <w:r w:rsidR="00C476DF">
        <w:t xml:space="preserve">and recruitment strategies </w:t>
      </w:r>
      <w:r w:rsidRPr="007C4D8A">
        <w:t>to more effectively recruit schools and student</w:t>
      </w:r>
      <w:r w:rsidR="00F22295">
        <w:t>s</w:t>
      </w:r>
      <w:r w:rsidRPr="007C4D8A">
        <w:t xml:space="preserve"> for participation in the assessment.</w:t>
      </w:r>
    </w:p>
    <w:p w:rsidR="0041427F" w:rsidRDefault="0041427F" w:rsidP="00BC6BF2">
      <w:pPr>
        <w:pStyle w:val="L1-FlLSp12"/>
      </w:pPr>
    </w:p>
    <w:p w:rsidR="0041427F" w:rsidRDefault="0041427F" w:rsidP="00910F81">
      <w:pPr>
        <w:pStyle w:val="Heading1"/>
        <w:numPr>
          <w:ilvl w:val="0"/>
          <w:numId w:val="8"/>
        </w:numPr>
        <w:spacing w:after="240" w:line="240" w:lineRule="atLeast"/>
      </w:pPr>
      <w:r>
        <w:t>Estimates of Burden</w:t>
      </w:r>
    </w:p>
    <w:p w:rsidR="00A73093" w:rsidRDefault="00A73093" w:rsidP="00BC6BF2">
      <w:pPr>
        <w:pStyle w:val="L1-FlLSp12"/>
      </w:pPr>
      <w:r w:rsidRPr="00FE7C78">
        <w:t xml:space="preserve">The total time required of each principal will not exceed </w:t>
      </w:r>
      <w:r w:rsidR="00C476DF">
        <w:t>3</w:t>
      </w:r>
      <w:r w:rsidR="00F22295" w:rsidRPr="00FE7C78">
        <w:t xml:space="preserve"> </w:t>
      </w:r>
      <w:r w:rsidRPr="00FE7C78">
        <w:t>hours during the course of recruitment and participating in the discussions. There is no cost to participants.</w:t>
      </w:r>
      <w:r w:rsidR="00362639">
        <w:t xml:space="preserve"> </w:t>
      </w:r>
      <w:r w:rsidR="003A053D">
        <w:t>Table 2 provides the burden estimates for each respondent group.</w:t>
      </w:r>
    </w:p>
    <w:p w:rsidR="00D51DCC" w:rsidRPr="00FE7C78" w:rsidRDefault="00D51DCC" w:rsidP="00BC6BF2">
      <w:pPr>
        <w:pStyle w:val="L1-FlLSp12"/>
      </w:pPr>
    </w:p>
    <w:p w:rsidR="009D5CB9" w:rsidRPr="00DC2484" w:rsidRDefault="009D5CB9" w:rsidP="00BC6BF2">
      <w:pPr>
        <w:pStyle w:val="TT-TableTitle"/>
        <w:rPr>
          <w:rFonts w:ascii="Times New Roman" w:hAnsi="Times New Roman"/>
        </w:rPr>
      </w:pPr>
      <w:bookmarkStart w:id="7" w:name="_Toc359404662"/>
      <w:r w:rsidRPr="00DC2484">
        <w:rPr>
          <w:rFonts w:ascii="Times New Roman" w:hAnsi="Times New Roman"/>
        </w:rPr>
        <w:t xml:space="preserve">Table </w:t>
      </w:r>
      <w:r w:rsidR="003329F1" w:rsidRPr="00DC2484">
        <w:rPr>
          <w:rFonts w:ascii="Times New Roman" w:hAnsi="Times New Roman"/>
        </w:rPr>
        <w:t>2</w:t>
      </w:r>
      <w:r w:rsidRPr="00DC2484">
        <w:rPr>
          <w:rFonts w:ascii="Times New Roman" w:hAnsi="Times New Roman"/>
        </w:rPr>
        <w:t>.</w:t>
      </w:r>
      <w:r w:rsidR="00BC6BF2" w:rsidRPr="00DC2484">
        <w:rPr>
          <w:rFonts w:ascii="Times New Roman" w:hAnsi="Times New Roman"/>
        </w:rPr>
        <w:tab/>
      </w:r>
      <w:r w:rsidRPr="00DC2484">
        <w:rPr>
          <w:rFonts w:ascii="Times New Roman" w:hAnsi="Times New Roman"/>
        </w:rPr>
        <w:t>Burden calculations for principal in-depth interviews and focus groups</w:t>
      </w:r>
      <w:bookmarkEnd w:id="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9"/>
        <w:gridCol w:w="1458"/>
        <w:gridCol w:w="1458"/>
        <w:gridCol w:w="1458"/>
        <w:gridCol w:w="1457"/>
      </w:tblGrid>
      <w:tr w:rsidR="00A73093" w:rsidRPr="00FE7C78" w:rsidTr="00DC2484">
        <w:trPr>
          <w:trHeight w:val="20"/>
        </w:trPr>
        <w:tc>
          <w:tcPr>
            <w:tcW w:w="2207" w:type="pct"/>
            <w:shd w:val="clear" w:color="auto" w:fill="AFBED7"/>
            <w:vAlign w:val="bottom"/>
          </w:tcPr>
          <w:p w:rsidR="00A73093" w:rsidRPr="00DC2484" w:rsidRDefault="00A73093" w:rsidP="00DC2484">
            <w:pPr>
              <w:pStyle w:val="TH-TableHeading"/>
              <w:spacing w:line="240" w:lineRule="auto"/>
              <w:rPr>
                <w:rFonts w:ascii="Times New Roman" w:hAnsi="Times New Roman"/>
              </w:rPr>
            </w:pPr>
            <w:r w:rsidRPr="00DC2484">
              <w:rPr>
                <w:rFonts w:ascii="Times New Roman" w:hAnsi="Times New Roman"/>
              </w:rPr>
              <w:t>Respondent</w:t>
            </w:r>
            <w:r w:rsidR="008E521A" w:rsidRPr="00DC2484">
              <w:rPr>
                <w:rFonts w:ascii="Times New Roman" w:hAnsi="Times New Roman"/>
              </w:rPr>
              <w:t xml:space="preserve"> </w:t>
            </w:r>
            <w:r w:rsidR="004E4704" w:rsidRPr="00DC2484">
              <w:rPr>
                <w:rFonts w:ascii="Times New Roman" w:hAnsi="Times New Roman"/>
              </w:rPr>
              <w:t>g</w:t>
            </w:r>
            <w:r w:rsidR="008E521A" w:rsidRPr="00DC2484">
              <w:rPr>
                <w:rFonts w:ascii="Times New Roman" w:hAnsi="Times New Roman"/>
              </w:rPr>
              <w:t>roup</w:t>
            </w:r>
          </w:p>
        </w:tc>
        <w:tc>
          <w:tcPr>
            <w:tcW w:w="698" w:type="pct"/>
            <w:shd w:val="clear" w:color="auto" w:fill="AFBED7"/>
            <w:vAlign w:val="center"/>
          </w:tcPr>
          <w:p w:rsidR="00A73093" w:rsidRPr="00DC2484" w:rsidRDefault="00A73093" w:rsidP="00DC2484">
            <w:pPr>
              <w:pStyle w:val="TH-TableHeading"/>
              <w:spacing w:line="240" w:lineRule="auto"/>
              <w:rPr>
                <w:rFonts w:ascii="Times New Roman" w:hAnsi="Times New Roman"/>
              </w:rPr>
            </w:pPr>
            <w:r w:rsidRPr="00DC2484">
              <w:rPr>
                <w:rFonts w:ascii="Times New Roman" w:hAnsi="Times New Roman"/>
              </w:rPr>
              <w:t xml:space="preserve">Hours </w:t>
            </w:r>
            <w:r w:rsidR="004E4704" w:rsidRPr="00DC2484">
              <w:rPr>
                <w:rFonts w:ascii="Times New Roman" w:hAnsi="Times New Roman"/>
              </w:rPr>
              <w:t>per respondent</w:t>
            </w:r>
          </w:p>
        </w:tc>
        <w:tc>
          <w:tcPr>
            <w:tcW w:w="698" w:type="pct"/>
            <w:shd w:val="clear" w:color="auto" w:fill="AFBED7"/>
            <w:vAlign w:val="center"/>
          </w:tcPr>
          <w:p w:rsidR="00A73093" w:rsidRPr="00DC2484" w:rsidRDefault="00A73093" w:rsidP="00DC2484">
            <w:pPr>
              <w:pStyle w:val="TH-TableHeading"/>
              <w:spacing w:line="240" w:lineRule="auto"/>
              <w:rPr>
                <w:rFonts w:ascii="Times New Roman" w:hAnsi="Times New Roman"/>
              </w:rPr>
            </w:pPr>
            <w:r w:rsidRPr="00DC2484">
              <w:rPr>
                <w:rFonts w:ascii="Times New Roman" w:hAnsi="Times New Roman"/>
              </w:rPr>
              <w:t xml:space="preserve">Number of </w:t>
            </w:r>
            <w:r w:rsidR="004E4704" w:rsidRPr="00DC2484">
              <w:rPr>
                <w:rFonts w:ascii="Times New Roman" w:hAnsi="Times New Roman"/>
              </w:rPr>
              <w:t>r</w:t>
            </w:r>
            <w:r w:rsidRPr="00DC2484">
              <w:rPr>
                <w:rFonts w:ascii="Times New Roman" w:hAnsi="Times New Roman"/>
              </w:rPr>
              <w:t>espondents</w:t>
            </w:r>
          </w:p>
        </w:tc>
        <w:tc>
          <w:tcPr>
            <w:tcW w:w="698" w:type="pct"/>
            <w:shd w:val="clear" w:color="auto" w:fill="AFBED7"/>
            <w:vAlign w:val="center"/>
          </w:tcPr>
          <w:p w:rsidR="00A73093" w:rsidRPr="00DC2484" w:rsidRDefault="00A73093" w:rsidP="00DC2484">
            <w:pPr>
              <w:pStyle w:val="TH-TableHeading"/>
              <w:spacing w:line="240" w:lineRule="auto"/>
              <w:rPr>
                <w:rFonts w:ascii="Times New Roman" w:hAnsi="Times New Roman"/>
              </w:rPr>
            </w:pPr>
            <w:r w:rsidRPr="00DC2484">
              <w:rPr>
                <w:rFonts w:ascii="Times New Roman" w:hAnsi="Times New Roman"/>
              </w:rPr>
              <w:t xml:space="preserve">Number of </w:t>
            </w:r>
            <w:r w:rsidR="004E4704" w:rsidRPr="00DC2484">
              <w:rPr>
                <w:rFonts w:ascii="Times New Roman" w:hAnsi="Times New Roman"/>
              </w:rPr>
              <w:t>r</w:t>
            </w:r>
            <w:r w:rsidRPr="00DC2484">
              <w:rPr>
                <w:rFonts w:ascii="Times New Roman" w:hAnsi="Times New Roman"/>
              </w:rPr>
              <w:t>esponses</w:t>
            </w:r>
          </w:p>
        </w:tc>
        <w:tc>
          <w:tcPr>
            <w:tcW w:w="698" w:type="pct"/>
            <w:shd w:val="clear" w:color="auto" w:fill="AFBED7"/>
            <w:vAlign w:val="center"/>
          </w:tcPr>
          <w:p w:rsidR="00A73093" w:rsidRPr="00DC2484" w:rsidRDefault="00A73093" w:rsidP="00DC2484">
            <w:pPr>
              <w:pStyle w:val="TH-TableHeading"/>
              <w:spacing w:line="240" w:lineRule="auto"/>
              <w:rPr>
                <w:rFonts w:ascii="Times New Roman" w:hAnsi="Times New Roman"/>
              </w:rPr>
            </w:pPr>
            <w:r w:rsidRPr="00DC2484">
              <w:rPr>
                <w:rFonts w:ascii="Times New Roman" w:hAnsi="Times New Roman"/>
              </w:rPr>
              <w:t xml:space="preserve">Total </w:t>
            </w:r>
            <w:r w:rsidR="004E4704" w:rsidRPr="00DC2484">
              <w:rPr>
                <w:rFonts w:ascii="Times New Roman" w:hAnsi="Times New Roman"/>
              </w:rPr>
              <w:t>burden hours</w:t>
            </w:r>
          </w:p>
        </w:tc>
      </w:tr>
      <w:tr w:rsidR="00E36E9B" w:rsidRPr="00FE7C78" w:rsidTr="00DC2484">
        <w:trPr>
          <w:trHeight w:val="20"/>
        </w:trPr>
        <w:tc>
          <w:tcPr>
            <w:tcW w:w="2207" w:type="pct"/>
            <w:tcBorders>
              <w:bottom w:val="nil"/>
            </w:tcBorders>
            <w:shd w:val="clear" w:color="auto" w:fill="FFFFFF"/>
            <w:vAlign w:val="center"/>
          </w:tcPr>
          <w:p w:rsidR="00E36E9B" w:rsidRPr="00DC2484" w:rsidRDefault="00E36E9B" w:rsidP="00DC2484">
            <w:pPr>
              <w:pStyle w:val="TX-TableText"/>
              <w:spacing w:line="240" w:lineRule="auto"/>
              <w:rPr>
                <w:rFonts w:ascii="Times New Roman" w:hAnsi="Times New Roman"/>
              </w:rPr>
            </w:pPr>
            <w:r w:rsidRPr="00DC2484">
              <w:rPr>
                <w:rFonts w:ascii="Times New Roman" w:hAnsi="Times New Roman"/>
              </w:rPr>
              <w:t>1.</w:t>
            </w:r>
            <w:r w:rsidR="00362639" w:rsidRPr="00DC2484">
              <w:rPr>
                <w:rFonts w:ascii="Times New Roman" w:hAnsi="Times New Roman"/>
              </w:rPr>
              <w:t xml:space="preserve"> </w:t>
            </w:r>
            <w:r w:rsidRPr="00DC2484">
              <w:rPr>
                <w:rFonts w:ascii="Times New Roman" w:hAnsi="Times New Roman"/>
              </w:rPr>
              <w:t>Interviews with participating principals</w:t>
            </w:r>
          </w:p>
        </w:tc>
        <w:tc>
          <w:tcPr>
            <w:tcW w:w="698" w:type="pct"/>
            <w:tcBorders>
              <w:bottom w:val="nil"/>
            </w:tcBorders>
            <w:shd w:val="clear" w:color="auto" w:fill="FFFFFF"/>
            <w:vAlign w:val="center"/>
          </w:tcPr>
          <w:p w:rsidR="00E36E9B" w:rsidRPr="00DC2484" w:rsidRDefault="00E36E9B" w:rsidP="00DC2484">
            <w:pPr>
              <w:pStyle w:val="TX-TableText"/>
              <w:tabs>
                <w:tab w:val="decimal" w:pos="702"/>
              </w:tabs>
              <w:spacing w:line="240" w:lineRule="auto"/>
              <w:rPr>
                <w:rFonts w:ascii="Times New Roman" w:hAnsi="Times New Roman"/>
              </w:rPr>
            </w:pPr>
          </w:p>
        </w:tc>
        <w:tc>
          <w:tcPr>
            <w:tcW w:w="698" w:type="pct"/>
            <w:tcBorders>
              <w:bottom w:val="nil"/>
            </w:tcBorders>
            <w:shd w:val="clear" w:color="auto" w:fill="FFFFFF"/>
            <w:vAlign w:val="center"/>
          </w:tcPr>
          <w:p w:rsidR="00E36E9B" w:rsidRPr="00DC2484" w:rsidRDefault="00E36E9B" w:rsidP="00DC2484">
            <w:pPr>
              <w:pStyle w:val="TX-TableText"/>
              <w:tabs>
                <w:tab w:val="decimal" w:pos="815"/>
              </w:tabs>
              <w:spacing w:line="240" w:lineRule="auto"/>
              <w:rPr>
                <w:rFonts w:ascii="Times New Roman" w:hAnsi="Times New Roman"/>
              </w:rPr>
            </w:pPr>
          </w:p>
        </w:tc>
        <w:tc>
          <w:tcPr>
            <w:tcW w:w="698" w:type="pct"/>
            <w:tcBorders>
              <w:bottom w:val="nil"/>
            </w:tcBorders>
            <w:shd w:val="clear" w:color="auto" w:fill="FFFFFF"/>
            <w:vAlign w:val="center"/>
          </w:tcPr>
          <w:p w:rsidR="00E36E9B" w:rsidRPr="00DC2484" w:rsidRDefault="00E36E9B" w:rsidP="00DC2484">
            <w:pPr>
              <w:pStyle w:val="TX-TableText"/>
              <w:tabs>
                <w:tab w:val="decimal" w:pos="815"/>
              </w:tabs>
              <w:spacing w:line="240" w:lineRule="auto"/>
              <w:rPr>
                <w:rFonts w:ascii="Times New Roman" w:hAnsi="Times New Roman"/>
              </w:rPr>
            </w:pPr>
          </w:p>
        </w:tc>
        <w:tc>
          <w:tcPr>
            <w:tcW w:w="698" w:type="pct"/>
            <w:tcBorders>
              <w:bottom w:val="nil"/>
            </w:tcBorders>
            <w:shd w:val="clear" w:color="auto" w:fill="FFFFFF"/>
            <w:vAlign w:val="center"/>
          </w:tcPr>
          <w:p w:rsidR="00E36E9B" w:rsidRPr="00DC2484" w:rsidRDefault="00E36E9B" w:rsidP="00DC2484">
            <w:pPr>
              <w:pStyle w:val="TX-TableText"/>
              <w:tabs>
                <w:tab w:val="decimal" w:pos="815"/>
              </w:tabs>
              <w:spacing w:line="240" w:lineRule="auto"/>
              <w:rPr>
                <w:rFonts w:ascii="Times New Roman" w:hAnsi="Times New Roman"/>
              </w:rPr>
            </w:pPr>
          </w:p>
        </w:tc>
      </w:tr>
      <w:tr w:rsidR="00A73093" w:rsidRPr="00FE7C78" w:rsidTr="00DC2484">
        <w:trPr>
          <w:trHeight w:val="20"/>
        </w:trPr>
        <w:tc>
          <w:tcPr>
            <w:tcW w:w="2207" w:type="pct"/>
            <w:tcBorders>
              <w:top w:val="nil"/>
              <w:bottom w:val="nil"/>
            </w:tcBorders>
            <w:shd w:val="clear" w:color="auto" w:fill="FFFFFF"/>
            <w:vAlign w:val="center"/>
          </w:tcPr>
          <w:p w:rsidR="00A73093" w:rsidRPr="00DC2484" w:rsidRDefault="00A73093" w:rsidP="00DC2484">
            <w:pPr>
              <w:pStyle w:val="TX-TableText"/>
              <w:spacing w:line="240" w:lineRule="auto"/>
              <w:ind w:left="270"/>
              <w:rPr>
                <w:rFonts w:ascii="Times New Roman" w:hAnsi="Times New Roman"/>
              </w:rPr>
            </w:pPr>
            <w:r w:rsidRPr="00DC2484">
              <w:rPr>
                <w:rFonts w:ascii="Times New Roman" w:hAnsi="Times New Roman"/>
              </w:rPr>
              <w:t>Principal – Recruitment</w:t>
            </w:r>
          </w:p>
        </w:tc>
        <w:tc>
          <w:tcPr>
            <w:tcW w:w="698" w:type="pct"/>
            <w:tcBorders>
              <w:top w:val="nil"/>
              <w:bottom w:val="nil"/>
            </w:tcBorders>
            <w:shd w:val="clear" w:color="auto" w:fill="FFFFFF"/>
            <w:vAlign w:val="center"/>
          </w:tcPr>
          <w:p w:rsidR="00A73093" w:rsidRPr="00DC2484" w:rsidRDefault="00C73A10" w:rsidP="00DC2484">
            <w:pPr>
              <w:pStyle w:val="TX-TableText"/>
              <w:spacing w:line="240" w:lineRule="auto"/>
              <w:jc w:val="center"/>
              <w:rPr>
                <w:rFonts w:ascii="Times New Roman" w:hAnsi="Times New Roman"/>
              </w:rPr>
            </w:pPr>
            <w:r>
              <w:rPr>
                <w:rFonts w:ascii="Times New Roman" w:hAnsi="Times New Roman"/>
              </w:rPr>
              <w:t>0</w:t>
            </w:r>
            <w:r w:rsidR="00A73093" w:rsidRPr="00DC2484">
              <w:rPr>
                <w:rFonts w:ascii="Times New Roman" w:hAnsi="Times New Roman"/>
              </w:rPr>
              <w:t>.5</w:t>
            </w:r>
          </w:p>
        </w:tc>
        <w:tc>
          <w:tcPr>
            <w:tcW w:w="698" w:type="pct"/>
            <w:tcBorders>
              <w:top w:val="nil"/>
              <w:bottom w:val="nil"/>
            </w:tcBorders>
            <w:shd w:val="clear" w:color="auto" w:fill="FFFFFF"/>
            <w:vAlign w:val="center"/>
          </w:tcPr>
          <w:p w:rsidR="00A73093" w:rsidRPr="00DC2484" w:rsidRDefault="00A73093" w:rsidP="00DC2484">
            <w:pPr>
              <w:pStyle w:val="TX-TableText"/>
              <w:tabs>
                <w:tab w:val="decimal" w:pos="815"/>
              </w:tabs>
              <w:spacing w:line="240" w:lineRule="auto"/>
              <w:rPr>
                <w:rFonts w:ascii="Times New Roman" w:hAnsi="Times New Roman"/>
              </w:rPr>
            </w:pPr>
            <w:r w:rsidRPr="00DC2484">
              <w:rPr>
                <w:rFonts w:ascii="Times New Roman" w:hAnsi="Times New Roman"/>
              </w:rPr>
              <w:t>20</w:t>
            </w:r>
          </w:p>
        </w:tc>
        <w:tc>
          <w:tcPr>
            <w:tcW w:w="698" w:type="pct"/>
            <w:tcBorders>
              <w:top w:val="nil"/>
              <w:bottom w:val="nil"/>
            </w:tcBorders>
            <w:shd w:val="clear" w:color="auto" w:fill="FFFFFF"/>
            <w:vAlign w:val="center"/>
          </w:tcPr>
          <w:p w:rsidR="00A73093" w:rsidRPr="00DC2484" w:rsidRDefault="00A73093" w:rsidP="00DC2484">
            <w:pPr>
              <w:pStyle w:val="TX-TableText"/>
              <w:tabs>
                <w:tab w:val="decimal" w:pos="815"/>
              </w:tabs>
              <w:spacing w:line="240" w:lineRule="auto"/>
              <w:rPr>
                <w:rFonts w:ascii="Times New Roman" w:hAnsi="Times New Roman"/>
              </w:rPr>
            </w:pPr>
            <w:r w:rsidRPr="00DC2484">
              <w:rPr>
                <w:rFonts w:ascii="Times New Roman" w:hAnsi="Times New Roman"/>
              </w:rPr>
              <w:t>20</w:t>
            </w:r>
          </w:p>
        </w:tc>
        <w:tc>
          <w:tcPr>
            <w:tcW w:w="698" w:type="pct"/>
            <w:tcBorders>
              <w:top w:val="nil"/>
              <w:bottom w:val="nil"/>
            </w:tcBorders>
            <w:shd w:val="clear" w:color="auto" w:fill="FFFFFF"/>
            <w:vAlign w:val="center"/>
          </w:tcPr>
          <w:p w:rsidR="00A73093" w:rsidRPr="00DC2484" w:rsidRDefault="00A73093" w:rsidP="00DC2484">
            <w:pPr>
              <w:pStyle w:val="TX-TableText"/>
              <w:tabs>
                <w:tab w:val="decimal" w:pos="815"/>
              </w:tabs>
              <w:spacing w:line="240" w:lineRule="auto"/>
              <w:rPr>
                <w:rFonts w:ascii="Times New Roman" w:hAnsi="Times New Roman"/>
              </w:rPr>
            </w:pPr>
            <w:r w:rsidRPr="00DC2484">
              <w:rPr>
                <w:rFonts w:ascii="Times New Roman" w:hAnsi="Times New Roman"/>
              </w:rPr>
              <w:t>10</w:t>
            </w:r>
          </w:p>
        </w:tc>
      </w:tr>
      <w:tr w:rsidR="00A73093" w:rsidRPr="00FE7C78" w:rsidTr="00DC2484">
        <w:trPr>
          <w:trHeight w:val="20"/>
        </w:trPr>
        <w:tc>
          <w:tcPr>
            <w:tcW w:w="2207" w:type="pct"/>
            <w:tcBorders>
              <w:top w:val="nil"/>
            </w:tcBorders>
            <w:shd w:val="clear" w:color="auto" w:fill="FFFFFF"/>
            <w:vAlign w:val="center"/>
          </w:tcPr>
          <w:p w:rsidR="00A73093" w:rsidRPr="00DC2484" w:rsidRDefault="00A73093" w:rsidP="00DC2484">
            <w:pPr>
              <w:pStyle w:val="TX-TableText"/>
              <w:spacing w:line="240" w:lineRule="auto"/>
              <w:ind w:left="270"/>
              <w:rPr>
                <w:rFonts w:ascii="Times New Roman" w:hAnsi="Times New Roman"/>
              </w:rPr>
            </w:pPr>
            <w:r w:rsidRPr="00DC2484">
              <w:rPr>
                <w:rFonts w:ascii="Times New Roman" w:hAnsi="Times New Roman"/>
              </w:rPr>
              <w:t xml:space="preserve">Principal </w:t>
            </w:r>
            <w:r w:rsidR="00F22295" w:rsidRPr="00DC2484">
              <w:rPr>
                <w:rFonts w:ascii="Times New Roman" w:hAnsi="Times New Roman"/>
              </w:rPr>
              <w:t>‒</w:t>
            </w:r>
            <w:r w:rsidRPr="00DC2484">
              <w:rPr>
                <w:rFonts w:ascii="Times New Roman" w:hAnsi="Times New Roman"/>
              </w:rPr>
              <w:t xml:space="preserve"> Discussion</w:t>
            </w:r>
          </w:p>
        </w:tc>
        <w:tc>
          <w:tcPr>
            <w:tcW w:w="698" w:type="pct"/>
            <w:tcBorders>
              <w:top w:val="nil"/>
            </w:tcBorders>
            <w:shd w:val="clear" w:color="auto" w:fill="FFFFFF"/>
            <w:vAlign w:val="center"/>
          </w:tcPr>
          <w:p w:rsidR="00A73093" w:rsidRPr="00DC2484" w:rsidRDefault="00D345B1" w:rsidP="00DC2484">
            <w:pPr>
              <w:pStyle w:val="TX-TableText"/>
              <w:spacing w:line="240" w:lineRule="auto"/>
              <w:jc w:val="center"/>
              <w:rPr>
                <w:rFonts w:ascii="Times New Roman" w:hAnsi="Times New Roman"/>
              </w:rPr>
            </w:pPr>
            <w:r w:rsidRPr="00DC2484">
              <w:rPr>
                <w:rFonts w:ascii="Times New Roman" w:hAnsi="Times New Roman"/>
              </w:rPr>
              <w:t>1</w:t>
            </w:r>
          </w:p>
        </w:tc>
        <w:tc>
          <w:tcPr>
            <w:tcW w:w="698" w:type="pct"/>
            <w:tcBorders>
              <w:top w:val="nil"/>
            </w:tcBorders>
            <w:shd w:val="clear" w:color="auto" w:fill="FFFFFF"/>
            <w:vAlign w:val="center"/>
          </w:tcPr>
          <w:p w:rsidR="00A73093" w:rsidRPr="00DC2484" w:rsidRDefault="00A73093" w:rsidP="00DC2484">
            <w:pPr>
              <w:pStyle w:val="TX-TableText"/>
              <w:tabs>
                <w:tab w:val="decimal" w:pos="815"/>
              </w:tabs>
              <w:spacing w:line="240" w:lineRule="auto"/>
              <w:rPr>
                <w:rFonts w:ascii="Times New Roman" w:hAnsi="Times New Roman"/>
              </w:rPr>
            </w:pPr>
            <w:r w:rsidRPr="00DC2484">
              <w:rPr>
                <w:rFonts w:ascii="Times New Roman" w:hAnsi="Times New Roman"/>
              </w:rPr>
              <w:t>8</w:t>
            </w:r>
          </w:p>
        </w:tc>
        <w:tc>
          <w:tcPr>
            <w:tcW w:w="698" w:type="pct"/>
            <w:tcBorders>
              <w:top w:val="nil"/>
            </w:tcBorders>
            <w:shd w:val="clear" w:color="auto" w:fill="FFFFFF"/>
            <w:vAlign w:val="center"/>
          </w:tcPr>
          <w:p w:rsidR="00A73093" w:rsidRPr="00DC2484" w:rsidRDefault="00A73093" w:rsidP="00DC2484">
            <w:pPr>
              <w:pStyle w:val="TX-TableText"/>
              <w:tabs>
                <w:tab w:val="decimal" w:pos="815"/>
              </w:tabs>
              <w:spacing w:line="240" w:lineRule="auto"/>
              <w:rPr>
                <w:rFonts w:ascii="Times New Roman" w:hAnsi="Times New Roman"/>
              </w:rPr>
            </w:pPr>
            <w:r w:rsidRPr="00DC2484">
              <w:rPr>
                <w:rFonts w:ascii="Times New Roman" w:hAnsi="Times New Roman"/>
              </w:rPr>
              <w:t>8</w:t>
            </w:r>
          </w:p>
        </w:tc>
        <w:tc>
          <w:tcPr>
            <w:tcW w:w="698" w:type="pct"/>
            <w:tcBorders>
              <w:top w:val="nil"/>
            </w:tcBorders>
            <w:shd w:val="clear" w:color="auto" w:fill="FFFFFF"/>
            <w:vAlign w:val="center"/>
          </w:tcPr>
          <w:p w:rsidR="00A73093" w:rsidRPr="00DC2484" w:rsidRDefault="00D345B1" w:rsidP="00DC2484">
            <w:pPr>
              <w:pStyle w:val="TX-TableText"/>
              <w:tabs>
                <w:tab w:val="decimal" w:pos="815"/>
              </w:tabs>
              <w:spacing w:line="240" w:lineRule="auto"/>
              <w:rPr>
                <w:rFonts w:ascii="Times New Roman" w:hAnsi="Times New Roman"/>
              </w:rPr>
            </w:pPr>
            <w:r w:rsidRPr="00DC2484">
              <w:rPr>
                <w:rFonts w:ascii="Times New Roman" w:hAnsi="Times New Roman"/>
              </w:rPr>
              <w:t>8</w:t>
            </w:r>
          </w:p>
        </w:tc>
      </w:tr>
      <w:tr w:rsidR="00E36E9B" w:rsidRPr="00FE7C78" w:rsidTr="00DC2484">
        <w:trPr>
          <w:trHeight w:val="20"/>
        </w:trPr>
        <w:tc>
          <w:tcPr>
            <w:tcW w:w="2207" w:type="pct"/>
            <w:tcBorders>
              <w:bottom w:val="nil"/>
            </w:tcBorders>
            <w:shd w:val="clear" w:color="auto" w:fill="FFFFFF"/>
            <w:vAlign w:val="center"/>
          </w:tcPr>
          <w:p w:rsidR="00E36E9B" w:rsidRPr="00DC2484" w:rsidRDefault="00C476DF" w:rsidP="00DC2484">
            <w:pPr>
              <w:pStyle w:val="TX-TableText"/>
              <w:spacing w:line="240" w:lineRule="auto"/>
              <w:rPr>
                <w:rFonts w:ascii="Times New Roman" w:hAnsi="Times New Roman"/>
                <w:b/>
                <w:i/>
              </w:rPr>
            </w:pPr>
            <w:r w:rsidRPr="00DC2484">
              <w:rPr>
                <w:rFonts w:ascii="Times New Roman" w:hAnsi="Times New Roman"/>
              </w:rPr>
              <w:t>2</w:t>
            </w:r>
            <w:r w:rsidR="00E36E9B" w:rsidRPr="00DC2484">
              <w:rPr>
                <w:rFonts w:ascii="Times New Roman" w:hAnsi="Times New Roman"/>
              </w:rPr>
              <w:t>.</w:t>
            </w:r>
            <w:r w:rsidR="00362639" w:rsidRPr="00DC2484">
              <w:rPr>
                <w:rFonts w:ascii="Times New Roman" w:hAnsi="Times New Roman"/>
              </w:rPr>
              <w:t xml:space="preserve"> </w:t>
            </w:r>
            <w:r w:rsidR="00E36E9B" w:rsidRPr="00DC2484">
              <w:rPr>
                <w:rFonts w:ascii="Times New Roman" w:hAnsi="Times New Roman"/>
              </w:rPr>
              <w:t xml:space="preserve">WebEx with </w:t>
            </w:r>
            <w:r w:rsidR="00F22295" w:rsidRPr="00DC2484">
              <w:rPr>
                <w:rFonts w:ascii="Times New Roman" w:hAnsi="Times New Roman"/>
              </w:rPr>
              <w:t xml:space="preserve">PISA 2012 </w:t>
            </w:r>
            <w:r w:rsidR="00E36E9B" w:rsidRPr="00DC2484">
              <w:rPr>
                <w:rFonts w:ascii="Times New Roman" w:hAnsi="Times New Roman"/>
              </w:rPr>
              <w:t xml:space="preserve">principal refusals </w:t>
            </w:r>
          </w:p>
        </w:tc>
        <w:tc>
          <w:tcPr>
            <w:tcW w:w="698" w:type="pct"/>
            <w:tcBorders>
              <w:bottom w:val="nil"/>
            </w:tcBorders>
            <w:shd w:val="clear" w:color="auto" w:fill="FFFFFF"/>
            <w:vAlign w:val="center"/>
          </w:tcPr>
          <w:p w:rsidR="00E36E9B" w:rsidRPr="00DC2484" w:rsidRDefault="00E36E9B" w:rsidP="00DC2484">
            <w:pPr>
              <w:pStyle w:val="TX-TableText"/>
              <w:spacing w:line="240" w:lineRule="auto"/>
              <w:jc w:val="center"/>
              <w:rPr>
                <w:rFonts w:ascii="Times New Roman" w:hAnsi="Times New Roman"/>
                <w:b/>
                <w:i/>
              </w:rPr>
            </w:pPr>
          </w:p>
        </w:tc>
        <w:tc>
          <w:tcPr>
            <w:tcW w:w="698" w:type="pct"/>
            <w:tcBorders>
              <w:bottom w:val="nil"/>
            </w:tcBorders>
            <w:shd w:val="clear" w:color="auto" w:fill="FFFFFF"/>
            <w:vAlign w:val="center"/>
          </w:tcPr>
          <w:p w:rsidR="00E36E9B" w:rsidRPr="00DC2484" w:rsidRDefault="00E36E9B" w:rsidP="00DC2484">
            <w:pPr>
              <w:pStyle w:val="TX-TableText"/>
              <w:tabs>
                <w:tab w:val="decimal" w:pos="815"/>
              </w:tabs>
              <w:spacing w:line="240" w:lineRule="auto"/>
              <w:rPr>
                <w:rFonts w:ascii="Times New Roman" w:hAnsi="Times New Roman"/>
                <w:b/>
                <w:i/>
              </w:rPr>
            </w:pPr>
          </w:p>
        </w:tc>
        <w:tc>
          <w:tcPr>
            <w:tcW w:w="698" w:type="pct"/>
            <w:tcBorders>
              <w:bottom w:val="nil"/>
            </w:tcBorders>
            <w:shd w:val="clear" w:color="auto" w:fill="FFFFFF"/>
            <w:vAlign w:val="center"/>
          </w:tcPr>
          <w:p w:rsidR="00E36E9B" w:rsidRPr="00DC2484" w:rsidRDefault="00E36E9B" w:rsidP="00DC2484">
            <w:pPr>
              <w:pStyle w:val="TX-TableText"/>
              <w:tabs>
                <w:tab w:val="decimal" w:pos="815"/>
              </w:tabs>
              <w:spacing w:line="240" w:lineRule="auto"/>
              <w:rPr>
                <w:rFonts w:ascii="Times New Roman" w:hAnsi="Times New Roman"/>
                <w:b/>
                <w:i/>
              </w:rPr>
            </w:pPr>
          </w:p>
        </w:tc>
        <w:tc>
          <w:tcPr>
            <w:tcW w:w="698" w:type="pct"/>
            <w:tcBorders>
              <w:bottom w:val="nil"/>
            </w:tcBorders>
            <w:shd w:val="clear" w:color="auto" w:fill="FFFFFF"/>
            <w:vAlign w:val="center"/>
          </w:tcPr>
          <w:p w:rsidR="00E36E9B" w:rsidRPr="00DC2484" w:rsidRDefault="00E36E9B" w:rsidP="00DC2484">
            <w:pPr>
              <w:pStyle w:val="TX-TableText"/>
              <w:tabs>
                <w:tab w:val="decimal" w:pos="815"/>
              </w:tabs>
              <w:spacing w:line="240" w:lineRule="auto"/>
              <w:rPr>
                <w:rFonts w:ascii="Times New Roman" w:hAnsi="Times New Roman"/>
                <w:b/>
                <w:i/>
              </w:rPr>
            </w:pPr>
          </w:p>
        </w:tc>
      </w:tr>
      <w:tr w:rsidR="00BC6BF2" w:rsidRPr="00FE7C78" w:rsidTr="00DC2484">
        <w:trPr>
          <w:trHeight w:val="20"/>
        </w:trPr>
        <w:tc>
          <w:tcPr>
            <w:tcW w:w="2207" w:type="pct"/>
            <w:tcBorders>
              <w:top w:val="nil"/>
              <w:bottom w:val="nil"/>
            </w:tcBorders>
            <w:shd w:val="clear" w:color="auto" w:fill="FFFFFF"/>
            <w:vAlign w:val="center"/>
          </w:tcPr>
          <w:p w:rsidR="00BC6BF2" w:rsidRPr="00DC2484" w:rsidRDefault="00BC6BF2" w:rsidP="00DC2484">
            <w:pPr>
              <w:pStyle w:val="TX-TableText"/>
              <w:spacing w:line="240" w:lineRule="auto"/>
              <w:ind w:left="270"/>
              <w:rPr>
                <w:rFonts w:ascii="Times New Roman" w:hAnsi="Times New Roman"/>
              </w:rPr>
            </w:pPr>
            <w:r w:rsidRPr="00DC2484">
              <w:rPr>
                <w:rFonts w:ascii="Times New Roman" w:hAnsi="Times New Roman"/>
              </w:rPr>
              <w:t>Principal – Recruitment</w:t>
            </w:r>
          </w:p>
        </w:tc>
        <w:tc>
          <w:tcPr>
            <w:tcW w:w="698" w:type="pct"/>
            <w:tcBorders>
              <w:top w:val="nil"/>
              <w:bottom w:val="nil"/>
            </w:tcBorders>
            <w:shd w:val="clear" w:color="auto" w:fill="FFFFFF"/>
            <w:vAlign w:val="center"/>
          </w:tcPr>
          <w:p w:rsidR="00BC6BF2" w:rsidRPr="00DC2484" w:rsidRDefault="00C73A10" w:rsidP="00DC2484">
            <w:pPr>
              <w:pStyle w:val="TX-TableText"/>
              <w:spacing w:line="240" w:lineRule="auto"/>
              <w:jc w:val="center"/>
              <w:rPr>
                <w:rFonts w:ascii="Times New Roman" w:hAnsi="Times New Roman"/>
                <w:b/>
                <w:i/>
              </w:rPr>
            </w:pPr>
            <w:r>
              <w:rPr>
                <w:rFonts w:ascii="Times New Roman" w:hAnsi="Times New Roman"/>
              </w:rPr>
              <w:t>0</w:t>
            </w:r>
            <w:r w:rsidR="00BC6BF2" w:rsidRPr="00DC2484">
              <w:rPr>
                <w:rFonts w:ascii="Times New Roman" w:hAnsi="Times New Roman"/>
              </w:rPr>
              <w:t>.5</w:t>
            </w:r>
          </w:p>
        </w:tc>
        <w:tc>
          <w:tcPr>
            <w:tcW w:w="698" w:type="pct"/>
            <w:tcBorders>
              <w:top w:val="nil"/>
              <w:bottom w:val="nil"/>
            </w:tcBorders>
            <w:shd w:val="clear" w:color="auto" w:fill="FFFFFF"/>
            <w:vAlign w:val="center"/>
          </w:tcPr>
          <w:p w:rsidR="00BC6BF2" w:rsidRPr="00DC2484" w:rsidRDefault="00BC6BF2" w:rsidP="00DC2484">
            <w:pPr>
              <w:pStyle w:val="TX-TableText"/>
              <w:tabs>
                <w:tab w:val="decimal" w:pos="815"/>
              </w:tabs>
              <w:spacing w:line="240" w:lineRule="auto"/>
              <w:rPr>
                <w:rFonts w:ascii="Times New Roman" w:hAnsi="Times New Roman"/>
                <w:b/>
                <w:i/>
              </w:rPr>
            </w:pPr>
            <w:r w:rsidRPr="00DC2484">
              <w:rPr>
                <w:rFonts w:ascii="Times New Roman" w:hAnsi="Times New Roman"/>
              </w:rPr>
              <w:t>20</w:t>
            </w:r>
          </w:p>
        </w:tc>
        <w:tc>
          <w:tcPr>
            <w:tcW w:w="698" w:type="pct"/>
            <w:tcBorders>
              <w:top w:val="nil"/>
              <w:bottom w:val="nil"/>
            </w:tcBorders>
            <w:shd w:val="clear" w:color="auto" w:fill="FFFFFF"/>
            <w:vAlign w:val="center"/>
          </w:tcPr>
          <w:p w:rsidR="00BC6BF2" w:rsidRPr="00DC2484" w:rsidRDefault="00BC6BF2" w:rsidP="00DC2484">
            <w:pPr>
              <w:pStyle w:val="TX-TableText"/>
              <w:tabs>
                <w:tab w:val="decimal" w:pos="815"/>
              </w:tabs>
              <w:spacing w:line="240" w:lineRule="auto"/>
              <w:rPr>
                <w:rFonts w:ascii="Times New Roman" w:hAnsi="Times New Roman"/>
                <w:b/>
                <w:i/>
              </w:rPr>
            </w:pPr>
            <w:r w:rsidRPr="00DC2484">
              <w:rPr>
                <w:rFonts w:ascii="Times New Roman" w:hAnsi="Times New Roman"/>
              </w:rPr>
              <w:t>20</w:t>
            </w:r>
          </w:p>
        </w:tc>
        <w:tc>
          <w:tcPr>
            <w:tcW w:w="698" w:type="pct"/>
            <w:tcBorders>
              <w:top w:val="nil"/>
              <w:bottom w:val="nil"/>
            </w:tcBorders>
            <w:shd w:val="clear" w:color="auto" w:fill="FFFFFF"/>
            <w:vAlign w:val="center"/>
          </w:tcPr>
          <w:p w:rsidR="00BC6BF2" w:rsidRPr="00DC2484" w:rsidRDefault="00BC6BF2" w:rsidP="00DC2484">
            <w:pPr>
              <w:pStyle w:val="TX-TableText"/>
              <w:tabs>
                <w:tab w:val="decimal" w:pos="815"/>
              </w:tabs>
              <w:spacing w:line="240" w:lineRule="auto"/>
              <w:rPr>
                <w:rFonts w:ascii="Times New Roman" w:hAnsi="Times New Roman"/>
                <w:b/>
                <w:i/>
              </w:rPr>
            </w:pPr>
            <w:r w:rsidRPr="00DC2484">
              <w:rPr>
                <w:rFonts w:ascii="Times New Roman" w:hAnsi="Times New Roman"/>
              </w:rPr>
              <w:t>10</w:t>
            </w:r>
          </w:p>
        </w:tc>
      </w:tr>
      <w:tr w:rsidR="00BC6BF2" w:rsidRPr="00FE7C78" w:rsidTr="00DC2484">
        <w:trPr>
          <w:trHeight w:val="20"/>
        </w:trPr>
        <w:tc>
          <w:tcPr>
            <w:tcW w:w="2207" w:type="pct"/>
            <w:tcBorders>
              <w:top w:val="nil"/>
            </w:tcBorders>
            <w:shd w:val="clear" w:color="auto" w:fill="FFFFFF"/>
            <w:vAlign w:val="center"/>
          </w:tcPr>
          <w:p w:rsidR="00BC6BF2" w:rsidRPr="00DC2484" w:rsidRDefault="00BC6BF2" w:rsidP="00DC2484">
            <w:pPr>
              <w:pStyle w:val="TX-TableText"/>
              <w:spacing w:line="240" w:lineRule="auto"/>
              <w:ind w:left="270"/>
              <w:rPr>
                <w:rFonts w:ascii="Times New Roman" w:hAnsi="Times New Roman"/>
              </w:rPr>
            </w:pPr>
            <w:r w:rsidRPr="00DC2484">
              <w:rPr>
                <w:rFonts w:ascii="Times New Roman" w:hAnsi="Times New Roman"/>
              </w:rPr>
              <w:t>Principal ‒ Discussion</w:t>
            </w:r>
          </w:p>
        </w:tc>
        <w:tc>
          <w:tcPr>
            <w:tcW w:w="698" w:type="pct"/>
            <w:tcBorders>
              <w:top w:val="nil"/>
            </w:tcBorders>
            <w:shd w:val="clear" w:color="auto" w:fill="FFFFFF"/>
            <w:vAlign w:val="center"/>
          </w:tcPr>
          <w:p w:rsidR="00BC6BF2" w:rsidRPr="00DC2484" w:rsidRDefault="00BC6BF2" w:rsidP="00DC2484">
            <w:pPr>
              <w:pStyle w:val="TX-TableText"/>
              <w:spacing w:line="240" w:lineRule="auto"/>
              <w:jc w:val="center"/>
              <w:rPr>
                <w:rFonts w:ascii="Times New Roman" w:hAnsi="Times New Roman"/>
                <w:b/>
                <w:i/>
              </w:rPr>
            </w:pPr>
            <w:r w:rsidRPr="00DC2484">
              <w:rPr>
                <w:rFonts w:ascii="Times New Roman" w:hAnsi="Times New Roman"/>
              </w:rPr>
              <w:t>2</w:t>
            </w:r>
          </w:p>
        </w:tc>
        <w:tc>
          <w:tcPr>
            <w:tcW w:w="698" w:type="pct"/>
            <w:tcBorders>
              <w:top w:val="nil"/>
            </w:tcBorders>
            <w:shd w:val="clear" w:color="auto" w:fill="FFFFFF"/>
            <w:vAlign w:val="center"/>
          </w:tcPr>
          <w:p w:rsidR="00BC6BF2" w:rsidRPr="00DC2484" w:rsidRDefault="00BC6BF2" w:rsidP="00DC2484">
            <w:pPr>
              <w:pStyle w:val="TX-TableText"/>
              <w:tabs>
                <w:tab w:val="decimal" w:pos="815"/>
              </w:tabs>
              <w:spacing w:line="240" w:lineRule="auto"/>
              <w:rPr>
                <w:rFonts w:ascii="Times New Roman" w:hAnsi="Times New Roman"/>
                <w:b/>
                <w:i/>
              </w:rPr>
            </w:pPr>
            <w:r w:rsidRPr="00DC2484">
              <w:rPr>
                <w:rFonts w:ascii="Times New Roman" w:hAnsi="Times New Roman"/>
              </w:rPr>
              <w:t>8</w:t>
            </w:r>
          </w:p>
        </w:tc>
        <w:tc>
          <w:tcPr>
            <w:tcW w:w="698" w:type="pct"/>
            <w:tcBorders>
              <w:top w:val="nil"/>
            </w:tcBorders>
            <w:shd w:val="clear" w:color="auto" w:fill="FFFFFF"/>
            <w:vAlign w:val="center"/>
          </w:tcPr>
          <w:p w:rsidR="00BC6BF2" w:rsidRPr="00DC2484" w:rsidRDefault="00BC6BF2" w:rsidP="00DC2484">
            <w:pPr>
              <w:pStyle w:val="TX-TableText"/>
              <w:tabs>
                <w:tab w:val="decimal" w:pos="815"/>
              </w:tabs>
              <w:spacing w:line="240" w:lineRule="auto"/>
              <w:rPr>
                <w:rFonts w:ascii="Times New Roman" w:hAnsi="Times New Roman"/>
                <w:b/>
                <w:i/>
              </w:rPr>
            </w:pPr>
            <w:r w:rsidRPr="00DC2484">
              <w:rPr>
                <w:rFonts w:ascii="Times New Roman" w:hAnsi="Times New Roman"/>
              </w:rPr>
              <w:t>8</w:t>
            </w:r>
          </w:p>
        </w:tc>
        <w:tc>
          <w:tcPr>
            <w:tcW w:w="698" w:type="pct"/>
            <w:tcBorders>
              <w:top w:val="nil"/>
            </w:tcBorders>
            <w:shd w:val="clear" w:color="auto" w:fill="FFFFFF"/>
            <w:vAlign w:val="center"/>
          </w:tcPr>
          <w:p w:rsidR="00BC6BF2" w:rsidRPr="00DC2484" w:rsidRDefault="00BC6BF2" w:rsidP="00DC2484">
            <w:pPr>
              <w:pStyle w:val="TX-TableText"/>
              <w:tabs>
                <w:tab w:val="decimal" w:pos="815"/>
              </w:tabs>
              <w:spacing w:line="240" w:lineRule="auto"/>
              <w:rPr>
                <w:rFonts w:ascii="Times New Roman" w:hAnsi="Times New Roman"/>
                <w:b/>
                <w:i/>
              </w:rPr>
            </w:pPr>
            <w:r w:rsidRPr="00DC2484">
              <w:rPr>
                <w:rFonts w:ascii="Times New Roman" w:hAnsi="Times New Roman"/>
              </w:rPr>
              <w:t>16</w:t>
            </w:r>
          </w:p>
        </w:tc>
      </w:tr>
      <w:tr w:rsidR="00E36E9B" w:rsidRPr="00FE7C78" w:rsidTr="00DC2484">
        <w:trPr>
          <w:trHeight w:val="20"/>
        </w:trPr>
        <w:tc>
          <w:tcPr>
            <w:tcW w:w="2207" w:type="pct"/>
            <w:tcBorders>
              <w:bottom w:val="nil"/>
            </w:tcBorders>
            <w:shd w:val="clear" w:color="auto" w:fill="FFFFFF"/>
            <w:vAlign w:val="center"/>
          </w:tcPr>
          <w:p w:rsidR="00E36E9B" w:rsidRPr="00DC2484" w:rsidRDefault="00C476DF" w:rsidP="00DC2484">
            <w:pPr>
              <w:pStyle w:val="TX-TableText"/>
              <w:spacing w:line="240" w:lineRule="auto"/>
              <w:rPr>
                <w:rFonts w:ascii="Times New Roman" w:hAnsi="Times New Roman"/>
                <w:i/>
              </w:rPr>
            </w:pPr>
            <w:r w:rsidRPr="00DC2484">
              <w:rPr>
                <w:rFonts w:ascii="Times New Roman" w:hAnsi="Times New Roman"/>
              </w:rPr>
              <w:t>3</w:t>
            </w:r>
            <w:r w:rsidR="00E36E9B" w:rsidRPr="00DC2484">
              <w:rPr>
                <w:rFonts w:ascii="Times New Roman" w:hAnsi="Times New Roman"/>
              </w:rPr>
              <w:t>.</w:t>
            </w:r>
            <w:r w:rsidR="00362639" w:rsidRPr="00DC2484">
              <w:rPr>
                <w:rFonts w:ascii="Times New Roman" w:hAnsi="Times New Roman"/>
              </w:rPr>
              <w:t xml:space="preserve"> </w:t>
            </w:r>
            <w:r w:rsidR="00504763" w:rsidRPr="00DC2484">
              <w:rPr>
                <w:rFonts w:ascii="Times New Roman" w:hAnsi="Times New Roman"/>
              </w:rPr>
              <w:t xml:space="preserve">Focus group </w:t>
            </w:r>
            <w:r w:rsidR="00E36E9B" w:rsidRPr="00DC2484">
              <w:rPr>
                <w:rFonts w:ascii="Times New Roman" w:hAnsi="Times New Roman"/>
              </w:rPr>
              <w:t xml:space="preserve">with </w:t>
            </w:r>
            <w:r w:rsidR="008E521A" w:rsidRPr="00DC2484">
              <w:rPr>
                <w:rFonts w:ascii="Times New Roman" w:hAnsi="Times New Roman"/>
              </w:rPr>
              <w:t>principals</w:t>
            </w:r>
            <w:r w:rsidR="00362639" w:rsidRPr="00DC2484">
              <w:rPr>
                <w:rFonts w:ascii="Times New Roman" w:hAnsi="Times New Roman"/>
              </w:rPr>
              <w:t xml:space="preserve"> </w:t>
            </w:r>
            <w:r w:rsidR="00504763" w:rsidRPr="00DC2484">
              <w:rPr>
                <w:rFonts w:ascii="Times New Roman" w:hAnsi="Times New Roman"/>
              </w:rPr>
              <w:t xml:space="preserve">not contacted for PISA </w:t>
            </w:r>
          </w:p>
        </w:tc>
        <w:tc>
          <w:tcPr>
            <w:tcW w:w="698" w:type="pct"/>
            <w:tcBorders>
              <w:bottom w:val="nil"/>
            </w:tcBorders>
            <w:shd w:val="clear" w:color="auto" w:fill="FFFFFF"/>
            <w:vAlign w:val="center"/>
          </w:tcPr>
          <w:p w:rsidR="00E36E9B" w:rsidRPr="00DC2484" w:rsidRDefault="00E36E9B" w:rsidP="00DC2484">
            <w:pPr>
              <w:pStyle w:val="TX-TableText"/>
              <w:spacing w:line="240" w:lineRule="auto"/>
              <w:jc w:val="center"/>
              <w:rPr>
                <w:rFonts w:ascii="Times New Roman" w:hAnsi="Times New Roman"/>
                <w:b/>
                <w:i/>
              </w:rPr>
            </w:pPr>
          </w:p>
        </w:tc>
        <w:tc>
          <w:tcPr>
            <w:tcW w:w="698" w:type="pct"/>
            <w:tcBorders>
              <w:bottom w:val="nil"/>
            </w:tcBorders>
            <w:shd w:val="clear" w:color="auto" w:fill="FFFFFF"/>
            <w:vAlign w:val="center"/>
          </w:tcPr>
          <w:p w:rsidR="00E36E9B" w:rsidRPr="00DC2484" w:rsidRDefault="00E36E9B" w:rsidP="00DC2484">
            <w:pPr>
              <w:pStyle w:val="TX-TableText"/>
              <w:tabs>
                <w:tab w:val="decimal" w:pos="815"/>
              </w:tabs>
              <w:spacing w:line="240" w:lineRule="auto"/>
              <w:rPr>
                <w:rFonts w:ascii="Times New Roman" w:hAnsi="Times New Roman"/>
                <w:b/>
                <w:i/>
              </w:rPr>
            </w:pPr>
          </w:p>
        </w:tc>
        <w:tc>
          <w:tcPr>
            <w:tcW w:w="698" w:type="pct"/>
            <w:tcBorders>
              <w:bottom w:val="nil"/>
            </w:tcBorders>
            <w:shd w:val="clear" w:color="auto" w:fill="FFFFFF"/>
            <w:vAlign w:val="center"/>
          </w:tcPr>
          <w:p w:rsidR="00E36E9B" w:rsidRPr="00DC2484" w:rsidRDefault="00E36E9B" w:rsidP="00DC2484">
            <w:pPr>
              <w:pStyle w:val="TX-TableText"/>
              <w:tabs>
                <w:tab w:val="decimal" w:pos="815"/>
              </w:tabs>
              <w:spacing w:line="240" w:lineRule="auto"/>
              <w:rPr>
                <w:rFonts w:ascii="Times New Roman" w:hAnsi="Times New Roman"/>
                <w:b/>
                <w:i/>
              </w:rPr>
            </w:pPr>
          </w:p>
        </w:tc>
        <w:tc>
          <w:tcPr>
            <w:tcW w:w="698" w:type="pct"/>
            <w:tcBorders>
              <w:bottom w:val="nil"/>
            </w:tcBorders>
            <w:shd w:val="clear" w:color="auto" w:fill="FFFFFF"/>
            <w:vAlign w:val="center"/>
          </w:tcPr>
          <w:p w:rsidR="00E36E9B" w:rsidRPr="00DC2484" w:rsidRDefault="00E36E9B" w:rsidP="00DC2484">
            <w:pPr>
              <w:pStyle w:val="TX-TableText"/>
              <w:tabs>
                <w:tab w:val="decimal" w:pos="815"/>
              </w:tabs>
              <w:spacing w:line="240" w:lineRule="auto"/>
              <w:rPr>
                <w:rFonts w:ascii="Times New Roman" w:hAnsi="Times New Roman"/>
                <w:b/>
                <w:i/>
              </w:rPr>
            </w:pPr>
          </w:p>
        </w:tc>
      </w:tr>
      <w:tr w:rsidR="00BC6BF2" w:rsidRPr="00FE7C78" w:rsidTr="00DC2484">
        <w:trPr>
          <w:trHeight w:val="20"/>
        </w:trPr>
        <w:tc>
          <w:tcPr>
            <w:tcW w:w="2207" w:type="pct"/>
            <w:tcBorders>
              <w:top w:val="nil"/>
              <w:bottom w:val="nil"/>
            </w:tcBorders>
            <w:shd w:val="clear" w:color="auto" w:fill="FFFFFF"/>
            <w:vAlign w:val="center"/>
          </w:tcPr>
          <w:p w:rsidR="00BC6BF2" w:rsidRPr="00DC2484" w:rsidRDefault="00BC6BF2" w:rsidP="00DC2484">
            <w:pPr>
              <w:pStyle w:val="TX-TableText"/>
              <w:spacing w:line="240" w:lineRule="auto"/>
              <w:ind w:left="270"/>
              <w:rPr>
                <w:rFonts w:ascii="Times New Roman" w:hAnsi="Times New Roman"/>
              </w:rPr>
            </w:pPr>
            <w:r w:rsidRPr="00DC2484">
              <w:rPr>
                <w:rFonts w:ascii="Times New Roman" w:hAnsi="Times New Roman"/>
              </w:rPr>
              <w:t>Principal – Recruitment</w:t>
            </w:r>
          </w:p>
        </w:tc>
        <w:tc>
          <w:tcPr>
            <w:tcW w:w="698" w:type="pct"/>
            <w:tcBorders>
              <w:top w:val="nil"/>
              <w:bottom w:val="nil"/>
            </w:tcBorders>
            <w:shd w:val="clear" w:color="auto" w:fill="FFFFFF"/>
            <w:vAlign w:val="center"/>
          </w:tcPr>
          <w:p w:rsidR="00BC6BF2" w:rsidRPr="00DC2484" w:rsidRDefault="00C73A10" w:rsidP="00DC2484">
            <w:pPr>
              <w:pStyle w:val="TX-TableText"/>
              <w:spacing w:line="240" w:lineRule="auto"/>
              <w:jc w:val="center"/>
              <w:rPr>
                <w:rFonts w:ascii="Times New Roman" w:hAnsi="Times New Roman"/>
                <w:b/>
                <w:i/>
              </w:rPr>
            </w:pPr>
            <w:r>
              <w:rPr>
                <w:rFonts w:ascii="Times New Roman" w:hAnsi="Times New Roman"/>
              </w:rPr>
              <w:t>0</w:t>
            </w:r>
            <w:r w:rsidR="00BC6BF2" w:rsidRPr="00DC2484">
              <w:rPr>
                <w:rFonts w:ascii="Times New Roman" w:hAnsi="Times New Roman"/>
              </w:rPr>
              <w:t>.5</w:t>
            </w:r>
          </w:p>
        </w:tc>
        <w:tc>
          <w:tcPr>
            <w:tcW w:w="698" w:type="pct"/>
            <w:tcBorders>
              <w:top w:val="nil"/>
              <w:bottom w:val="nil"/>
            </w:tcBorders>
            <w:shd w:val="clear" w:color="auto" w:fill="FFFFFF"/>
            <w:vAlign w:val="center"/>
          </w:tcPr>
          <w:p w:rsidR="00BC6BF2" w:rsidRPr="00DC2484" w:rsidRDefault="00BC6BF2" w:rsidP="00DC2484">
            <w:pPr>
              <w:pStyle w:val="TX-TableText"/>
              <w:tabs>
                <w:tab w:val="decimal" w:pos="815"/>
              </w:tabs>
              <w:spacing w:line="240" w:lineRule="auto"/>
              <w:rPr>
                <w:rFonts w:ascii="Times New Roman" w:hAnsi="Times New Roman"/>
                <w:b/>
                <w:i/>
              </w:rPr>
            </w:pPr>
            <w:r w:rsidRPr="00DC2484">
              <w:rPr>
                <w:rFonts w:ascii="Times New Roman" w:hAnsi="Times New Roman"/>
              </w:rPr>
              <w:t>20</w:t>
            </w:r>
          </w:p>
        </w:tc>
        <w:tc>
          <w:tcPr>
            <w:tcW w:w="698" w:type="pct"/>
            <w:tcBorders>
              <w:top w:val="nil"/>
              <w:bottom w:val="nil"/>
            </w:tcBorders>
            <w:shd w:val="clear" w:color="auto" w:fill="FFFFFF"/>
            <w:vAlign w:val="center"/>
          </w:tcPr>
          <w:p w:rsidR="00BC6BF2" w:rsidRPr="00DC2484" w:rsidRDefault="00BC6BF2" w:rsidP="00DC2484">
            <w:pPr>
              <w:pStyle w:val="TX-TableText"/>
              <w:tabs>
                <w:tab w:val="decimal" w:pos="815"/>
              </w:tabs>
              <w:spacing w:line="240" w:lineRule="auto"/>
              <w:rPr>
                <w:rFonts w:ascii="Times New Roman" w:hAnsi="Times New Roman"/>
                <w:b/>
                <w:i/>
              </w:rPr>
            </w:pPr>
            <w:r w:rsidRPr="00DC2484">
              <w:rPr>
                <w:rFonts w:ascii="Times New Roman" w:hAnsi="Times New Roman"/>
              </w:rPr>
              <w:t>20</w:t>
            </w:r>
          </w:p>
        </w:tc>
        <w:tc>
          <w:tcPr>
            <w:tcW w:w="698" w:type="pct"/>
            <w:tcBorders>
              <w:top w:val="nil"/>
              <w:bottom w:val="nil"/>
            </w:tcBorders>
            <w:shd w:val="clear" w:color="auto" w:fill="FFFFFF"/>
            <w:vAlign w:val="center"/>
          </w:tcPr>
          <w:p w:rsidR="00BC6BF2" w:rsidRPr="00DC2484" w:rsidRDefault="00BC6BF2" w:rsidP="00DC2484">
            <w:pPr>
              <w:pStyle w:val="TX-TableText"/>
              <w:tabs>
                <w:tab w:val="decimal" w:pos="815"/>
              </w:tabs>
              <w:spacing w:line="240" w:lineRule="auto"/>
              <w:rPr>
                <w:rFonts w:ascii="Times New Roman" w:hAnsi="Times New Roman"/>
                <w:b/>
                <w:i/>
              </w:rPr>
            </w:pPr>
            <w:r w:rsidRPr="00DC2484">
              <w:rPr>
                <w:rFonts w:ascii="Times New Roman" w:hAnsi="Times New Roman"/>
              </w:rPr>
              <w:t>10</w:t>
            </w:r>
          </w:p>
        </w:tc>
      </w:tr>
      <w:tr w:rsidR="00BC6BF2" w:rsidRPr="00FE7C78" w:rsidTr="00DC2484">
        <w:trPr>
          <w:trHeight w:val="20"/>
        </w:trPr>
        <w:tc>
          <w:tcPr>
            <w:tcW w:w="2207" w:type="pct"/>
            <w:tcBorders>
              <w:top w:val="nil"/>
            </w:tcBorders>
            <w:shd w:val="clear" w:color="auto" w:fill="FFFFFF"/>
            <w:vAlign w:val="center"/>
          </w:tcPr>
          <w:p w:rsidR="00BC6BF2" w:rsidRPr="00DC2484" w:rsidRDefault="00BC6BF2" w:rsidP="00DC2484">
            <w:pPr>
              <w:pStyle w:val="TX-TableText"/>
              <w:spacing w:line="240" w:lineRule="auto"/>
              <w:ind w:left="270"/>
              <w:rPr>
                <w:rFonts w:ascii="Times New Roman" w:hAnsi="Times New Roman"/>
              </w:rPr>
            </w:pPr>
            <w:r w:rsidRPr="00DC2484">
              <w:rPr>
                <w:rFonts w:ascii="Times New Roman" w:hAnsi="Times New Roman"/>
              </w:rPr>
              <w:t>Principal ‒ Discussion</w:t>
            </w:r>
          </w:p>
        </w:tc>
        <w:tc>
          <w:tcPr>
            <w:tcW w:w="698" w:type="pct"/>
            <w:tcBorders>
              <w:top w:val="nil"/>
            </w:tcBorders>
            <w:shd w:val="clear" w:color="auto" w:fill="FFFFFF"/>
            <w:vAlign w:val="center"/>
          </w:tcPr>
          <w:p w:rsidR="00BC6BF2" w:rsidRPr="00DC2484" w:rsidRDefault="00BC6BF2" w:rsidP="00DC2484">
            <w:pPr>
              <w:pStyle w:val="TX-TableText"/>
              <w:spacing w:line="240" w:lineRule="auto"/>
              <w:jc w:val="center"/>
              <w:rPr>
                <w:rFonts w:ascii="Times New Roman" w:hAnsi="Times New Roman"/>
              </w:rPr>
            </w:pPr>
            <w:r w:rsidRPr="00DC2484">
              <w:rPr>
                <w:rFonts w:ascii="Times New Roman" w:hAnsi="Times New Roman"/>
              </w:rPr>
              <w:t>2</w:t>
            </w:r>
          </w:p>
        </w:tc>
        <w:tc>
          <w:tcPr>
            <w:tcW w:w="698" w:type="pct"/>
            <w:tcBorders>
              <w:top w:val="nil"/>
            </w:tcBorders>
            <w:shd w:val="clear" w:color="auto" w:fill="FFFFFF"/>
            <w:vAlign w:val="center"/>
          </w:tcPr>
          <w:p w:rsidR="00BC6BF2" w:rsidRPr="00DC2484" w:rsidRDefault="00BC6BF2" w:rsidP="00DC2484">
            <w:pPr>
              <w:pStyle w:val="TX-TableText"/>
              <w:tabs>
                <w:tab w:val="decimal" w:pos="815"/>
              </w:tabs>
              <w:spacing w:line="240" w:lineRule="auto"/>
              <w:rPr>
                <w:rFonts w:ascii="Times New Roman" w:hAnsi="Times New Roman"/>
              </w:rPr>
            </w:pPr>
            <w:r w:rsidRPr="00DC2484">
              <w:rPr>
                <w:rFonts w:ascii="Times New Roman" w:hAnsi="Times New Roman"/>
              </w:rPr>
              <w:t>8</w:t>
            </w:r>
          </w:p>
        </w:tc>
        <w:tc>
          <w:tcPr>
            <w:tcW w:w="698" w:type="pct"/>
            <w:tcBorders>
              <w:top w:val="nil"/>
            </w:tcBorders>
            <w:shd w:val="clear" w:color="auto" w:fill="FFFFFF"/>
            <w:vAlign w:val="center"/>
          </w:tcPr>
          <w:p w:rsidR="00BC6BF2" w:rsidRPr="00DC2484" w:rsidRDefault="00BC6BF2" w:rsidP="00DC2484">
            <w:pPr>
              <w:pStyle w:val="TX-TableText"/>
              <w:tabs>
                <w:tab w:val="decimal" w:pos="815"/>
              </w:tabs>
              <w:spacing w:line="240" w:lineRule="auto"/>
              <w:rPr>
                <w:rFonts w:ascii="Times New Roman" w:hAnsi="Times New Roman"/>
              </w:rPr>
            </w:pPr>
            <w:r w:rsidRPr="00DC2484">
              <w:rPr>
                <w:rFonts w:ascii="Times New Roman" w:hAnsi="Times New Roman"/>
              </w:rPr>
              <w:t>8</w:t>
            </w:r>
          </w:p>
        </w:tc>
        <w:tc>
          <w:tcPr>
            <w:tcW w:w="698" w:type="pct"/>
            <w:tcBorders>
              <w:top w:val="nil"/>
            </w:tcBorders>
            <w:shd w:val="clear" w:color="auto" w:fill="FFFFFF"/>
            <w:vAlign w:val="center"/>
          </w:tcPr>
          <w:p w:rsidR="00BC6BF2" w:rsidRPr="00DC2484" w:rsidRDefault="00BC6BF2" w:rsidP="00DC2484">
            <w:pPr>
              <w:pStyle w:val="TX-TableText"/>
              <w:tabs>
                <w:tab w:val="decimal" w:pos="815"/>
              </w:tabs>
              <w:spacing w:line="240" w:lineRule="auto"/>
              <w:rPr>
                <w:rFonts w:ascii="Times New Roman" w:hAnsi="Times New Roman"/>
              </w:rPr>
            </w:pPr>
            <w:r w:rsidRPr="00DC2484">
              <w:rPr>
                <w:rFonts w:ascii="Times New Roman" w:hAnsi="Times New Roman"/>
              </w:rPr>
              <w:t>16</w:t>
            </w:r>
          </w:p>
        </w:tc>
      </w:tr>
      <w:tr w:rsidR="00AC5AD7" w:rsidRPr="00FE7C78" w:rsidTr="00DC2484">
        <w:trPr>
          <w:trHeight w:val="20"/>
        </w:trPr>
        <w:tc>
          <w:tcPr>
            <w:tcW w:w="2207" w:type="pct"/>
            <w:shd w:val="clear" w:color="auto" w:fill="FFFFFF"/>
            <w:vAlign w:val="center"/>
          </w:tcPr>
          <w:p w:rsidR="00AC5AD7" w:rsidRPr="00DC2484" w:rsidDel="00E36E9B" w:rsidRDefault="00C476DF" w:rsidP="00DC2484">
            <w:pPr>
              <w:pStyle w:val="TX-TableText"/>
              <w:spacing w:line="240" w:lineRule="auto"/>
              <w:rPr>
                <w:rFonts w:ascii="Times New Roman" w:hAnsi="Times New Roman"/>
              </w:rPr>
            </w:pPr>
            <w:r w:rsidRPr="00DC2484">
              <w:rPr>
                <w:rFonts w:ascii="Times New Roman" w:hAnsi="Times New Roman"/>
              </w:rPr>
              <w:t>4</w:t>
            </w:r>
            <w:r w:rsidR="00AC5AD7" w:rsidRPr="00DC2484">
              <w:rPr>
                <w:rFonts w:ascii="Times New Roman" w:hAnsi="Times New Roman"/>
              </w:rPr>
              <w:t>.</w:t>
            </w:r>
            <w:r w:rsidR="00362639" w:rsidRPr="00DC2484">
              <w:rPr>
                <w:rFonts w:ascii="Times New Roman" w:hAnsi="Times New Roman"/>
              </w:rPr>
              <w:t xml:space="preserve"> </w:t>
            </w:r>
            <w:r w:rsidR="00AC5AD7" w:rsidRPr="00DC2484">
              <w:rPr>
                <w:rFonts w:ascii="Times New Roman" w:hAnsi="Times New Roman"/>
              </w:rPr>
              <w:t>Follow-up focus group</w:t>
            </w:r>
            <w:r w:rsidRPr="00DC2484">
              <w:rPr>
                <w:rFonts w:ascii="Times New Roman" w:hAnsi="Times New Roman"/>
              </w:rPr>
              <w:t xml:space="preserve"> </w:t>
            </w:r>
          </w:p>
        </w:tc>
        <w:tc>
          <w:tcPr>
            <w:tcW w:w="698" w:type="pct"/>
            <w:shd w:val="clear" w:color="auto" w:fill="FFFFFF"/>
            <w:vAlign w:val="center"/>
          </w:tcPr>
          <w:p w:rsidR="00AC5AD7" w:rsidRPr="00DC2484" w:rsidDel="00E36E9B" w:rsidRDefault="00AC5AD7" w:rsidP="00DC2484">
            <w:pPr>
              <w:pStyle w:val="TX-TableText"/>
              <w:spacing w:line="240" w:lineRule="auto"/>
              <w:jc w:val="center"/>
              <w:rPr>
                <w:rFonts w:ascii="Times New Roman" w:hAnsi="Times New Roman"/>
              </w:rPr>
            </w:pPr>
            <w:r w:rsidRPr="00DC2484">
              <w:rPr>
                <w:rFonts w:ascii="Times New Roman" w:hAnsi="Times New Roman"/>
              </w:rPr>
              <w:t>2</w:t>
            </w:r>
          </w:p>
        </w:tc>
        <w:tc>
          <w:tcPr>
            <w:tcW w:w="698" w:type="pct"/>
            <w:shd w:val="clear" w:color="auto" w:fill="FFFFFF"/>
            <w:vAlign w:val="center"/>
          </w:tcPr>
          <w:p w:rsidR="00AC5AD7" w:rsidRPr="00DC2484" w:rsidDel="00E36E9B" w:rsidRDefault="00AC5AD7" w:rsidP="00DC2484">
            <w:pPr>
              <w:pStyle w:val="TX-TableText"/>
              <w:tabs>
                <w:tab w:val="decimal" w:pos="815"/>
              </w:tabs>
              <w:spacing w:line="240" w:lineRule="auto"/>
              <w:rPr>
                <w:rFonts w:ascii="Times New Roman" w:hAnsi="Times New Roman"/>
              </w:rPr>
            </w:pPr>
            <w:r w:rsidRPr="00DC2484">
              <w:rPr>
                <w:rFonts w:ascii="Times New Roman" w:hAnsi="Times New Roman"/>
              </w:rPr>
              <w:t>8</w:t>
            </w:r>
          </w:p>
        </w:tc>
        <w:tc>
          <w:tcPr>
            <w:tcW w:w="698" w:type="pct"/>
            <w:shd w:val="clear" w:color="auto" w:fill="FFFFFF"/>
            <w:vAlign w:val="center"/>
          </w:tcPr>
          <w:p w:rsidR="00AC5AD7" w:rsidRPr="00DC2484" w:rsidDel="00E36E9B" w:rsidRDefault="00AC5AD7" w:rsidP="00DC2484">
            <w:pPr>
              <w:pStyle w:val="TX-TableText"/>
              <w:tabs>
                <w:tab w:val="decimal" w:pos="815"/>
              </w:tabs>
              <w:spacing w:line="240" w:lineRule="auto"/>
              <w:rPr>
                <w:rFonts w:ascii="Times New Roman" w:hAnsi="Times New Roman"/>
              </w:rPr>
            </w:pPr>
            <w:r w:rsidRPr="00DC2484">
              <w:rPr>
                <w:rFonts w:ascii="Times New Roman" w:hAnsi="Times New Roman"/>
              </w:rPr>
              <w:t>8</w:t>
            </w:r>
          </w:p>
        </w:tc>
        <w:tc>
          <w:tcPr>
            <w:tcW w:w="698" w:type="pct"/>
            <w:shd w:val="clear" w:color="auto" w:fill="FFFFFF"/>
            <w:vAlign w:val="center"/>
          </w:tcPr>
          <w:p w:rsidR="00AC5AD7" w:rsidRPr="00DC2484" w:rsidDel="00E36E9B" w:rsidRDefault="00AC5AD7" w:rsidP="00DC2484">
            <w:pPr>
              <w:pStyle w:val="TX-TableText"/>
              <w:tabs>
                <w:tab w:val="decimal" w:pos="815"/>
              </w:tabs>
              <w:spacing w:line="240" w:lineRule="auto"/>
              <w:rPr>
                <w:rFonts w:ascii="Times New Roman" w:hAnsi="Times New Roman"/>
              </w:rPr>
            </w:pPr>
            <w:r w:rsidRPr="00DC2484">
              <w:rPr>
                <w:rFonts w:ascii="Times New Roman" w:hAnsi="Times New Roman"/>
              </w:rPr>
              <w:t>16</w:t>
            </w:r>
          </w:p>
        </w:tc>
      </w:tr>
      <w:tr w:rsidR="00E36E9B" w:rsidRPr="008E6B4D" w:rsidTr="00DC2484">
        <w:trPr>
          <w:trHeight w:val="20"/>
        </w:trPr>
        <w:tc>
          <w:tcPr>
            <w:tcW w:w="2207" w:type="pct"/>
            <w:shd w:val="clear" w:color="auto" w:fill="D9D9D9"/>
            <w:vAlign w:val="center"/>
          </w:tcPr>
          <w:p w:rsidR="00E36E9B" w:rsidRPr="00DC2484" w:rsidRDefault="00E36E9B" w:rsidP="00DC2484">
            <w:pPr>
              <w:pStyle w:val="TX-TableText"/>
              <w:spacing w:line="240" w:lineRule="auto"/>
              <w:rPr>
                <w:rFonts w:ascii="Times New Roman" w:hAnsi="Times New Roman"/>
                <w:b/>
              </w:rPr>
            </w:pPr>
            <w:r w:rsidRPr="00DC2484">
              <w:rPr>
                <w:rFonts w:ascii="Times New Roman" w:hAnsi="Times New Roman"/>
                <w:b/>
              </w:rPr>
              <w:t>Total Burden</w:t>
            </w:r>
          </w:p>
        </w:tc>
        <w:tc>
          <w:tcPr>
            <w:tcW w:w="698" w:type="pct"/>
            <w:shd w:val="clear" w:color="auto" w:fill="D9D9D9"/>
            <w:vAlign w:val="center"/>
          </w:tcPr>
          <w:p w:rsidR="00E36E9B" w:rsidRPr="00DC2484" w:rsidRDefault="00E36E9B" w:rsidP="00DC2484">
            <w:pPr>
              <w:pStyle w:val="TX-TableText"/>
              <w:spacing w:line="240" w:lineRule="auto"/>
              <w:jc w:val="center"/>
              <w:rPr>
                <w:rFonts w:ascii="Times New Roman" w:hAnsi="Times New Roman"/>
                <w:b/>
              </w:rPr>
            </w:pPr>
          </w:p>
        </w:tc>
        <w:tc>
          <w:tcPr>
            <w:tcW w:w="698" w:type="pct"/>
            <w:shd w:val="clear" w:color="auto" w:fill="D9D9D9"/>
            <w:vAlign w:val="center"/>
          </w:tcPr>
          <w:p w:rsidR="00E36E9B" w:rsidRPr="00DC2484" w:rsidRDefault="00AC5AD7" w:rsidP="00DC2484">
            <w:pPr>
              <w:pStyle w:val="TX-TableText"/>
              <w:tabs>
                <w:tab w:val="decimal" w:pos="815"/>
              </w:tabs>
              <w:spacing w:line="240" w:lineRule="auto"/>
              <w:rPr>
                <w:rFonts w:ascii="Times New Roman" w:hAnsi="Times New Roman"/>
                <w:b/>
              </w:rPr>
            </w:pPr>
            <w:r w:rsidRPr="00DC2484">
              <w:rPr>
                <w:rFonts w:ascii="Times New Roman" w:hAnsi="Times New Roman"/>
                <w:b/>
              </w:rPr>
              <w:t>92</w:t>
            </w:r>
          </w:p>
        </w:tc>
        <w:tc>
          <w:tcPr>
            <w:tcW w:w="698" w:type="pct"/>
            <w:shd w:val="clear" w:color="auto" w:fill="D9D9D9"/>
            <w:vAlign w:val="center"/>
          </w:tcPr>
          <w:p w:rsidR="00E36E9B" w:rsidRPr="00DC2484" w:rsidRDefault="00AC5AD7" w:rsidP="00DC2484">
            <w:pPr>
              <w:pStyle w:val="TX-TableText"/>
              <w:tabs>
                <w:tab w:val="decimal" w:pos="815"/>
              </w:tabs>
              <w:spacing w:line="240" w:lineRule="auto"/>
              <w:rPr>
                <w:rFonts w:ascii="Times New Roman" w:hAnsi="Times New Roman"/>
                <w:b/>
              </w:rPr>
            </w:pPr>
            <w:r w:rsidRPr="00DC2484">
              <w:rPr>
                <w:rFonts w:ascii="Times New Roman" w:hAnsi="Times New Roman"/>
                <w:b/>
              </w:rPr>
              <w:t>92</w:t>
            </w:r>
          </w:p>
        </w:tc>
        <w:tc>
          <w:tcPr>
            <w:tcW w:w="698" w:type="pct"/>
            <w:shd w:val="clear" w:color="auto" w:fill="D9D9D9"/>
            <w:vAlign w:val="center"/>
          </w:tcPr>
          <w:p w:rsidR="00E36E9B" w:rsidRPr="00DC2484" w:rsidRDefault="00D345B1" w:rsidP="00DC2484">
            <w:pPr>
              <w:pStyle w:val="TX-TableText"/>
              <w:tabs>
                <w:tab w:val="decimal" w:pos="815"/>
              </w:tabs>
              <w:spacing w:line="240" w:lineRule="auto"/>
              <w:rPr>
                <w:rFonts w:ascii="Times New Roman" w:hAnsi="Times New Roman"/>
                <w:b/>
              </w:rPr>
            </w:pPr>
            <w:r w:rsidRPr="00DC2484">
              <w:rPr>
                <w:rFonts w:ascii="Times New Roman" w:hAnsi="Times New Roman"/>
                <w:b/>
              </w:rPr>
              <w:t>86</w:t>
            </w:r>
          </w:p>
        </w:tc>
      </w:tr>
    </w:tbl>
    <w:p w:rsidR="0041427F" w:rsidRDefault="0041427F" w:rsidP="00B24B1F">
      <w:pPr>
        <w:pStyle w:val="L1-FlLSp12"/>
      </w:pPr>
    </w:p>
    <w:p w:rsidR="00C73A10" w:rsidRDefault="00C73A10" w:rsidP="00B24B1F">
      <w:pPr>
        <w:pStyle w:val="L1-FlLSp12"/>
      </w:pPr>
      <w:r w:rsidRPr="00FE7C78">
        <w:t xml:space="preserve">As part of </w:t>
      </w:r>
      <w:r>
        <w:t xml:space="preserve">the </w:t>
      </w:r>
      <w:r w:rsidRPr="00FE7C78">
        <w:t xml:space="preserve">recruitment efforts, participants in the principal </w:t>
      </w:r>
      <w:r>
        <w:t xml:space="preserve">interviews and </w:t>
      </w:r>
      <w:r w:rsidRPr="00FE7C78">
        <w:t xml:space="preserve">focus groups will be given a monetary payment to </w:t>
      </w:r>
      <w:r>
        <w:t xml:space="preserve">thank them </w:t>
      </w:r>
      <w:r w:rsidRPr="00FE7C78">
        <w:t>for the</w:t>
      </w:r>
      <w:r>
        <w:t>ir</w:t>
      </w:r>
      <w:r w:rsidRPr="00FE7C78">
        <w:t xml:space="preserve"> time </w:t>
      </w:r>
      <w:r>
        <w:t xml:space="preserve">and effort, and for to compensate those </w:t>
      </w:r>
      <w:r w:rsidRPr="00FE7C78">
        <w:t>traveling to and from the focus group locations.</w:t>
      </w:r>
      <w:r>
        <w:t xml:space="preserve"> </w:t>
      </w:r>
      <w:r w:rsidRPr="00FE7C78">
        <w:t xml:space="preserve">Principals </w:t>
      </w:r>
      <w:r>
        <w:t xml:space="preserve">participating in interviews or a distance focus group via WebEx will each receive $50. Principals participating in the in-person focus group </w:t>
      </w:r>
      <w:r w:rsidRPr="00FE7C78">
        <w:t>will each receiv</w:t>
      </w:r>
      <w:r>
        <w:t xml:space="preserve">e $75. </w:t>
      </w:r>
      <w:r w:rsidRPr="00FE7C78">
        <w:t>A monetary payment is deemed necessary both to compensate individuals for their time and trouble in attending</w:t>
      </w:r>
      <w:r>
        <w:t xml:space="preserve">, and </w:t>
      </w:r>
      <w:r w:rsidRPr="00FE7C78">
        <w:t xml:space="preserve">to ensure </w:t>
      </w:r>
      <w:r>
        <w:t xml:space="preserve">a </w:t>
      </w:r>
      <w:r>
        <w:lastRenderedPageBreak/>
        <w:t xml:space="preserve">representative </w:t>
      </w:r>
      <w:r w:rsidRPr="00FE7C78">
        <w:t>sample</w:t>
      </w:r>
      <w:r>
        <w:t>. T</w:t>
      </w:r>
      <w:r w:rsidRPr="00FE7C78">
        <w:t xml:space="preserve">he motivation to attend without an incentive can lead to </w:t>
      </w:r>
      <w:r>
        <w:t>greater</w:t>
      </w:r>
      <w:r w:rsidRPr="00FE7C78">
        <w:t xml:space="preserve"> bias based on attitudes or lifestyle (e.g., only those people who are more curious or those who are less busy may be more likely to attend</w:t>
      </w:r>
      <w:r>
        <w:t>,</w:t>
      </w:r>
      <w:r w:rsidRPr="00FE7C78">
        <w:t xml:space="preserve"> </w:t>
      </w:r>
      <w:r>
        <w:t xml:space="preserve">while </w:t>
      </w:r>
      <w:r w:rsidRPr="00FE7C78">
        <w:t>a financial incentive encourages a broader range of individuals to participate).</w:t>
      </w:r>
      <w:r>
        <w:t xml:space="preserve"> The dollar amounts are based on similar dollar amounts proposed for NAEP focus groups with principals held in 2011 that examined school-level reports.  These focus groups were of similar duration to those we plan to hold.  The focus groups were conducted both in-person and via WebEx.  The principals attending the WebEx sessions received $50, while the principals attending the in-person focus group received $75.</w:t>
      </w:r>
    </w:p>
    <w:p w:rsidR="00C73A10" w:rsidRDefault="00C73A10" w:rsidP="00B24B1F">
      <w:pPr>
        <w:pStyle w:val="L1-FlLSp12"/>
      </w:pPr>
    </w:p>
    <w:p w:rsidR="0041427F" w:rsidRDefault="0041427F" w:rsidP="00910F81">
      <w:pPr>
        <w:pStyle w:val="Heading1"/>
        <w:numPr>
          <w:ilvl w:val="0"/>
          <w:numId w:val="8"/>
        </w:numPr>
        <w:spacing w:after="240" w:line="240" w:lineRule="atLeast"/>
      </w:pPr>
      <w:r>
        <w:t>Cost to the Government</w:t>
      </w:r>
    </w:p>
    <w:p w:rsidR="00A73093" w:rsidRDefault="00A73093" w:rsidP="00B24B1F">
      <w:pPr>
        <w:pStyle w:val="L1-FlLSp12"/>
      </w:pPr>
      <w:r>
        <w:t xml:space="preserve">The estimated cost </w:t>
      </w:r>
      <w:r w:rsidR="00C73A10">
        <w:t xml:space="preserve">to the federal government </w:t>
      </w:r>
      <w:r w:rsidR="00C73A10" w:rsidRPr="00FE7C78">
        <w:t xml:space="preserve">to conduct </w:t>
      </w:r>
      <w:r w:rsidR="00C73A10">
        <w:t xml:space="preserve">in-depth interviews and focus groups and to report the results </w:t>
      </w:r>
      <w:r>
        <w:t xml:space="preserve">is </w:t>
      </w:r>
      <w:r w:rsidRPr="00D51DCC">
        <w:t>approximately $21,500</w:t>
      </w:r>
      <w:r>
        <w:t>.</w:t>
      </w:r>
      <w:r w:rsidR="00362639">
        <w:t xml:space="preserve"> </w:t>
      </w:r>
      <w:r w:rsidR="008C6A99">
        <w:t>These costs include salaried labor for Hager Sharp staff and other direct costs associated with organization of the meeting.</w:t>
      </w:r>
    </w:p>
    <w:p w:rsidR="0041427F" w:rsidRDefault="0041427F" w:rsidP="00B24B1F">
      <w:pPr>
        <w:pStyle w:val="L1-FlLSp12"/>
      </w:pPr>
    </w:p>
    <w:p w:rsidR="0041427F" w:rsidRDefault="0041427F" w:rsidP="00910F81">
      <w:pPr>
        <w:pStyle w:val="Heading1"/>
        <w:numPr>
          <w:ilvl w:val="0"/>
          <w:numId w:val="8"/>
        </w:numPr>
        <w:spacing w:after="240" w:line="240" w:lineRule="atLeast"/>
      </w:pPr>
      <w:r>
        <w:t>Assurances of Confidentiality</w:t>
      </w:r>
    </w:p>
    <w:p w:rsidR="00B24B1F" w:rsidRDefault="00A73093" w:rsidP="00B24B1F">
      <w:pPr>
        <w:pStyle w:val="L1-FlLSp12"/>
      </w:pPr>
      <w:r w:rsidRPr="00FE7C78">
        <w:t xml:space="preserve">All </w:t>
      </w:r>
      <w:r>
        <w:t xml:space="preserve">contractor and sub-contractor </w:t>
      </w:r>
      <w:r w:rsidRPr="00FE7C78">
        <w:t>staff working on PISA 201</w:t>
      </w:r>
      <w:r w:rsidR="005521AB">
        <w:t>5</w:t>
      </w:r>
      <w:r>
        <w:t xml:space="preserve"> focus groups </w:t>
      </w:r>
      <w:r w:rsidRPr="00FE7C78">
        <w:t xml:space="preserve">will sign </w:t>
      </w:r>
      <w:r w:rsidR="001E1A25">
        <w:t xml:space="preserve">the NCES </w:t>
      </w:r>
      <w:r w:rsidRPr="00FE7C78">
        <w:t>Affidavits of Nondisclosure.</w:t>
      </w:r>
      <w:r w:rsidR="00362639">
        <w:t xml:space="preserve"> </w:t>
      </w:r>
      <w:r w:rsidRPr="00FE7C78">
        <w:t xml:space="preserve">Once these affidavits have been signed and received by NCES, Westat will share the names of a subset of schools sampled for PISA in the past with Hager Sharp for the purpose of forming </w:t>
      </w:r>
      <w:r>
        <w:t xml:space="preserve">the </w:t>
      </w:r>
      <w:r w:rsidRPr="00FE7C78">
        <w:t>focus groups.</w:t>
      </w:r>
      <w:r w:rsidRPr="00E86F78">
        <w:t xml:space="preserve"> </w:t>
      </w:r>
      <w:r w:rsidRPr="00FE7C78">
        <w:t>Westat and its contractor, Hager Sharp, will collect personal information (e.g., name, address) for recruitment purposes</w:t>
      </w:r>
      <w:r>
        <w:t>, but o</w:t>
      </w:r>
      <w:r w:rsidRPr="00FE7C78">
        <w:t xml:space="preserve">n the data file used for analyses (and presented to NCES) respondents will be identified only by a unique </w:t>
      </w:r>
      <w:r w:rsidR="00F22295">
        <w:t>s</w:t>
      </w:r>
      <w:r w:rsidR="00F22295" w:rsidRPr="00FE7C78">
        <w:t xml:space="preserve">tudy </w:t>
      </w:r>
      <w:r w:rsidRPr="00FE7C78">
        <w:t xml:space="preserve">ID number assigned to each participant. This unique </w:t>
      </w:r>
      <w:r w:rsidR="00F22295">
        <w:t>s</w:t>
      </w:r>
      <w:r w:rsidR="00F22295" w:rsidRPr="00FE7C78">
        <w:t xml:space="preserve">tudy </w:t>
      </w:r>
      <w:r w:rsidRPr="00FE7C78">
        <w:t>ID will appear only on participant survey data. Within 48 hours of respondents</w:t>
      </w:r>
      <w:r w:rsidR="00D748D3">
        <w:t>’</w:t>
      </w:r>
      <w:r w:rsidRPr="00FE7C78">
        <w:t xml:space="preserve"> participation in the focus group, the discussion notes will be edited, organized, and cleaned</w:t>
      </w:r>
      <w:r w:rsidR="00BE386A">
        <w:t>,</w:t>
      </w:r>
      <w:r w:rsidRPr="00FE7C78">
        <w:t xml:space="preserve"> and all identifiers will be stripped from the data set. At no point will the files containing the participants</w:t>
      </w:r>
      <w:r w:rsidR="00D748D3">
        <w:t>’</w:t>
      </w:r>
      <w:r w:rsidRPr="00FE7C78">
        <w:t xml:space="preserve"> personal information (e.g., name, address) be linked to focus group or survey data files. All computer files will be password protected and hard copies will be locked in secure locations (e.g., data will be in locked file cabinets within locked offices). Only Westat and contract staff working directly on the data analysis portion of the project will have access to the data files.</w:t>
      </w:r>
      <w:r>
        <w:t xml:space="preserve"> All personally identifiable information will be destroyed once the final report is created. A</w:t>
      </w:r>
      <w:r w:rsidRPr="00FE7C78">
        <w:t>ll presentations of data in reports will be in aggregate form,</w:t>
      </w:r>
      <w:r>
        <w:t xml:space="preserve"> with no links to individuals.</w:t>
      </w:r>
    </w:p>
    <w:p w:rsidR="00E57CE8" w:rsidRDefault="00E57CE8" w:rsidP="00B24B1F">
      <w:pPr>
        <w:pStyle w:val="L1-FlLSp12"/>
      </w:pPr>
    </w:p>
    <w:p w:rsidR="00E57CE8" w:rsidRPr="00FE7C78" w:rsidRDefault="00E57CE8" w:rsidP="00B24B1F">
      <w:pPr>
        <w:pStyle w:val="L1-FlLSp12"/>
      </w:pPr>
      <w:r>
        <w:t>The following voluntary and confidentiality statement will be included in respondent recruitment materials:  “</w:t>
      </w:r>
      <w:r w:rsidRPr="00E57CE8">
        <w:t>NCES is authorized to conduct this study under Section 9543, 20 US Code. Your participation is voluntary. Your answers may be used only for statistical purposes and may not be disclosed, or used, in identifiable form for any other purpose except as required by law (Section 9573, 20 US Code).</w:t>
      </w:r>
      <w:r>
        <w:t>”</w:t>
      </w:r>
    </w:p>
    <w:sectPr w:rsidR="00E57CE8" w:rsidRPr="00FE7C78" w:rsidSect="001E1A25">
      <w:headerReference w:type="default" r:id="rId15"/>
      <w:footerReference w:type="first" r:id="rId16"/>
      <w:pgSz w:w="12240" w:h="15840" w:code="1"/>
      <w:pgMar w:top="1008"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AD3" w:rsidRDefault="00566AD3">
      <w:r>
        <w:separator/>
      </w:r>
    </w:p>
  </w:endnote>
  <w:endnote w:type="continuationSeparator" w:id="0">
    <w:p w:rsidR="00566AD3" w:rsidRDefault="0056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95B" w:rsidRDefault="0059495B">
    <w:pPr>
      <w:pStyle w:val="Footer"/>
      <w:jc w:val="right"/>
    </w:pPr>
    <w:r>
      <w:fldChar w:fldCharType="begin"/>
    </w:r>
    <w:r>
      <w:instrText xml:space="preserve"> PAGE   \* MERGEFORMAT </w:instrText>
    </w:r>
    <w:r>
      <w:fldChar w:fldCharType="separate"/>
    </w:r>
    <w:r w:rsidR="00F62CE7">
      <w:rPr>
        <w:noProof/>
      </w:rPr>
      <w:t>1</w:t>
    </w:r>
    <w:r>
      <w:rPr>
        <w:noProof/>
      </w:rPr>
      <w:fldChar w:fldCharType="end"/>
    </w:r>
  </w:p>
  <w:p w:rsidR="0059495B" w:rsidRDefault="005949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758914"/>
      <w:docPartObj>
        <w:docPartGallery w:val="Page Numbers (Bottom of Page)"/>
        <w:docPartUnique/>
      </w:docPartObj>
    </w:sdtPr>
    <w:sdtEndPr>
      <w:rPr>
        <w:noProof/>
      </w:rPr>
    </w:sdtEndPr>
    <w:sdtContent>
      <w:p w:rsidR="00362639" w:rsidRDefault="00362639" w:rsidP="00362639">
        <w:pPr>
          <w:pStyle w:val="SL-FlLftSgl"/>
          <w:spacing w:line="14" w:lineRule="exact"/>
          <w:rPr>
            <w:noProof/>
          </w:rPr>
        </w:pPr>
      </w:p>
      <w:tbl>
        <w:tblPr>
          <w:tblW w:w="5000" w:type="pct"/>
          <w:tblCellMar>
            <w:left w:w="0" w:type="dxa"/>
            <w:right w:w="0" w:type="dxa"/>
          </w:tblCellMar>
          <w:tblLook w:val="0000" w:firstRow="0" w:lastRow="0" w:firstColumn="0" w:lastColumn="0" w:noHBand="0" w:noVBand="0"/>
        </w:tblPr>
        <w:tblGrid>
          <w:gridCol w:w="4639"/>
          <w:gridCol w:w="945"/>
          <w:gridCol w:w="4640"/>
        </w:tblGrid>
        <w:tr w:rsidR="00362639" w:rsidTr="00DD22AF">
          <w:trPr>
            <w:cantSplit/>
            <w:trHeight w:hRule="exact" w:val="120"/>
          </w:trPr>
          <w:tc>
            <w:tcPr>
              <w:tcW w:w="2269" w:type="pct"/>
              <w:tcBorders>
                <w:top w:val="single" w:sz="4" w:space="0" w:color="007DA4"/>
              </w:tcBorders>
              <w:vAlign w:val="center"/>
            </w:tcPr>
            <w:p w:rsidR="00362639" w:rsidRDefault="00362639">
              <w:pPr>
                <w:spacing w:line="240" w:lineRule="auto"/>
                <w:rPr>
                  <w:rFonts w:ascii="Franklin Gothic Medium" w:hAnsi="Franklin Gothic Medium"/>
                  <w:sz w:val="14"/>
                  <w:szCs w:val="24"/>
                </w:rPr>
              </w:pPr>
            </w:p>
          </w:tc>
          <w:tc>
            <w:tcPr>
              <w:tcW w:w="462" w:type="pct"/>
              <w:tcBorders>
                <w:top w:val="single" w:sz="4" w:space="0" w:color="007DA4"/>
              </w:tcBorders>
              <w:vAlign w:val="center"/>
            </w:tcPr>
            <w:p w:rsidR="00362639" w:rsidRDefault="00362639">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rsidR="00362639" w:rsidRDefault="00362639">
              <w:pPr>
                <w:spacing w:line="240" w:lineRule="auto"/>
                <w:jc w:val="right"/>
                <w:rPr>
                  <w:rFonts w:ascii="Franklin Gothic Medium" w:hAnsi="Franklin Gothic Medium"/>
                  <w:sz w:val="14"/>
                  <w:szCs w:val="24"/>
                </w:rPr>
              </w:pPr>
            </w:p>
          </w:tc>
        </w:tr>
        <w:tr w:rsidR="00362639" w:rsidTr="00DD22AF">
          <w:trPr>
            <w:cantSplit/>
          </w:trPr>
          <w:tc>
            <w:tcPr>
              <w:tcW w:w="2269" w:type="pct"/>
              <w:vAlign w:val="center"/>
            </w:tcPr>
            <w:p w:rsidR="00362639" w:rsidRDefault="00362639" w:rsidP="00362639">
              <w:pPr>
                <w:spacing w:line="240" w:lineRule="auto"/>
                <w:rPr>
                  <w:rFonts w:ascii="Franklin Gothic Medium" w:hAnsi="Franklin Gothic Medium"/>
                  <w:b/>
                  <w:sz w:val="20"/>
                </w:rPr>
              </w:pPr>
              <w:r>
                <w:rPr>
                  <w:rFonts w:ascii="Franklin Gothic Medium" w:hAnsi="Franklin Gothic Medium"/>
                  <w:b/>
                  <w:sz w:val="20"/>
                </w:rPr>
                <w:t>PISA 2015 Focus Groups on Participation Memo</w:t>
              </w:r>
            </w:p>
          </w:tc>
          <w:tc>
            <w:tcPr>
              <w:tcW w:w="462" w:type="pct"/>
              <w:vAlign w:val="center"/>
            </w:tcPr>
            <w:p w:rsidR="00362639" w:rsidRDefault="00362639">
              <w:pPr>
                <w:spacing w:line="240" w:lineRule="auto"/>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31496A">
                <w:rPr>
                  <w:rStyle w:val="PageNumber"/>
                  <w:rFonts w:ascii="Franklin Gothic Medium" w:hAnsi="Franklin Gothic Medium"/>
                  <w:b/>
                  <w:noProof/>
                  <w:sz w:val="20"/>
                </w:rPr>
                <w:t>iii</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362639" w:rsidTr="00DD22AF">
                <w:trPr>
                  <w:cantSplit/>
                </w:trPr>
                <w:tc>
                  <w:tcPr>
                    <w:tcW w:w="4158" w:type="dxa"/>
                    <w:vAlign w:val="center"/>
                  </w:tcPr>
                  <w:p w:rsidR="00362639" w:rsidRDefault="00362639" w:rsidP="00DD22AF">
                    <w:pPr>
                      <w:pStyle w:val="SL-FlLftSgl"/>
                      <w:jc w:val="right"/>
                    </w:pPr>
                  </w:p>
                </w:tc>
              </w:tr>
            </w:tbl>
            <w:p w:rsidR="00362639" w:rsidRDefault="00362639">
              <w:pPr>
                <w:spacing w:line="240" w:lineRule="auto"/>
                <w:jc w:val="right"/>
                <w:rPr>
                  <w:rFonts w:ascii="Franklin Gothic Medium" w:hAnsi="Franklin Gothic Medium"/>
                  <w:b/>
                  <w:sz w:val="16"/>
                  <w:szCs w:val="14"/>
                </w:rPr>
              </w:pPr>
            </w:p>
          </w:tc>
        </w:tr>
      </w:tbl>
      <w:p w:rsidR="00362639" w:rsidRDefault="00362639">
        <w:pPr>
          <w:pStyle w:val="SL-FlLftSgl"/>
          <w:spacing w:line="14" w:lineRule="exact"/>
        </w:pPr>
      </w:p>
      <w:p w:rsidR="00F62CE7" w:rsidRDefault="0031496A" w:rsidP="00362639">
        <w:pPr>
          <w:pStyle w:val="SL-FlLftSgl"/>
          <w:spacing w:line="14" w:lineRule="exact"/>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639"/>
      <w:gridCol w:w="945"/>
      <w:gridCol w:w="4640"/>
    </w:tblGrid>
    <w:tr w:rsidR="00362639" w:rsidTr="00CC2D72">
      <w:trPr>
        <w:cantSplit/>
        <w:trHeight w:hRule="exact" w:val="120"/>
      </w:trPr>
      <w:tc>
        <w:tcPr>
          <w:tcW w:w="2269" w:type="pct"/>
          <w:tcBorders>
            <w:top w:val="single" w:sz="4" w:space="0" w:color="007DA4"/>
          </w:tcBorders>
          <w:vAlign w:val="center"/>
        </w:tcPr>
        <w:p w:rsidR="00362639" w:rsidRDefault="00362639" w:rsidP="00CC2D72">
          <w:pPr>
            <w:spacing w:line="240" w:lineRule="auto"/>
            <w:rPr>
              <w:rFonts w:ascii="Franklin Gothic Medium" w:hAnsi="Franklin Gothic Medium"/>
              <w:sz w:val="14"/>
              <w:szCs w:val="24"/>
            </w:rPr>
          </w:pPr>
        </w:p>
      </w:tc>
      <w:tc>
        <w:tcPr>
          <w:tcW w:w="462" w:type="pct"/>
          <w:tcBorders>
            <w:top w:val="single" w:sz="4" w:space="0" w:color="007DA4"/>
          </w:tcBorders>
          <w:vAlign w:val="center"/>
        </w:tcPr>
        <w:p w:rsidR="00362639" w:rsidRDefault="00362639" w:rsidP="00CC2D72">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rsidR="00362639" w:rsidRDefault="00362639" w:rsidP="00CC2D72">
          <w:pPr>
            <w:spacing w:line="240" w:lineRule="auto"/>
            <w:jc w:val="right"/>
            <w:rPr>
              <w:rFonts w:ascii="Franklin Gothic Medium" w:hAnsi="Franklin Gothic Medium"/>
              <w:sz w:val="14"/>
              <w:szCs w:val="24"/>
            </w:rPr>
          </w:pPr>
        </w:p>
      </w:tc>
    </w:tr>
    <w:tr w:rsidR="00362639" w:rsidTr="00CC2D72">
      <w:trPr>
        <w:cantSplit/>
      </w:trPr>
      <w:tc>
        <w:tcPr>
          <w:tcW w:w="2269" w:type="pct"/>
          <w:vAlign w:val="center"/>
        </w:tcPr>
        <w:p w:rsidR="00362639" w:rsidRDefault="00362639" w:rsidP="00CC2D72">
          <w:pPr>
            <w:spacing w:line="240" w:lineRule="auto"/>
            <w:rPr>
              <w:rFonts w:ascii="Franklin Gothic Medium" w:hAnsi="Franklin Gothic Medium"/>
              <w:b/>
              <w:sz w:val="20"/>
            </w:rPr>
          </w:pPr>
          <w:r>
            <w:rPr>
              <w:rFonts w:ascii="Franklin Gothic Medium" w:hAnsi="Franklin Gothic Medium"/>
              <w:b/>
              <w:sz w:val="20"/>
            </w:rPr>
            <w:t>PISA 2015 Focus Groups on Participation Memo</w:t>
          </w:r>
        </w:p>
      </w:tc>
      <w:tc>
        <w:tcPr>
          <w:tcW w:w="462" w:type="pct"/>
          <w:vAlign w:val="center"/>
        </w:tcPr>
        <w:p w:rsidR="00362639" w:rsidRDefault="00362639" w:rsidP="00CC2D72">
          <w:pPr>
            <w:spacing w:line="240" w:lineRule="auto"/>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3062F8">
            <w:rPr>
              <w:rStyle w:val="PageNumber"/>
              <w:rFonts w:ascii="Franklin Gothic Medium" w:hAnsi="Franklin Gothic Medium"/>
              <w:b/>
              <w:noProof/>
              <w:sz w:val="20"/>
            </w:rPr>
            <w:t>1</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362639" w:rsidTr="00CC2D72">
            <w:trPr>
              <w:cantSplit/>
            </w:trPr>
            <w:tc>
              <w:tcPr>
                <w:tcW w:w="4158" w:type="dxa"/>
                <w:vAlign w:val="center"/>
              </w:tcPr>
              <w:p w:rsidR="00362639" w:rsidRDefault="00362639" w:rsidP="00CC2D72">
                <w:pPr>
                  <w:pStyle w:val="SL-FlLftSgl"/>
                  <w:jc w:val="right"/>
                </w:pPr>
              </w:p>
            </w:tc>
          </w:tr>
        </w:tbl>
        <w:p w:rsidR="00362639" w:rsidRDefault="00362639" w:rsidP="00CC2D72">
          <w:pPr>
            <w:spacing w:line="240" w:lineRule="auto"/>
            <w:jc w:val="right"/>
            <w:rPr>
              <w:rFonts w:ascii="Franklin Gothic Medium" w:hAnsi="Franklin Gothic Medium"/>
              <w:b/>
              <w:sz w:val="16"/>
              <w:szCs w:val="14"/>
            </w:rPr>
          </w:pPr>
        </w:p>
      </w:tc>
    </w:tr>
  </w:tbl>
  <w:p w:rsidR="00362639" w:rsidRDefault="00362639" w:rsidP="00362639">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AD3" w:rsidRDefault="00566AD3">
      <w:r>
        <w:separator/>
      </w:r>
    </w:p>
  </w:footnote>
  <w:footnote w:type="continuationSeparator" w:id="0">
    <w:p w:rsidR="00566AD3" w:rsidRDefault="00566AD3">
      <w:r>
        <w:continuationSeparator/>
      </w:r>
    </w:p>
  </w:footnote>
  <w:footnote w:id="1">
    <w:p w:rsidR="0059495B" w:rsidRDefault="0059495B" w:rsidP="00362639">
      <w:pPr>
        <w:pStyle w:val="BodyText1"/>
        <w:spacing w:before="120" w:beforeAutospacing="0" w:after="0" w:afterAutospacing="0" w:line="200" w:lineRule="atLeast"/>
        <w:ind w:left="180" w:hanging="180"/>
      </w:pPr>
      <w:r w:rsidRPr="00660CB0">
        <w:rPr>
          <w:rStyle w:val="FootnoteReference"/>
          <w:sz w:val="20"/>
        </w:rPr>
        <w:footnoteRef/>
      </w:r>
      <w:r w:rsidRPr="00660CB0">
        <w:rPr>
          <w:sz w:val="20"/>
        </w:rPr>
        <w:t xml:space="preserve"> </w:t>
      </w:r>
      <w:r w:rsidR="00362639">
        <w:rPr>
          <w:sz w:val="20"/>
        </w:rPr>
        <w:tab/>
      </w:r>
      <w:r>
        <w:rPr>
          <w:sz w:val="20"/>
        </w:rPr>
        <w:t xml:space="preserve">OECD requires a minimum of </w:t>
      </w:r>
      <w:r w:rsidRPr="00660CB0">
        <w:rPr>
          <w:sz w:val="20"/>
        </w:rPr>
        <w:t>65 percent</w:t>
      </w:r>
      <w:r>
        <w:rPr>
          <w:sz w:val="20"/>
        </w:rPr>
        <w:t xml:space="preserve"> of originally sampled schools </w:t>
      </w:r>
      <w:r w:rsidRPr="00660CB0">
        <w:rPr>
          <w:sz w:val="20"/>
        </w:rPr>
        <w:t>if replacement schools are used to supplement the sample</w:t>
      </w:r>
      <w:r>
        <w:rPr>
          <w:sz w:val="20"/>
        </w:rPr>
        <w:t>.</w:t>
      </w:r>
      <w:r w:rsidR="00362639">
        <w:rPr>
          <w:sz w:val="20"/>
        </w:rPr>
        <w:t xml:space="preserve"> </w:t>
      </w:r>
      <w:r>
        <w:rPr>
          <w:sz w:val="20"/>
        </w:rPr>
        <w:t>I</w:t>
      </w:r>
      <w:r w:rsidRPr="00660CB0">
        <w:rPr>
          <w:sz w:val="20"/>
        </w:rPr>
        <w:t>f replacement schools are not used, the minimum response rate is 85 percent of originally sampled schools</w:t>
      </w:r>
      <w:r>
        <w:rPr>
          <w:sz w:val="20"/>
        </w:rPr>
        <w:t>.</w:t>
      </w:r>
      <w:r w:rsidR="00362639">
        <w:rPr>
          <w:sz w:val="20"/>
        </w:rPr>
        <w:t xml:space="preserve"> </w:t>
      </w:r>
      <w:r>
        <w:rPr>
          <w:sz w:val="20"/>
        </w:rPr>
        <w:t>Th</w:t>
      </w:r>
      <w:r w:rsidRPr="00660CB0">
        <w:rPr>
          <w:sz w:val="20"/>
        </w:rPr>
        <w:t>e United States includes replacement schools</w:t>
      </w:r>
      <w:r>
        <w:rPr>
          <w:sz w:val="20"/>
        </w:rPr>
        <w:t>,</w:t>
      </w:r>
      <w:r w:rsidRPr="00660CB0">
        <w:rPr>
          <w:sz w:val="20"/>
        </w:rPr>
        <w:t xml:space="preserve"> so our minimum allowable rate is 65 percent of originally sampled schools</w:t>
      </w:r>
      <w:r>
        <w:rPr>
          <w:sz w:val="20"/>
        </w:rPr>
        <w:t>, provided we can also provide evidence that the sample is not biased.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639" w:rsidRPr="0041427F" w:rsidRDefault="00362639" w:rsidP="004142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777218"/>
    <w:multiLevelType w:val="multilevel"/>
    <w:tmpl w:val="0C0C9C9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2D1654EB"/>
    <w:multiLevelType w:val="hybridMultilevel"/>
    <w:tmpl w:val="82F44052"/>
    <w:lvl w:ilvl="0" w:tplc="E50C9D1A">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E163D3"/>
    <w:multiLevelType w:val="hybridMultilevel"/>
    <w:tmpl w:val="E60E4442"/>
    <w:lvl w:ilvl="0" w:tplc="F684E3FC">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7A60936"/>
    <w:multiLevelType w:val="hybridMultilevel"/>
    <w:tmpl w:val="DA323F62"/>
    <w:lvl w:ilvl="0" w:tplc="F9AE2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B87"/>
    <w:rsid w:val="00006B4B"/>
    <w:rsid w:val="0001069E"/>
    <w:rsid w:val="000237C5"/>
    <w:rsid w:val="00033067"/>
    <w:rsid w:val="000423C6"/>
    <w:rsid w:val="00043CAB"/>
    <w:rsid w:val="00051161"/>
    <w:rsid w:val="0005596D"/>
    <w:rsid w:val="00055AE6"/>
    <w:rsid w:val="000611AF"/>
    <w:rsid w:val="00063BE4"/>
    <w:rsid w:val="00070C45"/>
    <w:rsid w:val="00077D02"/>
    <w:rsid w:val="00084255"/>
    <w:rsid w:val="00087899"/>
    <w:rsid w:val="000908FE"/>
    <w:rsid w:val="00092B22"/>
    <w:rsid w:val="00097448"/>
    <w:rsid w:val="00097495"/>
    <w:rsid w:val="000B060D"/>
    <w:rsid w:val="000B1E7D"/>
    <w:rsid w:val="000B2A18"/>
    <w:rsid w:val="000B3994"/>
    <w:rsid w:val="000C11FA"/>
    <w:rsid w:val="000C4317"/>
    <w:rsid w:val="000C4AA9"/>
    <w:rsid w:val="000C5D9D"/>
    <w:rsid w:val="000D4A0E"/>
    <w:rsid w:val="000D61CB"/>
    <w:rsid w:val="000E0F63"/>
    <w:rsid w:val="000E1AA6"/>
    <w:rsid w:val="000E1E8B"/>
    <w:rsid w:val="000E6C14"/>
    <w:rsid w:val="000F03D2"/>
    <w:rsid w:val="000F2381"/>
    <w:rsid w:val="00102065"/>
    <w:rsid w:val="00104291"/>
    <w:rsid w:val="00105BFE"/>
    <w:rsid w:val="0010618F"/>
    <w:rsid w:val="00111C37"/>
    <w:rsid w:val="00115E2C"/>
    <w:rsid w:val="00115E77"/>
    <w:rsid w:val="0011720E"/>
    <w:rsid w:val="00127053"/>
    <w:rsid w:val="001311C0"/>
    <w:rsid w:val="00131856"/>
    <w:rsid w:val="001339B0"/>
    <w:rsid w:val="0014248E"/>
    <w:rsid w:val="0014595A"/>
    <w:rsid w:val="00147D23"/>
    <w:rsid w:val="00156F1C"/>
    <w:rsid w:val="00160F1B"/>
    <w:rsid w:val="00171B39"/>
    <w:rsid w:val="001860AF"/>
    <w:rsid w:val="00195F7A"/>
    <w:rsid w:val="001A4BEB"/>
    <w:rsid w:val="001C3013"/>
    <w:rsid w:val="001C58EF"/>
    <w:rsid w:val="001C616F"/>
    <w:rsid w:val="001D19AB"/>
    <w:rsid w:val="001D5FFF"/>
    <w:rsid w:val="001D6942"/>
    <w:rsid w:val="001E1A25"/>
    <w:rsid w:val="001E40EC"/>
    <w:rsid w:val="001F1534"/>
    <w:rsid w:val="00201CE1"/>
    <w:rsid w:val="00211752"/>
    <w:rsid w:val="00211C7C"/>
    <w:rsid w:val="0021287F"/>
    <w:rsid w:val="00213AF4"/>
    <w:rsid w:val="002201AD"/>
    <w:rsid w:val="00222E39"/>
    <w:rsid w:val="002272DF"/>
    <w:rsid w:val="0022791F"/>
    <w:rsid w:val="002359AD"/>
    <w:rsid w:val="002529C4"/>
    <w:rsid w:val="002652B5"/>
    <w:rsid w:val="002664D3"/>
    <w:rsid w:val="00274887"/>
    <w:rsid w:val="002758D2"/>
    <w:rsid w:val="00280506"/>
    <w:rsid w:val="00285DB0"/>
    <w:rsid w:val="00290422"/>
    <w:rsid w:val="00292118"/>
    <w:rsid w:val="0029517C"/>
    <w:rsid w:val="002A1769"/>
    <w:rsid w:val="002B0E92"/>
    <w:rsid w:val="002B657F"/>
    <w:rsid w:val="002C2BA5"/>
    <w:rsid w:val="002D466D"/>
    <w:rsid w:val="002D51D3"/>
    <w:rsid w:val="002D527A"/>
    <w:rsid w:val="002E49E7"/>
    <w:rsid w:val="002F141D"/>
    <w:rsid w:val="002F320A"/>
    <w:rsid w:val="002F6E56"/>
    <w:rsid w:val="002F7BD6"/>
    <w:rsid w:val="00300240"/>
    <w:rsid w:val="00300B38"/>
    <w:rsid w:val="0030212B"/>
    <w:rsid w:val="003062F8"/>
    <w:rsid w:val="0031496A"/>
    <w:rsid w:val="003149F0"/>
    <w:rsid w:val="003329F1"/>
    <w:rsid w:val="003460A2"/>
    <w:rsid w:val="003466A2"/>
    <w:rsid w:val="00352574"/>
    <w:rsid w:val="00353DAC"/>
    <w:rsid w:val="00362639"/>
    <w:rsid w:val="00374A46"/>
    <w:rsid w:val="003848D0"/>
    <w:rsid w:val="00387C01"/>
    <w:rsid w:val="003934EB"/>
    <w:rsid w:val="0039392E"/>
    <w:rsid w:val="00396D75"/>
    <w:rsid w:val="00397A16"/>
    <w:rsid w:val="00397EB3"/>
    <w:rsid w:val="003A053D"/>
    <w:rsid w:val="003A43A2"/>
    <w:rsid w:val="003A5882"/>
    <w:rsid w:val="003B498D"/>
    <w:rsid w:val="003F4A2D"/>
    <w:rsid w:val="00400308"/>
    <w:rsid w:val="00400C15"/>
    <w:rsid w:val="00404496"/>
    <w:rsid w:val="004064AB"/>
    <w:rsid w:val="0040651B"/>
    <w:rsid w:val="0041427F"/>
    <w:rsid w:val="004151E5"/>
    <w:rsid w:val="004170F8"/>
    <w:rsid w:val="00421ED0"/>
    <w:rsid w:val="004274D0"/>
    <w:rsid w:val="00431CAC"/>
    <w:rsid w:val="00434E6C"/>
    <w:rsid w:val="00436491"/>
    <w:rsid w:val="004375FD"/>
    <w:rsid w:val="004414AF"/>
    <w:rsid w:val="0044375F"/>
    <w:rsid w:val="004539C9"/>
    <w:rsid w:val="00456836"/>
    <w:rsid w:val="00460D6B"/>
    <w:rsid w:val="00466975"/>
    <w:rsid w:val="004744EB"/>
    <w:rsid w:val="004754EF"/>
    <w:rsid w:val="00476485"/>
    <w:rsid w:val="004914C1"/>
    <w:rsid w:val="00492341"/>
    <w:rsid w:val="004959B7"/>
    <w:rsid w:val="004A4099"/>
    <w:rsid w:val="004A573D"/>
    <w:rsid w:val="004D3C55"/>
    <w:rsid w:val="004D45D9"/>
    <w:rsid w:val="004D562D"/>
    <w:rsid w:val="004E4704"/>
    <w:rsid w:val="00504763"/>
    <w:rsid w:val="0050553A"/>
    <w:rsid w:val="005057FB"/>
    <w:rsid w:val="00520C38"/>
    <w:rsid w:val="00534426"/>
    <w:rsid w:val="00535BF8"/>
    <w:rsid w:val="00542DBF"/>
    <w:rsid w:val="005521AB"/>
    <w:rsid w:val="00565849"/>
    <w:rsid w:val="00566AD3"/>
    <w:rsid w:val="00567E51"/>
    <w:rsid w:val="00572BD3"/>
    <w:rsid w:val="00573947"/>
    <w:rsid w:val="00574531"/>
    <w:rsid w:val="00577FD3"/>
    <w:rsid w:val="0059495B"/>
    <w:rsid w:val="005973D6"/>
    <w:rsid w:val="005A53E3"/>
    <w:rsid w:val="005C34EE"/>
    <w:rsid w:val="005C6BB1"/>
    <w:rsid w:val="005D0009"/>
    <w:rsid w:val="005F2B3A"/>
    <w:rsid w:val="005F4B68"/>
    <w:rsid w:val="005F7C60"/>
    <w:rsid w:val="0061181A"/>
    <w:rsid w:val="00611A2F"/>
    <w:rsid w:val="006215F4"/>
    <w:rsid w:val="00633D58"/>
    <w:rsid w:val="00651E88"/>
    <w:rsid w:val="00653D37"/>
    <w:rsid w:val="00654486"/>
    <w:rsid w:val="00655EE2"/>
    <w:rsid w:val="00660CB0"/>
    <w:rsid w:val="006623DE"/>
    <w:rsid w:val="00673540"/>
    <w:rsid w:val="006736BF"/>
    <w:rsid w:val="00674F72"/>
    <w:rsid w:val="0068059C"/>
    <w:rsid w:val="006813E9"/>
    <w:rsid w:val="006855F8"/>
    <w:rsid w:val="00685C11"/>
    <w:rsid w:val="00692460"/>
    <w:rsid w:val="00692586"/>
    <w:rsid w:val="006A0844"/>
    <w:rsid w:val="006A160F"/>
    <w:rsid w:val="006A69CC"/>
    <w:rsid w:val="006A7310"/>
    <w:rsid w:val="006B4BD1"/>
    <w:rsid w:val="006C10B8"/>
    <w:rsid w:val="006D297F"/>
    <w:rsid w:val="006E67FF"/>
    <w:rsid w:val="006E7A7E"/>
    <w:rsid w:val="006F021F"/>
    <w:rsid w:val="00713930"/>
    <w:rsid w:val="00714476"/>
    <w:rsid w:val="00725240"/>
    <w:rsid w:val="0073693F"/>
    <w:rsid w:val="00737164"/>
    <w:rsid w:val="00743490"/>
    <w:rsid w:val="00743751"/>
    <w:rsid w:val="00750AF5"/>
    <w:rsid w:val="00771690"/>
    <w:rsid w:val="00776BE7"/>
    <w:rsid w:val="00776CC6"/>
    <w:rsid w:val="00777F3F"/>
    <w:rsid w:val="0078659D"/>
    <w:rsid w:val="007933D4"/>
    <w:rsid w:val="00796EDD"/>
    <w:rsid w:val="007A0163"/>
    <w:rsid w:val="007A3660"/>
    <w:rsid w:val="007B3DAA"/>
    <w:rsid w:val="007B4F5F"/>
    <w:rsid w:val="007B7604"/>
    <w:rsid w:val="007C0C97"/>
    <w:rsid w:val="007C4D8A"/>
    <w:rsid w:val="007C5276"/>
    <w:rsid w:val="007C6CD2"/>
    <w:rsid w:val="007D00E6"/>
    <w:rsid w:val="007D11F6"/>
    <w:rsid w:val="007D16E0"/>
    <w:rsid w:val="007D5816"/>
    <w:rsid w:val="007D7A6E"/>
    <w:rsid w:val="007E4CD2"/>
    <w:rsid w:val="007E7811"/>
    <w:rsid w:val="007F53BF"/>
    <w:rsid w:val="007F6124"/>
    <w:rsid w:val="008010F4"/>
    <w:rsid w:val="008065C1"/>
    <w:rsid w:val="00810C52"/>
    <w:rsid w:val="00816101"/>
    <w:rsid w:val="00824005"/>
    <w:rsid w:val="00851294"/>
    <w:rsid w:val="008534EF"/>
    <w:rsid w:val="00875184"/>
    <w:rsid w:val="00886F22"/>
    <w:rsid w:val="00894BAD"/>
    <w:rsid w:val="0089770A"/>
    <w:rsid w:val="008A1E4C"/>
    <w:rsid w:val="008A2548"/>
    <w:rsid w:val="008A2916"/>
    <w:rsid w:val="008A6EDE"/>
    <w:rsid w:val="008B165B"/>
    <w:rsid w:val="008B3B40"/>
    <w:rsid w:val="008B61B7"/>
    <w:rsid w:val="008C2659"/>
    <w:rsid w:val="008C6A99"/>
    <w:rsid w:val="008E521A"/>
    <w:rsid w:val="008E6B4D"/>
    <w:rsid w:val="008E6E4E"/>
    <w:rsid w:val="008F187D"/>
    <w:rsid w:val="008F3B64"/>
    <w:rsid w:val="008F3DA0"/>
    <w:rsid w:val="008F7E05"/>
    <w:rsid w:val="00903962"/>
    <w:rsid w:val="00904070"/>
    <w:rsid w:val="00907E7A"/>
    <w:rsid w:val="00910F81"/>
    <w:rsid w:val="00911135"/>
    <w:rsid w:val="0091134A"/>
    <w:rsid w:val="00920F99"/>
    <w:rsid w:val="00921CA2"/>
    <w:rsid w:val="00922117"/>
    <w:rsid w:val="00922BAF"/>
    <w:rsid w:val="0092349D"/>
    <w:rsid w:val="00926B09"/>
    <w:rsid w:val="00944EFB"/>
    <w:rsid w:val="009518FE"/>
    <w:rsid w:val="00957081"/>
    <w:rsid w:val="00965072"/>
    <w:rsid w:val="009807CB"/>
    <w:rsid w:val="00983B5B"/>
    <w:rsid w:val="009952C4"/>
    <w:rsid w:val="009A13B2"/>
    <w:rsid w:val="009A1C03"/>
    <w:rsid w:val="009B08C0"/>
    <w:rsid w:val="009B3459"/>
    <w:rsid w:val="009C2536"/>
    <w:rsid w:val="009C4115"/>
    <w:rsid w:val="009D5CB9"/>
    <w:rsid w:val="009E3281"/>
    <w:rsid w:val="009E44CB"/>
    <w:rsid w:val="009E6B5C"/>
    <w:rsid w:val="009F60DA"/>
    <w:rsid w:val="00A0278C"/>
    <w:rsid w:val="00A05F4D"/>
    <w:rsid w:val="00A15080"/>
    <w:rsid w:val="00A15152"/>
    <w:rsid w:val="00A15DCD"/>
    <w:rsid w:val="00A168FD"/>
    <w:rsid w:val="00A16F25"/>
    <w:rsid w:val="00A20419"/>
    <w:rsid w:val="00A20DEA"/>
    <w:rsid w:val="00A27F58"/>
    <w:rsid w:val="00A41F29"/>
    <w:rsid w:val="00A46931"/>
    <w:rsid w:val="00A47318"/>
    <w:rsid w:val="00A57D81"/>
    <w:rsid w:val="00A73093"/>
    <w:rsid w:val="00A910CF"/>
    <w:rsid w:val="00AB40C3"/>
    <w:rsid w:val="00AB57EF"/>
    <w:rsid w:val="00AB64EB"/>
    <w:rsid w:val="00AC5AD7"/>
    <w:rsid w:val="00AD3B13"/>
    <w:rsid w:val="00AD575B"/>
    <w:rsid w:val="00AE679D"/>
    <w:rsid w:val="00AF16D7"/>
    <w:rsid w:val="00AF2C89"/>
    <w:rsid w:val="00AF47B6"/>
    <w:rsid w:val="00B012C6"/>
    <w:rsid w:val="00B10D1F"/>
    <w:rsid w:val="00B11E2C"/>
    <w:rsid w:val="00B23226"/>
    <w:rsid w:val="00B24B07"/>
    <w:rsid w:val="00B24B1F"/>
    <w:rsid w:val="00B24BC1"/>
    <w:rsid w:val="00B2680B"/>
    <w:rsid w:val="00B30DC2"/>
    <w:rsid w:val="00B32283"/>
    <w:rsid w:val="00B3449D"/>
    <w:rsid w:val="00B41A64"/>
    <w:rsid w:val="00B43EC2"/>
    <w:rsid w:val="00B44F80"/>
    <w:rsid w:val="00B517A2"/>
    <w:rsid w:val="00B60DEF"/>
    <w:rsid w:val="00B6173C"/>
    <w:rsid w:val="00B62945"/>
    <w:rsid w:val="00B64ADA"/>
    <w:rsid w:val="00B77AFF"/>
    <w:rsid w:val="00B86759"/>
    <w:rsid w:val="00B87F90"/>
    <w:rsid w:val="00BA0FC6"/>
    <w:rsid w:val="00BA2A92"/>
    <w:rsid w:val="00BA4896"/>
    <w:rsid w:val="00BC6014"/>
    <w:rsid w:val="00BC6BF2"/>
    <w:rsid w:val="00BC7E51"/>
    <w:rsid w:val="00BD0666"/>
    <w:rsid w:val="00BD08F7"/>
    <w:rsid w:val="00BE386A"/>
    <w:rsid w:val="00BE42E9"/>
    <w:rsid w:val="00BF032B"/>
    <w:rsid w:val="00BF6F11"/>
    <w:rsid w:val="00C002D9"/>
    <w:rsid w:val="00C01381"/>
    <w:rsid w:val="00C02D95"/>
    <w:rsid w:val="00C12F2C"/>
    <w:rsid w:val="00C20E40"/>
    <w:rsid w:val="00C26F82"/>
    <w:rsid w:val="00C27302"/>
    <w:rsid w:val="00C407E0"/>
    <w:rsid w:val="00C40895"/>
    <w:rsid w:val="00C41972"/>
    <w:rsid w:val="00C476DF"/>
    <w:rsid w:val="00C63675"/>
    <w:rsid w:val="00C646DF"/>
    <w:rsid w:val="00C66651"/>
    <w:rsid w:val="00C667AC"/>
    <w:rsid w:val="00C67B03"/>
    <w:rsid w:val="00C73A10"/>
    <w:rsid w:val="00C75C8E"/>
    <w:rsid w:val="00C8174F"/>
    <w:rsid w:val="00C84C57"/>
    <w:rsid w:val="00C93AB7"/>
    <w:rsid w:val="00CA4754"/>
    <w:rsid w:val="00CB2C02"/>
    <w:rsid w:val="00CB5BC8"/>
    <w:rsid w:val="00CC387A"/>
    <w:rsid w:val="00CC6C09"/>
    <w:rsid w:val="00CD199A"/>
    <w:rsid w:val="00CD58E6"/>
    <w:rsid w:val="00CD60A2"/>
    <w:rsid w:val="00CE01A0"/>
    <w:rsid w:val="00CE3BE2"/>
    <w:rsid w:val="00CE7DBA"/>
    <w:rsid w:val="00D01C1E"/>
    <w:rsid w:val="00D10F56"/>
    <w:rsid w:val="00D132D2"/>
    <w:rsid w:val="00D272AD"/>
    <w:rsid w:val="00D30272"/>
    <w:rsid w:val="00D345B1"/>
    <w:rsid w:val="00D34C8C"/>
    <w:rsid w:val="00D451A2"/>
    <w:rsid w:val="00D45DED"/>
    <w:rsid w:val="00D51DCC"/>
    <w:rsid w:val="00D532AD"/>
    <w:rsid w:val="00D73076"/>
    <w:rsid w:val="00D74837"/>
    <w:rsid w:val="00D748D3"/>
    <w:rsid w:val="00D77CCF"/>
    <w:rsid w:val="00D80CA4"/>
    <w:rsid w:val="00D85C74"/>
    <w:rsid w:val="00D8759F"/>
    <w:rsid w:val="00D932B6"/>
    <w:rsid w:val="00D93C27"/>
    <w:rsid w:val="00D943E0"/>
    <w:rsid w:val="00DA4A86"/>
    <w:rsid w:val="00DC2484"/>
    <w:rsid w:val="00DC36B9"/>
    <w:rsid w:val="00DD5577"/>
    <w:rsid w:val="00DD616C"/>
    <w:rsid w:val="00DD6807"/>
    <w:rsid w:val="00DE0949"/>
    <w:rsid w:val="00DE2074"/>
    <w:rsid w:val="00DE34F7"/>
    <w:rsid w:val="00DE7F90"/>
    <w:rsid w:val="00DF23D4"/>
    <w:rsid w:val="00E06B87"/>
    <w:rsid w:val="00E1204E"/>
    <w:rsid w:val="00E14CAE"/>
    <w:rsid w:val="00E27AB0"/>
    <w:rsid w:val="00E3628A"/>
    <w:rsid w:val="00E36E9B"/>
    <w:rsid w:val="00E37DD4"/>
    <w:rsid w:val="00E40870"/>
    <w:rsid w:val="00E45A2B"/>
    <w:rsid w:val="00E4775E"/>
    <w:rsid w:val="00E57CE8"/>
    <w:rsid w:val="00E67BA6"/>
    <w:rsid w:val="00E74FFC"/>
    <w:rsid w:val="00E75C07"/>
    <w:rsid w:val="00E763F6"/>
    <w:rsid w:val="00E77CD9"/>
    <w:rsid w:val="00E86F78"/>
    <w:rsid w:val="00E91E04"/>
    <w:rsid w:val="00E93FC1"/>
    <w:rsid w:val="00E9574C"/>
    <w:rsid w:val="00EA03EE"/>
    <w:rsid w:val="00EA1C13"/>
    <w:rsid w:val="00EB2479"/>
    <w:rsid w:val="00EB5787"/>
    <w:rsid w:val="00EC3F62"/>
    <w:rsid w:val="00EC5661"/>
    <w:rsid w:val="00EC5B23"/>
    <w:rsid w:val="00ED2145"/>
    <w:rsid w:val="00EE04E4"/>
    <w:rsid w:val="00EE3DA1"/>
    <w:rsid w:val="00EE7CA1"/>
    <w:rsid w:val="00F02FE4"/>
    <w:rsid w:val="00F07123"/>
    <w:rsid w:val="00F0784D"/>
    <w:rsid w:val="00F07EF2"/>
    <w:rsid w:val="00F1042F"/>
    <w:rsid w:val="00F11C30"/>
    <w:rsid w:val="00F22295"/>
    <w:rsid w:val="00F3365D"/>
    <w:rsid w:val="00F3589C"/>
    <w:rsid w:val="00F449CC"/>
    <w:rsid w:val="00F553C4"/>
    <w:rsid w:val="00F6005D"/>
    <w:rsid w:val="00F62CE7"/>
    <w:rsid w:val="00F64E70"/>
    <w:rsid w:val="00F777D4"/>
    <w:rsid w:val="00F84B65"/>
    <w:rsid w:val="00F85744"/>
    <w:rsid w:val="00F96CD9"/>
    <w:rsid w:val="00F9734F"/>
    <w:rsid w:val="00FA32D2"/>
    <w:rsid w:val="00FA576B"/>
    <w:rsid w:val="00FB1DFE"/>
    <w:rsid w:val="00FB3B13"/>
    <w:rsid w:val="00FC6CD1"/>
    <w:rsid w:val="00FC7858"/>
    <w:rsid w:val="00FC7C76"/>
    <w:rsid w:val="00FD05B9"/>
    <w:rsid w:val="00FD1F8B"/>
    <w:rsid w:val="00FE4E97"/>
    <w:rsid w:val="00FE7C78"/>
    <w:rsid w:val="00FF029F"/>
    <w:rsid w:val="00FF3C0D"/>
    <w:rsid w:val="00FF3D43"/>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62CE7"/>
    <w:pPr>
      <w:spacing w:line="240" w:lineRule="atLeast"/>
    </w:pPr>
    <w:rPr>
      <w:rFonts w:ascii="Garamond" w:hAnsi="Garamond"/>
      <w:sz w:val="24"/>
      <w:szCs w:val="20"/>
    </w:rPr>
  </w:style>
  <w:style w:type="paragraph" w:styleId="Heading1">
    <w:name w:val="heading 1"/>
    <w:aliases w:val="H1-Sec.Head"/>
    <w:basedOn w:val="Normal"/>
    <w:next w:val="Normal"/>
    <w:link w:val="Heading1Char"/>
    <w:qFormat/>
    <w:rsid w:val="00F62CE7"/>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link w:val="Heading2Char"/>
    <w:qFormat/>
    <w:rsid w:val="00F62CE7"/>
    <w:pPr>
      <w:outlineLvl w:val="1"/>
    </w:pPr>
    <w:rPr>
      <w:sz w:val="28"/>
    </w:rPr>
  </w:style>
  <w:style w:type="paragraph" w:styleId="Heading3">
    <w:name w:val="heading 3"/>
    <w:aliases w:val="H3-Sec. Head"/>
    <w:basedOn w:val="Heading1"/>
    <w:next w:val="Normal"/>
    <w:link w:val="Heading3Char"/>
    <w:qFormat/>
    <w:rsid w:val="00F62CE7"/>
    <w:pPr>
      <w:outlineLvl w:val="2"/>
    </w:pPr>
    <w:rPr>
      <w:color w:val="auto"/>
      <w:sz w:val="24"/>
    </w:rPr>
  </w:style>
  <w:style w:type="paragraph" w:styleId="Heading4">
    <w:name w:val="heading 4"/>
    <w:aliases w:val="H4 Sec.Heading"/>
    <w:basedOn w:val="Heading1"/>
    <w:next w:val="Normal"/>
    <w:link w:val="Heading4Char"/>
    <w:qFormat/>
    <w:rsid w:val="00F62CE7"/>
    <w:pPr>
      <w:outlineLvl w:val="3"/>
    </w:pPr>
    <w:rPr>
      <w:i/>
      <w:color w:val="auto"/>
      <w:sz w:val="24"/>
    </w:rPr>
  </w:style>
  <w:style w:type="paragraph" w:styleId="Heading5">
    <w:name w:val="heading 5"/>
    <w:basedOn w:val="Normal"/>
    <w:next w:val="Normal"/>
    <w:link w:val="Heading5Char"/>
    <w:qFormat/>
    <w:rsid w:val="00F62CE7"/>
    <w:pPr>
      <w:keepLines/>
      <w:spacing w:before="360" w:line="360" w:lineRule="atLeast"/>
      <w:jc w:val="center"/>
      <w:outlineLvl w:val="4"/>
    </w:pPr>
  </w:style>
  <w:style w:type="paragraph" w:styleId="Heading6">
    <w:name w:val="heading 6"/>
    <w:basedOn w:val="Normal"/>
    <w:next w:val="Normal"/>
    <w:link w:val="Heading6Char"/>
    <w:qFormat/>
    <w:locked/>
    <w:rsid w:val="00F62CE7"/>
    <w:pPr>
      <w:keepNext/>
      <w:spacing w:before="240"/>
      <w:jc w:val="center"/>
      <w:outlineLvl w:val="5"/>
    </w:pPr>
    <w:rPr>
      <w:b/>
      <w:caps/>
    </w:rPr>
  </w:style>
  <w:style w:type="paragraph" w:styleId="Heading7">
    <w:name w:val="heading 7"/>
    <w:basedOn w:val="Normal"/>
    <w:next w:val="Normal"/>
    <w:link w:val="Heading7Char"/>
    <w:qFormat/>
    <w:locked/>
    <w:rsid w:val="00F62CE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F84B65"/>
    <w:rPr>
      <w:rFonts w:ascii="Franklin Gothic Medium" w:hAnsi="Franklin Gothic Medium"/>
      <w:b/>
      <w:color w:val="324162"/>
      <w:sz w:val="32"/>
      <w:szCs w:val="20"/>
    </w:rPr>
  </w:style>
  <w:style w:type="character" w:customStyle="1" w:styleId="Heading2Char">
    <w:name w:val="Heading 2 Char"/>
    <w:aliases w:val="H2-Sec. Head Char"/>
    <w:basedOn w:val="DefaultParagraphFont"/>
    <w:link w:val="Heading2"/>
    <w:locked/>
    <w:rsid w:val="00F84B65"/>
    <w:rPr>
      <w:rFonts w:ascii="Franklin Gothic Medium" w:hAnsi="Franklin Gothic Medium"/>
      <w:b/>
      <w:color w:val="324162"/>
      <w:sz w:val="28"/>
      <w:szCs w:val="20"/>
    </w:rPr>
  </w:style>
  <w:style w:type="character" w:customStyle="1" w:styleId="Heading3Char">
    <w:name w:val="Heading 3 Char"/>
    <w:aliases w:val="H3-Sec. Head Char"/>
    <w:basedOn w:val="DefaultParagraphFont"/>
    <w:link w:val="Heading3"/>
    <w:locked/>
    <w:rsid w:val="00F84B65"/>
    <w:rPr>
      <w:rFonts w:ascii="Franklin Gothic Medium" w:hAnsi="Franklin Gothic Medium"/>
      <w:b/>
      <w:sz w:val="24"/>
      <w:szCs w:val="20"/>
    </w:rPr>
  </w:style>
  <w:style w:type="character" w:customStyle="1" w:styleId="Heading4Char">
    <w:name w:val="Heading 4 Char"/>
    <w:aliases w:val="H4 Sec.Heading Char"/>
    <w:basedOn w:val="DefaultParagraphFont"/>
    <w:link w:val="Heading4"/>
    <w:locked/>
    <w:rsid w:val="00DE7F90"/>
    <w:rPr>
      <w:rFonts w:ascii="Franklin Gothic Medium" w:hAnsi="Franklin Gothic Medium"/>
      <w:b/>
      <w:i/>
      <w:sz w:val="24"/>
      <w:szCs w:val="20"/>
    </w:rPr>
  </w:style>
  <w:style w:type="character" w:customStyle="1" w:styleId="Heading5Char">
    <w:name w:val="Heading 5 Char"/>
    <w:basedOn w:val="DefaultParagraphFont"/>
    <w:link w:val="Heading5"/>
    <w:locked/>
    <w:rsid w:val="00F84B65"/>
    <w:rPr>
      <w:rFonts w:ascii="Garamond" w:hAnsi="Garamond"/>
      <w:sz w:val="24"/>
      <w:szCs w:val="20"/>
    </w:rPr>
  </w:style>
  <w:style w:type="character" w:styleId="Hyperlink">
    <w:name w:val="Hyperlink"/>
    <w:basedOn w:val="DefaultParagraphFont"/>
    <w:uiPriority w:val="99"/>
    <w:rsid w:val="00B6173C"/>
    <w:rPr>
      <w:rFonts w:ascii="Tahoma" w:hAnsi="Tahoma" w:cs="Times New Roman"/>
      <w:color w:val="000099"/>
      <w:sz w:val="17"/>
      <w:u w:val="none"/>
      <w:effect w:val="none"/>
    </w:rPr>
  </w:style>
  <w:style w:type="character" w:styleId="FollowedHyperlink">
    <w:name w:val="FollowedHyperlink"/>
    <w:basedOn w:val="DefaultParagraphFont"/>
    <w:uiPriority w:val="99"/>
    <w:rsid w:val="00B6173C"/>
    <w:rPr>
      <w:rFonts w:cs="Times New Roman"/>
      <w:color w:val="800080"/>
      <w:u w:val="single"/>
    </w:rPr>
  </w:style>
  <w:style w:type="character" w:styleId="HTMLTypewriter">
    <w:name w:val="HTML Typewriter"/>
    <w:basedOn w:val="DefaultParagraphFont"/>
    <w:uiPriority w:val="99"/>
    <w:rsid w:val="00B6173C"/>
    <w:rPr>
      <w:rFonts w:ascii="Courier New" w:hAnsi="Courier New" w:cs="Times New Roman"/>
      <w:sz w:val="20"/>
    </w:rPr>
  </w:style>
  <w:style w:type="paragraph" w:styleId="Header">
    <w:name w:val="header"/>
    <w:basedOn w:val="Normal"/>
    <w:link w:val="HeaderChar"/>
    <w:rsid w:val="00F62CE7"/>
    <w:pPr>
      <w:tabs>
        <w:tab w:val="center" w:pos="4320"/>
        <w:tab w:val="right" w:pos="8640"/>
      </w:tabs>
    </w:pPr>
    <w:rPr>
      <w:sz w:val="16"/>
    </w:rPr>
  </w:style>
  <w:style w:type="character" w:customStyle="1" w:styleId="HeaderChar">
    <w:name w:val="Header Char"/>
    <w:basedOn w:val="DefaultParagraphFont"/>
    <w:link w:val="Header"/>
    <w:locked/>
    <w:rsid w:val="004959B7"/>
    <w:rPr>
      <w:rFonts w:ascii="Garamond" w:hAnsi="Garamond"/>
      <w:sz w:val="16"/>
      <w:szCs w:val="20"/>
    </w:rPr>
  </w:style>
  <w:style w:type="paragraph" w:styleId="Footer">
    <w:name w:val="footer"/>
    <w:basedOn w:val="Normal"/>
    <w:link w:val="FooterChar"/>
    <w:rsid w:val="00F62CE7"/>
    <w:pPr>
      <w:tabs>
        <w:tab w:val="center" w:pos="4320"/>
        <w:tab w:val="right" w:pos="8640"/>
      </w:tabs>
    </w:pPr>
  </w:style>
  <w:style w:type="character" w:customStyle="1" w:styleId="FooterChar">
    <w:name w:val="Footer Char"/>
    <w:basedOn w:val="DefaultParagraphFont"/>
    <w:link w:val="Footer"/>
    <w:locked/>
    <w:rsid w:val="00F449CC"/>
    <w:rPr>
      <w:rFonts w:ascii="Garamond" w:hAnsi="Garamond"/>
      <w:sz w:val="24"/>
      <w:szCs w:val="20"/>
    </w:rPr>
  </w:style>
  <w:style w:type="paragraph" w:styleId="Title">
    <w:name w:val="Title"/>
    <w:basedOn w:val="Normal"/>
    <w:link w:val="TitleChar"/>
    <w:uiPriority w:val="99"/>
    <w:qFormat/>
    <w:rsid w:val="00B6173C"/>
    <w:pPr>
      <w:jc w:val="center"/>
    </w:pPr>
    <w:rPr>
      <w:rFonts w:ascii="Arial" w:hAnsi="Arial"/>
      <w:b/>
      <w:bCs/>
      <w:sz w:val="32"/>
      <w:szCs w:val="24"/>
    </w:rPr>
  </w:style>
  <w:style w:type="character" w:customStyle="1" w:styleId="TitleChar">
    <w:name w:val="Title Char"/>
    <w:basedOn w:val="DefaultParagraphFont"/>
    <w:link w:val="Title"/>
    <w:uiPriority w:val="99"/>
    <w:locked/>
    <w:rsid w:val="00F449CC"/>
    <w:rPr>
      <w:rFonts w:ascii="Arial" w:hAnsi="Arial" w:cs="Times New Roman"/>
      <w:b/>
      <w:bCs/>
      <w:sz w:val="24"/>
      <w:szCs w:val="24"/>
    </w:rPr>
  </w:style>
  <w:style w:type="paragraph" w:styleId="BodyText">
    <w:name w:val="Body Text"/>
    <w:basedOn w:val="Normal"/>
    <w:link w:val="BodyTextChar"/>
    <w:uiPriority w:val="99"/>
    <w:rsid w:val="00B6173C"/>
    <w:pPr>
      <w:autoSpaceDE w:val="0"/>
      <w:autoSpaceDN w:val="0"/>
      <w:adjustRightInd w:val="0"/>
      <w:ind w:right="-180"/>
    </w:pPr>
  </w:style>
  <w:style w:type="character" w:customStyle="1" w:styleId="BodyTextChar">
    <w:name w:val="Body Text Char"/>
    <w:basedOn w:val="DefaultParagraphFont"/>
    <w:link w:val="BodyText"/>
    <w:uiPriority w:val="99"/>
    <w:semiHidden/>
    <w:locked/>
    <w:rsid w:val="00F84B65"/>
    <w:rPr>
      <w:rFonts w:cs="Times New Roman"/>
      <w:sz w:val="20"/>
      <w:szCs w:val="20"/>
    </w:rPr>
  </w:style>
  <w:style w:type="paragraph" w:styleId="BalloonText">
    <w:name w:val="Balloon Text"/>
    <w:basedOn w:val="Normal"/>
    <w:link w:val="BalloonTextChar"/>
    <w:uiPriority w:val="99"/>
    <w:rsid w:val="00B617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4B65"/>
    <w:rPr>
      <w:rFonts w:cs="Times New Roman"/>
      <w:sz w:val="2"/>
    </w:rPr>
  </w:style>
  <w:style w:type="character" w:styleId="CommentReference">
    <w:name w:val="annotation reference"/>
    <w:basedOn w:val="DefaultParagraphFont"/>
    <w:uiPriority w:val="99"/>
    <w:semiHidden/>
    <w:rsid w:val="00B6173C"/>
    <w:rPr>
      <w:rFonts w:cs="Times New Roman"/>
      <w:sz w:val="16"/>
    </w:rPr>
  </w:style>
  <w:style w:type="paragraph" w:styleId="CommentText">
    <w:name w:val="annotation text"/>
    <w:basedOn w:val="Normal"/>
    <w:link w:val="CommentTextChar"/>
    <w:uiPriority w:val="99"/>
    <w:semiHidden/>
    <w:rsid w:val="00B6173C"/>
    <w:rPr>
      <w:sz w:val="20"/>
    </w:rPr>
  </w:style>
  <w:style w:type="character" w:customStyle="1" w:styleId="CommentTextChar">
    <w:name w:val="Comment Text Char"/>
    <w:basedOn w:val="DefaultParagraphFont"/>
    <w:link w:val="CommentText"/>
    <w:uiPriority w:val="99"/>
    <w:semiHidden/>
    <w:locked/>
    <w:rsid w:val="00F84B65"/>
    <w:rPr>
      <w:rFonts w:cs="Times New Roman"/>
      <w:sz w:val="20"/>
      <w:szCs w:val="20"/>
    </w:rPr>
  </w:style>
  <w:style w:type="paragraph" w:styleId="CommentSubject">
    <w:name w:val="annotation subject"/>
    <w:basedOn w:val="CommentText"/>
    <w:next w:val="CommentText"/>
    <w:link w:val="CommentSubjectChar"/>
    <w:uiPriority w:val="99"/>
    <w:semiHidden/>
    <w:rsid w:val="00B6173C"/>
    <w:rPr>
      <w:b/>
      <w:bCs/>
    </w:rPr>
  </w:style>
  <w:style w:type="character" w:customStyle="1" w:styleId="CommentSubjectChar">
    <w:name w:val="Comment Subject Char"/>
    <w:basedOn w:val="CommentTextChar"/>
    <w:link w:val="CommentSubject"/>
    <w:uiPriority w:val="99"/>
    <w:semiHidden/>
    <w:locked/>
    <w:rsid w:val="00F84B65"/>
    <w:rPr>
      <w:rFonts w:cs="Times New Roman"/>
      <w:b/>
      <w:bCs/>
      <w:sz w:val="20"/>
      <w:szCs w:val="20"/>
    </w:rPr>
  </w:style>
  <w:style w:type="character" w:styleId="Emphasis">
    <w:name w:val="Emphasis"/>
    <w:basedOn w:val="DefaultParagraphFont"/>
    <w:uiPriority w:val="99"/>
    <w:qFormat/>
    <w:rsid w:val="00B6173C"/>
    <w:rPr>
      <w:rFonts w:cs="Times New Roman"/>
      <w:i/>
    </w:rPr>
  </w:style>
  <w:style w:type="character" w:customStyle="1" w:styleId="hoteladdress1">
    <w:name w:val="hoteladdress1"/>
    <w:uiPriority w:val="99"/>
    <w:rsid w:val="00B6173C"/>
    <w:rPr>
      <w:rFonts w:ascii="Verdana" w:hAnsi="Verdana"/>
      <w:color w:val="787878"/>
      <w:sz w:val="22"/>
    </w:rPr>
  </w:style>
  <w:style w:type="character" w:styleId="Strong">
    <w:name w:val="Strong"/>
    <w:basedOn w:val="DefaultParagraphFont"/>
    <w:uiPriority w:val="99"/>
    <w:qFormat/>
    <w:rsid w:val="00B6173C"/>
    <w:rPr>
      <w:rFonts w:cs="Times New Roman"/>
      <w:b/>
    </w:rPr>
  </w:style>
  <w:style w:type="character" w:customStyle="1" w:styleId="gmailquote">
    <w:name w:val="gmail_quote"/>
    <w:uiPriority w:val="99"/>
    <w:rsid w:val="00B6173C"/>
    <w:rPr>
      <w:bdr w:val="inset" w:sz="12" w:space="4" w:color="FFFFFF" w:frame="1"/>
      <w:shd w:val="clear" w:color="auto" w:fill="FFFFFF"/>
    </w:rPr>
  </w:style>
  <w:style w:type="character" w:styleId="PageNumber">
    <w:name w:val="page number"/>
    <w:basedOn w:val="DefaultParagraphFont"/>
    <w:rsid w:val="00F62CE7"/>
  </w:style>
  <w:style w:type="character" w:customStyle="1" w:styleId="style11">
    <w:name w:val="style11"/>
    <w:uiPriority w:val="99"/>
    <w:rsid w:val="00B6173C"/>
    <w:rPr>
      <w:sz w:val="48"/>
    </w:rPr>
  </w:style>
  <w:style w:type="paragraph" w:styleId="BodyTextIndent3">
    <w:name w:val="Body Text Indent 3"/>
    <w:basedOn w:val="Normal"/>
    <w:link w:val="BodyTextIndent3Char"/>
    <w:uiPriority w:val="99"/>
    <w:rsid w:val="007D11F6"/>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7D11F6"/>
    <w:rPr>
      <w:rFonts w:cs="Times New Roman"/>
      <w:sz w:val="16"/>
      <w:szCs w:val="16"/>
    </w:rPr>
  </w:style>
  <w:style w:type="paragraph" w:customStyle="1" w:styleId="StyleHeading2NotItalicBefore0ptAfter6ptLinespa">
    <w:name w:val="Style Heading 2 + Not Italic Before:  0 pt After:  6 pt Line spa..."/>
    <w:basedOn w:val="Heading2"/>
    <w:uiPriority w:val="99"/>
    <w:rsid w:val="00B11E2C"/>
    <w:pPr>
      <w:spacing w:line="360" w:lineRule="auto"/>
    </w:pPr>
    <w:rPr>
      <w:rFonts w:ascii="Times New Roman" w:hAnsi="Times New Roman"/>
      <w:i/>
      <w:iCs/>
    </w:rPr>
  </w:style>
  <w:style w:type="character" w:customStyle="1" w:styleId="StyleTimesNewRoman">
    <w:name w:val="Style Times New Roman"/>
    <w:basedOn w:val="DefaultParagraphFont"/>
    <w:uiPriority w:val="99"/>
    <w:rsid w:val="00B11E2C"/>
    <w:rPr>
      <w:rFonts w:ascii="Times New Roman" w:hAnsi="Times New Roman" w:cs="Times New Roman"/>
      <w:sz w:val="24"/>
    </w:rPr>
  </w:style>
  <w:style w:type="table" w:styleId="TableGrid">
    <w:name w:val="Table Grid"/>
    <w:basedOn w:val="TableNormal"/>
    <w:uiPriority w:val="99"/>
    <w:rsid w:val="00B11E2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CtrBoldHd">
    <w:name w:val="C1-Ctr BoldHd"/>
    <w:rsid w:val="00F62CE7"/>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rsid w:val="00F62CE7"/>
    <w:pPr>
      <w:keepLines/>
      <w:jc w:val="center"/>
    </w:pPr>
  </w:style>
  <w:style w:type="paragraph" w:styleId="TOC1">
    <w:name w:val="toc 1"/>
    <w:basedOn w:val="Normal"/>
    <w:uiPriority w:val="39"/>
    <w:rsid w:val="00F62CE7"/>
    <w:pPr>
      <w:tabs>
        <w:tab w:val="left" w:pos="1440"/>
        <w:tab w:val="right" w:leader="dot" w:pos="8208"/>
        <w:tab w:val="left" w:pos="8640"/>
      </w:tabs>
      <w:ind w:left="1440" w:right="1800" w:hanging="1152"/>
    </w:pPr>
  </w:style>
  <w:style w:type="paragraph" w:styleId="TOC2">
    <w:name w:val="toc 2"/>
    <w:basedOn w:val="Normal"/>
    <w:uiPriority w:val="39"/>
    <w:rsid w:val="00F62CE7"/>
    <w:pPr>
      <w:tabs>
        <w:tab w:val="left" w:pos="2160"/>
        <w:tab w:val="right" w:leader="dot" w:pos="8208"/>
        <w:tab w:val="left" w:pos="8640"/>
      </w:tabs>
      <w:ind w:left="2160" w:right="1800" w:hanging="720"/>
    </w:pPr>
    <w:rPr>
      <w:szCs w:val="22"/>
    </w:rPr>
  </w:style>
  <w:style w:type="paragraph" w:styleId="TOCHeading">
    <w:name w:val="TOC Heading"/>
    <w:basedOn w:val="Heading1"/>
    <w:next w:val="Normal"/>
    <w:uiPriority w:val="99"/>
    <w:qFormat/>
    <w:rsid w:val="00F449CC"/>
    <w:pPr>
      <w:keepLines/>
      <w:spacing w:before="480" w:line="276" w:lineRule="auto"/>
      <w:outlineLvl w:val="9"/>
    </w:pPr>
    <w:rPr>
      <w:rFonts w:ascii="Cambria" w:hAnsi="Cambria"/>
      <w:bCs/>
      <w:color w:val="365F91"/>
      <w:szCs w:val="28"/>
    </w:rPr>
  </w:style>
  <w:style w:type="paragraph" w:styleId="TOC3">
    <w:name w:val="toc 3"/>
    <w:basedOn w:val="Normal"/>
    <w:semiHidden/>
    <w:rsid w:val="00F62CE7"/>
    <w:pPr>
      <w:tabs>
        <w:tab w:val="left" w:pos="3024"/>
        <w:tab w:val="right" w:leader="dot" w:pos="8208"/>
        <w:tab w:val="left" w:pos="8640"/>
      </w:tabs>
      <w:ind w:left="3024" w:right="1800" w:hanging="864"/>
    </w:pPr>
  </w:style>
  <w:style w:type="paragraph" w:styleId="NoSpacing">
    <w:name w:val="No Spacing"/>
    <w:link w:val="NoSpacingChar"/>
    <w:uiPriority w:val="99"/>
    <w:qFormat/>
    <w:rsid w:val="00285DB0"/>
    <w:rPr>
      <w:rFonts w:ascii="Calibri" w:hAnsi="Calibri"/>
    </w:rPr>
  </w:style>
  <w:style w:type="character" w:customStyle="1" w:styleId="NoSpacingChar">
    <w:name w:val="No Spacing Char"/>
    <w:basedOn w:val="DefaultParagraphFont"/>
    <w:link w:val="NoSpacing"/>
    <w:uiPriority w:val="99"/>
    <w:locked/>
    <w:rsid w:val="00285DB0"/>
    <w:rPr>
      <w:rFonts w:ascii="Calibri" w:hAnsi="Calibri" w:cs="Times New Roman"/>
      <w:sz w:val="22"/>
      <w:szCs w:val="22"/>
      <w:lang w:val="en-US" w:eastAsia="en-US" w:bidi="ar-SA"/>
    </w:rPr>
  </w:style>
  <w:style w:type="paragraph" w:styleId="ListParagraph">
    <w:name w:val="List Paragraph"/>
    <w:basedOn w:val="Normal"/>
    <w:uiPriority w:val="99"/>
    <w:qFormat/>
    <w:rsid w:val="00B62945"/>
    <w:pPr>
      <w:ind w:left="720"/>
    </w:pPr>
    <w:rPr>
      <w:rFonts w:ascii="Calibri" w:hAnsi="Calibri"/>
      <w:sz w:val="22"/>
      <w:szCs w:val="22"/>
    </w:rPr>
  </w:style>
  <w:style w:type="character" w:styleId="FootnoteReference">
    <w:name w:val="footnote reference"/>
    <w:basedOn w:val="DefaultParagraphFont"/>
    <w:uiPriority w:val="99"/>
    <w:semiHidden/>
    <w:rsid w:val="00660CB0"/>
    <w:rPr>
      <w:rFonts w:cs="Times New Roman"/>
      <w:vertAlign w:val="superscript"/>
    </w:rPr>
  </w:style>
  <w:style w:type="paragraph" w:styleId="FootnoteText">
    <w:name w:val="footnote text"/>
    <w:aliases w:val="F1"/>
    <w:link w:val="FootnoteTextChar"/>
    <w:semiHidden/>
    <w:rsid w:val="00F62CE7"/>
    <w:pPr>
      <w:tabs>
        <w:tab w:val="left" w:pos="120"/>
      </w:tabs>
      <w:spacing w:before="120" w:line="200" w:lineRule="atLeast"/>
      <w:ind w:left="115" w:hanging="115"/>
    </w:pPr>
    <w:rPr>
      <w:rFonts w:ascii="Garamond" w:hAnsi="Garamond"/>
      <w:sz w:val="16"/>
      <w:szCs w:val="20"/>
    </w:rPr>
  </w:style>
  <w:style w:type="character" w:customStyle="1" w:styleId="FootnoteTextChar">
    <w:name w:val="Footnote Text Char"/>
    <w:aliases w:val="F1 Char"/>
    <w:basedOn w:val="DefaultParagraphFont"/>
    <w:link w:val="FootnoteText"/>
    <w:semiHidden/>
    <w:locked/>
    <w:rsid w:val="00660CB0"/>
    <w:rPr>
      <w:rFonts w:ascii="Garamond" w:hAnsi="Garamond"/>
      <w:sz w:val="16"/>
      <w:szCs w:val="20"/>
    </w:rPr>
  </w:style>
  <w:style w:type="paragraph" w:customStyle="1" w:styleId="BodyText1">
    <w:name w:val="Body Text1"/>
    <w:basedOn w:val="NormalWeb"/>
    <w:uiPriority w:val="99"/>
    <w:rsid w:val="00660CB0"/>
    <w:pPr>
      <w:spacing w:before="100" w:beforeAutospacing="1" w:after="100" w:afterAutospacing="1"/>
    </w:pPr>
    <w:rPr>
      <w:bCs/>
    </w:rPr>
  </w:style>
  <w:style w:type="paragraph" w:styleId="NormalWeb">
    <w:name w:val="Normal (Web)"/>
    <w:basedOn w:val="Normal"/>
    <w:uiPriority w:val="99"/>
    <w:semiHidden/>
    <w:rsid w:val="00660CB0"/>
    <w:rPr>
      <w:szCs w:val="24"/>
    </w:rPr>
  </w:style>
  <w:style w:type="paragraph" w:styleId="Revision">
    <w:name w:val="Revision"/>
    <w:hidden/>
    <w:uiPriority w:val="99"/>
    <w:semiHidden/>
    <w:rsid w:val="008F3DA0"/>
    <w:rPr>
      <w:sz w:val="24"/>
      <w:szCs w:val="20"/>
    </w:rPr>
  </w:style>
  <w:style w:type="paragraph" w:customStyle="1" w:styleId="C3-CtrSp12">
    <w:name w:val="C3-Ctr Sp&amp;1/2"/>
    <w:basedOn w:val="Normal"/>
    <w:rsid w:val="00F62CE7"/>
    <w:pPr>
      <w:keepLines/>
      <w:spacing w:line="360" w:lineRule="atLeast"/>
      <w:jc w:val="center"/>
    </w:pPr>
  </w:style>
  <w:style w:type="paragraph" w:customStyle="1" w:styleId="CT-ContractInformation">
    <w:name w:val="CT-Contract Information"/>
    <w:basedOn w:val="Normal"/>
    <w:rsid w:val="00F62CE7"/>
    <w:pPr>
      <w:tabs>
        <w:tab w:val="left" w:pos="2232"/>
      </w:tabs>
      <w:spacing w:line="240" w:lineRule="exact"/>
    </w:pPr>
    <w:rPr>
      <w:vanish/>
    </w:rPr>
  </w:style>
  <w:style w:type="paragraph" w:customStyle="1" w:styleId="E1-Equation">
    <w:name w:val="E1-Equation"/>
    <w:basedOn w:val="Normal"/>
    <w:rsid w:val="00F62CE7"/>
    <w:pPr>
      <w:tabs>
        <w:tab w:val="center" w:pos="4680"/>
        <w:tab w:val="right" w:pos="9360"/>
      </w:tabs>
    </w:pPr>
  </w:style>
  <w:style w:type="paragraph" w:customStyle="1" w:styleId="E2-Equation">
    <w:name w:val="E2-Equation"/>
    <w:basedOn w:val="Normal"/>
    <w:rsid w:val="00F62CE7"/>
    <w:pPr>
      <w:tabs>
        <w:tab w:val="right" w:pos="1152"/>
        <w:tab w:val="center" w:pos="1440"/>
        <w:tab w:val="left" w:pos="1728"/>
      </w:tabs>
      <w:ind w:left="1728" w:hanging="1728"/>
    </w:pPr>
  </w:style>
  <w:style w:type="paragraph" w:customStyle="1" w:styleId="Header-1">
    <w:name w:val="Header-1"/>
    <w:basedOn w:val="Heading1"/>
    <w:rsid w:val="00F62CE7"/>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CE7"/>
    <w:pPr>
      <w:spacing w:after="0"/>
      <w:jc w:val="right"/>
    </w:pPr>
    <w:rPr>
      <w:sz w:val="40"/>
    </w:rPr>
  </w:style>
  <w:style w:type="character" w:customStyle="1" w:styleId="Heading6Char">
    <w:name w:val="Heading 6 Char"/>
    <w:basedOn w:val="DefaultParagraphFont"/>
    <w:link w:val="Heading6"/>
    <w:rsid w:val="00F62CE7"/>
    <w:rPr>
      <w:rFonts w:ascii="Garamond" w:hAnsi="Garamond"/>
      <w:b/>
      <w:caps/>
      <w:sz w:val="24"/>
      <w:szCs w:val="20"/>
    </w:rPr>
  </w:style>
  <w:style w:type="character" w:customStyle="1" w:styleId="Heading7Char">
    <w:name w:val="Heading 7 Char"/>
    <w:basedOn w:val="DefaultParagraphFont"/>
    <w:link w:val="Heading7"/>
    <w:rsid w:val="00F62CE7"/>
    <w:rPr>
      <w:rFonts w:ascii="Garamond" w:hAnsi="Garamond"/>
      <w:sz w:val="24"/>
      <w:szCs w:val="20"/>
    </w:rPr>
  </w:style>
  <w:style w:type="paragraph" w:customStyle="1" w:styleId="L1-FlLSp12">
    <w:name w:val="L1-FlL Sp&amp;1/2"/>
    <w:basedOn w:val="Normal"/>
    <w:rsid w:val="00F62CE7"/>
    <w:pPr>
      <w:tabs>
        <w:tab w:val="left" w:pos="1152"/>
      </w:tabs>
      <w:spacing w:line="360" w:lineRule="atLeast"/>
    </w:pPr>
  </w:style>
  <w:style w:type="paragraph" w:customStyle="1" w:styleId="N0-FlLftBullet">
    <w:name w:val="N0-Fl Lft Bullet"/>
    <w:basedOn w:val="Normal"/>
    <w:rsid w:val="00F62CE7"/>
    <w:pPr>
      <w:tabs>
        <w:tab w:val="left" w:pos="576"/>
      </w:tabs>
      <w:spacing w:after="240"/>
      <w:ind w:left="576" w:hanging="576"/>
    </w:pPr>
  </w:style>
  <w:style w:type="paragraph" w:customStyle="1" w:styleId="N1-1stBullet">
    <w:name w:val="N1-1st Bullet"/>
    <w:basedOn w:val="Normal"/>
    <w:rsid w:val="00F62CE7"/>
    <w:pPr>
      <w:numPr>
        <w:numId w:val="2"/>
      </w:numPr>
      <w:spacing w:after="240"/>
    </w:pPr>
  </w:style>
  <w:style w:type="paragraph" w:customStyle="1" w:styleId="N2-2ndBullet">
    <w:name w:val="N2-2nd Bullet"/>
    <w:basedOn w:val="Normal"/>
    <w:rsid w:val="00F62CE7"/>
    <w:pPr>
      <w:numPr>
        <w:numId w:val="3"/>
      </w:numPr>
      <w:spacing w:after="240"/>
    </w:pPr>
  </w:style>
  <w:style w:type="paragraph" w:customStyle="1" w:styleId="N3-3rdBullet">
    <w:name w:val="N3-3rd Bullet"/>
    <w:basedOn w:val="Normal"/>
    <w:rsid w:val="00F62CE7"/>
    <w:pPr>
      <w:numPr>
        <w:numId w:val="4"/>
      </w:numPr>
      <w:spacing w:after="240"/>
    </w:pPr>
  </w:style>
  <w:style w:type="paragraph" w:customStyle="1" w:styleId="N4-4thBullet">
    <w:name w:val="N4-4th Bullet"/>
    <w:basedOn w:val="Normal"/>
    <w:rsid w:val="00F62CE7"/>
    <w:pPr>
      <w:numPr>
        <w:numId w:val="5"/>
      </w:numPr>
      <w:spacing w:after="240"/>
    </w:pPr>
  </w:style>
  <w:style w:type="paragraph" w:customStyle="1" w:styleId="N5-5thBullet">
    <w:name w:val="N5-5th Bullet"/>
    <w:basedOn w:val="Normal"/>
    <w:rsid w:val="00F62CE7"/>
    <w:pPr>
      <w:tabs>
        <w:tab w:val="left" w:pos="3456"/>
      </w:tabs>
      <w:spacing w:after="240"/>
      <w:ind w:left="3456" w:hanging="576"/>
    </w:pPr>
  </w:style>
  <w:style w:type="paragraph" w:customStyle="1" w:styleId="N6-DateInd">
    <w:name w:val="N6-Date Ind."/>
    <w:basedOn w:val="Normal"/>
    <w:rsid w:val="00F62CE7"/>
    <w:pPr>
      <w:tabs>
        <w:tab w:val="left" w:pos="4910"/>
      </w:tabs>
      <w:ind w:left="4910"/>
    </w:pPr>
  </w:style>
  <w:style w:type="paragraph" w:customStyle="1" w:styleId="N7-3Block">
    <w:name w:val="N7-3&quot; Block"/>
    <w:basedOn w:val="Normal"/>
    <w:rsid w:val="00F62CE7"/>
    <w:pPr>
      <w:tabs>
        <w:tab w:val="left" w:pos="1152"/>
      </w:tabs>
      <w:ind w:left="1152" w:right="1152"/>
    </w:pPr>
  </w:style>
  <w:style w:type="paragraph" w:customStyle="1" w:styleId="N8-QxQBlock">
    <w:name w:val="N8-QxQ Block"/>
    <w:basedOn w:val="Normal"/>
    <w:rsid w:val="00F62CE7"/>
    <w:pPr>
      <w:tabs>
        <w:tab w:val="left" w:pos="1152"/>
      </w:tabs>
      <w:spacing w:after="360" w:line="360" w:lineRule="atLeast"/>
      <w:ind w:left="1152" w:hanging="1152"/>
    </w:pPr>
  </w:style>
  <w:style w:type="paragraph" w:customStyle="1" w:styleId="P1-StandPara">
    <w:name w:val="P1-Stand Para"/>
    <w:basedOn w:val="Normal"/>
    <w:rsid w:val="00F62CE7"/>
    <w:pPr>
      <w:spacing w:line="360" w:lineRule="atLeast"/>
      <w:ind w:firstLine="1152"/>
    </w:pPr>
  </w:style>
  <w:style w:type="paragraph" w:customStyle="1" w:styleId="Q1-BestFinQ">
    <w:name w:val="Q1-Best/Fin Q"/>
    <w:basedOn w:val="Heading1"/>
    <w:rsid w:val="00F62CE7"/>
    <w:pPr>
      <w:spacing w:line="240" w:lineRule="atLeast"/>
    </w:pPr>
    <w:rPr>
      <w:rFonts w:cs="Times New Roman Bold"/>
      <w:color w:val="auto"/>
      <w:sz w:val="24"/>
    </w:rPr>
  </w:style>
  <w:style w:type="paragraph" w:customStyle="1" w:styleId="R0-FLLftSglBoldItalic">
    <w:name w:val="R0-FL Lft Sgl Bold Italic"/>
    <w:basedOn w:val="Heading1"/>
    <w:rsid w:val="00F62CE7"/>
    <w:pPr>
      <w:spacing w:after="0" w:line="240" w:lineRule="atLeast"/>
      <w:ind w:left="0" w:firstLine="0"/>
    </w:pPr>
    <w:rPr>
      <w:rFonts w:cs="Times New Roman Bold"/>
      <w:b w:val="0"/>
      <w:i/>
      <w:color w:val="auto"/>
      <w:sz w:val="24"/>
    </w:rPr>
  </w:style>
  <w:style w:type="paragraph" w:customStyle="1" w:styleId="R1-ResPara">
    <w:name w:val="R1-Res. Para"/>
    <w:basedOn w:val="Normal"/>
    <w:rsid w:val="00F62CE7"/>
    <w:pPr>
      <w:ind w:left="288"/>
    </w:pPr>
  </w:style>
  <w:style w:type="paragraph" w:customStyle="1" w:styleId="R2-ResBullet">
    <w:name w:val="R2-Res Bullet"/>
    <w:basedOn w:val="Normal"/>
    <w:rsid w:val="00F62CE7"/>
    <w:pPr>
      <w:tabs>
        <w:tab w:val="left" w:pos="720"/>
      </w:tabs>
      <w:ind w:left="720" w:hanging="432"/>
    </w:pPr>
  </w:style>
  <w:style w:type="paragraph" w:customStyle="1" w:styleId="RF-Reference">
    <w:name w:val="RF-Reference"/>
    <w:basedOn w:val="Normal"/>
    <w:rsid w:val="00F62CE7"/>
    <w:pPr>
      <w:spacing w:line="240" w:lineRule="exact"/>
      <w:ind w:left="216" w:hanging="216"/>
    </w:pPr>
  </w:style>
  <w:style w:type="paragraph" w:customStyle="1" w:styleId="RH-SglSpHead">
    <w:name w:val="RH-Sgl Sp Head"/>
    <w:basedOn w:val="Heading1"/>
    <w:next w:val="Normal"/>
    <w:rsid w:val="00F62CE7"/>
    <w:pPr>
      <w:pBdr>
        <w:bottom w:val="single" w:sz="24" w:space="1" w:color="AFBED9"/>
      </w:pBdr>
      <w:spacing w:after="480" w:line="360" w:lineRule="exact"/>
    </w:pPr>
    <w:rPr>
      <w:sz w:val="36"/>
      <w:u w:color="324162"/>
    </w:rPr>
  </w:style>
  <w:style w:type="paragraph" w:customStyle="1" w:styleId="RL-FlLftSgl">
    <w:name w:val="RL-Fl Lft Sgl"/>
    <w:basedOn w:val="Heading1"/>
    <w:rsid w:val="00F62CE7"/>
    <w:pPr>
      <w:spacing w:after="0" w:line="240" w:lineRule="atLeast"/>
      <w:ind w:left="0" w:firstLine="0"/>
    </w:pPr>
    <w:rPr>
      <w:sz w:val="24"/>
    </w:rPr>
  </w:style>
  <w:style w:type="paragraph" w:customStyle="1" w:styleId="SH-SglSpHead">
    <w:name w:val="SH-Sgl Sp Head"/>
    <w:basedOn w:val="Heading1"/>
    <w:rsid w:val="00F62CE7"/>
    <w:pPr>
      <w:tabs>
        <w:tab w:val="left" w:pos="576"/>
      </w:tabs>
      <w:spacing w:line="240" w:lineRule="atLeast"/>
      <w:ind w:left="576" w:hanging="576"/>
    </w:pPr>
    <w:rPr>
      <w:b w:val="0"/>
      <w:sz w:val="24"/>
    </w:rPr>
  </w:style>
  <w:style w:type="paragraph" w:customStyle="1" w:styleId="SL-FlLftSgl">
    <w:name w:val="SL-Fl Lft Sgl"/>
    <w:basedOn w:val="Normal"/>
    <w:rsid w:val="00F62CE7"/>
  </w:style>
  <w:style w:type="paragraph" w:customStyle="1" w:styleId="SP-SglSpPara">
    <w:name w:val="SP-Sgl Sp Para"/>
    <w:basedOn w:val="Normal"/>
    <w:rsid w:val="00F62CE7"/>
    <w:pPr>
      <w:tabs>
        <w:tab w:val="left" w:pos="576"/>
      </w:tabs>
      <w:ind w:firstLine="576"/>
    </w:pPr>
  </w:style>
  <w:style w:type="paragraph" w:customStyle="1" w:styleId="SU-FlLftUndln">
    <w:name w:val="SU-Fl Lft Undln"/>
    <w:basedOn w:val="Normal"/>
    <w:rsid w:val="00F62CE7"/>
    <w:pPr>
      <w:keepNext/>
      <w:spacing w:line="240" w:lineRule="exact"/>
    </w:pPr>
    <w:rPr>
      <w:u w:val="single"/>
    </w:rPr>
  </w:style>
  <w:style w:type="paragraph" w:customStyle="1" w:styleId="T0-ChapPgHd">
    <w:name w:val="T0-Chap/Pg Hd"/>
    <w:basedOn w:val="Normal"/>
    <w:rsid w:val="00F62CE7"/>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sid w:val="00F62CE7"/>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CE7"/>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CE7"/>
    <w:rPr>
      <w:rFonts w:ascii="Franklin Gothic Medium" w:hAnsi="Franklin Gothic Medium"/>
    </w:rPr>
  </w:style>
  <w:style w:type="paragraph" w:customStyle="1" w:styleId="TH-TableHeading">
    <w:name w:val="TH-Table Heading"/>
    <w:basedOn w:val="Heading1"/>
    <w:rsid w:val="00F62CE7"/>
    <w:pPr>
      <w:spacing w:after="0" w:line="240" w:lineRule="atLeast"/>
      <w:ind w:left="0" w:firstLine="0"/>
      <w:jc w:val="center"/>
    </w:pPr>
    <w:rPr>
      <w:color w:val="auto"/>
      <w:sz w:val="20"/>
    </w:rPr>
  </w:style>
  <w:style w:type="paragraph" w:styleId="TOC4">
    <w:name w:val="toc 4"/>
    <w:basedOn w:val="Normal"/>
    <w:locked/>
    <w:rsid w:val="00F62CE7"/>
    <w:pPr>
      <w:tabs>
        <w:tab w:val="left" w:pos="3888"/>
        <w:tab w:val="right" w:leader="dot" w:pos="8208"/>
        <w:tab w:val="left" w:pos="8640"/>
      </w:tabs>
      <w:ind w:left="3888" w:right="1800" w:hanging="864"/>
    </w:pPr>
  </w:style>
  <w:style w:type="paragraph" w:styleId="TOC5">
    <w:name w:val="toc 5"/>
    <w:basedOn w:val="Normal"/>
    <w:locked/>
    <w:rsid w:val="00F62CE7"/>
    <w:pPr>
      <w:tabs>
        <w:tab w:val="left" w:pos="1440"/>
        <w:tab w:val="right" w:leader="dot" w:pos="8208"/>
        <w:tab w:val="left" w:pos="8640"/>
      </w:tabs>
      <w:ind w:left="1440" w:right="1800" w:hanging="1152"/>
    </w:pPr>
  </w:style>
  <w:style w:type="paragraph" w:styleId="TOC6">
    <w:name w:val="toc 6"/>
    <w:locked/>
    <w:rsid w:val="00F62CE7"/>
    <w:pPr>
      <w:tabs>
        <w:tab w:val="right" w:leader="dot" w:pos="8208"/>
        <w:tab w:val="left" w:pos="8640"/>
      </w:tabs>
      <w:ind w:left="288" w:right="1800"/>
    </w:pPr>
    <w:rPr>
      <w:rFonts w:ascii="Garamond" w:hAnsi="Garamond"/>
      <w:sz w:val="24"/>
    </w:rPr>
  </w:style>
  <w:style w:type="paragraph" w:styleId="TOC7">
    <w:name w:val="toc 7"/>
    <w:locked/>
    <w:rsid w:val="00F62CE7"/>
    <w:pPr>
      <w:tabs>
        <w:tab w:val="right" w:leader="dot" w:pos="8208"/>
        <w:tab w:val="left" w:pos="8640"/>
      </w:tabs>
      <w:ind w:left="1440" w:right="1800"/>
    </w:pPr>
    <w:rPr>
      <w:rFonts w:ascii="Garamond" w:hAnsi="Garamond"/>
      <w:sz w:val="24"/>
    </w:rPr>
  </w:style>
  <w:style w:type="paragraph" w:styleId="TOC8">
    <w:name w:val="toc 8"/>
    <w:locked/>
    <w:rsid w:val="00F62CE7"/>
    <w:pPr>
      <w:tabs>
        <w:tab w:val="right" w:leader="dot" w:pos="8208"/>
        <w:tab w:val="left" w:pos="8640"/>
      </w:tabs>
      <w:ind w:left="2160" w:right="1800"/>
    </w:pPr>
    <w:rPr>
      <w:rFonts w:ascii="Garamond" w:hAnsi="Garamond"/>
      <w:sz w:val="24"/>
    </w:rPr>
  </w:style>
  <w:style w:type="paragraph" w:styleId="TOC9">
    <w:name w:val="toc 9"/>
    <w:locked/>
    <w:rsid w:val="00F62CE7"/>
    <w:pPr>
      <w:tabs>
        <w:tab w:val="right" w:leader="dot" w:pos="8208"/>
        <w:tab w:val="left" w:pos="8640"/>
      </w:tabs>
      <w:ind w:left="3024" w:right="1800"/>
    </w:pPr>
    <w:rPr>
      <w:rFonts w:ascii="Garamond" w:hAnsi="Garamond"/>
      <w:sz w:val="24"/>
    </w:rPr>
  </w:style>
  <w:style w:type="paragraph" w:customStyle="1" w:styleId="TT-TableTitle">
    <w:name w:val="TT-Table Title"/>
    <w:basedOn w:val="Heading1"/>
    <w:rsid w:val="00F62CE7"/>
    <w:pPr>
      <w:tabs>
        <w:tab w:val="clear" w:pos="1152"/>
        <w:tab w:val="left" w:pos="1440"/>
      </w:tabs>
      <w:spacing w:after="0" w:line="240" w:lineRule="atLeast"/>
    </w:pPr>
    <w:rPr>
      <w:b w:val="0"/>
      <w:color w:val="auto"/>
      <w:sz w:val="22"/>
    </w:rPr>
  </w:style>
  <w:style w:type="paragraph" w:customStyle="1" w:styleId="TX-TableText">
    <w:name w:val="TX-Table Text"/>
    <w:basedOn w:val="Normal"/>
    <w:rsid w:val="00F62CE7"/>
    <w:rPr>
      <w:rFonts w:ascii="Franklin Gothic Medium" w:hAnsi="Franklin Gothic Medium"/>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62CE7"/>
    <w:pPr>
      <w:spacing w:line="240" w:lineRule="atLeast"/>
    </w:pPr>
    <w:rPr>
      <w:rFonts w:ascii="Garamond" w:hAnsi="Garamond"/>
      <w:sz w:val="24"/>
      <w:szCs w:val="20"/>
    </w:rPr>
  </w:style>
  <w:style w:type="paragraph" w:styleId="Heading1">
    <w:name w:val="heading 1"/>
    <w:aliases w:val="H1-Sec.Head"/>
    <w:basedOn w:val="Normal"/>
    <w:next w:val="Normal"/>
    <w:link w:val="Heading1Char"/>
    <w:qFormat/>
    <w:rsid w:val="00F62CE7"/>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link w:val="Heading2Char"/>
    <w:qFormat/>
    <w:rsid w:val="00F62CE7"/>
    <w:pPr>
      <w:outlineLvl w:val="1"/>
    </w:pPr>
    <w:rPr>
      <w:sz w:val="28"/>
    </w:rPr>
  </w:style>
  <w:style w:type="paragraph" w:styleId="Heading3">
    <w:name w:val="heading 3"/>
    <w:aliases w:val="H3-Sec. Head"/>
    <w:basedOn w:val="Heading1"/>
    <w:next w:val="Normal"/>
    <w:link w:val="Heading3Char"/>
    <w:qFormat/>
    <w:rsid w:val="00F62CE7"/>
    <w:pPr>
      <w:outlineLvl w:val="2"/>
    </w:pPr>
    <w:rPr>
      <w:color w:val="auto"/>
      <w:sz w:val="24"/>
    </w:rPr>
  </w:style>
  <w:style w:type="paragraph" w:styleId="Heading4">
    <w:name w:val="heading 4"/>
    <w:aliases w:val="H4 Sec.Heading"/>
    <w:basedOn w:val="Heading1"/>
    <w:next w:val="Normal"/>
    <w:link w:val="Heading4Char"/>
    <w:qFormat/>
    <w:rsid w:val="00F62CE7"/>
    <w:pPr>
      <w:outlineLvl w:val="3"/>
    </w:pPr>
    <w:rPr>
      <w:i/>
      <w:color w:val="auto"/>
      <w:sz w:val="24"/>
    </w:rPr>
  </w:style>
  <w:style w:type="paragraph" w:styleId="Heading5">
    <w:name w:val="heading 5"/>
    <w:basedOn w:val="Normal"/>
    <w:next w:val="Normal"/>
    <w:link w:val="Heading5Char"/>
    <w:qFormat/>
    <w:rsid w:val="00F62CE7"/>
    <w:pPr>
      <w:keepLines/>
      <w:spacing w:before="360" w:line="360" w:lineRule="atLeast"/>
      <w:jc w:val="center"/>
      <w:outlineLvl w:val="4"/>
    </w:pPr>
  </w:style>
  <w:style w:type="paragraph" w:styleId="Heading6">
    <w:name w:val="heading 6"/>
    <w:basedOn w:val="Normal"/>
    <w:next w:val="Normal"/>
    <w:link w:val="Heading6Char"/>
    <w:qFormat/>
    <w:locked/>
    <w:rsid w:val="00F62CE7"/>
    <w:pPr>
      <w:keepNext/>
      <w:spacing w:before="240"/>
      <w:jc w:val="center"/>
      <w:outlineLvl w:val="5"/>
    </w:pPr>
    <w:rPr>
      <w:b/>
      <w:caps/>
    </w:rPr>
  </w:style>
  <w:style w:type="paragraph" w:styleId="Heading7">
    <w:name w:val="heading 7"/>
    <w:basedOn w:val="Normal"/>
    <w:next w:val="Normal"/>
    <w:link w:val="Heading7Char"/>
    <w:qFormat/>
    <w:locked/>
    <w:rsid w:val="00F62CE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F84B65"/>
    <w:rPr>
      <w:rFonts w:ascii="Franklin Gothic Medium" w:hAnsi="Franklin Gothic Medium"/>
      <w:b/>
      <w:color w:val="324162"/>
      <w:sz w:val="32"/>
      <w:szCs w:val="20"/>
    </w:rPr>
  </w:style>
  <w:style w:type="character" w:customStyle="1" w:styleId="Heading2Char">
    <w:name w:val="Heading 2 Char"/>
    <w:aliases w:val="H2-Sec. Head Char"/>
    <w:basedOn w:val="DefaultParagraphFont"/>
    <w:link w:val="Heading2"/>
    <w:locked/>
    <w:rsid w:val="00F84B65"/>
    <w:rPr>
      <w:rFonts w:ascii="Franklin Gothic Medium" w:hAnsi="Franklin Gothic Medium"/>
      <w:b/>
      <w:color w:val="324162"/>
      <w:sz w:val="28"/>
      <w:szCs w:val="20"/>
    </w:rPr>
  </w:style>
  <w:style w:type="character" w:customStyle="1" w:styleId="Heading3Char">
    <w:name w:val="Heading 3 Char"/>
    <w:aliases w:val="H3-Sec. Head Char"/>
    <w:basedOn w:val="DefaultParagraphFont"/>
    <w:link w:val="Heading3"/>
    <w:locked/>
    <w:rsid w:val="00F84B65"/>
    <w:rPr>
      <w:rFonts w:ascii="Franklin Gothic Medium" w:hAnsi="Franklin Gothic Medium"/>
      <w:b/>
      <w:sz w:val="24"/>
      <w:szCs w:val="20"/>
    </w:rPr>
  </w:style>
  <w:style w:type="character" w:customStyle="1" w:styleId="Heading4Char">
    <w:name w:val="Heading 4 Char"/>
    <w:aliases w:val="H4 Sec.Heading Char"/>
    <w:basedOn w:val="DefaultParagraphFont"/>
    <w:link w:val="Heading4"/>
    <w:locked/>
    <w:rsid w:val="00DE7F90"/>
    <w:rPr>
      <w:rFonts w:ascii="Franklin Gothic Medium" w:hAnsi="Franklin Gothic Medium"/>
      <w:b/>
      <w:i/>
      <w:sz w:val="24"/>
      <w:szCs w:val="20"/>
    </w:rPr>
  </w:style>
  <w:style w:type="character" w:customStyle="1" w:styleId="Heading5Char">
    <w:name w:val="Heading 5 Char"/>
    <w:basedOn w:val="DefaultParagraphFont"/>
    <w:link w:val="Heading5"/>
    <w:locked/>
    <w:rsid w:val="00F84B65"/>
    <w:rPr>
      <w:rFonts w:ascii="Garamond" w:hAnsi="Garamond"/>
      <w:sz w:val="24"/>
      <w:szCs w:val="20"/>
    </w:rPr>
  </w:style>
  <w:style w:type="character" w:styleId="Hyperlink">
    <w:name w:val="Hyperlink"/>
    <w:basedOn w:val="DefaultParagraphFont"/>
    <w:uiPriority w:val="99"/>
    <w:rsid w:val="00B6173C"/>
    <w:rPr>
      <w:rFonts w:ascii="Tahoma" w:hAnsi="Tahoma" w:cs="Times New Roman"/>
      <w:color w:val="000099"/>
      <w:sz w:val="17"/>
      <w:u w:val="none"/>
      <w:effect w:val="none"/>
    </w:rPr>
  </w:style>
  <w:style w:type="character" w:styleId="FollowedHyperlink">
    <w:name w:val="FollowedHyperlink"/>
    <w:basedOn w:val="DefaultParagraphFont"/>
    <w:uiPriority w:val="99"/>
    <w:rsid w:val="00B6173C"/>
    <w:rPr>
      <w:rFonts w:cs="Times New Roman"/>
      <w:color w:val="800080"/>
      <w:u w:val="single"/>
    </w:rPr>
  </w:style>
  <w:style w:type="character" w:styleId="HTMLTypewriter">
    <w:name w:val="HTML Typewriter"/>
    <w:basedOn w:val="DefaultParagraphFont"/>
    <w:uiPriority w:val="99"/>
    <w:rsid w:val="00B6173C"/>
    <w:rPr>
      <w:rFonts w:ascii="Courier New" w:hAnsi="Courier New" w:cs="Times New Roman"/>
      <w:sz w:val="20"/>
    </w:rPr>
  </w:style>
  <w:style w:type="paragraph" w:styleId="Header">
    <w:name w:val="header"/>
    <w:basedOn w:val="Normal"/>
    <w:link w:val="HeaderChar"/>
    <w:rsid w:val="00F62CE7"/>
    <w:pPr>
      <w:tabs>
        <w:tab w:val="center" w:pos="4320"/>
        <w:tab w:val="right" w:pos="8640"/>
      </w:tabs>
    </w:pPr>
    <w:rPr>
      <w:sz w:val="16"/>
    </w:rPr>
  </w:style>
  <w:style w:type="character" w:customStyle="1" w:styleId="HeaderChar">
    <w:name w:val="Header Char"/>
    <w:basedOn w:val="DefaultParagraphFont"/>
    <w:link w:val="Header"/>
    <w:locked/>
    <w:rsid w:val="004959B7"/>
    <w:rPr>
      <w:rFonts w:ascii="Garamond" w:hAnsi="Garamond"/>
      <w:sz w:val="16"/>
      <w:szCs w:val="20"/>
    </w:rPr>
  </w:style>
  <w:style w:type="paragraph" w:styleId="Footer">
    <w:name w:val="footer"/>
    <w:basedOn w:val="Normal"/>
    <w:link w:val="FooterChar"/>
    <w:rsid w:val="00F62CE7"/>
    <w:pPr>
      <w:tabs>
        <w:tab w:val="center" w:pos="4320"/>
        <w:tab w:val="right" w:pos="8640"/>
      </w:tabs>
    </w:pPr>
  </w:style>
  <w:style w:type="character" w:customStyle="1" w:styleId="FooterChar">
    <w:name w:val="Footer Char"/>
    <w:basedOn w:val="DefaultParagraphFont"/>
    <w:link w:val="Footer"/>
    <w:locked/>
    <w:rsid w:val="00F449CC"/>
    <w:rPr>
      <w:rFonts w:ascii="Garamond" w:hAnsi="Garamond"/>
      <w:sz w:val="24"/>
      <w:szCs w:val="20"/>
    </w:rPr>
  </w:style>
  <w:style w:type="paragraph" w:styleId="Title">
    <w:name w:val="Title"/>
    <w:basedOn w:val="Normal"/>
    <w:link w:val="TitleChar"/>
    <w:uiPriority w:val="99"/>
    <w:qFormat/>
    <w:rsid w:val="00B6173C"/>
    <w:pPr>
      <w:jc w:val="center"/>
    </w:pPr>
    <w:rPr>
      <w:rFonts w:ascii="Arial" w:hAnsi="Arial"/>
      <w:b/>
      <w:bCs/>
      <w:sz w:val="32"/>
      <w:szCs w:val="24"/>
    </w:rPr>
  </w:style>
  <w:style w:type="character" w:customStyle="1" w:styleId="TitleChar">
    <w:name w:val="Title Char"/>
    <w:basedOn w:val="DefaultParagraphFont"/>
    <w:link w:val="Title"/>
    <w:uiPriority w:val="99"/>
    <w:locked/>
    <w:rsid w:val="00F449CC"/>
    <w:rPr>
      <w:rFonts w:ascii="Arial" w:hAnsi="Arial" w:cs="Times New Roman"/>
      <w:b/>
      <w:bCs/>
      <w:sz w:val="24"/>
      <w:szCs w:val="24"/>
    </w:rPr>
  </w:style>
  <w:style w:type="paragraph" w:styleId="BodyText">
    <w:name w:val="Body Text"/>
    <w:basedOn w:val="Normal"/>
    <w:link w:val="BodyTextChar"/>
    <w:uiPriority w:val="99"/>
    <w:rsid w:val="00B6173C"/>
    <w:pPr>
      <w:autoSpaceDE w:val="0"/>
      <w:autoSpaceDN w:val="0"/>
      <w:adjustRightInd w:val="0"/>
      <w:ind w:right="-180"/>
    </w:pPr>
  </w:style>
  <w:style w:type="character" w:customStyle="1" w:styleId="BodyTextChar">
    <w:name w:val="Body Text Char"/>
    <w:basedOn w:val="DefaultParagraphFont"/>
    <w:link w:val="BodyText"/>
    <w:uiPriority w:val="99"/>
    <w:semiHidden/>
    <w:locked/>
    <w:rsid w:val="00F84B65"/>
    <w:rPr>
      <w:rFonts w:cs="Times New Roman"/>
      <w:sz w:val="20"/>
      <w:szCs w:val="20"/>
    </w:rPr>
  </w:style>
  <w:style w:type="paragraph" w:styleId="BalloonText">
    <w:name w:val="Balloon Text"/>
    <w:basedOn w:val="Normal"/>
    <w:link w:val="BalloonTextChar"/>
    <w:uiPriority w:val="99"/>
    <w:rsid w:val="00B617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4B65"/>
    <w:rPr>
      <w:rFonts w:cs="Times New Roman"/>
      <w:sz w:val="2"/>
    </w:rPr>
  </w:style>
  <w:style w:type="character" w:styleId="CommentReference">
    <w:name w:val="annotation reference"/>
    <w:basedOn w:val="DefaultParagraphFont"/>
    <w:uiPriority w:val="99"/>
    <w:semiHidden/>
    <w:rsid w:val="00B6173C"/>
    <w:rPr>
      <w:rFonts w:cs="Times New Roman"/>
      <w:sz w:val="16"/>
    </w:rPr>
  </w:style>
  <w:style w:type="paragraph" w:styleId="CommentText">
    <w:name w:val="annotation text"/>
    <w:basedOn w:val="Normal"/>
    <w:link w:val="CommentTextChar"/>
    <w:uiPriority w:val="99"/>
    <w:semiHidden/>
    <w:rsid w:val="00B6173C"/>
    <w:rPr>
      <w:sz w:val="20"/>
    </w:rPr>
  </w:style>
  <w:style w:type="character" w:customStyle="1" w:styleId="CommentTextChar">
    <w:name w:val="Comment Text Char"/>
    <w:basedOn w:val="DefaultParagraphFont"/>
    <w:link w:val="CommentText"/>
    <w:uiPriority w:val="99"/>
    <w:semiHidden/>
    <w:locked/>
    <w:rsid w:val="00F84B65"/>
    <w:rPr>
      <w:rFonts w:cs="Times New Roman"/>
      <w:sz w:val="20"/>
      <w:szCs w:val="20"/>
    </w:rPr>
  </w:style>
  <w:style w:type="paragraph" w:styleId="CommentSubject">
    <w:name w:val="annotation subject"/>
    <w:basedOn w:val="CommentText"/>
    <w:next w:val="CommentText"/>
    <w:link w:val="CommentSubjectChar"/>
    <w:uiPriority w:val="99"/>
    <w:semiHidden/>
    <w:rsid w:val="00B6173C"/>
    <w:rPr>
      <w:b/>
      <w:bCs/>
    </w:rPr>
  </w:style>
  <w:style w:type="character" w:customStyle="1" w:styleId="CommentSubjectChar">
    <w:name w:val="Comment Subject Char"/>
    <w:basedOn w:val="CommentTextChar"/>
    <w:link w:val="CommentSubject"/>
    <w:uiPriority w:val="99"/>
    <w:semiHidden/>
    <w:locked/>
    <w:rsid w:val="00F84B65"/>
    <w:rPr>
      <w:rFonts w:cs="Times New Roman"/>
      <w:b/>
      <w:bCs/>
      <w:sz w:val="20"/>
      <w:szCs w:val="20"/>
    </w:rPr>
  </w:style>
  <w:style w:type="character" w:styleId="Emphasis">
    <w:name w:val="Emphasis"/>
    <w:basedOn w:val="DefaultParagraphFont"/>
    <w:uiPriority w:val="99"/>
    <w:qFormat/>
    <w:rsid w:val="00B6173C"/>
    <w:rPr>
      <w:rFonts w:cs="Times New Roman"/>
      <w:i/>
    </w:rPr>
  </w:style>
  <w:style w:type="character" w:customStyle="1" w:styleId="hoteladdress1">
    <w:name w:val="hoteladdress1"/>
    <w:uiPriority w:val="99"/>
    <w:rsid w:val="00B6173C"/>
    <w:rPr>
      <w:rFonts w:ascii="Verdana" w:hAnsi="Verdana"/>
      <w:color w:val="787878"/>
      <w:sz w:val="22"/>
    </w:rPr>
  </w:style>
  <w:style w:type="character" w:styleId="Strong">
    <w:name w:val="Strong"/>
    <w:basedOn w:val="DefaultParagraphFont"/>
    <w:uiPriority w:val="99"/>
    <w:qFormat/>
    <w:rsid w:val="00B6173C"/>
    <w:rPr>
      <w:rFonts w:cs="Times New Roman"/>
      <w:b/>
    </w:rPr>
  </w:style>
  <w:style w:type="character" w:customStyle="1" w:styleId="gmailquote">
    <w:name w:val="gmail_quote"/>
    <w:uiPriority w:val="99"/>
    <w:rsid w:val="00B6173C"/>
    <w:rPr>
      <w:bdr w:val="inset" w:sz="12" w:space="4" w:color="FFFFFF" w:frame="1"/>
      <w:shd w:val="clear" w:color="auto" w:fill="FFFFFF"/>
    </w:rPr>
  </w:style>
  <w:style w:type="character" w:styleId="PageNumber">
    <w:name w:val="page number"/>
    <w:basedOn w:val="DefaultParagraphFont"/>
    <w:rsid w:val="00F62CE7"/>
  </w:style>
  <w:style w:type="character" w:customStyle="1" w:styleId="style11">
    <w:name w:val="style11"/>
    <w:uiPriority w:val="99"/>
    <w:rsid w:val="00B6173C"/>
    <w:rPr>
      <w:sz w:val="48"/>
    </w:rPr>
  </w:style>
  <w:style w:type="paragraph" w:styleId="BodyTextIndent3">
    <w:name w:val="Body Text Indent 3"/>
    <w:basedOn w:val="Normal"/>
    <w:link w:val="BodyTextIndent3Char"/>
    <w:uiPriority w:val="99"/>
    <w:rsid w:val="007D11F6"/>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7D11F6"/>
    <w:rPr>
      <w:rFonts w:cs="Times New Roman"/>
      <w:sz w:val="16"/>
      <w:szCs w:val="16"/>
    </w:rPr>
  </w:style>
  <w:style w:type="paragraph" w:customStyle="1" w:styleId="StyleHeading2NotItalicBefore0ptAfter6ptLinespa">
    <w:name w:val="Style Heading 2 + Not Italic Before:  0 pt After:  6 pt Line spa..."/>
    <w:basedOn w:val="Heading2"/>
    <w:uiPriority w:val="99"/>
    <w:rsid w:val="00B11E2C"/>
    <w:pPr>
      <w:spacing w:line="360" w:lineRule="auto"/>
    </w:pPr>
    <w:rPr>
      <w:rFonts w:ascii="Times New Roman" w:hAnsi="Times New Roman"/>
      <w:i/>
      <w:iCs/>
    </w:rPr>
  </w:style>
  <w:style w:type="character" w:customStyle="1" w:styleId="StyleTimesNewRoman">
    <w:name w:val="Style Times New Roman"/>
    <w:basedOn w:val="DefaultParagraphFont"/>
    <w:uiPriority w:val="99"/>
    <w:rsid w:val="00B11E2C"/>
    <w:rPr>
      <w:rFonts w:ascii="Times New Roman" w:hAnsi="Times New Roman" w:cs="Times New Roman"/>
      <w:sz w:val="24"/>
    </w:rPr>
  </w:style>
  <w:style w:type="table" w:styleId="TableGrid">
    <w:name w:val="Table Grid"/>
    <w:basedOn w:val="TableNormal"/>
    <w:uiPriority w:val="99"/>
    <w:rsid w:val="00B11E2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CtrBoldHd">
    <w:name w:val="C1-Ctr BoldHd"/>
    <w:rsid w:val="00F62CE7"/>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rsid w:val="00F62CE7"/>
    <w:pPr>
      <w:keepLines/>
      <w:jc w:val="center"/>
    </w:pPr>
  </w:style>
  <w:style w:type="paragraph" w:styleId="TOC1">
    <w:name w:val="toc 1"/>
    <w:basedOn w:val="Normal"/>
    <w:uiPriority w:val="39"/>
    <w:rsid w:val="00F62CE7"/>
    <w:pPr>
      <w:tabs>
        <w:tab w:val="left" w:pos="1440"/>
        <w:tab w:val="right" w:leader="dot" w:pos="8208"/>
        <w:tab w:val="left" w:pos="8640"/>
      </w:tabs>
      <w:ind w:left="1440" w:right="1800" w:hanging="1152"/>
    </w:pPr>
  </w:style>
  <w:style w:type="paragraph" w:styleId="TOC2">
    <w:name w:val="toc 2"/>
    <w:basedOn w:val="Normal"/>
    <w:uiPriority w:val="39"/>
    <w:rsid w:val="00F62CE7"/>
    <w:pPr>
      <w:tabs>
        <w:tab w:val="left" w:pos="2160"/>
        <w:tab w:val="right" w:leader="dot" w:pos="8208"/>
        <w:tab w:val="left" w:pos="8640"/>
      </w:tabs>
      <w:ind w:left="2160" w:right="1800" w:hanging="720"/>
    </w:pPr>
    <w:rPr>
      <w:szCs w:val="22"/>
    </w:rPr>
  </w:style>
  <w:style w:type="paragraph" w:styleId="TOCHeading">
    <w:name w:val="TOC Heading"/>
    <w:basedOn w:val="Heading1"/>
    <w:next w:val="Normal"/>
    <w:uiPriority w:val="99"/>
    <w:qFormat/>
    <w:rsid w:val="00F449CC"/>
    <w:pPr>
      <w:keepLines/>
      <w:spacing w:before="480" w:line="276" w:lineRule="auto"/>
      <w:outlineLvl w:val="9"/>
    </w:pPr>
    <w:rPr>
      <w:rFonts w:ascii="Cambria" w:hAnsi="Cambria"/>
      <w:bCs/>
      <w:color w:val="365F91"/>
      <w:szCs w:val="28"/>
    </w:rPr>
  </w:style>
  <w:style w:type="paragraph" w:styleId="TOC3">
    <w:name w:val="toc 3"/>
    <w:basedOn w:val="Normal"/>
    <w:semiHidden/>
    <w:rsid w:val="00F62CE7"/>
    <w:pPr>
      <w:tabs>
        <w:tab w:val="left" w:pos="3024"/>
        <w:tab w:val="right" w:leader="dot" w:pos="8208"/>
        <w:tab w:val="left" w:pos="8640"/>
      </w:tabs>
      <w:ind w:left="3024" w:right="1800" w:hanging="864"/>
    </w:pPr>
  </w:style>
  <w:style w:type="paragraph" w:styleId="NoSpacing">
    <w:name w:val="No Spacing"/>
    <w:link w:val="NoSpacingChar"/>
    <w:uiPriority w:val="99"/>
    <w:qFormat/>
    <w:rsid w:val="00285DB0"/>
    <w:rPr>
      <w:rFonts w:ascii="Calibri" w:hAnsi="Calibri"/>
    </w:rPr>
  </w:style>
  <w:style w:type="character" w:customStyle="1" w:styleId="NoSpacingChar">
    <w:name w:val="No Spacing Char"/>
    <w:basedOn w:val="DefaultParagraphFont"/>
    <w:link w:val="NoSpacing"/>
    <w:uiPriority w:val="99"/>
    <w:locked/>
    <w:rsid w:val="00285DB0"/>
    <w:rPr>
      <w:rFonts w:ascii="Calibri" w:hAnsi="Calibri" w:cs="Times New Roman"/>
      <w:sz w:val="22"/>
      <w:szCs w:val="22"/>
      <w:lang w:val="en-US" w:eastAsia="en-US" w:bidi="ar-SA"/>
    </w:rPr>
  </w:style>
  <w:style w:type="paragraph" w:styleId="ListParagraph">
    <w:name w:val="List Paragraph"/>
    <w:basedOn w:val="Normal"/>
    <w:uiPriority w:val="99"/>
    <w:qFormat/>
    <w:rsid w:val="00B62945"/>
    <w:pPr>
      <w:ind w:left="720"/>
    </w:pPr>
    <w:rPr>
      <w:rFonts w:ascii="Calibri" w:hAnsi="Calibri"/>
      <w:sz w:val="22"/>
      <w:szCs w:val="22"/>
    </w:rPr>
  </w:style>
  <w:style w:type="character" w:styleId="FootnoteReference">
    <w:name w:val="footnote reference"/>
    <w:basedOn w:val="DefaultParagraphFont"/>
    <w:uiPriority w:val="99"/>
    <w:semiHidden/>
    <w:rsid w:val="00660CB0"/>
    <w:rPr>
      <w:rFonts w:cs="Times New Roman"/>
      <w:vertAlign w:val="superscript"/>
    </w:rPr>
  </w:style>
  <w:style w:type="paragraph" w:styleId="FootnoteText">
    <w:name w:val="footnote text"/>
    <w:aliases w:val="F1"/>
    <w:link w:val="FootnoteTextChar"/>
    <w:semiHidden/>
    <w:rsid w:val="00F62CE7"/>
    <w:pPr>
      <w:tabs>
        <w:tab w:val="left" w:pos="120"/>
      </w:tabs>
      <w:spacing w:before="120" w:line="200" w:lineRule="atLeast"/>
      <w:ind w:left="115" w:hanging="115"/>
    </w:pPr>
    <w:rPr>
      <w:rFonts w:ascii="Garamond" w:hAnsi="Garamond"/>
      <w:sz w:val="16"/>
      <w:szCs w:val="20"/>
    </w:rPr>
  </w:style>
  <w:style w:type="character" w:customStyle="1" w:styleId="FootnoteTextChar">
    <w:name w:val="Footnote Text Char"/>
    <w:aliases w:val="F1 Char"/>
    <w:basedOn w:val="DefaultParagraphFont"/>
    <w:link w:val="FootnoteText"/>
    <w:semiHidden/>
    <w:locked/>
    <w:rsid w:val="00660CB0"/>
    <w:rPr>
      <w:rFonts w:ascii="Garamond" w:hAnsi="Garamond"/>
      <w:sz w:val="16"/>
      <w:szCs w:val="20"/>
    </w:rPr>
  </w:style>
  <w:style w:type="paragraph" w:customStyle="1" w:styleId="BodyText1">
    <w:name w:val="Body Text1"/>
    <w:basedOn w:val="NormalWeb"/>
    <w:uiPriority w:val="99"/>
    <w:rsid w:val="00660CB0"/>
    <w:pPr>
      <w:spacing w:before="100" w:beforeAutospacing="1" w:after="100" w:afterAutospacing="1"/>
    </w:pPr>
    <w:rPr>
      <w:bCs/>
    </w:rPr>
  </w:style>
  <w:style w:type="paragraph" w:styleId="NormalWeb">
    <w:name w:val="Normal (Web)"/>
    <w:basedOn w:val="Normal"/>
    <w:uiPriority w:val="99"/>
    <w:semiHidden/>
    <w:rsid w:val="00660CB0"/>
    <w:rPr>
      <w:szCs w:val="24"/>
    </w:rPr>
  </w:style>
  <w:style w:type="paragraph" w:styleId="Revision">
    <w:name w:val="Revision"/>
    <w:hidden/>
    <w:uiPriority w:val="99"/>
    <w:semiHidden/>
    <w:rsid w:val="008F3DA0"/>
    <w:rPr>
      <w:sz w:val="24"/>
      <w:szCs w:val="20"/>
    </w:rPr>
  </w:style>
  <w:style w:type="paragraph" w:customStyle="1" w:styleId="C3-CtrSp12">
    <w:name w:val="C3-Ctr Sp&amp;1/2"/>
    <w:basedOn w:val="Normal"/>
    <w:rsid w:val="00F62CE7"/>
    <w:pPr>
      <w:keepLines/>
      <w:spacing w:line="360" w:lineRule="atLeast"/>
      <w:jc w:val="center"/>
    </w:pPr>
  </w:style>
  <w:style w:type="paragraph" w:customStyle="1" w:styleId="CT-ContractInformation">
    <w:name w:val="CT-Contract Information"/>
    <w:basedOn w:val="Normal"/>
    <w:rsid w:val="00F62CE7"/>
    <w:pPr>
      <w:tabs>
        <w:tab w:val="left" w:pos="2232"/>
      </w:tabs>
      <w:spacing w:line="240" w:lineRule="exact"/>
    </w:pPr>
    <w:rPr>
      <w:vanish/>
    </w:rPr>
  </w:style>
  <w:style w:type="paragraph" w:customStyle="1" w:styleId="E1-Equation">
    <w:name w:val="E1-Equation"/>
    <w:basedOn w:val="Normal"/>
    <w:rsid w:val="00F62CE7"/>
    <w:pPr>
      <w:tabs>
        <w:tab w:val="center" w:pos="4680"/>
        <w:tab w:val="right" w:pos="9360"/>
      </w:tabs>
    </w:pPr>
  </w:style>
  <w:style w:type="paragraph" w:customStyle="1" w:styleId="E2-Equation">
    <w:name w:val="E2-Equation"/>
    <w:basedOn w:val="Normal"/>
    <w:rsid w:val="00F62CE7"/>
    <w:pPr>
      <w:tabs>
        <w:tab w:val="right" w:pos="1152"/>
        <w:tab w:val="center" w:pos="1440"/>
        <w:tab w:val="left" w:pos="1728"/>
      </w:tabs>
      <w:ind w:left="1728" w:hanging="1728"/>
    </w:pPr>
  </w:style>
  <w:style w:type="paragraph" w:customStyle="1" w:styleId="Header-1">
    <w:name w:val="Header-1"/>
    <w:basedOn w:val="Heading1"/>
    <w:rsid w:val="00F62CE7"/>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CE7"/>
    <w:pPr>
      <w:spacing w:after="0"/>
      <w:jc w:val="right"/>
    </w:pPr>
    <w:rPr>
      <w:sz w:val="40"/>
    </w:rPr>
  </w:style>
  <w:style w:type="character" w:customStyle="1" w:styleId="Heading6Char">
    <w:name w:val="Heading 6 Char"/>
    <w:basedOn w:val="DefaultParagraphFont"/>
    <w:link w:val="Heading6"/>
    <w:rsid w:val="00F62CE7"/>
    <w:rPr>
      <w:rFonts w:ascii="Garamond" w:hAnsi="Garamond"/>
      <w:b/>
      <w:caps/>
      <w:sz w:val="24"/>
      <w:szCs w:val="20"/>
    </w:rPr>
  </w:style>
  <w:style w:type="character" w:customStyle="1" w:styleId="Heading7Char">
    <w:name w:val="Heading 7 Char"/>
    <w:basedOn w:val="DefaultParagraphFont"/>
    <w:link w:val="Heading7"/>
    <w:rsid w:val="00F62CE7"/>
    <w:rPr>
      <w:rFonts w:ascii="Garamond" w:hAnsi="Garamond"/>
      <w:sz w:val="24"/>
      <w:szCs w:val="20"/>
    </w:rPr>
  </w:style>
  <w:style w:type="paragraph" w:customStyle="1" w:styleId="L1-FlLSp12">
    <w:name w:val="L1-FlL Sp&amp;1/2"/>
    <w:basedOn w:val="Normal"/>
    <w:rsid w:val="00F62CE7"/>
    <w:pPr>
      <w:tabs>
        <w:tab w:val="left" w:pos="1152"/>
      </w:tabs>
      <w:spacing w:line="360" w:lineRule="atLeast"/>
    </w:pPr>
  </w:style>
  <w:style w:type="paragraph" w:customStyle="1" w:styleId="N0-FlLftBullet">
    <w:name w:val="N0-Fl Lft Bullet"/>
    <w:basedOn w:val="Normal"/>
    <w:rsid w:val="00F62CE7"/>
    <w:pPr>
      <w:tabs>
        <w:tab w:val="left" w:pos="576"/>
      </w:tabs>
      <w:spacing w:after="240"/>
      <w:ind w:left="576" w:hanging="576"/>
    </w:pPr>
  </w:style>
  <w:style w:type="paragraph" w:customStyle="1" w:styleId="N1-1stBullet">
    <w:name w:val="N1-1st Bullet"/>
    <w:basedOn w:val="Normal"/>
    <w:rsid w:val="00F62CE7"/>
    <w:pPr>
      <w:numPr>
        <w:numId w:val="2"/>
      </w:numPr>
      <w:spacing w:after="240"/>
    </w:pPr>
  </w:style>
  <w:style w:type="paragraph" w:customStyle="1" w:styleId="N2-2ndBullet">
    <w:name w:val="N2-2nd Bullet"/>
    <w:basedOn w:val="Normal"/>
    <w:rsid w:val="00F62CE7"/>
    <w:pPr>
      <w:numPr>
        <w:numId w:val="3"/>
      </w:numPr>
      <w:spacing w:after="240"/>
    </w:pPr>
  </w:style>
  <w:style w:type="paragraph" w:customStyle="1" w:styleId="N3-3rdBullet">
    <w:name w:val="N3-3rd Bullet"/>
    <w:basedOn w:val="Normal"/>
    <w:rsid w:val="00F62CE7"/>
    <w:pPr>
      <w:numPr>
        <w:numId w:val="4"/>
      </w:numPr>
      <w:spacing w:after="240"/>
    </w:pPr>
  </w:style>
  <w:style w:type="paragraph" w:customStyle="1" w:styleId="N4-4thBullet">
    <w:name w:val="N4-4th Bullet"/>
    <w:basedOn w:val="Normal"/>
    <w:rsid w:val="00F62CE7"/>
    <w:pPr>
      <w:numPr>
        <w:numId w:val="5"/>
      </w:numPr>
      <w:spacing w:after="240"/>
    </w:pPr>
  </w:style>
  <w:style w:type="paragraph" w:customStyle="1" w:styleId="N5-5thBullet">
    <w:name w:val="N5-5th Bullet"/>
    <w:basedOn w:val="Normal"/>
    <w:rsid w:val="00F62CE7"/>
    <w:pPr>
      <w:tabs>
        <w:tab w:val="left" w:pos="3456"/>
      </w:tabs>
      <w:spacing w:after="240"/>
      <w:ind w:left="3456" w:hanging="576"/>
    </w:pPr>
  </w:style>
  <w:style w:type="paragraph" w:customStyle="1" w:styleId="N6-DateInd">
    <w:name w:val="N6-Date Ind."/>
    <w:basedOn w:val="Normal"/>
    <w:rsid w:val="00F62CE7"/>
    <w:pPr>
      <w:tabs>
        <w:tab w:val="left" w:pos="4910"/>
      </w:tabs>
      <w:ind w:left="4910"/>
    </w:pPr>
  </w:style>
  <w:style w:type="paragraph" w:customStyle="1" w:styleId="N7-3Block">
    <w:name w:val="N7-3&quot; Block"/>
    <w:basedOn w:val="Normal"/>
    <w:rsid w:val="00F62CE7"/>
    <w:pPr>
      <w:tabs>
        <w:tab w:val="left" w:pos="1152"/>
      </w:tabs>
      <w:ind w:left="1152" w:right="1152"/>
    </w:pPr>
  </w:style>
  <w:style w:type="paragraph" w:customStyle="1" w:styleId="N8-QxQBlock">
    <w:name w:val="N8-QxQ Block"/>
    <w:basedOn w:val="Normal"/>
    <w:rsid w:val="00F62CE7"/>
    <w:pPr>
      <w:tabs>
        <w:tab w:val="left" w:pos="1152"/>
      </w:tabs>
      <w:spacing w:after="360" w:line="360" w:lineRule="atLeast"/>
      <w:ind w:left="1152" w:hanging="1152"/>
    </w:pPr>
  </w:style>
  <w:style w:type="paragraph" w:customStyle="1" w:styleId="P1-StandPara">
    <w:name w:val="P1-Stand Para"/>
    <w:basedOn w:val="Normal"/>
    <w:rsid w:val="00F62CE7"/>
    <w:pPr>
      <w:spacing w:line="360" w:lineRule="atLeast"/>
      <w:ind w:firstLine="1152"/>
    </w:pPr>
  </w:style>
  <w:style w:type="paragraph" w:customStyle="1" w:styleId="Q1-BestFinQ">
    <w:name w:val="Q1-Best/Fin Q"/>
    <w:basedOn w:val="Heading1"/>
    <w:rsid w:val="00F62CE7"/>
    <w:pPr>
      <w:spacing w:line="240" w:lineRule="atLeast"/>
    </w:pPr>
    <w:rPr>
      <w:rFonts w:cs="Times New Roman Bold"/>
      <w:color w:val="auto"/>
      <w:sz w:val="24"/>
    </w:rPr>
  </w:style>
  <w:style w:type="paragraph" w:customStyle="1" w:styleId="R0-FLLftSglBoldItalic">
    <w:name w:val="R0-FL Lft Sgl Bold Italic"/>
    <w:basedOn w:val="Heading1"/>
    <w:rsid w:val="00F62CE7"/>
    <w:pPr>
      <w:spacing w:after="0" w:line="240" w:lineRule="atLeast"/>
      <w:ind w:left="0" w:firstLine="0"/>
    </w:pPr>
    <w:rPr>
      <w:rFonts w:cs="Times New Roman Bold"/>
      <w:b w:val="0"/>
      <w:i/>
      <w:color w:val="auto"/>
      <w:sz w:val="24"/>
    </w:rPr>
  </w:style>
  <w:style w:type="paragraph" w:customStyle="1" w:styleId="R1-ResPara">
    <w:name w:val="R1-Res. Para"/>
    <w:basedOn w:val="Normal"/>
    <w:rsid w:val="00F62CE7"/>
    <w:pPr>
      <w:ind w:left="288"/>
    </w:pPr>
  </w:style>
  <w:style w:type="paragraph" w:customStyle="1" w:styleId="R2-ResBullet">
    <w:name w:val="R2-Res Bullet"/>
    <w:basedOn w:val="Normal"/>
    <w:rsid w:val="00F62CE7"/>
    <w:pPr>
      <w:tabs>
        <w:tab w:val="left" w:pos="720"/>
      </w:tabs>
      <w:ind w:left="720" w:hanging="432"/>
    </w:pPr>
  </w:style>
  <w:style w:type="paragraph" w:customStyle="1" w:styleId="RF-Reference">
    <w:name w:val="RF-Reference"/>
    <w:basedOn w:val="Normal"/>
    <w:rsid w:val="00F62CE7"/>
    <w:pPr>
      <w:spacing w:line="240" w:lineRule="exact"/>
      <w:ind w:left="216" w:hanging="216"/>
    </w:pPr>
  </w:style>
  <w:style w:type="paragraph" w:customStyle="1" w:styleId="RH-SglSpHead">
    <w:name w:val="RH-Sgl Sp Head"/>
    <w:basedOn w:val="Heading1"/>
    <w:next w:val="Normal"/>
    <w:rsid w:val="00F62CE7"/>
    <w:pPr>
      <w:pBdr>
        <w:bottom w:val="single" w:sz="24" w:space="1" w:color="AFBED9"/>
      </w:pBdr>
      <w:spacing w:after="480" w:line="360" w:lineRule="exact"/>
    </w:pPr>
    <w:rPr>
      <w:sz w:val="36"/>
      <w:u w:color="324162"/>
    </w:rPr>
  </w:style>
  <w:style w:type="paragraph" w:customStyle="1" w:styleId="RL-FlLftSgl">
    <w:name w:val="RL-Fl Lft Sgl"/>
    <w:basedOn w:val="Heading1"/>
    <w:rsid w:val="00F62CE7"/>
    <w:pPr>
      <w:spacing w:after="0" w:line="240" w:lineRule="atLeast"/>
      <w:ind w:left="0" w:firstLine="0"/>
    </w:pPr>
    <w:rPr>
      <w:sz w:val="24"/>
    </w:rPr>
  </w:style>
  <w:style w:type="paragraph" w:customStyle="1" w:styleId="SH-SglSpHead">
    <w:name w:val="SH-Sgl Sp Head"/>
    <w:basedOn w:val="Heading1"/>
    <w:rsid w:val="00F62CE7"/>
    <w:pPr>
      <w:tabs>
        <w:tab w:val="left" w:pos="576"/>
      </w:tabs>
      <w:spacing w:line="240" w:lineRule="atLeast"/>
      <w:ind w:left="576" w:hanging="576"/>
    </w:pPr>
    <w:rPr>
      <w:b w:val="0"/>
      <w:sz w:val="24"/>
    </w:rPr>
  </w:style>
  <w:style w:type="paragraph" w:customStyle="1" w:styleId="SL-FlLftSgl">
    <w:name w:val="SL-Fl Lft Sgl"/>
    <w:basedOn w:val="Normal"/>
    <w:rsid w:val="00F62CE7"/>
  </w:style>
  <w:style w:type="paragraph" w:customStyle="1" w:styleId="SP-SglSpPara">
    <w:name w:val="SP-Sgl Sp Para"/>
    <w:basedOn w:val="Normal"/>
    <w:rsid w:val="00F62CE7"/>
    <w:pPr>
      <w:tabs>
        <w:tab w:val="left" w:pos="576"/>
      </w:tabs>
      <w:ind w:firstLine="576"/>
    </w:pPr>
  </w:style>
  <w:style w:type="paragraph" w:customStyle="1" w:styleId="SU-FlLftUndln">
    <w:name w:val="SU-Fl Lft Undln"/>
    <w:basedOn w:val="Normal"/>
    <w:rsid w:val="00F62CE7"/>
    <w:pPr>
      <w:keepNext/>
      <w:spacing w:line="240" w:lineRule="exact"/>
    </w:pPr>
    <w:rPr>
      <w:u w:val="single"/>
    </w:rPr>
  </w:style>
  <w:style w:type="paragraph" w:customStyle="1" w:styleId="T0-ChapPgHd">
    <w:name w:val="T0-Chap/Pg Hd"/>
    <w:basedOn w:val="Normal"/>
    <w:rsid w:val="00F62CE7"/>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sid w:val="00F62CE7"/>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CE7"/>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CE7"/>
    <w:rPr>
      <w:rFonts w:ascii="Franklin Gothic Medium" w:hAnsi="Franklin Gothic Medium"/>
    </w:rPr>
  </w:style>
  <w:style w:type="paragraph" w:customStyle="1" w:styleId="TH-TableHeading">
    <w:name w:val="TH-Table Heading"/>
    <w:basedOn w:val="Heading1"/>
    <w:rsid w:val="00F62CE7"/>
    <w:pPr>
      <w:spacing w:after="0" w:line="240" w:lineRule="atLeast"/>
      <w:ind w:left="0" w:firstLine="0"/>
      <w:jc w:val="center"/>
    </w:pPr>
    <w:rPr>
      <w:color w:val="auto"/>
      <w:sz w:val="20"/>
    </w:rPr>
  </w:style>
  <w:style w:type="paragraph" w:styleId="TOC4">
    <w:name w:val="toc 4"/>
    <w:basedOn w:val="Normal"/>
    <w:locked/>
    <w:rsid w:val="00F62CE7"/>
    <w:pPr>
      <w:tabs>
        <w:tab w:val="left" w:pos="3888"/>
        <w:tab w:val="right" w:leader="dot" w:pos="8208"/>
        <w:tab w:val="left" w:pos="8640"/>
      </w:tabs>
      <w:ind w:left="3888" w:right="1800" w:hanging="864"/>
    </w:pPr>
  </w:style>
  <w:style w:type="paragraph" w:styleId="TOC5">
    <w:name w:val="toc 5"/>
    <w:basedOn w:val="Normal"/>
    <w:locked/>
    <w:rsid w:val="00F62CE7"/>
    <w:pPr>
      <w:tabs>
        <w:tab w:val="left" w:pos="1440"/>
        <w:tab w:val="right" w:leader="dot" w:pos="8208"/>
        <w:tab w:val="left" w:pos="8640"/>
      </w:tabs>
      <w:ind w:left="1440" w:right="1800" w:hanging="1152"/>
    </w:pPr>
  </w:style>
  <w:style w:type="paragraph" w:styleId="TOC6">
    <w:name w:val="toc 6"/>
    <w:locked/>
    <w:rsid w:val="00F62CE7"/>
    <w:pPr>
      <w:tabs>
        <w:tab w:val="right" w:leader="dot" w:pos="8208"/>
        <w:tab w:val="left" w:pos="8640"/>
      </w:tabs>
      <w:ind w:left="288" w:right="1800"/>
    </w:pPr>
    <w:rPr>
      <w:rFonts w:ascii="Garamond" w:hAnsi="Garamond"/>
      <w:sz w:val="24"/>
    </w:rPr>
  </w:style>
  <w:style w:type="paragraph" w:styleId="TOC7">
    <w:name w:val="toc 7"/>
    <w:locked/>
    <w:rsid w:val="00F62CE7"/>
    <w:pPr>
      <w:tabs>
        <w:tab w:val="right" w:leader="dot" w:pos="8208"/>
        <w:tab w:val="left" w:pos="8640"/>
      </w:tabs>
      <w:ind w:left="1440" w:right="1800"/>
    </w:pPr>
    <w:rPr>
      <w:rFonts w:ascii="Garamond" w:hAnsi="Garamond"/>
      <w:sz w:val="24"/>
    </w:rPr>
  </w:style>
  <w:style w:type="paragraph" w:styleId="TOC8">
    <w:name w:val="toc 8"/>
    <w:locked/>
    <w:rsid w:val="00F62CE7"/>
    <w:pPr>
      <w:tabs>
        <w:tab w:val="right" w:leader="dot" w:pos="8208"/>
        <w:tab w:val="left" w:pos="8640"/>
      </w:tabs>
      <w:ind w:left="2160" w:right="1800"/>
    </w:pPr>
    <w:rPr>
      <w:rFonts w:ascii="Garamond" w:hAnsi="Garamond"/>
      <w:sz w:val="24"/>
    </w:rPr>
  </w:style>
  <w:style w:type="paragraph" w:styleId="TOC9">
    <w:name w:val="toc 9"/>
    <w:locked/>
    <w:rsid w:val="00F62CE7"/>
    <w:pPr>
      <w:tabs>
        <w:tab w:val="right" w:leader="dot" w:pos="8208"/>
        <w:tab w:val="left" w:pos="8640"/>
      </w:tabs>
      <w:ind w:left="3024" w:right="1800"/>
    </w:pPr>
    <w:rPr>
      <w:rFonts w:ascii="Garamond" w:hAnsi="Garamond"/>
      <w:sz w:val="24"/>
    </w:rPr>
  </w:style>
  <w:style w:type="paragraph" w:customStyle="1" w:styleId="TT-TableTitle">
    <w:name w:val="TT-Table Title"/>
    <w:basedOn w:val="Heading1"/>
    <w:rsid w:val="00F62CE7"/>
    <w:pPr>
      <w:tabs>
        <w:tab w:val="clear" w:pos="1152"/>
        <w:tab w:val="left" w:pos="1440"/>
      </w:tabs>
      <w:spacing w:after="0" w:line="240" w:lineRule="atLeast"/>
    </w:pPr>
    <w:rPr>
      <w:b w:val="0"/>
      <w:color w:val="auto"/>
      <w:sz w:val="22"/>
    </w:rPr>
  </w:style>
  <w:style w:type="paragraph" w:customStyle="1" w:styleId="TX-TableText">
    <w:name w:val="TX-Table Text"/>
    <w:basedOn w:val="Normal"/>
    <w:rsid w:val="00F62CE7"/>
    <w:rPr>
      <w:rFonts w:ascii="Franklin Gothic Medium" w:hAnsi="Franklin Gothic Medium"/>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3930">
      <w:bodyDiv w:val="1"/>
      <w:marLeft w:val="0"/>
      <w:marRight w:val="0"/>
      <w:marTop w:val="0"/>
      <w:marBottom w:val="0"/>
      <w:divBdr>
        <w:top w:val="none" w:sz="0" w:space="0" w:color="auto"/>
        <w:left w:val="none" w:sz="0" w:space="0" w:color="auto"/>
        <w:bottom w:val="none" w:sz="0" w:space="0" w:color="auto"/>
        <w:right w:val="none" w:sz="0" w:space="0" w:color="auto"/>
      </w:divBdr>
    </w:div>
    <w:div w:id="668366088">
      <w:marLeft w:val="0"/>
      <w:marRight w:val="0"/>
      <w:marTop w:val="0"/>
      <w:marBottom w:val="0"/>
      <w:divBdr>
        <w:top w:val="none" w:sz="0" w:space="0" w:color="auto"/>
        <w:left w:val="none" w:sz="0" w:space="0" w:color="auto"/>
        <w:bottom w:val="none" w:sz="0" w:space="0" w:color="auto"/>
        <w:right w:val="none" w:sz="0" w:space="0" w:color="auto"/>
      </w:divBdr>
    </w:div>
    <w:div w:id="668366089">
      <w:marLeft w:val="0"/>
      <w:marRight w:val="0"/>
      <w:marTop w:val="0"/>
      <w:marBottom w:val="0"/>
      <w:divBdr>
        <w:top w:val="none" w:sz="0" w:space="0" w:color="auto"/>
        <w:left w:val="none" w:sz="0" w:space="0" w:color="auto"/>
        <w:bottom w:val="none" w:sz="0" w:space="0" w:color="auto"/>
        <w:right w:val="none" w:sz="0" w:space="0" w:color="auto"/>
      </w:divBdr>
    </w:div>
    <w:div w:id="668366090">
      <w:marLeft w:val="0"/>
      <w:marRight w:val="0"/>
      <w:marTop w:val="0"/>
      <w:marBottom w:val="0"/>
      <w:divBdr>
        <w:top w:val="none" w:sz="0" w:space="0" w:color="auto"/>
        <w:left w:val="none" w:sz="0" w:space="0" w:color="auto"/>
        <w:bottom w:val="none" w:sz="0" w:space="0" w:color="auto"/>
        <w:right w:val="none" w:sz="0" w:space="0" w:color="auto"/>
      </w:divBdr>
    </w:div>
    <w:div w:id="668366091">
      <w:marLeft w:val="0"/>
      <w:marRight w:val="0"/>
      <w:marTop w:val="0"/>
      <w:marBottom w:val="0"/>
      <w:divBdr>
        <w:top w:val="none" w:sz="0" w:space="0" w:color="auto"/>
        <w:left w:val="none" w:sz="0" w:space="0" w:color="auto"/>
        <w:bottom w:val="none" w:sz="0" w:space="0" w:color="auto"/>
        <w:right w:val="none" w:sz="0" w:space="0" w:color="auto"/>
      </w:divBdr>
    </w:div>
    <w:div w:id="668366092">
      <w:marLeft w:val="0"/>
      <w:marRight w:val="0"/>
      <w:marTop w:val="0"/>
      <w:marBottom w:val="0"/>
      <w:divBdr>
        <w:top w:val="none" w:sz="0" w:space="0" w:color="auto"/>
        <w:left w:val="none" w:sz="0" w:space="0" w:color="auto"/>
        <w:bottom w:val="none" w:sz="0" w:space="0" w:color="auto"/>
        <w:right w:val="none" w:sz="0" w:space="0" w:color="auto"/>
      </w:divBdr>
    </w:div>
    <w:div w:id="668366093">
      <w:marLeft w:val="0"/>
      <w:marRight w:val="0"/>
      <w:marTop w:val="0"/>
      <w:marBottom w:val="0"/>
      <w:divBdr>
        <w:top w:val="none" w:sz="0" w:space="0" w:color="auto"/>
        <w:left w:val="none" w:sz="0" w:space="0" w:color="auto"/>
        <w:bottom w:val="none" w:sz="0" w:space="0" w:color="auto"/>
        <w:right w:val="none" w:sz="0" w:space="0" w:color="auto"/>
      </w:divBdr>
    </w:div>
    <w:div w:id="668366094">
      <w:marLeft w:val="0"/>
      <w:marRight w:val="0"/>
      <w:marTop w:val="0"/>
      <w:marBottom w:val="0"/>
      <w:divBdr>
        <w:top w:val="none" w:sz="0" w:space="0" w:color="auto"/>
        <w:left w:val="none" w:sz="0" w:space="0" w:color="auto"/>
        <w:bottom w:val="none" w:sz="0" w:space="0" w:color="auto"/>
        <w:right w:val="none" w:sz="0" w:space="0" w:color="auto"/>
      </w:divBdr>
    </w:div>
    <w:div w:id="668366095">
      <w:marLeft w:val="0"/>
      <w:marRight w:val="0"/>
      <w:marTop w:val="0"/>
      <w:marBottom w:val="0"/>
      <w:divBdr>
        <w:top w:val="none" w:sz="0" w:space="0" w:color="auto"/>
        <w:left w:val="none" w:sz="0" w:space="0" w:color="auto"/>
        <w:bottom w:val="none" w:sz="0" w:space="0" w:color="auto"/>
        <w:right w:val="none" w:sz="0" w:space="0" w:color="auto"/>
      </w:divBdr>
    </w:div>
    <w:div w:id="668366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DC70C-C2E4-42CC-A01E-E394521BDA07}">
  <ds:schemaRefs>
    <ds:schemaRef ds:uri="http://schemas.microsoft.com/sharepoint/v3/contenttype/forms"/>
  </ds:schemaRefs>
</ds:datastoreItem>
</file>

<file path=customXml/itemProps2.xml><?xml version="1.0" encoding="utf-8"?>
<ds:datastoreItem xmlns:ds="http://schemas.openxmlformats.org/officeDocument/2006/customXml" ds:itemID="{E44C5458-79DD-4708-A045-3CC0A2728558}">
  <ds:schemaRef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598A089-484A-4709-AA9E-782B977B1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9636BA6-11AA-48C5-9760-D2C967E13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8</Pages>
  <Words>2823</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To:</vt:lpstr>
    </vt:vector>
  </TitlesOfParts>
  <Company>U.S. Department of Education</Company>
  <LinksUpToDate>false</LinksUpToDate>
  <CharactersWithSpaces>18878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Hager Sharp</dc:creator>
  <cp:lastModifiedBy>Kubzdela, Kashka</cp:lastModifiedBy>
  <cp:revision>45</cp:revision>
  <cp:lastPrinted>2013-06-19T15:39:00Z</cp:lastPrinted>
  <dcterms:created xsi:type="dcterms:W3CDTF">2013-06-19T15:24:00Z</dcterms:created>
  <dcterms:modified xsi:type="dcterms:W3CDTF">2013-06-26T17:18:00Z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