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BC" w:rsidRDefault="00AD7FBC" w:rsidP="00793B41">
      <w:pPr>
        <w:spacing w:line="240" w:lineRule="auto"/>
        <w:rPr>
          <w:rFonts w:ascii="Arial" w:hAnsi="Arial" w:cs="Arial"/>
          <w:b/>
          <w:sz w:val="52"/>
          <w:szCs w:val="52"/>
        </w:rPr>
      </w:pPr>
      <w:bookmarkStart w:id="0" w:name="_GoBack"/>
      <w:bookmarkEnd w:id="0"/>
    </w:p>
    <w:p w:rsidR="00793B41" w:rsidRPr="000C6D70" w:rsidRDefault="00793B41" w:rsidP="00793B41">
      <w:pPr>
        <w:spacing w:line="240" w:lineRule="auto"/>
        <w:rPr>
          <w:rFonts w:ascii="Arial" w:hAnsi="Arial" w:cs="Arial"/>
          <w:b/>
          <w:sz w:val="52"/>
          <w:szCs w:val="52"/>
        </w:rPr>
      </w:pPr>
      <w:r w:rsidRPr="000C6D70">
        <w:rPr>
          <w:rFonts w:ascii="Arial" w:hAnsi="Arial" w:cs="Arial"/>
          <w:b/>
          <w:sz w:val="52"/>
          <w:szCs w:val="52"/>
        </w:rPr>
        <w:t>Volume I:</w:t>
      </w:r>
    </w:p>
    <w:p w:rsidR="00793B41" w:rsidRPr="000C6D70" w:rsidRDefault="00793B41" w:rsidP="00793B41">
      <w:pPr>
        <w:spacing w:line="240" w:lineRule="auto"/>
        <w:rPr>
          <w:rFonts w:ascii="Arial" w:hAnsi="Arial" w:cs="Arial"/>
          <w:sz w:val="48"/>
          <w:szCs w:val="48"/>
        </w:rPr>
      </w:pPr>
    </w:p>
    <w:p w:rsidR="00793B41" w:rsidRPr="000C6D70" w:rsidRDefault="00793B41" w:rsidP="00793B41">
      <w:pPr>
        <w:spacing w:line="240" w:lineRule="auto"/>
        <w:rPr>
          <w:rFonts w:ascii="Arial" w:hAnsi="Arial" w:cs="Arial"/>
          <w:sz w:val="40"/>
          <w:szCs w:val="40"/>
        </w:rPr>
      </w:pPr>
      <w:r w:rsidRPr="000C6D70">
        <w:rPr>
          <w:rFonts w:ascii="Arial" w:hAnsi="Arial" w:cs="Arial"/>
          <w:sz w:val="40"/>
          <w:szCs w:val="40"/>
        </w:rPr>
        <w:t>Request for Cle</w:t>
      </w:r>
      <w:r>
        <w:rPr>
          <w:rFonts w:ascii="Arial" w:hAnsi="Arial" w:cs="Arial"/>
          <w:sz w:val="40"/>
          <w:szCs w:val="40"/>
        </w:rPr>
        <w:t xml:space="preserve">arance for </w:t>
      </w:r>
      <w:r w:rsidR="003F124B">
        <w:rPr>
          <w:rFonts w:ascii="Arial" w:hAnsi="Arial" w:cs="Arial"/>
          <w:sz w:val="40"/>
          <w:szCs w:val="40"/>
        </w:rPr>
        <w:t xml:space="preserve">the </w:t>
      </w:r>
      <w:r w:rsidRPr="00793B41">
        <w:rPr>
          <w:rFonts w:ascii="Arial" w:hAnsi="Arial" w:cs="Arial"/>
          <w:sz w:val="40"/>
          <w:szCs w:val="40"/>
        </w:rPr>
        <w:t xml:space="preserve">Early Childhood Longitudinal Study, Kindergarten Class of 2010-11 (ECLS-K:2011) </w:t>
      </w:r>
      <w:r w:rsidR="00C101C7">
        <w:rPr>
          <w:rFonts w:ascii="Arial" w:hAnsi="Arial" w:cs="Arial"/>
          <w:sz w:val="40"/>
          <w:szCs w:val="40"/>
        </w:rPr>
        <w:t xml:space="preserve">Pilot </w:t>
      </w:r>
      <w:r w:rsidR="006162E6">
        <w:rPr>
          <w:rFonts w:ascii="Arial" w:hAnsi="Arial" w:cs="Arial"/>
          <w:sz w:val="40"/>
          <w:szCs w:val="40"/>
        </w:rPr>
        <w:t>Test</w:t>
      </w:r>
      <w:r w:rsidR="005A2A22">
        <w:rPr>
          <w:rFonts w:ascii="Arial" w:hAnsi="Arial" w:cs="Arial"/>
          <w:sz w:val="40"/>
          <w:szCs w:val="40"/>
        </w:rPr>
        <w:t>s of the Third-, Fourth-, and Fifth</w:t>
      </w:r>
      <w:r w:rsidR="001F6493">
        <w:rPr>
          <w:rFonts w:ascii="Arial" w:hAnsi="Arial" w:cs="Arial"/>
          <w:sz w:val="40"/>
          <w:szCs w:val="40"/>
        </w:rPr>
        <w:t>-</w:t>
      </w:r>
      <w:r w:rsidR="005A2A22">
        <w:rPr>
          <w:rFonts w:ascii="Arial" w:hAnsi="Arial" w:cs="Arial"/>
          <w:sz w:val="40"/>
          <w:szCs w:val="40"/>
        </w:rPr>
        <w:t>Grade Direct Child Assessment</w:t>
      </w:r>
      <w:r w:rsidR="00A3628B">
        <w:rPr>
          <w:rFonts w:ascii="Arial" w:hAnsi="Arial" w:cs="Arial"/>
          <w:sz w:val="40"/>
          <w:szCs w:val="40"/>
        </w:rPr>
        <w:t>,</w:t>
      </w:r>
      <w:r w:rsidR="005A2A22">
        <w:rPr>
          <w:rFonts w:ascii="Arial" w:hAnsi="Arial" w:cs="Arial"/>
          <w:sz w:val="40"/>
          <w:szCs w:val="40"/>
        </w:rPr>
        <w:t xml:space="preserve"> Child Questionnaire</w:t>
      </w:r>
      <w:r w:rsidR="00A3628B">
        <w:rPr>
          <w:rFonts w:ascii="Arial" w:hAnsi="Arial" w:cs="Arial"/>
          <w:sz w:val="40"/>
          <w:szCs w:val="40"/>
        </w:rPr>
        <w:t>, and Online School Administrator Questionnaire</w:t>
      </w:r>
    </w:p>
    <w:p w:rsidR="00793B41" w:rsidRPr="000C6D70" w:rsidRDefault="00793B41" w:rsidP="00793B41">
      <w:pPr>
        <w:spacing w:line="240" w:lineRule="auto"/>
        <w:rPr>
          <w:rFonts w:ascii="Arial" w:hAnsi="Arial" w:cs="Arial"/>
          <w:sz w:val="40"/>
          <w:szCs w:val="40"/>
        </w:rPr>
      </w:pPr>
    </w:p>
    <w:p w:rsidR="00793B41" w:rsidRPr="000C6D70" w:rsidRDefault="00793B41" w:rsidP="00793B41">
      <w:pPr>
        <w:spacing w:line="240" w:lineRule="auto"/>
        <w:rPr>
          <w:rFonts w:ascii="Arial" w:hAnsi="Arial" w:cs="Arial"/>
          <w:sz w:val="32"/>
          <w:szCs w:val="32"/>
        </w:rPr>
      </w:pPr>
      <w:r>
        <w:rPr>
          <w:rFonts w:ascii="Arial" w:hAnsi="Arial" w:cs="Arial"/>
          <w:sz w:val="32"/>
          <w:szCs w:val="32"/>
        </w:rPr>
        <w:t xml:space="preserve">OMB# </w:t>
      </w:r>
      <w:r w:rsidR="00FC1420">
        <w:rPr>
          <w:rFonts w:ascii="Arial" w:hAnsi="Arial" w:cs="Arial"/>
          <w:sz w:val="32"/>
          <w:szCs w:val="32"/>
        </w:rPr>
        <w:t>1850-</w:t>
      </w:r>
      <w:r w:rsidR="004E531E">
        <w:rPr>
          <w:rFonts w:ascii="Arial" w:hAnsi="Arial" w:cs="Arial"/>
          <w:sz w:val="32"/>
          <w:szCs w:val="32"/>
        </w:rPr>
        <w:t>0803 v.</w:t>
      </w:r>
      <w:r w:rsidR="00AD7FBC">
        <w:rPr>
          <w:rFonts w:ascii="Arial" w:hAnsi="Arial" w:cs="Arial"/>
          <w:sz w:val="32"/>
          <w:szCs w:val="32"/>
        </w:rPr>
        <w:t>75</w:t>
      </w: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793B41" w:rsidRPr="000C6D70" w:rsidRDefault="002D5C7C" w:rsidP="00793B41">
      <w:pPr>
        <w:spacing w:line="240" w:lineRule="auto"/>
        <w:rPr>
          <w:rFonts w:ascii="Arial" w:hAnsi="Arial" w:cs="Arial"/>
          <w:sz w:val="32"/>
          <w:szCs w:val="32"/>
        </w:rPr>
      </w:pPr>
      <w:r>
        <w:rPr>
          <w:rFonts w:ascii="Arial" w:hAnsi="Arial" w:cs="Arial"/>
          <w:sz w:val="32"/>
          <w:szCs w:val="32"/>
        </w:rPr>
        <w:t>December 21, 2012</w:t>
      </w:r>
    </w:p>
    <w:p w:rsidR="00793B41" w:rsidRPr="000C6D70" w:rsidRDefault="00793B41" w:rsidP="00793B41">
      <w:pPr>
        <w:spacing w:line="240" w:lineRule="auto"/>
        <w:rPr>
          <w:rFonts w:ascii="Arial" w:hAnsi="Arial" w:cs="Arial"/>
          <w:sz w:val="32"/>
          <w:szCs w:val="32"/>
        </w:rPr>
      </w:pPr>
    </w:p>
    <w:p w:rsidR="00793B41" w:rsidRPr="000C6D70" w:rsidRDefault="00793B41" w:rsidP="00793B41">
      <w:pPr>
        <w:spacing w:line="240" w:lineRule="auto"/>
        <w:rPr>
          <w:rFonts w:ascii="Arial" w:hAnsi="Arial" w:cs="Arial"/>
          <w:sz w:val="32"/>
          <w:szCs w:val="32"/>
        </w:rPr>
      </w:pPr>
    </w:p>
    <w:p w:rsidR="00BA66DC" w:rsidRDefault="00BA66DC" w:rsidP="00BA66DC">
      <w:pPr>
        <w:pStyle w:val="Heading2"/>
      </w:pPr>
      <w:r>
        <w:lastRenderedPageBreak/>
        <w:t>Justification</w:t>
      </w:r>
    </w:p>
    <w:p w:rsidR="00FF4BCE" w:rsidRPr="00AE0E37" w:rsidRDefault="00FF4BCE" w:rsidP="00FF4BCE">
      <w:pPr>
        <w:pStyle w:val="N1-1stBullet"/>
        <w:numPr>
          <w:ilvl w:val="0"/>
          <w:numId w:val="0"/>
        </w:numPr>
        <w:spacing w:line="240" w:lineRule="auto"/>
        <w:rPr>
          <w:szCs w:val="24"/>
        </w:rPr>
      </w:pPr>
      <w:r w:rsidRPr="008A2880">
        <w:t xml:space="preserve">The Early Childhood Longitudinal Study, Kindergarten Class of 2010-11 (ECLS-K:2011) is a survey that focuses on children’s early school experiences beginning with kindergarten and continuing through the fifth grade. It includes </w:t>
      </w:r>
      <w:r w:rsidR="003F124B">
        <w:t>the collection of data from</w:t>
      </w:r>
      <w:r w:rsidR="003F124B" w:rsidRPr="008A2880">
        <w:t xml:space="preserve"> </w:t>
      </w:r>
      <w:r w:rsidRPr="008A2880">
        <w:t xml:space="preserve">parents, teachers, school administrators, and nonparental care providers, as well as direct child assessments. Like its sister study, the </w:t>
      </w:r>
      <w:bookmarkStart w:id="1" w:name="OLE_LINK2"/>
      <w:r w:rsidRPr="008A2880">
        <w:t>Early Childhood Longitudinal Study, Kindergarten Class of 1998-99 (ECLS-K</w:t>
      </w:r>
      <w:bookmarkEnd w:id="1"/>
      <w:r w:rsidRPr="008A2880">
        <w:t>),</w:t>
      </w:r>
      <w:r w:rsidRPr="008A2880">
        <w:rPr>
          <w:rStyle w:val="FootnoteReference"/>
        </w:rPr>
        <w:footnoteReference w:id="1"/>
      </w:r>
      <w:r w:rsidRPr="008A2880">
        <w:t xml:space="preserve"> the ECLS-K:2011 is exceptionally broad in its scope and coverage of child development, early learning, and school progress, drawing together information from multiple sources to provide rich data about the population of children who </w:t>
      </w:r>
      <w:r w:rsidR="008479B1">
        <w:t xml:space="preserve">were </w:t>
      </w:r>
      <w:r w:rsidRPr="008A2880">
        <w:t>kindergartn</w:t>
      </w:r>
      <w:r w:rsidR="003F124B">
        <w:t>ers</w:t>
      </w:r>
      <w:r w:rsidRPr="008A2880">
        <w:t xml:space="preserve"> in the 2010-11 school year. As with the ECLS-K, the ECLS-K:2011 is sponsored by the National Center for Education Statistics (NCES) within the Institute of Education Sciences (IES) of the U.S. Department of Education</w:t>
      </w:r>
      <w:r w:rsidR="00746603">
        <w:t xml:space="preserve"> (ED)</w:t>
      </w:r>
      <w:r w:rsidRPr="008A2880">
        <w:t xml:space="preserve">. </w:t>
      </w:r>
      <w:r w:rsidR="003F124B">
        <w:t xml:space="preserve">Fall and spring </w:t>
      </w:r>
      <w:r w:rsidR="00735E35">
        <w:t xml:space="preserve">data </w:t>
      </w:r>
      <w:r w:rsidR="003F124B">
        <w:t>c</w:t>
      </w:r>
      <w:r w:rsidRPr="008A2880">
        <w:t xml:space="preserve">ollections in the </w:t>
      </w:r>
      <w:r w:rsidR="00735E35">
        <w:t xml:space="preserve">study children’s </w:t>
      </w:r>
      <w:r w:rsidRPr="008A2880">
        <w:t>kindergarten</w:t>
      </w:r>
      <w:r w:rsidR="00735E35">
        <w:t xml:space="preserve"> and first-grade </w:t>
      </w:r>
      <w:r w:rsidRPr="008A2880">
        <w:t>year</w:t>
      </w:r>
      <w:r w:rsidR="00735E35">
        <w:t>s</w:t>
      </w:r>
      <w:r w:rsidR="00C77A66">
        <w:t>, as well as the fall second-grade year,</w:t>
      </w:r>
      <w:r w:rsidR="003F124B">
        <w:t xml:space="preserve"> </w:t>
      </w:r>
      <w:r w:rsidR="002A24BB">
        <w:t>were</w:t>
      </w:r>
      <w:r w:rsidR="00B855EF" w:rsidRPr="008A2880">
        <w:t xml:space="preserve"> </w:t>
      </w:r>
      <w:r w:rsidRPr="008A2880">
        <w:t>conducted for NCES by Westat</w:t>
      </w:r>
      <w:r w:rsidR="00735E35">
        <w:t xml:space="preserve">. </w:t>
      </w:r>
      <w:r w:rsidR="002A24BB">
        <w:t>T</w:t>
      </w:r>
      <w:r w:rsidRPr="008A2880">
        <w:t>he Educational Testing Service (ETS)</w:t>
      </w:r>
      <w:r w:rsidR="002A24BB">
        <w:t xml:space="preserve"> serves</w:t>
      </w:r>
      <w:r w:rsidRPr="008A2880">
        <w:t xml:space="preserve"> as </w:t>
      </w:r>
      <w:r w:rsidR="003F124B">
        <w:t xml:space="preserve">the </w:t>
      </w:r>
      <w:r w:rsidRPr="008A2880">
        <w:t>subcontractor</w:t>
      </w:r>
      <w:r w:rsidR="003F124B">
        <w:t xml:space="preserve"> developing the child assessments</w:t>
      </w:r>
      <w:r w:rsidRPr="008A2880">
        <w:t xml:space="preserve">. </w:t>
      </w:r>
      <w:r w:rsidRPr="005A03CA">
        <w:t xml:space="preserve">Clearances for studying the ECLS-K:2011 cohort </w:t>
      </w:r>
      <w:r w:rsidR="005A03CA" w:rsidRPr="005A03CA">
        <w:t xml:space="preserve">have been </w:t>
      </w:r>
      <w:r w:rsidRPr="005A03CA">
        <w:t xml:space="preserve">granted </w:t>
      </w:r>
      <w:r w:rsidR="005A03CA" w:rsidRPr="005A03CA">
        <w:t xml:space="preserve">under </w:t>
      </w:r>
      <w:r w:rsidR="005A03CA" w:rsidRPr="005A03CA">
        <w:rPr>
          <w:szCs w:val="24"/>
        </w:rPr>
        <w:t xml:space="preserve">OMB clearance number 1850-0750 </w:t>
      </w:r>
      <w:r w:rsidRPr="005A03CA">
        <w:t>for the fall 2</w:t>
      </w:r>
      <w:r w:rsidRPr="00AE0E37">
        <w:t xml:space="preserve">009 </w:t>
      </w:r>
      <w:r w:rsidR="00BE22A0">
        <w:t xml:space="preserve">field </w:t>
      </w:r>
      <w:r w:rsidRPr="00AE0E37">
        <w:t>test data collection</w:t>
      </w:r>
      <w:r w:rsidR="00DD3EF7" w:rsidRPr="00AE0E37">
        <w:t>,</w:t>
      </w:r>
      <w:r w:rsidRPr="00AE0E37">
        <w:t xml:space="preserve"> </w:t>
      </w:r>
      <w:r w:rsidR="00DD3EF7" w:rsidRPr="00AE0E37">
        <w:t xml:space="preserve">the </w:t>
      </w:r>
      <w:r w:rsidRPr="00AE0E37">
        <w:t>fall 2010 and spring 2011 kindergarten national data collection</w:t>
      </w:r>
      <w:r w:rsidR="003F124B" w:rsidRPr="00AE0E37">
        <w:t>s</w:t>
      </w:r>
      <w:r w:rsidR="00DD3EF7" w:rsidRPr="00AE0E37">
        <w:t xml:space="preserve">, </w:t>
      </w:r>
      <w:r w:rsidR="005A03CA">
        <w:rPr>
          <w:szCs w:val="24"/>
        </w:rPr>
        <w:t xml:space="preserve">the </w:t>
      </w:r>
      <w:r w:rsidR="005A03CA">
        <w:t>fall 2011 and spring 2012</w:t>
      </w:r>
      <w:r w:rsidR="005A03CA" w:rsidRPr="00AE0E37">
        <w:t xml:space="preserve"> </w:t>
      </w:r>
      <w:r w:rsidR="005A03CA">
        <w:t>first-grade</w:t>
      </w:r>
      <w:r w:rsidR="005A03CA" w:rsidRPr="00AE0E37">
        <w:t xml:space="preserve"> national data collections</w:t>
      </w:r>
      <w:r w:rsidR="005A03CA">
        <w:t xml:space="preserve">, and the fall 2012 second-grade national data collection. Additional clearances have been </w:t>
      </w:r>
      <w:r w:rsidR="005A03CA" w:rsidRPr="00AD6BFF">
        <w:rPr>
          <w:szCs w:val="24"/>
        </w:rPr>
        <w:t>received for</w:t>
      </w:r>
      <w:r w:rsidR="003F124B" w:rsidRPr="00AD6BFF">
        <w:rPr>
          <w:szCs w:val="24"/>
        </w:rPr>
        <w:t xml:space="preserve"> </w:t>
      </w:r>
      <w:r w:rsidR="005A03CA" w:rsidRPr="00AD6BFF">
        <w:rPr>
          <w:szCs w:val="24"/>
        </w:rPr>
        <w:t xml:space="preserve">the spring first-grade cognitive interviews (OMB No. 1850-0803 v. 43), </w:t>
      </w:r>
      <w:r w:rsidR="00AD6BFF" w:rsidRPr="00D71C31">
        <w:rPr>
          <w:szCs w:val="24"/>
        </w:rPr>
        <w:t>cognitive interviews to test Response to Intervention (RtI) questions</w:t>
      </w:r>
      <w:r w:rsidR="005A03CA" w:rsidRPr="00AD6BFF">
        <w:rPr>
          <w:szCs w:val="24"/>
        </w:rPr>
        <w:t xml:space="preserve"> (OMB No. 1850-</w:t>
      </w:r>
      <w:r w:rsidR="00AD6BFF" w:rsidRPr="00AD6BFF">
        <w:rPr>
          <w:szCs w:val="24"/>
        </w:rPr>
        <w:t>0803 v. 51</w:t>
      </w:r>
      <w:r w:rsidR="005A03CA" w:rsidRPr="00AD6BFF">
        <w:rPr>
          <w:szCs w:val="24"/>
        </w:rPr>
        <w:t xml:space="preserve">), </w:t>
      </w:r>
      <w:r w:rsidR="00AE0E37" w:rsidRPr="00AD6BFF">
        <w:rPr>
          <w:szCs w:val="24"/>
        </w:rPr>
        <w:t xml:space="preserve">a </w:t>
      </w:r>
      <w:r w:rsidR="00BE22A0">
        <w:rPr>
          <w:rFonts w:cs="Arial"/>
          <w:szCs w:val="24"/>
        </w:rPr>
        <w:t xml:space="preserve">field </w:t>
      </w:r>
      <w:r w:rsidR="00AD6BFF">
        <w:rPr>
          <w:rFonts w:cs="Arial"/>
          <w:szCs w:val="24"/>
        </w:rPr>
        <w:t>t</w:t>
      </w:r>
      <w:r w:rsidR="00AE0E37" w:rsidRPr="00AD6BFF">
        <w:rPr>
          <w:rFonts w:cs="Arial"/>
          <w:szCs w:val="24"/>
        </w:rPr>
        <w:t xml:space="preserve">est of </w:t>
      </w:r>
      <w:r w:rsidR="00AD6BFF">
        <w:rPr>
          <w:rFonts w:cs="Arial"/>
          <w:szCs w:val="24"/>
        </w:rPr>
        <w:t>a computerized version of the D</w:t>
      </w:r>
      <w:r w:rsidR="00AE0E37" w:rsidRPr="00AD6BFF">
        <w:rPr>
          <w:rFonts w:cs="Arial"/>
          <w:szCs w:val="24"/>
        </w:rPr>
        <w:t>imensional Change Card Sort</w:t>
      </w:r>
      <w:r w:rsidR="00AE0E37" w:rsidRPr="00AD6BFF">
        <w:rPr>
          <w:szCs w:val="24"/>
        </w:rPr>
        <w:t xml:space="preserve"> (OMB No. 1850-0803 v. 60)</w:t>
      </w:r>
      <w:r w:rsidR="006162E6">
        <w:rPr>
          <w:szCs w:val="24"/>
        </w:rPr>
        <w:t xml:space="preserve">, and </w:t>
      </w:r>
      <w:r w:rsidR="006162E6" w:rsidRPr="00BB3F5A">
        <w:rPr>
          <w:szCs w:val="24"/>
        </w:rPr>
        <w:t xml:space="preserve">cognitive interviews to test </w:t>
      </w:r>
      <w:r w:rsidR="006162E6" w:rsidRPr="00BB3F5A">
        <w:t>items for the spring second-grade teacher questionnaire and parent interview and to finalize the parent interview through timing tests</w:t>
      </w:r>
      <w:r w:rsidR="006162E6" w:rsidRPr="00BB3F5A">
        <w:rPr>
          <w:szCs w:val="24"/>
        </w:rPr>
        <w:t xml:space="preserve"> </w:t>
      </w:r>
      <w:r w:rsidR="006162E6" w:rsidRPr="00CD7E07">
        <w:rPr>
          <w:szCs w:val="24"/>
        </w:rPr>
        <w:t>(OMB No. 1850-0803</w:t>
      </w:r>
      <w:r w:rsidR="00BE22A0">
        <w:rPr>
          <w:szCs w:val="24"/>
        </w:rPr>
        <w:t xml:space="preserve"> </w:t>
      </w:r>
      <w:r w:rsidR="00BE22A0" w:rsidRPr="001F6493">
        <w:rPr>
          <w:szCs w:val="24"/>
        </w:rPr>
        <w:t xml:space="preserve">v. </w:t>
      </w:r>
      <w:r w:rsidR="00A33E3D">
        <w:rPr>
          <w:szCs w:val="24"/>
        </w:rPr>
        <w:t>64</w:t>
      </w:r>
      <w:r w:rsidR="006162E6" w:rsidRPr="00CD7E07">
        <w:rPr>
          <w:szCs w:val="24"/>
        </w:rPr>
        <w:t>)</w:t>
      </w:r>
      <w:r w:rsidR="00CD7E07" w:rsidRPr="00CD7E07">
        <w:rPr>
          <w:szCs w:val="24"/>
        </w:rPr>
        <w:t>.</w:t>
      </w:r>
    </w:p>
    <w:p w:rsidR="00FF4BCE" w:rsidRPr="008A2880" w:rsidRDefault="002A24BB" w:rsidP="00FF4BCE">
      <w:pPr>
        <w:pStyle w:val="L1-FlLSp12"/>
        <w:spacing w:line="240" w:lineRule="auto"/>
      </w:pPr>
      <w:r>
        <w:t xml:space="preserve">The </w:t>
      </w:r>
      <w:r w:rsidR="00FF4BCE" w:rsidRPr="008A2880">
        <w:t>ECLS-K:2011 is the third in an important series of longitudinal studies of young children sponsored by the U.S. Department of Education that examine child development, school readiness, and early school experiences. It shares many of the same goals as its predecessors, the ECLS-K and the Early Childhood Longitudinal Study, Birth Cohort (ECLS-B), but also provid</w:t>
      </w:r>
      <w:r w:rsidR="00687D28">
        <w:t>es</w:t>
      </w:r>
      <w:r w:rsidR="00FF4BCE" w:rsidRPr="008A2880">
        <w:t xml:space="preserve"> updated information and </w:t>
      </w:r>
      <w:r w:rsidR="00687D28">
        <w:t xml:space="preserve">includes new content </w:t>
      </w:r>
      <w:r w:rsidR="00AF5E53">
        <w:t xml:space="preserve">to </w:t>
      </w:r>
      <w:r w:rsidR="00FF4BCE" w:rsidRPr="008A2880">
        <w:t>address changes in education policy</w:t>
      </w:r>
      <w:r w:rsidR="00687D28">
        <w:t xml:space="preserve"> since the time in which the earlier studies were conducted</w:t>
      </w:r>
      <w:r w:rsidR="00B855EF">
        <w:t>.</w:t>
      </w:r>
    </w:p>
    <w:p w:rsidR="00FF4BCE" w:rsidRPr="008A2880" w:rsidRDefault="00FF4BCE" w:rsidP="00FF4BCE">
      <w:pPr>
        <w:pStyle w:val="L1-FlLSp12"/>
        <w:spacing w:line="240" w:lineRule="auto"/>
      </w:pPr>
    </w:p>
    <w:p w:rsidR="00FF4BCE" w:rsidRPr="008A2880" w:rsidRDefault="00FF4BCE" w:rsidP="00FF4BCE">
      <w:pPr>
        <w:pStyle w:val="N1-1stBullet"/>
        <w:spacing w:line="240" w:lineRule="auto"/>
      </w:pPr>
      <w:r w:rsidRPr="008A2880">
        <w:t xml:space="preserve">Like its predecessors, </w:t>
      </w:r>
      <w:r w:rsidR="002A24BB">
        <w:t xml:space="preserve">the </w:t>
      </w:r>
      <w:r w:rsidRPr="008A2880">
        <w:t>ECLS-K:2011 will provide a rich and comprehensive source of information on children’s early learning and development, transitions into kindergarten and beyond, and progress through school for a new cohort of children</w:t>
      </w:r>
      <w:r w:rsidR="00B855EF">
        <w:t>.</w:t>
      </w:r>
    </w:p>
    <w:p w:rsidR="00FF4BCE" w:rsidRPr="008A2880" w:rsidRDefault="002A24BB" w:rsidP="00FF4BCE">
      <w:pPr>
        <w:pStyle w:val="N1-1stBullet"/>
        <w:spacing w:line="240" w:lineRule="auto"/>
      </w:pPr>
      <w:r>
        <w:t xml:space="preserve">The </w:t>
      </w:r>
      <w:r w:rsidR="00FF4BCE" w:rsidRPr="008A2880">
        <w:t>ECLS-K:2011 will provide data relevant to emerging policy-related domains not measured in previous studies</w:t>
      </w:r>
      <w:r w:rsidR="00B855EF">
        <w:t>.</w:t>
      </w:r>
      <w:r w:rsidR="00B855EF" w:rsidRPr="008A2880">
        <w:t xml:space="preserve"> </w:t>
      </w:r>
    </w:p>
    <w:p w:rsidR="00FF4BCE" w:rsidRPr="008A2880" w:rsidRDefault="00FF4BCE" w:rsidP="00FF4BCE">
      <w:pPr>
        <w:pStyle w:val="N1-1stBullet"/>
        <w:spacing w:line="240" w:lineRule="auto"/>
      </w:pPr>
      <w:r w:rsidRPr="008A2880">
        <w:t xml:space="preserve">Coming more than a decade after the inception of the ECLS-K, </w:t>
      </w:r>
      <w:r w:rsidR="002A24BB">
        <w:t xml:space="preserve">the </w:t>
      </w:r>
      <w:r w:rsidRPr="008A2880">
        <w:t>ECLS-K:2011 will allow cross-cohort comparisons of two nationally representative kindergarten classes experiencing different policy, education, and demographic environments</w:t>
      </w:r>
      <w:r w:rsidR="00B855EF">
        <w:t>.</w:t>
      </w:r>
    </w:p>
    <w:p w:rsidR="00297929" w:rsidRDefault="00FF4BCE" w:rsidP="009D0434">
      <w:pPr>
        <w:pStyle w:val="SP-SglSpPara"/>
        <w:spacing w:line="240" w:lineRule="auto"/>
        <w:ind w:firstLine="0"/>
        <w:rPr>
          <w:szCs w:val="24"/>
        </w:rPr>
      </w:pPr>
      <w:r w:rsidRPr="008A2880">
        <w:t xml:space="preserve">This is a request for clearance to conduct </w:t>
      </w:r>
      <w:r w:rsidR="00BB3F5A">
        <w:rPr>
          <w:szCs w:val="24"/>
        </w:rPr>
        <w:t xml:space="preserve">a </w:t>
      </w:r>
      <w:r w:rsidR="00C101C7">
        <w:rPr>
          <w:szCs w:val="24"/>
        </w:rPr>
        <w:t xml:space="preserve">pilot </w:t>
      </w:r>
      <w:r w:rsidR="00BB3F5A">
        <w:rPr>
          <w:szCs w:val="24"/>
        </w:rPr>
        <w:t xml:space="preserve">test to </w:t>
      </w:r>
      <w:r w:rsidR="0002388D">
        <w:rPr>
          <w:szCs w:val="24"/>
        </w:rPr>
        <w:t xml:space="preserve">develop </w:t>
      </w:r>
      <w:r w:rsidR="00BB3F5A">
        <w:rPr>
          <w:szCs w:val="24"/>
        </w:rPr>
        <w:t xml:space="preserve">the direct </w:t>
      </w:r>
      <w:r w:rsidR="00D07ED9">
        <w:rPr>
          <w:szCs w:val="24"/>
        </w:rPr>
        <w:t xml:space="preserve">cognitive </w:t>
      </w:r>
      <w:r w:rsidR="00BB3F5A">
        <w:rPr>
          <w:szCs w:val="24"/>
        </w:rPr>
        <w:t xml:space="preserve">assessments and child questionnaire </w:t>
      </w:r>
      <w:r w:rsidR="00543C17">
        <w:rPr>
          <w:szCs w:val="24"/>
        </w:rPr>
        <w:t xml:space="preserve">for administration </w:t>
      </w:r>
      <w:r w:rsidR="00687D28">
        <w:rPr>
          <w:szCs w:val="24"/>
        </w:rPr>
        <w:t xml:space="preserve">in the spring data collections of 2014, 2015, and 2016, </w:t>
      </w:r>
      <w:r w:rsidR="00543C17">
        <w:rPr>
          <w:szCs w:val="24"/>
        </w:rPr>
        <w:t xml:space="preserve">when </w:t>
      </w:r>
      <w:r w:rsidR="00687D28">
        <w:rPr>
          <w:szCs w:val="24"/>
        </w:rPr>
        <w:t xml:space="preserve">most </w:t>
      </w:r>
      <w:r w:rsidR="00543C17">
        <w:rPr>
          <w:szCs w:val="24"/>
        </w:rPr>
        <w:t>study children are</w:t>
      </w:r>
      <w:r w:rsidR="00687D28">
        <w:rPr>
          <w:szCs w:val="24"/>
        </w:rPr>
        <w:t xml:space="preserve"> expected to be</w:t>
      </w:r>
      <w:r w:rsidR="00543C17">
        <w:rPr>
          <w:szCs w:val="24"/>
        </w:rPr>
        <w:t xml:space="preserve"> in </w:t>
      </w:r>
      <w:r w:rsidR="00517BD1">
        <w:rPr>
          <w:szCs w:val="24"/>
        </w:rPr>
        <w:t xml:space="preserve">the </w:t>
      </w:r>
      <w:r w:rsidR="00543C17">
        <w:rPr>
          <w:szCs w:val="24"/>
        </w:rPr>
        <w:t>third, fourth, and fifth</w:t>
      </w:r>
      <w:r w:rsidR="00F17C48">
        <w:rPr>
          <w:szCs w:val="24"/>
        </w:rPr>
        <w:t xml:space="preserve"> </w:t>
      </w:r>
      <w:r w:rsidR="00543C17">
        <w:rPr>
          <w:szCs w:val="24"/>
        </w:rPr>
        <w:t>grade</w:t>
      </w:r>
      <w:r w:rsidR="00687D28">
        <w:rPr>
          <w:szCs w:val="24"/>
        </w:rPr>
        <w:t>s, respectively</w:t>
      </w:r>
      <w:r w:rsidR="00BB3F5A">
        <w:rPr>
          <w:szCs w:val="24"/>
        </w:rPr>
        <w:t xml:space="preserve">. The </w:t>
      </w:r>
      <w:r w:rsidR="00C101C7">
        <w:rPr>
          <w:szCs w:val="24"/>
        </w:rPr>
        <w:t xml:space="preserve">pilot </w:t>
      </w:r>
      <w:r w:rsidR="00BB3F5A">
        <w:rPr>
          <w:szCs w:val="24"/>
        </w:rPr>
        <w:t>test will serve as the primary vehicle for: (1) estimating the psychometric parameters of all items in the assessment battery item pool, (2) producing psychometrically sound and valid direct cognitive assessment instruments</w:t>
      </w:r>
      <w:r w:rsidR="00543C17">
        <w:rPr>
          <w:szCs w:val="24"/>
        </w:rPr>
        <w:t xml:space="preserve"> for use </w:t>
      </w:r>
      <w:r w:rsidR="00687D28">
        <w:rPr>
          <w:szCs w:val="24"/>
        </w:rPr>
        <w:t>in the aforementioned data collections</w:t>
      </w:r>
      <w:r w:rsidR="00BB3F5A">
        <w:rPr>
          <w:szCs w:val="24"/>
        </w:rPr>
        <w:t xml:space="preserve">, </w:t>
      </w:r>
      <w:r w:rsidR="00B01363">
        <w:rPr>
          <w:szCs w:val="24"/>
        </w:rPr>
        <w:t xml:space="preserve">and </w:t>
      </w:r>
      <w:r w:rsidR="00BB3F5A">
        <w:rPr>
          <w:szCs w:val="24"/>
        </w:rPr>
        <w:t xml:space="preserve">(3) assessing the feasibility </w:t>
      </w:r>
      <w:r w:rsidR="00BB3F5A">
        <w:rPr>
          <w:rFonts w:cs="Garamond"/>
          <w:szCs w:val="24"/>
        </w:rPr>
        <w:t xml:space="preserve">of </w:t>
      </w:r>
      <w:r w:rsidR="00687D28">
        <w:rPr>
          <w:rFonts w:cs="Garamond"/>
          <w:szCs w:val="24"/>
        </w:rPr>
        <w:t xml:space="preserve">fielding </w:t>
      </w:r>
      <w:r w:rsidR="00BB3F5A">
        <w:rPr>
          <w:rFonts w:cs="Garamond"/>
          <w:szCs w:val="24"/>
        </w:rPr>
        <w:t>an audio computer-assisted self-interview (audio-CASI) child questionnaire in the national data collection</w:t>
      </w:r>
      <w:r w:rsidR="00BB3F5A">
        <w:rPr>
          <w:rFonts w:cs="Arial"/>
          <w:szCs w:val="24"/>
        </w:rPr>
        <w:t>.</w:t>
      </w:r>
      <w:bookmarkStart w:id="2" w:name="_Ref218932879"/>
      <w:r w:rsidR="00BB3F5A">
        <w:rPr>
          <w:rStyle w:val="FootnoteReference"/>
          <w:rFonts w:cs="Arial"/>
          <w:szCs w:val="24"/>
        </w:rPr>
        <w:footnoteReference w:id="2"/>
      </w:r>
      <w:bookmarkEnd w:id="2"/>
      <w:r w:rsidR="00BB3F5A">
        <w:rPr>
          <w:szCs w:val="24"/>
        </w:rPr>
        <w:t xml:space="preserve"> </w:t>
      </w:r>
      <w:r w:rsidR="00297929">
        <w:rPr>
          <w:szCs w:val="24"/>
        </w:rPr>
        <w:t xml:space="preserve">In addition, </w:t>
      </w:r>
      <w:r w:rsidR="0002388D">
        <w:rPr>
          <w:szCs w:val="24"/>
        </w:rPr>
        <w:t xml:space="preserve">clearance </w:t>
      </w:r>
      <w:r w:rsidR="00297929">
        <w:rPr>
          <w:szCs w:val="24"/>
        </w:rPr>
        <w:t xml:space="preserve">to test the </w:t>
      </w:r>
      <w:r w:rsidR="0002388D">
        <w:rPr>
          <w:szCs w:val="24"/>
        </w:rPr>
        <w:t>functionality</w:t>
      </w:r>
      <w:r w:rsidR="00297929">
        <w:rPr>
          <w:szCs w:val="24"/>
        </w:rPr>
        <w:t xml:space="preserve"> of an online School Administrator Questionnaire (SAQ)</w:t>
      </w:r>
      <w:r w:rsidR="0002388D">
        <w:rPr>
          <w:szCs w:val="24"/>
        </w:rPr>
        <w:t xml:space="preserve"> is being requested</w:t>
      </w:r>
      <w:r w:rsidR="00391012">
        <w:rPr>
          <w:szCs w:val="24"/>
        </w:rPr>
        <w:t xml:space="preserve"> (the identical paper version of this questionnaire was approved in October 2012)</w:t>
      </w:r>
      <w:r w:rsidR="0002388D">
        <w:rPr>
          <w:szCs w:val="24"/>
        </w:rPr>
        <w:t xml:space="preserve">. If this test is </w:t>
      </w:r>
      <w:r w:rsidR="00297929">
        <w:rPr>
          <w:szCs w:val="24"/>
        </w:rPr>
        <w:t>successful,</w:t>
      </w:r>
      <w:r w:rsidR="0002388D">
        <w:rPr>
          <w:szCs w:val="24"/>
        </w:rPr>
        <w:t xml:space="preserve"> the online SAQ</w:t>
      </w:r>
      <w:r w:rsidR="00297929">
        <w:rPr>
          <w:szCs w:val="24"/>
        </w:rPr>
        <w:t xml:space="preserve"> would </w:t>
      </w:r>
      <w:r w:rsidR="0002388D">
        <w:rPr>
          <w:szCs w:val="24"/>
        </w:rPr>
        <w:t>be offered as an alternative to</w:t>
      </w:r>
      <w:r w:rsidR="00297929">
        <w:rPr>
          <w:szCs w:val="24"/>
        </w:rPr>
        <w:t xml:space="preserve"> the ECLS-K:2011 paper SAQ beginning in the spring 2014 data collection.  </w:t>
      </w:r>
    </w:p>
    <w:p w:rsidR="00746603" w:rsidRDefault="00746603" w:rsidP="009D0434">
      <w:pPr>
        <w:pStyle w:val="SP-SglSpPara"/>
        <w:spacing w:line="240" w:lineRule="auto"/>
        <w:ind w:firstLine="0"/>
        <w:rPr>
          <w:szCs w:val="24"/>
        </w:rPr>
      </w:pPr>
    </w:p>
    <w:p w:rsidR="009C3056" w:rsidRPr="001B7C54" w:rsidRDefault="00297929" w:rsidP="009C3056">
      <w:pPr>
        <w:pStyle w:val="L1-FlLSp12"/>
        <w:spacing w:line="240" w:lineRule="auto"/>
      </w:pPr>
      <w:r w:rsidRPr="009C3056">
        <w:rPr>
          <w:b/>
        </w:rPr>
        <w:t>Purpose of the Pilot Test of the Direct Cognitive Assessments.</w:t>
      </w:r>
      <w:r>
        <w:t xml:space="preserve"> </w:t>
      </w:r>
      <w:r w:rsidR="007616A3">
        <w:t xml:space="preserve">The purpose of the </w:t>
      </w:r>
      <w:r w:rsidR="00C101C7">
        <w:t xml:space="preserve">pilot </w:t>
      </w:r>
      <w:r w:rsidR="007616A3">
        <w:t xml:space="preserve">test of cognitive assessment items for the third, fourth, and fifth grades will focus primarily on </w:t>
      </w:r>
      <w:r w:rsidR="00DF4050">
        <w:t xml:space="preserve">examining </w:t>
      </w:r>
      <w:r w:rsidR="007616A3">
        <w:t xml:space="preserve">the psychometric characteristics of new </w:t>
      </w:r>
      <w:r w:rsidR="00CD488C">
        <w:t xml:space="preserve">reading, math, and science </w:t>
      </w:r>
      <w:r w:rsidR="007616A3">
        <w:t>items developed for the ECLS-K:2011</w:t>
      </w:r>
      <w:r w:rsidR="00B7095A">
        <w:t xml:space="preserve"> </w:t>
      </w:r>
      <w:r w:rsidR="00B7095A" w:rsidRPr="007C6B93">
        <w:t xml:space="preserve">by </w:t>
      </w:r>
      <w:r w:rsidR="00C646B8">
        <w:t>ETS</w:t>
      </w:r>
      <w:r w:rsidR="007616A3">
        <w:t xml:space="preserve">. The other items </w:t>
      </w:r>
      <w:r w:rsidR="009B78FA">
        <w:t xml:space="preserve">to be </w:t>
      </w:r>
      <w:r w:rsidR="007616A3">
        <w:t>tested have been used in the previously-administered ECLS-K:2011</w:t>
      </w:r>
      <w:r w:rsidR="00B7095A">
        <w:t>, E</w:t>
      </w:r>
      <w:r w:rsidR="007616A3">
        <w:t>CLS-K</w:t>
      </w:r>
      <w:r w:rsidR="00B7095A">
        <w:t>,</w:t>
      </w:r>
      <w:r w:rsidR="007616A3">
        <w:t xml:space="preserve"> </w:t>
      </w:r>
      <w:r w:rsidR="00B7095A" w:rsidRPr="007C6B93">
        <w:t>Education Longitudinal Study of 2002 (ELS:2002), or National Education Longitudinal Study of 1988 (NELS:88) assessments</w:t>
      </w:r>
      <w:r w:rsidR="007616A3">
        <w:t xml:space="preserve">. These items are included in the </w:t>
      </w:r>
      <w:r w:rsidR="00C101C7">
        <w:t xml:space="preserve">pilot </w:t>
      </w:r>
      <w:r w:rsidR="007616A3">
        <w:t xml:space="preserve">test assessment </w:t>
      </w:r>
      <w:r w:rsidR="00822667">
        <w:t xml:space="preserve">to </w:t>
      </w:r>
      <w:r w:rsidR="00B7095A" w:rsidRPr="007C6B93">
        <w:t xml:space="preserve">evaluate </w:t>
      </w:r>
      <w:r w:rsidR="0002388D">
        <w:t xml:space="preserve">whether the items function differently for a different cohort. </w:t>
      </w:r>
      <w:r w:rsidR="00C101C7">
        <w:t xml:space="preserve">Pilot </w:t>
      </w:r>
      <w:r w:rsidR="007616A3">
        <w:t xml:space="preserve">testing of the newly-developed and </w:t>
      </w:r>
      <w:r w:rsidR="00687D28">
        <w:t xml:space="preserve">previously-fielded </w:t>
      </w:r>
      <w:r w:rsidR="007616A3">
        <w:t>items provides the opportunity to examine the item characteristics with calibration of item difficulties on the same scale for items derived from different sources.</w:t>
      </w:r>
      <w:r w:rsidR="00AC74BD">
        <w:t xml:space="preserve"> </w:t>
      </w:r>
      <w:r w:rsidR="00AC74BD">
        <w:rPr>
          <w:szCs w:val="24"/>
        </w:rPr>
        <w:t>Also, f</w:t>
      </w:r>
      <w:r w:rsidR="009C3056">
        <w:rPr>
          <w:szCs w:val="24"/>
        </w:rPr>
        <w:t>eedback on h</w:t>
      </w:r>
      <w:r w:rsidR="009C3056">
        <w:t>ow children respond to the assessment items and suggestions for improving the assessment items</w:t>
      </w:r>
      <w:r w:rsidR="00AC74BD">
        <w:t xml:space="preserve"> </w:t>
      </w:r>
      <w:r w:rsidR="00AC74BD">
        <w:rPr>
          <w:szCs w:val="24"/>
        </w:rPr>
        <w:t>will be obtained from assessors</w:t>
      </w:r>
      <w:r w:rsidR="009C3056">
        <w:t>.</w:t>
      </w:r>
    </w:p>
    <w:p w:rsidR="007616A3" w:rsidRDefault="007616A3" w:rsidP="009D0434">
      <w:pPr>
        <w:pStyle w:val="SP-SglSpPara"/>
        <w:spacing w:line="240" w:lineRule="auto"/>
        <w:ind w:firstLine="0"/>
      </w:pPr>
    </w:p>
    <w:p w:rsidR="00D43305" w:rsidRDefault="00297929" w:rsidP="009D0434">
      <w:pPr>
        <w:pStyle w:val="SP-SglSpPara"/>
        <w:spacing w:line="240" w:lineRule="auto"/>
        <w:ind w:firstLine="0"/>
        <w:rPr>
          <w:rFonts w:cs="Garamond"/>
          <w:szCs w:val="24"/>
        </w:rPr>
      </w:pPr>
      <w:r w:rsidRPr="009C3056">
        <w:rPr>
          <w:b/>
          <w:szCs w:val="24"/>
        </w:rPr>
        <w:t>Purpose of the Pilot Test of the Child Questionnaire.</w:t>
      </w:r>
      <w:r>
        <w:rPr>
          <w:szCs w:val="24"/>
        </w:rPr>
        <w:t xml:space="preserve"> </w:t>
      </w:r>
      <w:r w:rsidR="00783E4B">
        <w:rPr>
          <w:szCs w:val="24"/>
        </w:rPr>
        <w:t xml:space="preserve">As mentioned above, the purpose of the </w:t>
      </w:r>
      <w:r w:rsidR="00C101C7">
        <w:rPr>
          <w:szCs w:val="24"/>
        </w:rPr>
        <w:t xml:space="preserve">pilot </w:t>
      </w:r>
      <w:r w:rsidR="00783E4B">
        <w:rPr>
          <w:szCs w:val="24"/>
        </w:rPr>
        <w:t xml:space="preserve">test of the child questionnaire is to assess the feasibility </w:t>
      </w:r>
      <w:r w:rsidR="00783E4B">
        <w:rPr>
          <w:rFonts w:cs="Garamond"/>
          <w:szCs w:val="24"/>
        </w:rPr>
        <w:t xml:space="preserve">of </w:t>
      </w:r>
      <w:r w:rsidR="00692620">
        <w:rPr>
          <w:rFonts w:cs="Garamond"/>
          <w:szCs w:val="24"/>
        </w:rPr>
        <w:t xml:space="preserve">administering </w:t>
      </w:r>
      <w:r w:rsidR="00783E4B">
        <w:rPr>
          <w:rFonts w:cs="Garamond"/>
          <w:szCs w:val="24"/>
        </w:rPr>
        <w:t xml:space="preserve">an audio computer-assisted self-interview (audio-CASI) child questionnaire </w:t>
      </w:r>
      <w:r w:rsidR="00DD50AF">
        <w:rPr>
          <w:rFonts w:cs="Garamond"/>
          <w:szCs w:val="24"/>
        </w:rPr>
        <w:t xml:space="preserve">(CQ) </w:t>
      </w:r>
      <w:r w:rsidR="00783E4B">
        <w:rPr>
          <w:rFonts w:cs="Garamond"/>
          <w:szCs w:val="24"/>
        </w:rPr>
        <w:t>in the national data collection.</w:t>
      </w:r>
      <w:r w:rsidR="00783E4B">
        <w:rPr>
          <w:szCs w:val="24"/>
        </w:rPr>
        <w:t xml:space="preserve"> </w:t>
      </w:r>
      <w:r w:rsidR="00873763">
        <w:rPr>
          <w:szCs w:val="24"/>
        </w:rPr>
        <w:t>The Self-Description Questionnaire (SDQ; Mars</w:t>
      </w:r>
      <w:r w:rsidR="00F17C48">
        <w:rPr>
          <w:szCs w:val="24"/>
        </w:rPr>
        <w:t xml:space="preserve">h </w:t>
      </w:r>
      <w:r w:rsidR="00873763">
        <w:rPr>
          <w:szCs w:val="24"/>
        </w:rPr>
        <w:t xml:space="preserve">1992) will be the basis for </w:t>
      </w:r>
      <w:r w:rsidR="00DD50AF">
        <w:rPr>
          <w:szCs w:val="24"/>
        </w:rPr>
        <w:t xml:space="preserve">a portion of the CQ; other questions are drawn from the National Institute of Health’s Toolbox </w:t>
      </w:r>
      <w:r w:rsidR="006A5641">
        <w:t>for the Assessment of Neurological and Behavioral Function</w:t>
      </w:r>
      <w:r w:rsidR="006A5641">
        <w:rPr>
          <w:szCs w:val="24"/>
        </w:rPr>
        <w:t xml:space="preserve"> </w:t>
      </w:r>
      <w:r w:rsidR="00DD50AF">
        <w:rPr>
          <w:szCs w:val="24"/>
        </w:rPr>
        <w:t xml:space="preserve">and other published scales </w:t>
      </w:r>
      <w:r w:rsidR="00873763">
        <w:rPr>
          <w:szCs w:val="24"/>
        </w:rPr>
        <w:t xml:space="preserve">(Appendix A </w:t>
      </w:r>
      <w:r w:rsidR="00D07ED9">
        <w:rPr>
          <w:szCs w:val="24"/>
        </w:rPr>
        <w:t xml:space="preserve">includes </w:t>
      </w:r>
      <w:r w:rsidR="00873763">
        <w:rPr>
          <w:szCs w:val="24"/>
        </w:rPr>
        <w:t>the programmer specifications for the audio-CASI child questionnaire</w:t>
      </w:r>
      <w:r w:rsidR="00242C42">
        <w:rPr>
          <w:szCs w:val="24"/>
        </w:rPr>
        <w:t>, which indicate the exact instructions to be provided to the child and the items that will be administered</w:t>
      </w:r>
      <w:r w:rsidR="000351D3">
        <w:rPr>
          <w:szCs w:val="24"/>
        </w:rPr>
        <w:t>.</w:t>
      </w:r>
      <w:r w:rsidR="00873763">
        <w:rPr>
          <w:szCs w:val="24"/>
        </w:rPr>
        <w:t xml:space="preserve">) </w:t>
      </w:r>
      <w:r w:rsidR="00D43305">
        <w:rPr>
          <w:rFonts w:cs="Garamond"/>
          <w:szCs w:val="24"/>
        </w:rPr>
        <w:t xml:space="preserve">The </w:t>
      </w:r>
      <w:r w:rsidR="00DD50AF">
        <w:rPr>
          <w:rFonts w:cs="Garamond"/>
          <w:szCs w:val="24"/>
        </w:rPr>
        <w:t xml:space="preserve">CQ </w:t>
      </w:r>
      <w:r w:rsidR="00D43305">
        <w:rPr>
          <w:rFonts w:cs="Garamond"/>
          <w:szCs w:val="24"/>
        </w:rPr>
        <w:t xml:space="preserve">consists of </w:t>
      </w:r>
      <w:r w:rsidR="000B4E03">
        <w:rPr>
          <w:rFonts w:cs="Garamond"/>
          <w:szCs w:val="24"/>
        </w:rPr>
        <w:t>49</w:t>
      </w:r>
      <w:r w:rsidR="00DD50AF">
        <w:rPr>
          <w:rFonts w:cs="Garamond"/>
          <w:szCs w:val="24"/>
        </w:rPr>
        <w:t xml:space="preserve"> </w:t>
      </w:r>
      <w:r w:rsidR="00D43305">
        <w:rPr>
          <w:rFonts w:cs="Garamond"/>
          <w:szCs w:val="24"/>
        </w:rPr>
        <w:t>statements,</w:t>
      </w:r>
      <w:r w:rsidR="00DD50AF">
        <w:rPr>
          <w:rFonts w:cs="Garamond"/>
          <w:szCs w:val="24"/>
        </w:rPr>
        <w:t xml:space="preserve"> which children will respond to using various </w:t>
      </w:r>
      <w:r w:rsidR="000B4E03">
        <w:rPr>
          <w:rFonts w:cs="Garamond"/>
          <w:szCs w:val="24"/>
        </w:rPr>
        <w:t>4</w:t>
      </w:r>
      <w:r w:rsidR="00414716">
        <w:rPr>
          <w:rFonts w:cs="Garamond"/>
          <w:szCs w:val="24"/>
        </w:rPr>
        <w:t>-</w:t>
      </w:r>
      <w:r w:rsidR="000B4E03">
        <w:rPr>
          <w:rFonts w:cs="Garamond"/>
          <w:szCs w:val="24"/>
        </w:rPr>
        <w:t xml:space="preserve"> and </w:t>
      </w:r>
      <w:r w:rsidR="00DD50AF">
        <w:rPr>
          <w:rFonts w:cs="Garamond"/>
          <w:szCs w:val="24"/>
        </w:rPr>
        <w:t xml:space="preserve">5-point rating scales. </w:t>
      </w:r>
      <w:r w:rsidR="00DD50AF" w:rsidRPr="00A16890">
        <w:rPr>
          <w:rFonts w:cs="Garamond"/>
          <w:szCs w:val="24"/>
        </w:rPr>
        <w:t xml:space="preserve">Items include </w:t>
      </w:r>
      <w:r w:rsidR="00A93E24" w:rsidRPr="00A16890">
        <w:rPr>
          <w:rFonts w:cs="Garamond"/>
          <w:szCs w:val="24"/>
        </w:rPr>
        <w:t xml:space="preserve">those measuring </w:t>
      </w:r>
      <w:r w:rsidR="00DD50AF" w:rsidRPr="00A16890">
        <w:rPr>
          <w:rFonts w:cs="Garamond"/>
          <w:szCs w:val="24"/>
        </w:rPr>
        <w:t xml:space="preserve">children’s </w:t>
      </w:r>
      <w:r w:rsidR="00D43305" w:rsidRPr="00A16890">
        <w:rPr>
          <w:rFonts w:cs="Garamond"/>
          <w:szCs w:val="24"/>
        </w:rPr>
        <w:t xml:space="preserve">interest in reading, mathematics, and </w:t>
      </w:r>
      <w:r w:rsidR="009B1D13" w:rsidRPr="00A16890">
        <w:rPr>
          <w:rFonts w:cs="Garamond"/>
          <w:szCs w:val="24"/>
        </w:rPr>
        <w:t>science</w:t>
      </w:r>
      <w:r w:rsidR="00DD50AF" w:rsidRPr="00A16890">
        <w:rPr>
          <w:rFonts w:cs="Garamond"/>
          <w:szCs w:val="24"/>
        </w:rPr>
        <w:t xml:space="preserve">; relationships with peers; feelings of loneliness; occurrences of peer victimization; and overall </w:t>
      </w:r>
      <w:r w:rsidR="00A16890">
        <w:rPr>
          <w:rFonts w:cs="Garamond"/>
          <w:szCs w:val="24"/>
        </w:rPr>
        <w:t>happiness</w:t>
      </w:r>
      <w:r w:rsidR="00A16890" w:rsidRPr="00A16890">
        <w:rPr>
          <w:rFonts w:cs="Garamond"/>
          <w:szCs w:val="24"/>
        </w:rPr>
        <w:t xml:space="preserve"> </w:t>
      </w:r>
      <w:r w:rsidR="00DD50AF" w:rsidRPr="00A16890">
        <w:rPr>
          <w:rFonts w:cs="Garamond"/>
          <w:szCs w:val="24"/>
        </w:rPr>
        <w:t xml:space="preserve">with </w:t>
      </w:r>
      <w:r w:rsidR="00A16890">
        <w:rPr>
          <w:rFonts w:cs="Garamond"/>
          <w:szCs w:val="24"/>
        </w:rPr>
        <w:t>different aspects of life (e.g., attention from parents or hobbies and free time activities)</w:t>
      </w:r>
      <w:r w:rsidR="009B1D13" w:rsidRPr="00A16890">
        <w:rPr>
          <w:rFonts w:cs="Garamond"/>
          <w:szCs w:val="24"/>
        </w:rPr>
        <w:t>.</w:t>
      </w:r>
      <w:r w:rsidR="009B1D13">
        <w:rPr>
          <w:rFonts w:cs="Garamond"/>
          <w:szCs w:val="24"/>
        </w:rPr>
        <w:t xml:space="preserve"> </w:t>
      </w:r>
      <w:r w:rsidR="000351D3">
        <w:rPr>
          <w:rFonts w:cs="Garamond"/>
          <w:szCs w:val="24"/>
        </w:rPr>
        <w:t>Depending on the rating scale, c</w:t>
      </w:r>
      <w:r w:rsidR="00D43305">
        <w:rPr>
          <w:rFonts w:cs="Garamond"/>
          <w:szCs w:val="24"/>
        </w:rPr>
        <w:t xml:space="preserve">hildren are asked to indicate </w:t>
      </w:r>
      <w:r w:rsidR="000351D3">
        <w:rPr>
          <w:rFonts w:cs="Garamond"/>
          <w:szCs w:val="24"/>
        </w:rPr>
        <w:t>how true each statement is for them or how often they feel certain emotions or experience certain behaviors.</w:t>
      </w:r>
      <w:r w:rsidR="00D07ED9">
        <w:rPr>
          <w:rFonts w:cs="Garamond"/>
          <w:szCs w:val="24"/>
        </w:rPr>
        <w:t xml:space="preserve"> </w:t>
      </w:r>
    </w:p>
    <w:p w:rsidR="001646A1" w:rsidRDefault="001646A1" w:rsidP="009D0434">
      <w:pPr>
        <w:pStyle w:val="SP-SglSpPara"/>
        <w:spacing w:line="240" w:lineRule="auto"/>
        <w:ind w:firstLine="0"/>
        <w:rPr>
          <w:rFonts w:cs="Garamond"/>
          <w:szCs w:val="24"/>
        </w:rPr>
      </w:pPr>
    </w:p>
    <w:p w:rsidR="001646A1" w:rsidRDefault="001646A1" w:rsidP="001646A1">
      <w:pPr>
        <w:pStyle w:val="SP-SglSpPara"/>
        <w:spacing w:line="240" w:lineRule="auto"/>
        <w:ind w:firstLine="0"/>
        <w:rPr>
          <w:szCs w:val="24"/>
        </w:rPr>
      </w:pPr>
      <w:r>
        <w:rPr>
          <w:szCs w:val="24"/>
        </w:rPr>
        <w:t xml:space="preserve">The child questionnaire will be a new component in the ECLS-K:2011, but a similar instrument (the SDQ in its entirety) was successfully used in the ECLS-K third- and fifth-grade </w:t>
      </w:r>
      <w:r w:rsidR="003B3B76">
        <w:rPr>
          <w:szCs w:val="24"/>
        </w:rPr>
        <w:t>data collections</w:t>
      </w:r>
      <w:r>
        <w:rPr>
          <w:szCs w:val="24"/>
        </w:rPr>
        <w:t xml:space="preserve"> as a hard-copy self-report instrument. </w:t>
      </w:r>
      <w:r w:rsidR="00393174">
        <w:rPr>
          <w:szCs w:val="24"/>
        </w:rPr>
        <w:t xml:space="preserve"> </w:t>
      </w:r>
      <w:r w:rsidR="003B3B76">
        <w:rPr>
          <w:szCs w:val="24"/>
        </w:rPr>
        <w:t>T</w:t>
      </w:r>
      <w:r w:rsidR="000B4E03">
        <w:rPr>
          <w:szCs w:val="24"/>
        </w:rPr>
        <w:t>he previously-used</w:t>
      </w:r>
      <w:r w:rsidR="00A93E24">
        <w:rPr>
          <w:szCs w:val="24"/>
        </w:rPr>
        <w:t xml:space="preserve"> child questionnaire</w:t>
      </w:r>
      <w:r w:rsidR="000B4E03">
        <w:rPr>
          <w:szCs w:val="24"/>
        </w:rPr>
        <w:t xml:space="preserve"> </w:t>
      </w:r>
      <w:r>
        <w:rPr>
          <w:szCs w:val="24"/>
        </w:rPr>
        <w:t xml:space="preserve">instrument </w:t>
      </w:r>
      <w:r w:rsidR="003B3B76">
        <w:rPr>
          <w:szCs w:val="24"/>
        </w:rPr>
        <w:t>was revised</w:t>
      </w:r>
      <w:r>
        <w:rPr>
          <w:szCs w:val="24"/>
        </w:rPr>
        <w:t xml:space="preserve"> </w:t>
      </w:r>
      <w:r w:rsidR="00A93E24">
        <w:rPr>
          <w:szCs w:val="24"/>
        </w:rPr>
        <w:t xml:space="preserve">for the ECLS-K:2011 </w:t>
      </w:r>
      <w:r>
        <w:rPr>
          <w:szCs w:val="24"/>
        </w:rPr>
        <w:t xml:space="preserve">based on the recommendations of </w:t>
      </w:r>
      <w:r w:rsidR="003B3B76">
        <w:rPr>
          <w:szCs w:val="24"/>
        </w:rPr>
        <w:t xml:space="preserve">a </w:t>
      </w:r>
      <w:r w:rsidR="00A93E24">
        <w:rPr>
          <w:szCs w:val="24"/>
        </w:rPr>
        <w:t>S</w:t>
      </w:r>
      <w:r>
        <w:rPr>
          <w:szCs w:val="24"/>
        </w:rPr>
        <w:t>ocioemotional Content Review Panel (CRP) that was convened in October 2012. Changes made to the instrument include:</w:t>
      </w:r>
    </w:p>
    <w:p w:rsidR="00A93E24" w:rsidRDefault="00A93E24" w:rsidP="001646A1">
      <w:pPr>
        <w:pStyle w:val="SP-SglSpPara"/>
        <w:spacing w:line="240" w:lineRule="auto"/>
        <w:ind w:firstLine="0"/>
        <w:rPr>
          <w:szCs w:val="24"/>
        </w:rPr>
      </w:pPr>
    </w:p>
    <w:p w:rsidR="001646A1" w:rsidRDefault="001646A1" w:rsidP="00297929">
      <w:pPr>
        <w:pStyle w:val="SP-SglSpPara"/>
        <w:numPr>
          <w:ilvl w:val="0"/>
          <w:numId w:val="26"/>
        </w:numPr>
        <w:spacing w:after="240"/>
        <w:ind w:left="1152" w:hanging="576"/>
        <w:rPr>
          <w:szCs w:val="24"/>
        </w:rPr>
      </w:pPr>
      <w:r>
        <w:rPr>
          <w:szCs w:val="24"/>
        </w:rPr>
        <w:t xml:space="preserve">Rather than asking children about their </w:t>
      </w:r>
      <w:r w:rsidR="00A93E24">
        <w:rPr>
          <w:szCs w:val="24"/>
        </w:rPr>
        <w:t xml:space="preserve">interest and </w:t>
      </w:r>
      <w:r>
        <w:rPr>
          <w:szCs w:val="24"/>
        </w:rPr>
        <w:t>competence in “all school subjects</w:t>
      </w:r>
      <w:r w:rsidR="00A93E24">
        <w:rPr>
          <w:szCs w:val="24"/>
        </w:rPr>
        <w:t>,</w:t>
      </w:r>
      <w:r>
        <w:rPr>
          <w:szCs w:val="24"/>
        </w:rPr>
        <w:t xml:space="preserve">” items have been edited to specifically refer to science. </w:t>
      </w:r>
    </w:p>
    <w:p w:rsidR="005D733D" w:rsidRDefault="005D733D" w:rsidP="00297929">
      <w:pPr>
        <w:pStyle w:val="SP-SglSpPara"/>
        <w:numPr>
          <w:ilvl w:val="0"/>
          <w:numId w:val="26"/>
        </w:numPr>
        <w:spacing w:after="240"/>
        <w:ind w:left="1152" w:hanging="576"/>
        <w:rPr>
          <w:szCs w:val="24"/>
        </w:rPr>
      </w:pPr>
      <w:r>
        <w:rPr>
          <w:szCs w:val="24"/>
        </w:rPr>
        <w:t>Questions on externalizing and internalizing problem</w:t>
      </w:r>
      <w:r w:rsidR="003B3B76">
        <w:rPr>
          <w:szCs w:val="24"/>
        </w:rPr>
        <w:t xml:space="preserve"> behaviors</w:t>
      </w:r>
      <w:r>
        <w:rPr>
          <w:szCs w:val="24"/>
        </w:rPr>
        <w:t xml:space="preserve"> were dropped.</w:t>
      </w:r>
    </w:p>
    <w:p w:rsidR="001646A1" w:rsidRDefault="001646A1" w:rsidP="00297929">
      <w:pPr>
        <w:pStyle w:val="SP-SglSpPara"/>
        <w:numPr>
          <w:ilvl w:val="0"/>
          <w:numId w:val="26"/>
        </w:numPr>
        <w:spacing w:after="240"/>
        <w:ind w:left="1152" w:hanging="576"/>
        <w:rPr>
          <w:szCs w:val="24"/>
        </w:rPr>
      </w:pPr>
      <w:r>
        <w:rPr>
          <w:szCs w:val="24"/>
        </w:rPr>
        <w:t xml:space="preserve">Items </w:t>
      </w:r>
      <w:r w:rsidR="001F6493">
        <w:t>already tested and validated in other studies</w:t>
      </w:r>
      <w:r w:rsidR="001F6493">
        <w:rPr>
          <w:szCs w:val="24"/>
        </w:rPr>
        <w:t xml:space="preserve"> </w:t>
      </w:r>
      <w:r>
        <w:rPr>
          <w:szCs w:val="24"/>
        </w:rPr>
        <w:t>were added to the</w:t>
      </w:r>
      <w:r w:rsidR="00A93E24">
        <w:rPr>
          <w:szCs w:val="24"/>
        </w:rPr>
        <w:t xml:space="preserve"> ECLS-K:2011 CQ</w:t>
      </w:r>
      <w:r>
        <w:rPr>
          <w:szCs w:val="24"/>
        </w:rPr>
        <w:t xml:space="preserve"> instrument to measure children’s social awareness, feelings of loneliness, </w:t>
      </w:r>
      <w:r w:rsidR="00A93E24">
        <w:rPr>
          <w:szCs w:val="24"/>
        </w:rPr>
        <w:t xml:space="preserve">fear of </w:t>
      </w:r>
      <w:r>
        <w:rPr>
          <w:szCs w:val="24"/>
        </w:rPr>
        <w:t>negative evaluation, peer victimization, and life satisfaction</w:t>
      </w:r>
      <w:r w:rsidR="001A2941">
        <w:rPr>
          <w:szCs w:val="24"/>
        </w:rPr>
        <w:t xml:space="preserve"> (</w:t>
      </w:r>
      <w:r w:rsidR="00662B34">
        <w:rPr>
          <w:szCs w:val="24"/>
        </w:rPr>
        <w:t>Asher, Hymel, and Renshaw</w:t>
      </w:r>
      <w:r w:rsidR="000B4E03">
        <w:rPr>
          <w:szCs w:val="24"/>
        </w:rPr>
        <w:t xml:space="preserve"> 1984; </w:t>
      </w:r>
      <w:r w:rsidR="00662B34">
        <w:t xml:space="preserve">La Greca and Stone </w:t>
      </w:r>
      <w:r w:rsidR="001A2941">
        <w:t>1993</w:t>
      </w:r>
      <w:r w:rsidR="000B4E03">
        <w:t xml:space="preserve">; </w:t>
      </w:r>
      <w:r w:rsidR="000B4E03" w:rsidRPr="000B4E03">
        <w:t>Zimmer-G</w:t>
      </w:r>
      <w:r w:rsidR="00662B34">
        <w:t xml:space="preserve">embeck, Geiger, and Crick </w:t>
      </w:r>
      <w:r w:rsidR="000B4E03">
        <w:t xml:space="preserve">2005; </w:t>
      </w:r>
      <w:r w:rsidR="000B4E03" w:rsidRPr="000B4E03">
        <w:t>Crick</w:t>
      </w:r>
      <w:r w:rsidR="00662B34">
        <w:t xml:space="preserve"> and Grotpeter</w:t>
      </w:r>
      <w:r w:rsidR="005420F5">
        <w:t xml:space="preserve"> 1995; </w:t>
      </w:r>
      <w:r w:rsidR="005420F5" w:rsidRPr="005420F5">
        <w:t>NIH Toolbox for the Asse</w:t>
      </w:r>
      <w:r w:rsidR="00A93E24">
        <w:t>s</w:t>
      </w:r>
      <w:r w:rsidR="005420F5" w:rsidRPr="005420F5">
        <w:t>sment of Neurological and Behavioral Function</w:t>
      </w:r>
      <w:r w:rsidR="005420F5">
        <w:t xml:space="preserve"> 2012</w:t>
      </w:r>
      <w:r w:rsidR="00441BC6">
        <w:t>).</w:t>
      </w:r>
    </w:p>
    <w:p w:rsidR="000265BA" w:rsidRDefault="000B4E03" w:rsidP="009D0434">
      <w:pPr>
        <w:pStyle w:val="SP-SglSpPara"/>
        <w:spacing w:line="240" w:lineRule="auto"/>
        <w:ind w:firstLine="0"/>
        <w:rPr>
          <w:szCs w:val="24"/>
        </w:rPr>
      </w:pPr>
      <w:r>
        <w:rPr>
          <w:szCs w:val="24"/>
        </w:rPr>
        <w:t xml:space="preserve">Data from the CQ will enable researchers to compare students’ self-rating of competence in various school subjects to the students’ performance on assessment items in the reading, math, and science domains. </w:t>
      </w:r>
      <w:r w:rsidRPr="00F9059E">
        <w:rPr>
          <w:szCs w:val="24"/>
        </w:rPr>
        <w:t>A child</w:t>
      </w:r>
      <w:r>
        <w:rPr>
          <w:szCs w:val="24"/>
        </w:rPr>
        <w:t>’</w:t>
      </w:r>
      <w:r w:rsidRPr="00F9059E">
        <w:rPr>
          <w:szCs w:val="24"/>
        </w:rPr>
        <w:t xml:space="preserve">s self-concept is </w:t>
      </w:r>
      <w:r w:rsidR="005420F5">
        <w:rPr>
          <w:szCs w:val="24"/>
        </w:rPr>
        <w:t>important for success in school; c</w:t>
      </w:r>
      <w:r w:rsidRPr="00F9059E">
        <w:rPr>
          <w:szCs w:val="24"/>
        </w:rPr>
        <w:t>hildren who believe that they have the ability to succeed in a particular situation are more likely to be successful.</w:t>
      </w:r>
      <w:r>
        <w:rPr>
          <w:szCs w:val="24"/>
        </w:rPr>
        <w:t xml:space="preserve"> </w:t>
      </w:r>
      <w:r w:rsidRPr="00F9059E">
        <w:rPr>
          <w:szCs w:val="24"/>
        </w:rPr>
        <w:t>Research has shown that the child</w:t>
      </w:r>
      <w:r>
        <w:rPr>
          <w:szCs w:val="24"/>
        </w:rPr>
        <w:t>’</w:t>
      </w:r>
      <w:r w:rsidRPr="00F9059E">
        <w:rPr>
          <w:szCs w:val="24"/>
        </w:rPr>
        <w:t xml:space="preserve">s perception of academic competence predicts reading and </w:t>
      </w:r>
      <w:r>
        <w:rPr>
          <w:szCs w:val="24"/>
        </w:rPr>
        <w:t>mathematics</w:t>
      </w:r>
      <w:r w:rsidRPr="00F9059E">
        <w:rPr>
          <w:szCs w:val="24"/>
        </w:rPr>
        <w:t xml:space="preserve"> achievement (e.g., Kirsch et al. 2002). Students</w:t>
      </w:r>
      <w:r>
        <w:rPr>
          <w:szCs w:val="24"/>
        </w:rPr>
        <w:t>’</w:t>
      </w:r>
      <w:r w:rsidRPr="00F9059E">
        <w:rPr>
          <w:szCs w:val="24"/>
        </w:rPr>
        <w:t xml:space="preserve"> beliefs about their competence are linked to how engaged they are in the classroom.</w:t>
      </w:r>
      <w:r>
        <w:rPr>
          <w:szCs w:val="24"/>
        </w:rPr>
        <w:t xml:space="preserve"> </w:t>
      </w:r>
      <w:r w:rsidRPr="00F9059E">
        <w:rPr>
          <w:szCs w:val="24"/>
        </w:rPr>
        <w:t>Student</w:t>
      </w:r>
      <w:r>
        <w:rPr>
          <w:szCs w:val="24"/>
        </w:rPr>
        <w:t>s</w:t>
      </w:r>
      <w:r w:rsidRPr="00F9059E">
        <w:rPr>
          <w:szCs w:val="24"/>
        </w:rPr>
        <w:t xml:space="preserve"> who are engaged in learning are </w:t>
      </w:r>
      <w:r>
        <w:rPr>
          <w:szCs w:val="24"/>
        </w:rPr>
        <w:t xml:space="preserve">often </w:t>
      </w:r>
      <w:r w:rsidRPr="00F9059E">
        <w:rPr>
          <w:szCs w:val="24"/>
        </w:rPr>
        <w:t>involved in their work, persevere despite obstacles, and show pride in their accomplishments.</w:t>
      </w:r>
      <w:r>
        <w:rPr>
          <w:szCs w:val="24"/>
        </w:rPr>
        <w:t xml:space="preserve"> </w:t>
      </w:r>
      <w:r w:rsidRPr="00F9059E">
        <w:rPr>
          <w:szCs w:val="24"/>
        </w:rPr>
        <w:t>A child</w:t>
      </w:r>
      <w:r>
        <w:rPr>
          <w:szCs w:val="24"/>
        </w:rPr>
        <w:t>’</w:t>
      </w:r>
      <w:r w:rsidRPr="00F9059E">
        <w:rPr>
          <w:szCs w:val="24"/>
        </w:rPr>
        <w:t xml:space="preserve">s beliefs about the likelihood for success can also influence </w:t>
      </w:r>
      <w:r w:rsidR="008701FE">
        <w:rPr>
          <w:szCs w:val="24"/>
        </w:rPr>
        <w:t xml:space="preserve">the child’s </w:t>
      </w:r>
      <w:r w:rsidRPr="00F9059E">
        <w:rPr>
          <w:szCs w:val="24"/>
        </w:rPr>
        <w:t>emotional state.</w:t>
      </w:r>
      <w:r>
        <w:rPr>
          <w:szCs w:val="24"/>
        </w:rPr>
        <w:t xml:space="preserve"> </w:t>
      </w:r>
      <w:r w:rsidRPr="00F9059E">
        <w:rPr>
          <w:szCs w:val="24"/>
        </w:rPr>
        <w:t>For example, a student who believes that he</w:t>
      </w:r>
      <w:r>
        <w:rPr>
          <w:szCs w:val="24"/>
        </w:rPr>
        <w:t xml:space="preserve"> or </w:t>
      </w:r>
      <w:r w:rsidRPr="00F9059E">
        <w:rPr>
          <w:szCs w:val="24"/>
        </w:rPr>
        <w:t>she will not be successful may be anxious or fearful which may result in less engagement in the classroom.</w:t>
      </w:r>
    </w:p>
    <w:p w:rsidR="000265BA" w:rsidRDefault="000265BA" w:rsidP="009D0434">
      <w:pPr>
        <w:pStyle w:val="SP-SglSpPara"/>
        <w:spacing w:line="240" w:lineRule="auto"/>
        <w:ind w:firstLine="0"/>
        <w:rPr>
          <w:szCs w:val="24"/>
        </w:rPr>
      </w:pPr>
    </w:p>
    <w:p w:rsidR="000351D3" w:rsidRDefault="000B4E03" w:rsidP="009D0434">
      <w:pPr>
        <w:pStyle w:val="SP-SglSpPara"/>
        <w:spacing w:line="240" w:lineRule="auto"/>
        <w:ind w:firstLine="0"/>
        <w:rPr>
          <w:szCs w:val="24"/>
        </w:rPr>
      </w:pPr>
      <w:r>
        <w:rPr>
          <w:szCs w:val="24"/>
        </w:rPr>
        <w:t>Based on recommendation</w:t>
      </w:r>
      <w:r w:rsidR="00A16890">
        <w:rPr>
          <w:szCs w:val="24"/>
        </w:rPr>
        <w:t>s obtained during</w:t>
      </w:r>
      <w:r>
        <w:rPr>
          <w:szCs w:val="24"/>
        </w:rPr>
        <w:t xml:space="preserve"> the CRP meeting held in October 2012, additional items measuring children’s social distress</w:t>
      </w:r>
      <w:r w:rsidR="00A16890">
        <w:rPr>
          <w:szCs w:val="24"/>
        </w:rPr>
        <w:t>,</w:t>
      </w:r>
      <w:r w:rsidR="00A378FE">
        <w:rPr>
          <w:szCs w:val="24"/>
        </w:rPr>
        <w:t xml:space="preserve"> </w:t>
      </w:r>
      <w:r w:rsidR="00393174">
        <w:rPr>
          <w:szCs w:val="24"/>
        </w:rPr>
        <w:t>prosocial behavior, and</w:t>
      </w:r>
      <w:r w:rsidR="000265BA">
        <w:rPr>
          <w:szCs w:val="24"/>
        </w:rPr>
        <w:t xml:space="preserve"> life satisfaction </w:t>
      </w:r>
      <w:r>
        <w:rPr>
          <w:szCs w:val="24"/>
        </w:rPr>
        <w:t>were added to the CQ.</w:t>
      </w:r>
      <w:r w:rsidR="00D7585F">
        <w:rPr>
          <w:szCs w:val="24"/>
        </w:rPr>
        <w:t xml:space="preserve"> CRP members </w:t>
      </w:r>
      <w:r w:rsidR="00BE06F7">
        <w:rPr>
          <w:szCs w:val="24"/>
        </w:rPr>
        <w:t>advised</w:t>
      </w:r>
      <w:r w:rsidR="00D7585F">
        <w:rPr>
          <w:szCs w:val="24"/>
        </w:rPr>
        <w:t xml:space="preserve"> that self-reports of children’s social distress </w:t>
      </w:r>
      <w:r w:rsidR="000265BA">
        <w:rPr>
          <w:szCs w:val="24"/>
        </w:rPr>
        <w:t>are more important to capture</w:t>
      </w:r>
      <w:r w:rsidR="00BE06F7">
        <w:rPr>
          <w:szCs w:val="24"/>
        </w:rPr>
        <w:t xml:space="preserve"> in the ECLS-K:2011</w:t>
      </w:r>
      <w:r w:rsidR="000265BA">
        <w:rPr>
          <w:szCs w:val="24"/>
        </w:rPr>
        <w:t xml:space="preserve"> than</w:t>
      </w:r>
      <w:r w:rsidR="00D7585F">
        <w:rPr>
          <w:szCs w:val="24"/>
        </w:rPr>
        <w:t xml:space="preserve"> self-report</w:t>
      </w:r>
      <w:r w:rsidR="000265BA">
        <w:rPr>
          <w:szCs w:val="24"/>
        </w:rPr>
        <w:t>ed</w:t>
      </w:r>
      <w:r w:rsidR="00D7585F">
        <w:rPr>
          <w:szCs w:val="24"/>
        </w:rPr>
        <w:t xml:space="preserve"> measures of </w:t>
      </w:r>
      <w:r w:rsidR="000265BA">
        <w:rPr>
          <w:szCs w:val="24"/>
        </w:rPr>
        <w:t xml:space="preserve">children’s </w:t>
      </w:r>
      <w:r w:rsidR="00D7585F">
        <w:rPr>
          <w:szCs w:val="24"/>
        </w:rPr>
        <w:t>behavior problems</w:t>
      </w:r>
      <w:r w:rsidR="000265BA">
        <w:rPr>
          <w:szCs w:val="24"/>
        </w:rPr>
        <w:t xml:space="preserve"> (which </w:t>
      </w:r>
      <w:r w:rsidR="00BE06F7">
        <w:rPr>
          <w:szCs w:val="24"/>
        </w:rPr>
        <w:t>were used in the</w:t>
      </w:r>
      <w:r w:rsidR="000265BA">
        <w:rPr>
          <w:szCs w:val="24"/>
        </w:rPr>
        <w:t xml:space="preserve"> ECLS-K)</w:t>
      </w:r>
      <w:r w:rsidR="00D7585F">
        <w:rPr>
          <w:szCs w:val="24"/>
        </w:rPr>
        <w:t xml:space="preserve"> for a variety of reasons</w:t>
      </w:r>
      <w:r w:rsidR="000265BA">
        <w:rPr>
          <w:szCs w:val="24"/>
        </w:rPr>
        <w:t>,</w:t>
      </w:r>
      <w:r w:rsidR="00D7585F">
        <w:rPr>
          <w:szCs w:val="24"/>
        </w:rPr>
        <w:t xml:space="preserve"> including </w:t>
      </w:r>
      <w:r w:rsidR="00A378FE">
        <w:rPr>
          <w:szCs w:val="24"/>
        </w:rPr>
        <w:t>differences in children’s</w:t>
      </w:r>
      <w:r w:rsidR="00393174">
        <w:rPr>
          <w:szCs w:val="24"/>
        </w:rPr>
        <w:t xml:space="preserve"> ability to provide valid</w:t>
      </w:r>
      <w:r w:rsidR="00A378FE">
        <w:rPr>
          <w:szCs w:val="24"/>
        </w:rPr>
        <w:t xml:space="preserve"> self-reports on these two topics.</w:t>
      </w:r>
      <w:r w:rsidR="00D7585F">
        <w:rPr>
          <w:szCs w:val="24"/>
        </w:rPr>
        <w:t xml:space="preserve"> </w:t>
      </w:r>
      <w:r w:rsidR="00393174">
        <w:rPr>
          <w:szCs w:val="24"/>
        </w:rPr>
        <w:t>T</w:t>
      </w:r>
      <w:r w:rsidR="000265BA">
        <w:rPr>
          <w:szCs w:val="24"/>
        </w:rPr>
        <w:t>he CRP recommended assessment of social distress globally, with items measuring loneliness, fear of negative evaluation</w:t>
      </w:r>
      <w:r w:rsidR="00393174">
        <w:rPr>
          <w:szCs w:val="24"/>
        </w:rPr>
        <w:t xml:space="preserve"> (social anxiety)</w:t>
      </w:r>
      <w:r w:rsidR="000265BA">
        <w:rPr>
          <w:szCs w:val="24"/>
        </w:rPr>
        <w:t>, and perception of victimization</w:t>
      </w:r>
      <w:r w:rsidR="00393174">
        <w:rPr>
          <w:szCs w:val="24"/>
        </w:rPr>
        <w:t>, three constructs that tend to correlate with one another</w:t>
      </w:r>
      <w:r w:rsidR="000265BA">
        <w:rPr>
          <w:szCs w:val="24"/>
        </w:rPr>
        <w:t xml:space="preserve">. </w:t>
      </w:r>
      <w:r w:rsidR="0079152A">
        <w:rPr>
          <w:szCs w:val="24"/>
        </w:rPr>
        <w:t>In response to this recommendation, a</w:t>
      </w:r>
      <w:r w:rsidR="00376CD5">
        <w:rPr>
          <w:szCs w:val="24"/>
        </w:rPr>
        <w:t xml:space="preserve"> 3-item loneliness scale was added; Parker</w:t>
      </w:r>
      <w:r w:rsidR="00D7585F">
        <w:rPr>
          <w:szCs w:val="24"/>
        </w:rPr>
        <w:t xml:space="preserve"> and Asher</w:t>
      </w:r>
      <w:r w:rsidR="00376CD5">
        <w:rPr>
          <w:szCs w:val="24"/>
        </w:rPr>
        <w:t xml:space="preserve"> (1993) have reported that this 3-item scale correlates with a longer scales measuring social disaffection.  </w:t>
      </w:r>
      <w:r w:rsidR="00D7585F">
        <w:rPr>
          <w:szCs w:val="24"/>
        </w:rPr>
        <w:t>Gest</w:t>
      </w:r>
      <w:r w:rsidR="00A378FE">
        <w:rPr>
          <w:szCs w:val="24"/>
        </w:rPr>
        <w:t>, Welsh, and Domitrovich</w:t>
      </w:r>
      <w:r w:rsidR="00376CD5">
        <w:rPr>
          <w:szCs w:val="24"/>
        </w:rPr>
        <w:t xml:space="preserve"> (2005) ha</w:t>
      </w:r>
      <w:r w:rsidR="00A378FE">
        <w:rPr>
          <w:szCs w:val="24"/>
        </w:rPr>
        <w:t>ve</w:t>
      </w:r>
      <w:r w:rsidR="00376CD5">
        <w:rPr>
          <w:szCs w:val="24"/>
        </w:rPr>
        <w:t xml:space="preserve"> also found that</w:t>
      </w:r>
      <w:r w:rsidR="00D7585F">
        <w:rPr>
          <w:szCs w:val="24"/>
        </w:rPr>
        <w:t xml:space="preserve"> </w:t>
      </w:r>
      <w:r w:rsidR="00393174">
        <w:rPr>
          <w:szCs w:val="24"/>
        </w:rPr>
        <w:t>the</w:t>
      </w:r>
      <w:r w:rsidR="00D7585F">
        <w:rPr>
          <w:szCs w:val="24"/>
        </w:rPr>
        <w:t xml:space="preserve"> loneliness scale is associated with measures of aggression, peer rejection, and teacher-student relationship quality</w:t>
      </w:r>
      <w:r w:rsidR="0079152A">
        <w:rPr>
          <w:szCs w:val="24"/>
        </w:rPr>
        <w:t>.  Items measuring f</w:t>
      </w:r>
      <w:r w:rsidR="00393174">
        <w:rPr>
          <w:szCs w:val="24"/>
        </w:rPr>
        <w:t>ear of negative evaluation were recommended from a longer social anxiety scale</w:t>
      </w:r>
      <w:r w:rsidR="004E3E9D">
        <w:rPr>
          <w:szCs w:val="24"/>
        </w:rPr>
        <w:t xml:space="preserve">; in one study, children reporting a high level of fear of negative evaluation using items from this scale self-reported lower perceived social acceptance and lower global self-worth (La Greca and Stone 1993). </w:t>
      </w:r>
      <w:r w:rsidR="00393174">
        <w:rPr>
          <w:szCs w:val="24"/>
        </w:rPr>
        <w:t xml:space="preserve"> </w:t>
      </w:r>
      <w:r>
        <w:rPr>
          <w:szCs w:val="24"/>
        </w:rPr>
        <w:t xml:space="preserve">The peer victimization items that were added </w:t>
      </w:r>
      <w:r w:rsidR="003B3B76">
        <w:rPr>
          <w:szCs w:val="24"/>
        </w:rPr>
        <w:t>mirror the items that are</w:t>
      </w:r>
      <w:r>
        <w:rPr>
          <w:szCs w:val="24"/>
        </w:rPr>
        <w:t xml:space="preserve"> currently being fielded in the second</w:t>
      </w:r>
      <w:r w:rsidR="003B3B76">
        <w:rPr>
          <w:szCs w:val="24"/>
        </w:rPr>
        <w:t>-</w:t>
      </w:r>
      <w:r>
        <w:rPr>
          <w:szCs w:val="24"/>
        </w:rPr>
        <w:t xml:space="preserve">grade parent and teacher </w:t>
      </w:r>
      <w:r w:rsidR="003B3B76">
        <w:rPr>
          <w:szCs w:val="24"/>
        </w:rPr>
        <w:t>instruments</w:t>
      </w:r>
      <w:r>
        <w:rPr>
          <w:szCs w:val="24"/>
        </w:rPr>
        <w:t xml:space="preserve">, thus allowing researchers to analyze the relationship between children’s own report of peer victimization </w:t>
      </w:r>
      <w:r w:rsidR="003B3B76">
        <w:rPr>
          <w:szCs w:val="24"/>
        </w:rPr>
        <w:t xml:space="preserve">and their experiences as </w:t>
      </w:r>
      <w:r>
        <w:rPr>
          <w:szCs w:val="24"/>
        </w:rPr>
        <w:t>reported by parents and teachers.</w:t>
      </w:r>
      <w:r w:rsidR="000265BA">
        <w:rPr>
          <w:szCs w:val="24"/>
        </w:rPr>
        <w:t xml:space="preserve">  </w:t>
      </w:r>
      <w:r w:rsidR="00A378FE">
        <w:rPr>
          <w:szCs w:val="24"/>
        </w:rPr>
        <w:t>Items on children’s</w:t>
      </w:r>
      <w:r w:rsidR="00393174">
        <w:rPr>
          <w:szCs w:val="24"/>
        </w:rPr>
        <w:t xml:space="preserve"> prosocial behavior and</w:t>
      </w:r>
      <w:r w:rsidR="00A378FE">
        <w:rPr>
          <w:szCs w:val="24"/>
        </w:rPr>
        <w:t xml:space="preserve"> s</w:t>
      </w:r>
      <w:r w:rsidR="000265BA">
        <w:rPr>
          <w:szCs w:val="24"/>
        </w:rPr>
        <w:t xml:space="preserve">atisfaction </w:t>
      </w:r>
      <w:r w:rsidR="00A378FE">
        <w:rPr>
          <w:szCs w:val="24"/>
        </w:rPr>
        <w:t>with friends and family</w:t>
      </w:r>
      <w:r w:rsidR="000265BA">
        <w:rPr>
          <w:szCs w:val="24"/>
        </w:rPr>
        <w:t xml:space="preserve"> were added in response to CRP concerns that positive affect and orientation </w:t>
      </w:r>
      <w:r w:rsidR="0079152A">
        <w:rPr>
          <w:szCs w:val="24"/>
        </w:rPr>
        <w:t>were not</w:t>
      </w:r>
      <w:r w:rsidR="000265BA">
        <w:rPr>
          <w:szCs w:val="24"/>
        </w:rPr>
        <w:t xml:space="preserve"> tapped by the </w:t>
      </w:r>
      <w:r w:rsidR="0079152A">
        <w:rPr>
          <w:szCs w:val="24"/>
        </w:rPr>
        <w:t xml:space="preserve">other items proposed for the </w:t>
      </w:r>
      <w:r w:rsidR="000265BA">
        <w:rPr>
          <w:szCs w:val="24"/>
        </w:rPr>
        <w:t xml:space="preserve">CQ, noting a </w:t>
      </w:r>
      <w:r w:rsidR="00A378FE">
        <w:rPr>
          <w:szCs w:val="24"/>
        </w:rPr>
        <w:t>need to balance more negatively-toned items with more positive ones in a child self-report</w:t>
      </w:r>
      <w:r w:rsidR="000265BA">
        <w:rPr>
          <w:szCs w:val="24"/>
        </w:rPr>
        <w:t>.</w:t>
      </w:r>
    </w:p>
    <w:p w:rsidR="001646A1" w:rsidRDefault="001646A1" w:rsidP="009D0434">
      <w:pPr>
        <w:pStyle w:val="SP-SglSpPara"/>
        <w:spacing w:line="240" w:lineRule="auto"/>
        <w:ind w:firstLine="0"/>
        <w:rPr>
          <w:szCs w:val="24"/>
        </w:rPr>
      </w:pPr>
    </w:p>
    <w:p w:rsidR="000351D3" w:rsidRDefault="000351D3" w:rsidP="009D0434">
      <w:pPr>
        <w:pStyle w:val="SP-SglSpPara"/>
        <w:spacing w:line="240" w:lineRule="auto"/>
        <w:ind w:firstLine="0"/>
      </w:pPr>
      <w:r>
        <w:rPr>
          <w:szCs w:val="24"/>
        </w:rPr>
        <w:t xml:space="preserve">In the ECLS-K, </w:t>
      </w:r>
      <w:r w:rsidR="001646A1">
        <w:rPr>
          <w:szCs w:val="24"/>
        </w:rPr>
        <w:t>the child questionnaire was on paper. T</w:t>
      </w:r>
      <w:r>
        <w:t>he assessor read the items and response categories to the child and the child marked his or her answer on the form. At the end of the assessment, the assessor keyed the child’s responses into a laptop.</w:t>
      </w:r>
    </w:p>
    <w:p w:rsidR="00873763" w:rsidRDefault="007616A3" w:rsidP="009D0434">
      <w:pPr>
        <w:pStyle w:val="SP-SglSpPara"/>
        <w:spacing w:line="240" w:lineRule="auto"/>
        <w:ind w:firstLine="0"/>
        <w:rPr>
          <w:rFonts w:cs="Garamond"/>
          <w:szCs w:val="24"/>
        </w:rPr>
      </w:pPr>
      <w:r>
        <w:t xml:space="preserve"> </w:t>
      </w:r>
    </w:p>
    <w:p w:rsidR="007616A3" w:rsidRDefault="007616A3" w:rsidP="007616A3">
      <w:pPr>
        <w:pStyle w:val="L1-FlLSp12"/>
        <w:spacing w:line="240" w:lineRule="auto"/>
      </w:pPr>
      <w:r>
        <w:t>For th</w:t>
      </w:r>
      <w:r w:rsidR="001646A1">
        <w:t>is</w:t>
      </w:r>
      <w:r>
        <w:t xml:space="preserve"> </w:t>
      </w:r>
      <w:r w:rsidR="00C101C7">
        <w:t xml:space="preserve">pilot </w:t>
      </w:r>
      <w:r>
        <w:t>test, an audio-CASI version of the child questionnaire will be tested</w:t>
      </w:r>
      <w:r w:rsidR="00DA7F12">
        <w:t xml:space="preserve">. With this format, </w:t>
      </w:r>
      <w:r>
        <w:t>t</w:t>
      </w:r>
      <w:r w:rsidRPr="005825D3">
        <w:t xml:space="preserve">he items and response options </w:t>
      </w:r>
      <w:r>
        <w:t>are</w:t>
      </w:r>
      <w:r w:rsidRPr="005825D3">
        <w:t xml:space="preserve"> presented to the child on </w:t>
      </w:r>
      <w:r>
        <w:t xml:space="preserve">a laptop </w:t>
      </w:r>
      <w:r w:rsidR="004D69C0">
        <w:t xml:space="preserve">screen </w:t>
      </w:r>
      <w:r>
        <w:t xml:space="preserve">and the child enters his or her own responses </w:t>
      </w:r>
      <w:r w:rsidR="00A35946">
        <w:t xml:space="preserve">by using a stylus to touch </w:t>
      </w:r>
      <w:r w:rsidR="00895B23">
        <w:t xml:space="preserve">the </w:t>
      </w:r>
      <w:r w:rsidR="00A35946">
        <w:t xml:space="preserve">laptop </w:t>
      </w:r>
      <w:r w:rsidRPr="005825D3">
        <w:t>screen</w:t>
      </w:r>
      <w:r w:rsidR="009B1D13">
        <w:t xml:space="preserve"> </w:t>
      </w:r>
      <w:r w:rsidR="00A35946">
        <w:t xml:space="preserve">that has </w:t>
      </w:r>
      <w:r w:rsidR="009B1D13">
        <w:t>stylus</w:t>
      </w:r>
      <w:r w:rsidR="00A35946">
        <w:t xml:space="preserve"> input capabilities</w:t>
      </w:r>
      <w:r w:rsidRPr="005825D3">
        <w:t>.</w:t>
      </w:r>
      <w:r>
        <w:t xml:space="preserve"> Generally, self-administered procedures evoke a greater sense of privacy, which leads to more self-disclosure (Sudman</w:t>
      </w:r>
      <w:r w:rsidR="00F17C48">
        <w:t xml:space="preserve"> and Bradburn 1974; Tourangeau and Smith 1996; Turner et al</w:t>
      </w:r>
      <w:r w:rsidR="0049757A">
        <w:t>.</w:t>
      </w:r>
      <w:r>
        <w:t xml:space="preserve"> 1998). Because the respondent is controlling the pace of the question-answer process, this gives the respondent more time to process the questions being asked and give more accurate answers, which is even more critical in surveying special populations such as children (De Leeuw </w:t>
      </w:r>
      <w:r w:rsidR="00EF7E2C">
        <w:t>and Collins 1997; Turner et al</w:t>
      </w:r>
      <w:r w:rsidR="0049757A">
        <w:t>.</w:t>
      </w:r>
      <w:r>
        <w:t xml:space="preserve"> 1998).</w:t>
      </w:r>
    </w:p>
    <w:p w:rsidR="007616A3" w:rsidRDefault="007616A3" w:rsidP="007616A3">
      <w:pPr>
        <w:pStyle w:val="L1-FlLSp12"/>
      </w:pPr>
    </w:p>
    <w:p w:rsidR="00326518" w:rsidRDefault="007616A3" w:rsidP="007616A3">
      <w:pPr>
        <w:pStyle w:val="L1-FlLSp12"/>
        <w:spacing w:line="240" w:lineRule="auto"/>
      </w:pPr>
      <w:r w:rsidRPr="005825D3">
        <w:t xml:space="preserve">To </w:t>
      </w:r>
      <w:r w:rsidR="004D69C0">
        <w:t xml:space="preserve">accommodate </w:t>
      </w:r>
      <w:r w:rsidRPr="005825D3">
        <w:t>the</w:t>
      </w:r>
      <w:r w:rsidR="004D69C0">
        <w:t xml:space="preserve"> variation in children’s</w:t>
      </w:r>
      <w:r w:rsidRPr="005825D3">
        <w:t xml:space="preserve"> reading</w:t>
      </w:r>
      <w:r w:rsidR="004D69C0">
        <w:t xml:space="preserve"> ability</w:t>
      </w:r>
      <w:r w:rsidRPr="005825D3">
        <w:t xml:space="preserve"> levels, item text and response options </w:t>
      </w:r>
      <w:r w:rsidR="0010508E" w:rsidRPr="005825D3">
        <w:t>w</w:t>
      </w:r>
      <w:r w:rsidR="0010508E">
        <w:t>ill</w:t>
      </w:r>
      <w:r w:rsidR="0010508E" w:rsidRPr="005825D3">
        <w:t xml:space="preserve"> </w:t>
      </w:r>
      <w:r w:rsidRPr="005825D3">
        <w:t xml:space="preserve">be audio recorded and </w:t>
      </w:r>
      <w:r>
        <w:t>“</w:t>
      </w:r>
      <w:r w:rsidRPr="005825D3">
        <w:t>read</w:t>
      </w:r>
      <w:r>
        <w:t>”</w:t>
      </w:r>
      <w:r w:rsidRPr="005825D3">
        <w:t xml:space="preserve"> to the child</w:t>
      </w:r>
      <w:r w:rsidR="004D69C0">
        <w:t>, who will be listening to the recording through</w:t>
      </w:r>
      <w:r w:rsidRPr="005825D3">
        <w:t xml:space="preserve"> headphones.</w:t>
      </w:r>
      <w:r>
        <w:t xml:space="preserve"> </w:t>
      </w:r>
      <w:r w:rsidR="00307C15">
        <w:t>Head</w:t>
      </w:r>
      <w:r w:rsidRPr="005825D3">
        <w:t xml:space="preserve">phones </w:t>
      </w:r>
      <w:r w:rsidR="0010508E" w:rsidRPr="005825D3">
        <w:t>w</w:t>
      </w:r>
      <w:r w:rsidR="0010508E">
        <w:t>ill</w:t>
      </w:r>
      <w:r w:rsidR="0010508E" w:rsidRPr="005825D3">
        <w:t xml:space="preserve"> </w:t>
      </w:r>
      <w:r w:rsidRPr="005825D3">
        <w:t>be used to make it easier for the child to hear the item text</w:t>
      </w:r>
      <w:r w:rsidR="00D43305">
        <w:t>,</w:t>
      </w:r>
      <w:r w:rsidRPr="005825D3">
        <w:t xml:space="preserve"> to limit distractions </w:t>
      </w:r>
      <w:r>
        <w:t>from</w:t>
      </w:r>
      <w:r w:rsidRPr="005825D3">
        <w:t xml:space="preserve"> other children in the assessment area</w:t>
      </w:r>
      <w:r w:rsidR="00D43305">
        <w:t>,</w:t>
      </w:r>
      <w:r>
        <w:t xml:space="preserve"> and to enhance the feeling of privacy (De </w:t>
      </w:r>
      <w:r w:rsidR="00EF7E2C">
        <w:t>Leeuw, Hox, Kef, and Van Hattum</w:t>
      </w:r>
      <w:r>
        <w:t xml:space="preserve"> 1997). Only the child </w:t>
      </w:r>
      <w:r w:rsidR="004D69C0">
        <w:t xml:space="preserve">will be able to </w:t>
      </w:r>
      <w:r>
        <w:t>hear the question being asked</w:t>
      </w:r>
      <w:r w:rsidR="004D69C0">
        <w:t>,</w:t>
      </w:r>
      <w:r>
        <w:t xml:space="preserve"> and after an answer is </w:t>
      </w:r>
      <w:r w:rsidR="004D69C0">
        <w:t xml:space="preserve">provided it will </w:t>
      </w:r>
      <w:r>
        <w:t>disappear from the screen</w:t>
      </w:r>
      <w:r w:rsidR="009B71CA">
        <w:t>.</w:t>
      </w:r>
    </w:p>
    <w:p w:rsidR="00326518" w:rsidRDefault="00326518" w:rsidP="007616A3">
      <w:pPr>
        <w:pStyle w:val="L1-FlLSp12"/>
        <w:spacing w:line="240" w:lineRule="auto"/>
      </w:pPr>
    </w:p>
    <w:p w:rsidR="00326518" w:rsidRDefault="00326518" w:rsidP="007616A3">
      <w:pPr>
        <w:pStyle w:val="L1-FlLSp12"/>
        <w:spacing w:line="240" w:lineRule="auto"/>
      </w:pPr>
      <w:r>
        <w:rPr>
          <w:szCs w:val="24"/>
        </w:rPr>
        <w:t xml:space="preserve">Thus, there are several advantages to using an audio-CASI version of the child questionnaire compared to using a paper and pencil hard-copy version. First, as described above, it would provide more privacy to children as they answer questions that may be sensitive for them. </w:t>
      </w:r>
      <w:r>
        <w:rPr>
          <w:rFonts w:cs="Garamond"/>
          <w:szCs w:val="24"/>
        </w:rPr>
        <w:t xml:space="preserve">Second, administration would be more standardized as all children would hear the items read to them in exactly the same way with the recording. Finally, since the responses are entered directly by the child, the potential for data entry error that can result when the assessor enters responses initially recorded on the hard copy is reduced. </w:t>
      </w:r>
    </w:p>
    <w:p w:rsidR="00326518" w:rsidRDefault="00326518" w:rsidP="007616A3">
      <w:pPr>
        <w:pStyle w:val="L1-FlLSp12"/>
        <w:spacing w:line="240" w:lineRule="auto"/>
      </w:pPr>
    </w:p>
    <w:p w:rsidR="007616A3" w:rsidRDefault="007616A3" w:rsidP="007616A3">
      <w:pPr>
        <w:pStyle w:val="L1-FlLSp12"/>
        <w:spacing w:line="240" w:lineRule="auto"/>
        <w:rPr>
          <w:szCs w:val="24"/>
        </w:rPr>
      </w:pPr>
      <w:r>
        <w:rPr>
          <w:szCs w:val="24"/>
        </w:rPr>
        <w:t>T</w:t>
      </w:r>
      <w:r w:rsidRPr="001B7C54">
        <w:rPr>
          <w:szCs w:val="24"/>
        </w:rPr>
        <w:t xml:space="preserve">he </w:t>
      </w:r>
      <w:r w:rsidR="00C101C7">
        <w:rPr>
          <w:szCs w:val="24"/>
        </w:rPr>
        <w:t>pilot</w:t>
      </w:r>
      <w:r w:rsidR="00C101C7" w:rsidRPr="001B7C54">
        <w:rPr>
          <w:szCs w:val="24"/>
        </w:rPr>
        <w:t xml:space="preserve"> </w:t>
      </w:r>
      <w:r w:rsidRPr="001B7C54">
        <w:rPr>
          <w:szCs w:val="24"/>
        </w:rPr>
        <w:t>test will</w:t>
      </w:r>
      <w:r>
        <w:rPr>
          <w:szCs w:val="24"/>
        </w:rPr>
        <w:t xml:space="preserve"> </w:t>
      </w:r>
      <w:r w:rsidR="00D106A5">
        <w:rPr>
          <w:szCs w:val="24"/>
        </w:rPr>
        <w:t>obtain feedback from assessors on</w:t>
      </w:r>
      <w:r w:rsidR="00A93E24">
        <w:rPr>
          <w:szCs w:val="24"/>
        </w:rPr>
        <w:t xml:space="preserve"> the child questionnaire.  Specifically, feedback collected from assessors will include</w:t>
      </w:r>
      <w:r w:rsidR="00D106A5">
        <w:rPr>
          <w:szCs w:val="24"/>
        </w:rPr>
        <w:t xml:space="preserve"> the following</w:t>
      </w:r>
      <w:r>
        <w:rPr>
          <w:szCs w:val="24"/>
        </w:rPr>
        <w:t>:</w:t>
      </w:r>
    </w:p>
    <w:p w:rsidR="007616A3" w:rsidRPr="001B7C54" w:rsidRDefault="007616A3" w:rsidP="007616A3">
      <w:pPr>
        <w:pStyle w:val="L1-FlLSp12"/>
        <w:rPr>
          <w:szCs w:val="24"/>
        </w:rPr>
      </w:pPr>
    </w:p>
    <w:p w:rsidR="00D106A5" w:rsidRDefault="00D106A5" w:rsidP="007616A3">
      <w:pPr>
        <w:pStyle w:val="N1-1stBullet"/>
      </w:pPr>
      <w:r>
        <w:t>H</w:t>
      </w:r>
      <w:r w:rsidR="007616A3">
        <w:t xml:space="preserve">ow children respond to </w:t>
      </w:r>
      <w:r w:rsidR="008701FE">
        <w:t xml:space="preserve">the </w:t>
      </w:r>
      <w:r w:rsidR="00A93E24">
        <w:t xml:space="preserve">CQ </w:t>
      </w:r>
      <w:r w:rsidR="007616A3">
        <w:t>audio-CASI</w:t>
      </w:r>
      <w:r>
        <w:t>, including the use of the headphones, the stylus, and the overall instructions</w:t>
      </w:r>
      <w:r w:rsidR="007616A3">
        <w:t xml:space="preserve">; </w:t>
      </w:r>
    </w:p>
    <w:p w:rsidR="007616A3" w:rsidRDefault="00D106A5" w:rsidP="007616A3">
      <w:pPr>
        <w:pStyle w:val="N1-1stBullet"/>
      </w:pPr>
      <w:r>
        <w:t>Various behaviors children may exhibit</w:t>
      </w:r>
      <w:r w:rsidR="00A93E24">
        <w:t xml:space="preserve"> during the CQ task</w:t>
      </w:r>
      <w:r>
        <w:t xml:space="preserve"> </w:t>
      </w:r>
      <w:r w:rsidR="008701FE">
        <w:t xml:space="preserve">that </w:t>
      </w:r>
      <w:r>
        <w:t>indicat</w:t>
      </w:r>
      <w:r w:rsidR="008701FE">
        <w:t>e</w:t>
      </w:r>
      <w:r>
        <w:t xml:space="preserve"> boredom, frustration, or lack of understanding about the task; </w:t>
      </w:r>
      <w:r w:rsidR="00F55FB1">
        <w:t>and</w:t>
      </w:r>
    </w:p>
    <w:p w:rsidR="007616A3" w:rsidRDefault="00D106A5" w:rsidP="007616A3">
      <w:pPr>
        <w:pStyle w:val="N1-1stBullet"/>
      </w:pPr>
      <w:r>
        <w:t xml:space="preserve">Ways in which </w:t>
      </w:r>
      <w:r w:rsidR="007616A3" w:rsidRPr="001B7C54">
        <w:t>training and administration</w:t>
      </w:r>
      <w:r w:rsidR="00A93E24">
        <w:t xml:space="preserve"> of the CQ</w:t>
      </w:r>
      <w:r w:rsidR="007616A3" w:rsidRPr="001B7C54">
        <w:t xml:space="preserve"> for</w:t>
      </w:r>
      <w:r w:rsidR="007616A3">
        <w:t xml:space="preserve"> </w:t>
      </w:r>
      <w:r w:rsidR="007616A3" w:rsidRPr="001B7C54">
        <w:t>the national data collection</w:t>
      </w:r>
      <w:r>
        <w:t xml:space="preserve"> can be improved</w:t>
      </w:r>
      <w:r w:rsidR="00826766">
        <w:t xml:space="preserve">, should </w:t>
      </w:r>
      <w:r w:rsidR="00517BD1">
        <w:t>the audio-CASI</w:t>
      </w:r>
      <w:r w:rsidR="00826766">
        <w:t xml:space="preserve"> be implemented</w:t>
      </w:r>
      <w:r w:rsidR="007616A3">
        <w:t>.</w:t>
      </w:r>
    </w:p>
    <w:p w:rsidR="00962C15" w:rsidRPr="00962C15" w:rsidRDefault="00962C15" w:rsidP="00962C15">
      <w:pPr>
        <w:spacing w:line="240" w:lineRule="auto"/>
        <w:rPr>
          <w:szCs w:val="24"/>
        </w:rPr>
      </w:pPr>
      <w:r w:rsidRPr="00962C15">
        <w:rPr>
          <w:szCs w:val="24"/>
        </w:rPr>
        <w:t xml:space="preserve">Prior to formal </w:t>
      </w:r>
      <w:r w:rsidR="00C101C7">
        <w:rPr>
          <w:szCs w:val="24"/>
        </w:rPr>
        <w:t>pilot</w:t>
      </w:r>
      <w:r w:rsidR="00C101C7" w:rsidRPr="00962C15">
        <w:rPr>
          <w:szCs w:val="24"/>
        </w:rPr>
        <w:t xml:space="preserve"> </w:t>
      </w:r>
      <w:r w:rsidRPr="00962C15">
        <w:rPr>
          <w:szCs w:val="24"/>
        </w:rPr>
        <w:t>testing</w:t>
      </w:r>
      <w:r w:rsidR="008701FE">
        <w:rPr>
          <w:szCs w:val="24"/>
        </w:rPr>
        <w:t xml:space="preserve"> of the child questionnaire</w:t>
      </w:r>
      <w:r w:rsidRPr="00962C15">
        <w:rPr>
          <w:szCs w:val="24"/>
        </w:rPr>
        <w:t xml:space="preserve">, </w:t>
      </w:r>
      <w:r w:rsidR="008701FE">
        <w:rPr>
          <w:szCs w:val="24"/>
        </w:rPr>
        <w:t>feasibility</w:t>
      </w:r>
      <w:r w:rsidR="008701FE" w:rsidRPr="00962C15">
        <w:rPr>
          <w:szCs w:val="24"/>
        </w:rPr>
        <w:t xml:space="preserve"> </w:t>
      </w:r>
      <w:r w:rsidRPr="00962C15">
        <w:rPr>
          <w:szCs w:val="24"/>
        </w:rPr>
        <w:t>test</w:t>
      </w:r>
      <w:r w:rsidR="008701FE">
        <w:rPr>
          <w:szCs w:val="24"/>
        </w:rPr>
        <w:t>ing</w:t>
      </w:r>
      <w:r w:rsidRPr="00962C15">
        <w:rPr>
          <w:szCs w:val="24"/>
        </w:rPr>
        <w:t xml:space="preserve"> will be conducted </w:t>
      </w:r>
      <w:r>
        <w:rPr>
          <w:szCs w:val="24"/>
        </w:rPr>
        <w:t>with</w:t>
      </w:r>
      <w:r w:rsidR="002148EB">
        <w:rPr>
          <w:szCs w:val="24"/>
        </w:rPr>
        <w:t xml:space="preserve"> a convenience sample of</w:t>
      </w:r>
      <w:r w:rsidR="00840BAF">
        <w:rPr>
          <w:szCs w:val="24"/>
        </w:rPr>
        <w:t xml:space="preserve"> </w:t>
      </w:r>
      <w:r>
        <w:rPr>
          <w:szCs w:val="24"/>
        </w:rPr>
        <w:t xml:space="preserve">up to 9 children </w:t>
      </w:r>
      <w:r w:rsidR="004F742D">
        <w:rPr>
          <w:szCs w:val="24"/>
        </w:rPr>
        <w:t xml:space="preserve">(third- and fourth-graders) </w:t>
      </w:r>
      <w:r w:rsidR="009362E7">
        <w:rPr>
          <w:szCs w:val="24"/>
        </w:rPr>
        <w:t xml:space="preserve">to examine the clarity and </w:t>
      </w:r>
      <w:r w:rsidRPr="00962C15">
        <w:rPr>
          <w:szCs w:val="24"/>
        </w:rPr>
        <w:t>effectiveness of the assessor instructions,</w:t>
      </w:r>
      <w:r w:rsidR="004F742D">
        <w:rPr>
          <w:szCs w:val="24"/>
        </w:rPr>
        <w:t xml:space="preserve"> to observe</w:t>
      </w:r>
      <w:r w:rsidRPr="00962C15">
        <w:rPr>
          <w:szCs w:val="24"/>
        </w:rPr>
        <w:t xml:space="preserve"> children’s reaction</w:t>
      </w:r>
      <w:r w:rsidR="00993AFC">
        <w:rPr>
          <w:szCs w:val="24"/>
        </w:rPr>
        <w:t>s</w:t>
      </w:r>
      <w:r w:rsidRPr="00962C15">
        <w:rPr>
          <w:szCs w:val="24"/>
        </w:rPr>
        <w:t xml:space="preserve"> to the audio</w:t>
      </w:r>
      <w:r w:rsidR="00CA1F8F">
        <w:rPr>
          <w:szCs w:val="24"/>
        </w:rPr>
        <w:t>-</w:t>
      </w:r>
      <w:r w:rsidRPr="00962C15">
        <w:rPr>
          <w:szCs w:val="24"/>
        </w:rPr>
        <w:t xml:space="preserve">CASI application, and </w:t>
      </w:r>
      <w:r w:rsidR="004F742D">
        <w:rPr>
          <w:szCs w:val="24"/>
        </w:rPr>
        <w:t xml:space="preserve">to </w:t>
      </w:r>
      <w:r w:rsidRPr="00962C15">
        <w:rPr>
          <w:szCs w:val="24"/>
        </w:rPr>
        <w:t>identify any software or hardware issues with the audio</w:t>
      </w:r>
      <w:r w:rsidR="00CA1F8F">
        <w:rPr>
          <w:szCs w:val="24"/>
        </w:rPr>
        <w:t>-</w:t>
      </w:r>
      <w:r w:rsidRPr="00962C15">
        <w:rPr>
          <w:szCs w:val="24"/>
        </w:rPr>
        <w:t xml:space="preserve">CASI application.  </w:t>
      </w:r>
      <w:r w:rsidR="00FF4A03">
        <w:rPr>
          <w:szCs w:val="24"/>
        </w:rPr>
        <w:t xml:space="preserve">The children </w:t>
      </w:r>
      <w:r w:rsidR="001878B6">
        <w:rPr>
          <w:szCs w:val="24"/>
        </w:rPr>
        <w:t xml:space="preserve">to be included in this convenience sample </w:t>
      </w:r>
      <w:r w:rsidR="00FF4A03">
        <w:rPr>
          <w:szCs w:val="24"/>
        </w:rPr>
        <w:t>will be recruited from Westat’s network of parents in the Washington, DC metropolitan area.</w:t>
      </w:r>
      <w:r w:rsidR="00D106A5">
        <w:rPr>
          <w:szCs w:val="24"/>
        </w:rPr>
        <w:t xml:space="preserve"> </w:t>
      </w:r>
      <w:r w:rsidR="00A93E24">
        <w:rPr>
          <w:szCs w:val="24"/>
        </w:rPr>
        <w:t xml:space="preserve">Westat’s network of parents includes parents whose </w:t>
      </w:r>
      <w:r w:rsidR="00D106A5">
        <w:rPr>
          <w:szCs w:val="24"/>
        </w:rPr>
        <w:t xml:space="preserve">families </w:t>
      </w:r>
      <w:r w:rsidR="00A93E24">
        <w:rPr>
          <w:szCs w:val="24"/>
        </w:rPr>
        <w:t>have</w:t>
      </w:r>
      <w:r w:rsidR="00D106A5">
        <w:rPr>
          <w:szCs w:val="24"/>
        </w:rPr>
        <w:t xml:space="preserve"> participated in past Westat pilot tests and is supplemented with </w:t>
      </w:r>
      <w:r w:rsidR="00A93E24">
        <w:rPr>
          <w:szCs w:val="24"/>
        </w:rPr>
        <w:t xml:space="preserve">parents recruited through </w:t>
      </w:r>
      <w:r w:rsidR="00D106A5">
        <w:rPr>
          <w:szCs w:val="24"/>
        </w:rPr>
        <w:t>advertisements in print and online sources.</w:t>
      </w:r>
      <w:r w:rsidR="00FF4A03">
        <w:rPr>
          <w:szCs w:val="24"/>
        </w:rPr>
        <w:t xml:space="preserve"> </w:t>
      </w:r>
    </w:p>
    <w:p w:rsidR="00962C15" w:rsidRDefault="00962C15" w:rsidP="00FF4BCE">
      <w:pPr>
        <w:pStyle w:val="SP-SglSpPara"/>
        <w:spacing w:line="240" w:lineRule="auto"/>
        <w:ind w:firstLine="0"/>
      </w:pPr>
    </w:p>
    <w:p w:rsidR="00297929" w:rsidRPr="00B6140B" w:rsidRDefault="00297929" w:rsidP="009C3056">
      <w:pPr>
        <w:pStyle w:val="P1-StandPara"/>
        <w:spacing w:line="240" w:lineRule="auto"/>
        <w:ind w:firstLine="0"/>
        <w:rPr>
          <w:szCs w:val="24"/>
        </w:rPr>
      </w:pPr>
      <w:r w:rsidRPr="009C3056">
        <w:rPr>
          <w:b/>
        </w:rPr>
        <w:t>Purpose of the Pilot Test of the Online School Administrator Questionnaire</w:t>
      </w:r>
      <w:r w:rsidRPr="009C3056">
        <w:rPr>
          <w:b/>
          <w:szCs w:val="24"/>
        </w:rPr>
        <w:t>.</w:t>
      </w:r>
      <w:r>
        <w:rPr>
          <w:szCs w:val="24"/>
        </w:rPr>
        <w:t xml:space="preserve"> The spring 2013</w:t>
      </w:r>
      <w:r w:rsidRPr="009C3056">
        <w:rPr>
          <w:szCs w:val="24"/>
        </w:rPr>
        <w:t xml:space="preserve"> pilot test</w:t>
      </w:r>
      <w:r>
        <w:rPr>
          <w:szCs w:val="24"/>
        </w:rPr>
        <w:t>s</w:t>
      </w:r>
      <w:r w:rsidRPr="009C3056">
        <w:rPr>
          <w:szCs w:val="24"/>
        </w:rPr>
        <w:t xml:space="preserve"> will </w:t>
      </w:r>
      <w:r>
        <w:rPr>
          <w:szCs w:val="24"/>
        </w:rPr>
        <w:t>also include a component</w:t>
      </w:r>
      <w:r w:rsidRPr="009C3056">
        <w:rPr>
          <w:szCs w:val="24"/>
        </w:rPr>
        <w:t xml:space="preserve"> test</w:t>
      </w:r>
      <w:r w:rsidR="000B4897">
        <w:rPr>
          <w:szCs w:val="24"/>
        </w:rPr>
        <w:t>ing</w:t>
      </w:r>
      <w:r w:rsidRPr="009C3056">
        <w:rPr>
          <w:szCs w:val="24"/>
        </w:rPr>
        <w:t xml:space="preserve"> the use of an online School Administrator Questionnaire (SAQ). Currently, </w:t>
      </w:r>
      <w:r>
        <w:rPr>
          <w:szCs w:val="24"/>
        </w:rPr>
        <w:t>the ECLS-K:2011 SAQ</w:t>
      </w:r>
      <w:r w:rsidRPr="009C3056">
        <w:rPr>
          <w:szCs w:val="24"/>
        </w:rPr>
        <w:t xml:space="preserve"> is a paper questionnaire </w:t>
      </w:r>
      <w:r w:rsidR="000B4897">
        <w:rPr>
          <w:szCs w:val="24"/>
        </w:rPr>
        <w:t xml:space="preserve">that includes questions about </w:t>
      </w:r>
      <w:r w:rsidR="00B6140B">
        <w:rPr>
          <w:szCs w:val="24"/>
        </w:rPr>
        <w:t>school and administrator characteristics</w:t>
      </w:r>
      <w:r w:rsidR="000B4897">
        <w:rPr>
          <w:szCs w:val="24"/>
        </w:rPr>
        <w:t>. It</w:t>
      </w:r>
      <w:r w:rsidR="00B6140B">
        <w:rPr>
          <w:szCs w:val="24"/>
        </w:rPr>
        <w:t xml:space="preserve"> is administered to</w:t>
      </w:r>
      <w:r w:rsidRPr="009C3056">
        <w:rPr>
          <w:szCs w:val="24"/>
        </w:rPr>
        <w:t xml:space="preserve"> all school administrators in the study’s sampled schools</w:t>
      </w:r>
      <w:r w:rsidR="00B6140B">
        <w:rPr>
          <w:szCs w:val="24"/>
        </w:rPr>
        <w:t xml:space="preserve"> each spring</w:t>
      </w:r>
      <w:r w:rsidRPr="009C3056">
        <w:rPr>
          <w:szCs w:val="24"/>
        </w:rPr>
        <w:t>.</w:t>
      </w:r>
      <w:r w:rsidR="00F817E0">
        <w:rPr>
          <w:szCs w:val="24"/>
        </w:rPr>
        <w:t xml:space="preserve"> Some</w:t>
      </w:r>
      <w:r w:rsidR="00B6140B">
        <w:rPr>
          <w:szCs w:val="24"/>
        </w:rPr>
        <w:t xml:space="preserve"> of the information </w:t>
      </w:r>
      <w:r w:rsidR="00F817E0">
        <w:rPr>
          <w:szCs w:val="24"/>
        </w:rPr>
        <w:t xml:space="preserve">administrators are asked to </w:t>
      </w:r>
      <w:r w:rsidR="00B6140B">
        <w:rPr>
          <w:szCs w:val="24"/>
        </w:rPr>
        <w:t xml:space="preserve">provide annually </w:t>
      </w:r>
      <w:r w:rsidR="00F817E0">
        <w:rPr>
          <w:szCs w:val="24"/>
        </w:rPr>
        <w:t>changes little, if at all,</w:t>
      </w:r>
      <w:r w:rsidR="00B6140B">
        <w:rPr>
          <w:szCs w:val="24"/>
        </w:rPr>
        <w:t xml:space="preserve"> from year to year</w:t>
      </w:r>
      <w:r w:rsidR="00F817E0">
        <w:rPr>
          <w:szCs w:val="24"/>
        </w:rPr>
        <w:t xml:space="preserve"> (for example, the type of school or the number of days in the school year). In the first- and second-grade data collections, this issue was addressed by having separate questionnaires for administrators who had previously completed an SAQ and those who had not, with the returning school administrator questionnaire excluding questions asking for information that was unlikely to change. One purpose of the pilot test is </w:t>
      </w:r>
      <w:r w:rsidR="0022357E">
        <w:rPr>
          <w:szCs w:val="24"/>
        </w:rPr>
        <w:t>to</w:t>
      </w:r>
      <w:r w:rsidR="00F817E0">
        <w:rPr>
          <w:szCs w:val="24"/>
        </w:rPr>
        <w:t xml:space="preserve"> test another method to reduce burden on those administrators who have completed the SAQ in the past. This method involves fielding an online questionnaire and prefilling some information about school characteristics</w:t>
      </w:r>
      <w:r w:rsidR="0022357E">
        <w:rPr>
          <w:szCs w:val="24"/>
        </w:rPr>
        <w:t xml:space="preserve"> that was</w:t>
      </w:r>
      <w:r w:rsidR="00F817E0">
        <w:rPr>
          <w:szCs w:val="24"/>
        </w:rPr>
        <w:t xml:space="preserve"> collected from administrators in past rounds. Rather than administrators entering new responses in blank fields, for these prefilled questions administrators would instead </w:t>
      </w:r>
      <w:r w:rsidR="00B6140B">
        <w:rPr>
          <w:szCs w:val="24"/>
        </w:rPr>
        <w:t>review</w:t>
      </w:r>
      <w:r w:rsidR="00F817E0">
        <w:rPr>
          <w:szCs w:val="24"/>
        </w:rPr>
        <w:t xml:space="preserve"> the information provided</w:t>
      </w:r>
      <w:r w:rsidR="00B6140B">
        <w:rPr>
          <w:szCs w:val="24"/>
        </w:rPr>
        <w:t xml:space="preserve"> and update</w:t>
      </w:r>
      <w:r w:rsidR="00F817E0">
        <w:rPr>
          <w:szCs w:val="24"/>
        </w:rPr>
        <w:t xml:space="preserve"> or correct it </w:t>
      </w:r>
      <w:r w:rsidR="00B6140B">
        <w:rPr>
          <w:szCs w:val="24"/>
        </w:rPr>
        <w:t xml:space="preserve">as necessary. </w:t>
      </w:r>
      <w:r w:rsidRPr="009C3056">
        <w:rPr>
          <w:szCs w:val="24"/>
        </w:rPr>
        <w:t xml:space="preserve"> </w:t>
      </w:r>
      <w:r w:rsidR="0022357E">
        <w:rPr>
          <w:szCs w:val="24"/>
        </w:rPr>
        <w:t xml:space="preserve">The pilot test will also be used to test the general functionality of the online instrument and </w:t>
      </w:r>
      <w:r w:rsidR="00B6140B">
        <w:rPr>
          <w:szCs w:val="24"/>
        </w:rPr>
        <w:t xml:space="preserve">whether collecting </w:t>
      </w:r>
      <w:r w:rsidR="0022357E">
        <w:rPr>
          <w:szCs w:val="24"/>
        </w:rPr>
        <w:t>this</w:t>
      </w:r>
      <w:r w:rsidR="00B6140B">
        <w:rPr>
          <w:szCs w:val="24"/>
        </w:rPr>
        <w:t xml:space="preserve"> information electronically is preferred by administrators</w:t>
      </w:r>
      <w:r w:rsidRPr="00B6140B">
        <w:rPr>
          <w:szCs w:val="24"/>
        </w:rPr>
        <w:t>.</w:t>
      </w:r>
    </w:p>
    <w:p w:rsidR="00297929" w:rsidRPr="00B6140B" w:rsidRDefault="00297929" w:rsidP="00B6140B">
      <w:pPr>
        <w:pStyle w:val="P1-StandPara"/>
        <w:spacing w:line="240" w:lineRule="auto"/>
        <w:ind w:firstLine="0"/>
        <w:rPr>
          <w:szCs w:val="24"/>
        </w:rPr>
      </w:pPr>
    </w:p>
    <w:p w:rsidR="00297929" w:rsidRDefault="0022357E" w:rsidP="00B6140B">
      <w:pPr>
        <w:pStyle w:val="P1-StandPara"/>
        <w:spacing w:line="240" w:lineRule="auto"/>
        <w:ind w:firstLine="0"/>
        <w:rPr>
          <w:szCs w:val="24"/>
        </w:rPr>
      </w:pPr>
      <w:r>
        <w:rPr>
          <w:szCs w:val="24"/>
        </w:rPr>
        <w:t>Thus, t</w:t>
      </w:r>
      <w:r w:rsidR="00297929" w:rsidRPr="00B6140B">
        <w:rPr>
          <w:szCs w:val="24"/>
        </w:rPr>
        <w:t>he focus of this pilot test</w:t>
      </w:r>
      <w:r w:rsidR="00B6140B">
        <w:rPr>
          <w:szCs w:val="24"/>
        </w:rPr>
        <w:t xml:space="preserve"> of the online SAQ</w:t>
      </w:r>
      <w:r w:rsidR="00297929" w:rsidRPr="00B6140B">
        <w:rPr>
          <w:szCs w:val="24"/>
        </w:rPr>
        <w:t xml:space="preserve"> is </w:t>
      </w:r>
      <w:r>
        <w:rPr>
          <w:szCs w:val="24"/>
        </w:rPr>
        <w:t>three</w:t>
      </w:r>
      <w:r w:rsidR="00297929" w:rsidRPr="00B6140B">
        <w:rPr>
          <w:szCs w:val="24"/>
        </w:rPr>
        <w:t>-fold</w:t>
      </w:r>
      <w:r w:rsidR="00B6140B">
        <w:rPr>
          <w:szCs w:val="24"/>
        </w:rPr>
        <w:t>.  It will</w:t>
      </w:r>
      <w:r w:rsidR="00297929" w:rsidRPr="00B6140B">
        <w:rPr>
          <w:szCs w:val="24"/>
        </w:rPr>
        <w:t>:</w:t>
      </w:r>
    </w:p>
    <w:p w:rsidR="00B6140B" w:rsidRPr="00B6140B" w:rsidRDefault="00B6140B" w:rsidP="00B6140B">
      <w:pPr>
        <w:pStyle w:val="P1-StandPara"/>
        <w:spacing w:line="240" w:lineRule="auto"/>
        <w:ind w:firstLine="0"/>
        <w:rPr>
          <w:szCs w:val="24"/>
        </w:rPr>
      </w:pPr>
    </w:p>
    <w:p w:rsidR="00297929" w:rsidRPr="00B6140B" w:rsidRDefault="00297929" w:rsidP="00A16890">
      <w:pPr>
        <w:pStyle w:val="P1-StandPara"/>
        <w:numPr>
          <w:ilvl w:val="0"/>
          <w:numId w:val="27"/>
        </w:numPr>
        <w:spacing w:line="240" w:lineRule="auto"/>
        <w:ind w:hanging="792"/>
        <w:rPr>
          <w:szCs w:val="24"/>
        </w:rPr>
      </w:pPr>
      <w:r w:rsidRPr="00B6140B">
        <w:rPr>
          <w:szCs w:val="24"/>
        </w:rPr>
        <w:t>Explore usability issues with the technology and procedures for an online questionnaire</w:t>
      </w:r>
      <w:r w:rsidR="00B6140B">
        <w:rPr>
          <w:szCs w:val="24"/>
        </w:rPr>
        <w:t xml:space="preserve">, </w:t>
      </w:r>
    </w:p>
    <w:p w:rsidR="0022357E" w:rsidRDefault="00297929" w:rsidP="00A16890">
      <w:pPr>
        <w:pStyle w:val="P1-StandPara"/>
        <w:numPr>
          <w:ilvl w:val="0"/>
          <w:numId w:val="27"/>
        </w:numPr>
        <w:spacing w:line="240" w:lineRule="auto"/>
        <w:ind w:hanging="792"/>
        <w:rPr>
          <w:szCs w:val="24"/>
        </w:rPr>
      </w:pPr>
      <w:r w:rsidRPr="00B6140B">
        <w:rPr>
          <w:szCs w:val="24"/>
        </w:rPr>
        <w:t xml:space="preserve">Evaluate the effects of an online format on </w:t>
      </w:r>
      <w:r w:rsidR="00B6140B">
        <w:rPr>
          <w:szCs w:val="24"/>
        </w:rPr>
        <w:t xml:space="preserve">perceived </w:t>
      </w:r>
      <w:r w:rsidRPr="00B6140B">
        <w:rPr>
          <w:szCs w:val="24"/>
        </w:rPr>
        <w:t>respondent burden</w:t>
      </w:r>
      <w:r w:rsidR="0022357E">
        <w:rPr>
          <w:szCs w:val="24"/>
        </w:rPr>
        <w:t>, and</w:t>
      </w:r>
    </w:p>
    <w:p w:rsidR="00297929" w:rsidRPr="00B6140B" w:rsidRDefault="0022357E" w:rsidP="00A16890">
      <w:pPr>
        <w:pStyle w:val="P1-StandPara"/>
        <w:numPr>
          <w:ilvl w:val="0"/>
          <w:numId w:val="27"/>
        </w:numPr>
        <w:spacing w:line="240" w:lineRule="auto"/>
        <w:ind w:hanging="792"/>
        <w:rPr>
          <w:szCs w:val="24"/>
        </w:rPr>
      </w:pPr>
      <w:r>
        <w:rPr>
          <w:szCs w:val="24"/>
        </w:rPr>
        <w:t>Evaluate administrators</w:t>
      </w:r>
      <w:r w:rsidR="0085401D">
        <w:rPr>
          <w:szCs w:val="24"/>
        </w:rPr>
        <w:t>’</w:t>
      </w:r>
      <w:r>
        <w:rPr>
          <w:szCs w:val="24"/>
        </w:rPr>
        <w:t xml:space="preserve"> general preferences for an online questionnaire compared to a paper version</w:t>
      </w:r>
      <w:r w:rsidR="00297929" w:rsidRPr="00B6140B">
        <w:rPr>
          <w:szCs w:val="24"/>
        </w:rPr>
        <w:t>.</w:t>
      </w:r>
    </w:p>
    <w:p w:rsidR="00297929" w:rsidRPr="00B6140B" w:rsidRDefault="00297929" w:rsidP="00B6140B">
      <w:pPr>
        <w:pStyle w:val="P1-StandPara"/>
        <w:spacing w:line="240" w:lineRule="auto"/>
        <w:ind w:firstLine="0"/>
        <w:rPr>
          <w:szCs w:val="24"/>
        </w:rPr>
      </w:pPr>
    </w:p>
    <w:p w:rsidR="00297929" w:rsidRPr="00B6140B" w:rsidRDefault="00297929" w:rsidP="00B6140B">
      <w:pPr>
        <w:pStyle w:val="P1-StandPara"/>
        <w:spacing w:line="240" w:lineRule="auto"/>
        <w:ind w:firstLine="0"/>
        <w:rPr>
          <w:szCs w:val="24"/>
        </w:rPr>
      </w:pPr>
      <w:r w:rsidRPr="00B6140B">
        <w:rPr>
          <w:szCs w:val="24"/>
        </w:rPr>
        <w:t xml:space="preserve">The data collected will be used </w:t>
      </w:r>
      <w:r w:rsidR="00B6140B">
        <w:rPr>
          <w:szCs w:val="24"/>
        </w:rPr>
        <w:t xml:space="preserve">to determine the feasibility of and, if appropriate, the </w:t>
      </w:r>
      <w:r w:rsidRPr="00B6140B">
        <w:rPr>
          <w:szCs w:val="24"/>
        </w:rPr>
        <w:t>development of a third</w:t>
      </w:r>
      <w:r w:rsidR="00B6140B">
        <w:rPr>
          <w:szCs w:val="24"/>
        </w:rPr>
        <w:t>-</w:t>
      </w:r>
      <w:r w:rsidRPr="00B6140B">
        <w:rPr>
          <w:szCs w:val="24"/>
        </w:rPr>
        <w:t xml:space="preserve">grade online SAQ to be used in spring 2014, as well as those to be used in future rounds of data collection. </w:t>
      </w:r>
    </w:p>
    <w:p w:rsidR="00297929" w:rsidRPr="00297929" w:rsidRDefault="00297929" w:rsidP="00FF4BCE">
      <w:pPr>
        <w:pStyle w:val="SP-SglSpPara"/>
        <w:spacing w:line="240" w:lineRule="auto"/>
        <w:ind w:firstLine="0"/>
        <w:rPr>
          <w:szCs w:val="24"/>
        </w:rPr>
      </w:pPr>
    </w:p>
    <w:p w:rsidR="00FF4BCE" w:rsidRPr="00751614" w:rsidRDefault="00244F6A" w:rsidP="00FF4BCE">
      <w:pPr>
        <w:pStyle w:val="SP-SglSpPara"/>
        <w:spacing w:line="240" w:lineRule="auto"/>
        <w:ind w:firstLine="0"/>
        <w:rPr>
          <w:szCs w:val="22"/>
        </w:rPr>
      </w:pPr>
      <w:r>
        <w:rPr>
          <w:b/>
        </w:rPr>
        <w:t xml:space="preserve">Study </w:t>
      </w:r>
      <w:r w:rsidR="00B6140B" w:rsidRPr="00B6140B">
        <w:rPr>
          <w:b/>
        </w:rPr>
        <w:t xml:space="preserve">Authorization. </w:t>
      </w:r>
      <w:r w:rsidR="00FF4BCE">
        <w:t xml:space="preserve">NCES has contracted Westat to conduct </w:t>
      </w:r>
      <w:r w:rsidR="00B61CEE">
        <w:t xml:space="preserve">the spring </w:t>
      </w:r>
      <w:r w:rsidR="00C24EC3">
        <w:t>third- and fourth</w:t>
      </w:r>
      <w:r w:rsidR="00DD3EF7">
        <w:t>-</w:t>
      </w:r>
      <w:r w:rsidR="00B61CEE">
        <w:t>grade data collection</w:t>
      </w:r>
      <w:r w:rsidR="00C24EC3">
        <w:t>s</w:t>
      </w:r>
      <w:r w:rsidR="00B61CEE">
        <w:t xml:space="preserve"> for </w:t>
      </w:r>
      <w:r w:rsidR="008567FB">
        <w:t xml:space="preserve">the </w:t>
      </w:r>
      <w:r w:rsidR="00FF4BCE">
        <w:t>ECLS-K:2011, including the</w:t>
      </w:r>
      <w:r w:rsidR="00B6140B">
        <w:t xml:space="preserve"> child assessment, child questionnaire, and online school administrator questionnaire</w:t>
      </w:r>
      <w:r w:rsidR="00FF4BCE">
        <w:t xml:space="preserve"> </w:t>
      </w:r>
      <w:r w:rsidR="00C101C7">
        <w:t xml:space="preserve">pilot </w:t>
      </w:r>
      <w:r w:rsidR="00FF4BCE">
        <w:t>test activities.</w:t>
      </w:r>
      <w:r w:rsidR="00636BCE">
        <w:t xml:space="preserve">  </w:t>
      </w:r>
      <w:r w:rsidR="00FF4BCE" w:rsidRPr="008A2880">
        <w:rPr>
          <w:szCs w:val="22"/>
        </w:rPr>
        <w:t xml:space="preserve">The request to conduct the </w:t>
      </w:r>
      <w:r w:rsidR="00A44217">
        <w:rPr>
          <w:szCs w:val="22"/>
        </w:rPr>
        <w:t xml:space="preserve">national </w:t>
      </w:r>
      <w:r w:rsidR="00FF4BCE" w:rsidRPr="008A2880">
        <w:rPr>
          <w:szCs w:val="22"/>
        </w:rPr>
        <w:t xml:space="preserve">spring </w:t>
      </w:r>
      <w:r w:rsidR="00C24EC3">
        <w:rPr>
          <w:szCs w:val="22"/>
        </w:rPr>
        <w:t>third-, fourth-, and fifth</w:t>
      </w:r>
      <w:r w:rsidR="00074B01">
        <w:rPr>
          <w:szCs w:val="22"/>
        </w:rPr>
        <w:t>-</w:t>
      </w:r>
      <w:r w:rsidR="00FF4BCE" w:rsidRPr="008A2880">
        <w:rPr>
          <w:szCs w:val="22"/>
        </w:rPr>
        <w:t>grade data collection</w:t>
      </w:r>
      <w:r w:rsidR="00C24EC3">
        <w:rPr>
          <w:szCs w:val="22"/>
        </w:rPr>
        <w:t>s</w:t>
      </w:r>
      <w:r w:rsidR="00FF4BCE" w:rsidRPr="008A2880">
        <w:rPr>
          <w:szCs w:val="22"/>
        </w:rPr>
        <w:t xml:space="preserve"> will be submitted </w:t>
      </w:r>
      <w:r>
        <w:rPr>
          <w:szCs w:val="22"/>
        </w:rPr>
        <w:t xml:space="preserve">to OMB </w:t>
      </w:r>
      <w:r w:rsidR="00FF4BCE" w:rsidRPr="008A2880">
        <w:rPr>
          <w:szCs w:val="22"/>
        </w:rPr>
        <w:t xml:space="preserve">at a later </w:t>
      </w:r>
      <w:r w:rsidR="009A6B65" w:rsidRPr="008A2880">
        <w:rPr>
          <w:szCs w:val="22"/>
        </w:rPr>
        <w:t>date</w:t>
      </w:r>
      <w:r w:rsidR="009A6B65">
        <w:rPr>
          <w:szCs w:val="22"/>
        </w:rPr>
        <w:t xml:space="preserve">. </w:t>
      </w:r>
      <w:r w:rsidR="009A6B65" w:rsidRPr="0055727B">
        <w:rPr>
          <w:szCs w:val="22"/>
        </w:rPr>
        <w:t>The ECLS-K:2011 collections are authorized under 20 U</w:t>
      </w:r>
      <w:r>
        <w:rPr>
          <w:szCs w:val="22"/>
        </w:rPr>
        <w:t>.</w:t>
      </w:r>
      <w:r w:rsidR="009A6B65" w:rsidRPr="0055727B">
        <w:rPr>
          <w:szCs w:val="22"/>
        </w:rPr>
        <w:t>S</w:t>
      </w:r>
      <w:r>
        <w:rPr>
          <w:szCs w:val="22"/>
        </w:rPr>
        <w:t>. Code section 9543.</w:t>
      </w:r>
      <w:r w:rsidR="009A6B65">
        <w:rPr>
          <w:szCs w:val="22"/>
        </w:rPr>
        <w:t xml:space="preserve"> </w:t>
      </w:r>
    </w:p>
    <w:p w:rsidR="00FF4BCE" w:rsidRDefault="00FF4BCE" w:rsidP="00FF4BCE">
      <w:pPr>
        <w:pStyle w:val="L1-FlLSp12"/>
        <w:spacing w:line="240" w:lineRule="auto"/>
      </w:pPr>
    </w:p>
    <w:p w:rsidR="00FF4BCE" w:rsidRPr="006617CC" w:rsidRDefault="00FF4BCE" w:rsidP="00FF4BCE">
      <w:pPr>
        <w:pStyle w:val="Heading2"/>
        <w:spacing w:line="240" w:lineRule="auto"/>
      </w:pPr>
      <w:r w:rsidRPr="006617CC">
        <w:t xml:space="preserve">Design </w:t>
      </w:r>
      <w:r w:rsidRPr="006617CC">
        <w:tab/>
      </w:r>
    </w:p>
    <w:p w:rsidR="00921CC0" w:rsidRDefault="00921CC0" w:rsidP="00722E00">
      <w:pPr>
        <w:spacing w:line="240" w:lineRule="auto"/>
        <w:rPr>
          <w:b/>
        </w:rPr>
      </w:pPr>
      <w:r>
        <w:rPr>
          <w:rFonts w:cs="Garamond"/>
          <w:color w:val="000000"/>
          <w:szCs w:val="24"/>
        </w:rPr>
        <w:t xml:space="preserve">Data collection for the </w:t>
      </w:r>
      <w:r w:rsidR="00C101C7">
        <w:rPr>
          <w:rFonts w:cs="Garamond"/>
          <w:color w:val="000000"/>
          <w:szCs w:val="24"/>
        </w:rPr>
        <w:t xml:space="preserve">pilot </w:t>
      </w:r>
      <w:r>
        <w:rPr>
          <w:rFonts w:cs="Garamond"/>
          <w:color w:val="000000"/>
          <w:szCs w:val="24"/>
        </w:rPr>
        <w:t xml:space="preserve">test will begin in April 2013 and will be completed in June 2013. Training and data collection protocols (including all response rate maximization procedures) developed for the full-scale survey will be used during the conduct of the </w:t>
      </w:r>
      <w:r w:rsidR="00C101C7">
        <w:rPr>
          <w:rFonts w:cs="Garamond"/>
          <w:color w:val="000000"/>
          <w:szCs w:val="24"/>
        </w:rPr>
        <w:t xml:space="preserve">pilot </w:t>
      </w:r>
      <w:r>
        <w:rPr>
          <w:rFonts w:cs="Garamond"/>
          <w:color w:val="000000"/>
          <w:szCs w:val="24"/>
        </w:rPr>
        <w:t xml:space="preserve">test.  </w:t>
      </w:r>
    </w:p>
    <w:p w:rsidR="00921CC0" w:rsidRDefault="00921CC0" w:rsidP="00722E00">
      <w:pPr>
        <w:spacing w:line="240" w:lineRule="auto"/>
        <w:rPr>
          <w:b/>
        </w:rPr>
      </w:pPr>
    </w:p>
    <w:p w:rsidR="00722E00" w:rsidRDefault="00C101C7" w:rsidP="00722E00">
      <w:pPr>
        <w:spacing w:line="240" w:lineRule="auto"/>
      </w:pPr>
      <w:r>
        <w:rPr>
          <w:b/>
        </w:rPr>
        <w:t>Pilot</w:t>
      </w:r>
      <w:r w:rsidRPr="00C34C78">
        <w:rPr>
          <w:b/>
        </w:rPr>
        <w:t xml:space="preserve"> </w:t>
      </w:r>
      <w:r w:rsidR="00722E00" w:rsidRPr="00C34C78">
        <w:rPr>
          <w:b/>
        </w:rPr>
        <w:t>Test Sample</w:t>
      </w:r>
      <w:r w:rsidR="00AF0685">
        <w:rPr>
          <w:b/>
        </w:rPr>
        <w:t>s</w:t>
      </w:r>
      <w:r w:rsidR="00722E00">
        <w:rPr>
          <w:b/>
        </w:rPr>
        <w:t xml:space="preserve">.  </w:t>
      </w:r>
      <w:r w:rsidR="00722E00">
        <w:t xml:space="preserve">The </w:t>
      </w:r>
      <w:r>
        <w:t xml:space="preserve">pilot </w:t>
      </w:r>
      <w:r w:rsidR="00722E00">
        <w:t xml:space="preserve">test sample will be </w:t>
      </w:r>
      <w:r w:rsidR="00D43305">
        <w:t xml:space="preserve">composed </w:t>
      </w:r>
      <w:r w:rsidR="00722E00">
        <w:t xml:space="preserve">of </w:t>
      </w:r>
      <w:r w:rsidR="00895B23">
        <w:t xml:space="preserve">approximately </w:t>
      </w:r>
      <w:r w:rsidR="00722E00">
        <w:t>60 schools (</w:t>
      </w:r>
      <w:r w:rsidR="00895B23">
        <w:t xml:space="preserve">primarily kindergarten through </w:t>
      </w:r>
      <w:r w:rsidR="00CB6BC4">
        <w:t>sixth-</w:t>
      </w:r>
      <w:r w:rsidR="00895B23">
        <w:t xml:space="preserve">grade schools, although if needed to obtain the appropriate sample of </w:t>
      </w:r>
      <w:r w:rsidR="00E14C21">
        <w:t>sixth-</w:t>
      </w:r>
      <w:r w:rsidR="00895B23">
        <w:t>graders, some middle schools may be included</w:t>
      </w:r>
      <w:r w:rsidR="00722E00">
        <w:t xml:space="preserve">) in 5 geographic regions to achieve a </w:t>
      </w:r>
      <w:r w:rsidR="00F27CE8">
        <w:t xml:space="preserve">total </w:t>
      </w:r>
      <w:r w:rsidR="00722E00">
        <w:t xml:space="preserve">sample of </w:t>
      </w:r>
      <w:r w:rsidR="00F27CE8">
        <w:t>2,</w:t>
      </w:r>
      <w:r w:rsidR="0016431E">
        <w:t xml:space="preserve">940 </w:t>
      </w:r>
      <w:r w:rsidR="00F27CE8">
        <w:t>childre</w:t>
      </w:r>
      <w:r w:rsidR="0016431E">
        <w:t>n.</w:t>
      </w:r>
      <w:r w:rsidR="00895B23">
        <w:t xml:space="preserve">  </w:t>
      </w:r>
      <w:r w:rsidR="0016431E">
        <w:t xml:space="preserve">This total includes 120 </w:t>
      </w:r>
      <w:r w:rsidR="00E14C21">
        <w:t>third-</w:t>
      </w:r>
      <w:r w:rsidR="0016431E">
        <w:t xml:space="preserve">graders and 120 </w:t>
      </w:r>
      <w:r w:rsidR="00E14C21">
        <w:t>fourth-</w:t>
      </w:r>
      <w:r w:rsidR="0016431E">
        <w:t xml:space="preserve">graders for the child questionnaire, plus </w:t>
      </w:r>
      <w:r w:rsidR="00722E00">
        <w:t xml:space="preserve">450 </w:t>
      </w:r>
      <w:r w:rsidR="00E14C21">
        <w:t>third-</w:t>
      </w:r>
      <w:r w:rsidR="00722E00">
        <w:t xml:space="preserve">graders, 900 </w:t>
      </w:r>
      <w:r w:rsidR="00E14C21">
        <w:t>fourth-</w:t>
      </w:r>
      <w:r w:rsidR="00722E00">
        <w:t xml:space="preserve">graders, 900 </w:t>
      </w:r>
      <w:r w:rsidR="00E14C21">
        <w:t>fifth-</w:t>
      </w:r>
      <w:r w:rsidR="00722E00">
        <w:t xml:space="preserve">graders, and 450 </w:t>
      </w:r>
      <w:r w:rsidR="00E14C21">
        <w:t>sixth-</w:t>
      </w:r>
      <w:r w:rsidR="00722E00">
        <w:t>graders</w:t>
      </w:r>
      <w:r w:rsidR="0016431E">
        <w:t xml:space="preserve"> for the cognitive assessment</w:t>
      </w:r>
      <w:r w:rsidR="00722E00">
        <w:t>.</w:t>
      </w:r>
      <w:r w:rsidR="00722E00">
        <w:rPr>
          <w:rStyle w:val="FootnoteReference"/>
        </w:rPr>
        <w:footnoteReference w:id="3"/>
      </w:r>
      <w:r w:rsidR="00722E00">
        <w:t xml:space="preserve">  </w:t>
      </w:r>
      <w:r w:rsidR="002C5C77">
        <w:t xml:space="preserve">These </w:t>
      </w:r>
      <w:r w:rsidR="002C5C77" w:rsidRPr="002C5C77">
        <w:t>sample sizes have been calculated to provide at least 700 responses for each item in the cognitive assessment.</w:t>
      </w:r>
      <w:r w:rsidR="002C5C77">
        <w:rPr>
          <w:rFonts w:ascii="Arial" w:hAnsi="Arial" w:cs="Arial"/>
          <w:color w:val="0000FF"/>
          <w:sz w:val="20"/>
        </w:rPr>
        <w:t xml:space="preserve">  </w:t>
      </w:r>
      <w:r w:rsidR="006D7418">
        <w:t>The goal is to</w:t>
      </w:r>
      <w:r w:rsidR="00722E00">
        <w:t xml:space="preserve"> recruit 9 </w:t>
      </w:r>
      <w:r w:rsidR="00E14C21">
        <w:t>third-</w:t>
      </w:r>
      <w:r w:rsidR="00722E00">
        <w:t xml:space="preserve">graders, 18 </w:t>
      </w:r>
      <w:r w:rsidR="00E14C21">
        <w:t>fourth-</w:t>
      </w:r>
      <w:r w:rsidR="00722E00">
        <w:t xml:space="preserve">graders, 18 </w:t>
      </w:r>
      <w:r w:rsidR="00E14C21">
        <w:t>fifth-</w:t>
      </w:r>
      <w:r w:rsidR="00722E00">
        <w:t>graders</w:t>
      </w:r>
      <w:r w:rsidR="006D7418">
        <w:t xml:space="preserve"> in each elementary </w:t>
      </w:r>
      <w:r w:rsidR="006D7418" w:rsidRPr="00B030B6">
        <w:t>school</w:t>
      </w:r>
      <w:r w:rsidR="00895B23">
        <w:t xml:space="preserve">, and 18 </w:t>
      </w:r>
      <w:r w:rsidR="00E14C21">
        <w:t>sixth-</w:t>
      </w:r>
      <w:r w:rsidR="00895B23">
        <w:t>graders in each K-6 elementary school</w:t>
      </w:r>
      <w:r w:rsidR="00517BD1" w:rsidRPr="00B030B6">
        <w:t>.</w:t>
      </w:r>
      <w:r w:rsidR="00722E00" w:rsidRPr="00B030B6">
        <w:t xml:space="preserve"> </w:t>
      </w:r>
      <w:r w:rsidR="00517BD1" w:rsidRPr="00B030B6">
        <w:t xml:space="preserve"> </w:t>
      </w:r>
      <w:r w:rsidR="009B4191">
        <w:rPr>
          <w:szCs w:val="24"/>
        </w:rPr>
        <w:t xml:space="preserve">Completed cognitive assessments are only needed for 450 </w:t>
      </w:r>
      <w:r w:rsidR="00E14C21">
        <w:rPr>
          <w:szCs w:val="24"/>
        </w:rPr>
        <w:t>sixth-</w:t>
      </w:r>
      <w:r w:rsidR="009B4191">
        <w:rPr>
          <w:szCs w:val="24"/>
        </w:rPr>
        <w:t xml:space="preserve">graders, but completing 18 sixth-grade assessments when possible will help achieve the target number of completed sixth-grade assessments even if some participating schools do not teach sixth grade.  </w:t>
      </w:r>
      <w:r w:rsidR="00895B23">
        <w:t xml:space="preserve">If the desired number of </w:t>
      </w:r>
      <w:r w:rsidR="00E14C21">
        <w:t>sixth-</w:t>
      </w:r>
      <w:r w:rsidR="00895B23">
        <w:t xml:space="preserve">graders cannot be achieved in enough K-6 schools, additional </w:t>
      </w:r>
      <w:r w:rsidR="00E14C21" w:rsidRPr="00B030B6">
        <w:t>sixth</w:t>
      </w:r>
      <w:r w:rsidR="00E14C21">
        <w:t>-</w:t>
      </w:r>
      <w:r w:rsidR="00517BD1" w:rsidRPr="00B030B6">
        <w:t xml:space="preserve">graders </w:t>
      </w:r>
      <w:r w:rsidR="00895B23">
        <w:t>attending</w:t>
      </w:r>
      <w:r w:rsidR="00517BD1" w:rsidRPr="00B030B6">
        <w:t xml:space="preserve"> </w:t>
      </w:r>
      <w:r w:rsidR="00B030B6">
        <w:t xml:space="preserve">middle schools </w:t>
      </w:r>
      <w:r w:rsidR="00895B23">
        <w:t>will be</w:t>
      </w:r>
      <w:r w:rsidR="00517BD1" w:rsidRPr="00B030B6">
        <w:t xml:space="preserve"> recruited into the study</w:t>
      </w:r>
      <w:r w:rsidR="00CB6BC4">
        <w:t xml:space="preserve"> to ensure the target number of sixth-grade </w:t>
      </w:r>
      <w:r w:rsidR="001F6493">
        <w:t>participants</w:t>
      </w:r>
      <w:r w:rsidR="00517BD1" w:rsidRPr="00B030B6">
        <w:t>.</w:t>
      </w:r>
    </w:p>
    <w:p w:rsidR="00722E00" w:rsidRDefault="00722E00" w:rsidP="00722E00">
      <w:pPr>
        <w:spacing w:line="240" w:lineRule="auto"/>
      </w:pPr>
    </w:p>
    <w:p w:rsidR="00E833A6" w:rsidRDefault="00E833A6" w:rsidP="00E833A6">
      <w:pPr>
        <w:spacing w:line="240" w:lineRule="auto"/>
        <w:rPr>
          <w:szCs w:val="24"/>
        </w:rPr>
      </w:pPr>
      <w:r>
        <w:rPr>
          <w:szCs w:val="24"/>
        </w:rPr>
        <w:t xml:space="preserve">In a subset of 10 schools, 240 additional </w:t>
      </w:r>
      <w:r w:rsidR="00CB6BC4">
        <w:rPr>
          <w:szCs w:val="24"/>
        </w:rPr>
        <w:t>third</w:t>
      </w:r>
      <w:r w:rsidR="00E14C21">
        <w:rPr>
          <w:szCs w:val="24"/>
        </w:rPr>
        <w:t>-</w:t>
      </w:r>
      <w:r w:rsidR="00CB6BC4">
        <w:rPr>
          <w:szCs w:val="24"/>
        </w:rPr>
        <w:t xml:space="preserve"> </w:t>
      </w:r>
      <w:r>
        <w:rPr>
          <w:szCs w:val="24"/>
        </w:rPr>
        <w:t xml:space="preserve">and </w:t>
      </w:r>
      <w:r w:rsidR="00E14C21">
        <w:rPr>
          <w:szCs w:val="24"/>
        </w:rPr>
        <w:t>fourth-</w:t>
      </w:r>
      <w:r>
        <w:rPr>
          <w:szCs w:val="24"/>
        </w:rPr>
        <w:t>graders will be recruited to</w:t>
      </w:r>
      <w:r w:rsidRPr="00D84218">
        <w:rPr>
          <w:szCs w:val="24"/>
        </w:rPr>
        <w:t xml:space="preserve"> participate in </w:t>
      </w:r>
      <w:r>
        <w:rPr>
          <w:szCs w:val="24"/>
        </w:rPr>
        <w:t xml:space="preserve">the </w:t>
      </w:r>
      <w:r w:rsidRPr="00D84218">
        <w:rPr>
          <w:szCs w:val="24"/>
        </w:rPr>
        <w:t xml:space="preserve">feasibility test of </w:t>
      </w:r>
      <w:r>
        <w:rPr>
          <w:szCs w:val="24"/>
        </w:rPr>
        <w:t>the a</w:t>
      </w:r>
      <w:r w:rsidRPr="00D84218">
        <w:rPr>
          <w:szCs w:val="24"/>
        </w:rPr>
        <w:t>udio</w:t>
      </w:r>
      <w:r>
        <w:rPr>
          <w:szCs w:val="24"/>
        </w:rPr>
        <w:t>-</w:t>
      </w:r>
      <w:r w:rsidRPr="00D84218">
        <w:rPr>
          <w:szCs w:val="24"/>
        </w:rPr>
        <w:t>CASI child questionnaire</w:t>
      </w:r>
      <w:r>
        <w:rPr>
          <w:szCs w:val="24"/>
        </w:rPr>
        <w:t xml:space="preserve">.  </w:t>
      </w:r>
      <w:r w:rsidRPr="00D84218">
        <w:rPr>
          <w:szCs w:val="24"/>
        </w:rPr>
        <w:t>In each school</w:t>
      </w:r>
      <w:r>
        <w:rPr>
          <w:szCs w:val="24"/>
        </w:rPr>
        <w:t xml:space="preserve"> in the subset</w:t>
      </w:r>
      <w:r w:rsidRPr="00D84218">
        <w:rPr>
          <w:szCs w:val="24"/>
        </w:rPr>
        <w:t xml:space="preserve">, a random </w:t>
      </w:r>
      <w:r>
        <w:rPr>
          <w:szCs w:val="24"/>
        </w:rPr>
        <w:t>sample</w:t>
      </w:r>
      <w:r w:rsidRPr="00D84218">
        <w:rPr>
          <w:szCs w:val="24"/>
        </w:rPr>
        <w:t xml:space="preserve"> of 12 </w:t>
      </w:r>
      <w:r>
        <w:rPr>
          <w:szCs w:val="24"/>
        </w:rPr>
        <w:t>third</w:t>
      </w:r>
      <w:r w:rsidR="00CB6BC4">
        <w:rPr>
          <w:szCs w:val="24"/>
        </w:rPr>
        <w:t xml:space="preserve"> </w:t>
      </w:r>
      <w:r w:rsidRPr="00D84218">
        <w:rPr>
          <w:szCs w:val="24"/>
        </w:rPr>
        <w:t xml:space="preserve">graders and 12 </w:t>
      </w:r>
      <w:r>
        <w:rPr>
          <w:szCs w:val="24"/>
        </w:rPr>
        <w:t>fourth</w:t>
      </w:r>
      <w:r w:rsidR="00CB6BC4">
        <w:rPr>
          <w:szCs w:val="24"/>
        </w:rPr>
        <w:t xml:space="preserve"> </w:t>
      </w:r>
      <w:r w:rsidRPr="00D84218">
        <w:rPr>
          <w:szCs w:val="24"/>
        </w:rPr>
        <w:t xml:space="preserve">graders will participate </w:t>
      </w:r>
      <w:r>
        <w:rPr>
          <w:szCs w:val="24"/>
        </w:rPr>
        <w:t xml:space="preserve">in the feasibility test </w:t>
      </w:r>
      <w:r w:rsidRPr="00D84218">
        <w:rPr>
          <w:szCs w:val="24"/>
        </w:rPr>
        <w:t>for a total of 240 children.</w:t>
      </w:r>
      <w:r>
        <w:rPr>
          <w:szCs w:val="24"/>
        </w:rPr>
        <w:t xml:space="preserve"> The subsample will be a purposive sample, but again, a</w:t>
      </w:r>
      <w:r w:rsidRPr="00D84218">
        <w:rPr>
          <w:szCs w:val="24"/>
        </w:rPr>
        <w:t xml:space="preserve">ttempts will be made to ensure that this subset includes schools </w:t>
      </w:r>
      <w:r>
        <w:t>from different locales and sectors and that the child sample is racially/ethnically diverse</w:t>
      </w:r>
      <w:r w:rsidRPr="00D84218">
        <w:rPr>
          <w:szCs w:val="24"/>
        </w:rPr>
        <w:t>.</w:t>
      </w:r>
    </w:p>
    <w:p w:rsidR="00F55FB1" w:rsidRDefault="00F55FB1" w:rsidP="00F55FB1">
      <w:pPr>
        <w:spacing w:line="240" w:lineRule="auto"/>
        <w:rPr>
          <w:szCs w:val="24"/>
        </w:rPr>
      </w:pPr>
    </w:p>
    <w:p w:rsidR="00722E00" w:rsidRDefault="00722E00" w:rsidP="00722E00">
      <w:pPr>
        <w:spacing w:line="240" w:lineRule="auto"/>
      </w:pPr>
      <w:r>
        <w:t xml:space="preserve">Participation </w:t>
      </w:r>
      <w:r w:rsidR="00E833A6">
        <w:t xml:space="preserve">in the child assessment or </w:t>
      </w:r>
      <w:r w:rsidR="008B2B63">
        <w:t xml:space="preserve">child questionnaire component </w:t>
      </w:r>
      <w:r>
        <w:t xml:space="preserve">will be limited to English-speaking children from schools that are not part of the </w:t>
      </w:r>
      <w:r w:rsidR="005E1FB1">
        <w:t xml:space="preserve">ECLS-K:2011 </w:t>
      </w:r>
      <w:r>
        <w:t xml:space="preserve">national study </w:t>
      </w:r>
      <w:r w:rsidR="00C101C7">
        <w:t xml:space="preserve">and </w:t>
      </w:r>
      <w:r>
        <w:t xml:space="preserve">have not participated in </w:t>
      </w:r>
      <w:r w:rsidR="005E1FB1">
        <w:t xml:space="preserve">any </w:t>
      </w:r>
      <w:r>
        <w:t>prior ECLS-K:2011 field test</w:t>
      </w:r>
      <w:r w:rsidR="006D7418">
        <w:t>, pilot test, or cognitive laboratory activities</w:t>
      </w:r>
      <w:r>
        <w:t xml:space="preserve">.  </w:t>
      </w:r>
      <w:r w:rsidR="00664679">
        <w:t xml:space="preserve">Children will not be eligible to participate if they require accommodations such as a sign language interpreter, Braille, a health care aide or assistive device, or other special arrangements or assistance. </w:t>
      </w:r>
      <w:r>
        <w:t>T</w:t>
      </w:r>
      <w:r w:rsidRPr="009419AD">
        <w:t xml:space="preserve">he </w:t>
      </w:r>
      <w:r w:rsidR="00C101C7">
        <w:t>pilot</w:t>
      </w:r>
      <w:r w:rsidR="00C101C7" w:rsidRPr="009419AD">
        <w:t xml:space="preserve"> </w:t>
      </w:r>
      <w:r w:rsidRPr="009419AD">
        <w:t xml:space="preserve">test sample </w:t>
      </w:r>
      <w:r w:rsidR="00F918AA">
        <w:t xml:space="preserve">will be a purposive sample, but attempts will be made to </w:t>
      </w:r>
      <w:r w:rsidR="004243FF">
        <w:t xml:space="preserve">include schools from different locales and sectors (i.e., </w:t>
      </w:r>
      <w:r w:rsidR="004243FF" w:rsidRPr="009419AD">
        <w:t xml:space="preserve">public, </w:t>
      </w:r>
      <w:r w:rsidR="004243FF">
        <w:t xml:space="preserve">non-religious </w:t>
      </w:r>
      <w:r w:rsidR="004243FF" w:rsidRPr="009419AD">
        <w:t>private, and parochial schools</w:t>
      </w:r>
      <w:r w:rsidR="004243FF">
        <w:t>)</w:t>
      </w:r>
      <w:r w:rsidR="004243FF" w:rsidRPr="009419AD">
        <w:t>.</w:t>
      </w:r>
      <w:r w:rsidRPr="009419AD">
        <w:t xml:space="preserve"> </w:t>
      </w:r>
      <w:r>
        <w:t xml:space="preserve">Special </w:t>
      </w:r>
      <w:r w:rsidR="004243FF">
        <w:t xml:space="preserve">efforts </w:t>
      </w:r>
      <w:r>
        <w:t xml:space="preserve">will be </w:t>
      </w:r>
      <w:r w:rsidR="004243FF">
        <w:t>made</w:t>
      </w:r>
      <w:r>
        <w:t xml:space="preserve"> to </w:t>
      </w:r>
      <w:r w:rsidR="004243FF">
        <w:t xml:space="preserve">include </w:t>
      </w:r>
      <w:r>
        <w:t xml:space="preserve">schools </w:t>
      </w:r>
      <w:r w:rsidR="00694947">
        <w:t xml:space="preserve">with economic diversity as well as </w:t>
      </w:r>
      <w:r>
        <w:t>with high percentages of Black, Hispanic, and Asian/Pacific Islander children</w:t>
      </w:r>
      <w:r w:rsidR="004243FF">
        <w:t xml:space="preserve"> so as to maximize racial/ethnic diversity within the sample</w:t>
      </w:r>
      <w:r>
        <w:t>.</w:t>
      </w:r>
    </w:p>
    <w:p w:rsidR="00AF0685" w:rsidRDefault="00AF0685" w:rsidP="00722E00">
      <w:pPr>
        <w:spacing w:line="240" w:lineRule="auto"/>
      </w:pPr>
    </w:p>
    <w:p w:rsidR="00AF0685" w:rsidRDefault="00AF0685" w:rsidP="00AF0685">
      <w:pPr>
        <w:spacing w:line="240" w:lineRule="auto"/>
      </w:pPr>
      <w:r>
        <w:t>The pilot test of the online SAQ will be conducted with school administrators from schools that have agreed to participate in the child assessment and child questionnaire pilot tests. However, because it is anticipated that not all school administrators whose schools are participating in child pilot tests will agree to personally participate in the online SAQ component, the online SAQ pilot test sample will be supplemented as needed with additional school administrators from schools in districts that have agreed to participate in the child pilot tests.</w:t>
      </w:r>
      <w:r w:rsidR="008733EE">
        <w:t xml:space="preserve">  The targeted sample size for the online SAQ component is 60 school administrators.</w:t>
      </w:r>
    </w:p>
    <w:p w:rsidR="005A2A22" w:rsidRDefault="005A2A22" w:rsidP="00722E00">
      <w:pPr>
        <w:spacing w:line="240" w:lineRule="auto"/>
        <w:rPr>
          <w:szCs w:val="24"/>
        </w:rPr>
      </w:pPr>
    </w:p>
    <w:p w:rsidR="00B6077A" w:rsidRDefault="00AF0685" w:rsidP="00EA1975">
      <w:pPr>
        <w:pStyle w:val="L1-FlLSp12"/>
        <w:spacing w:line="240" w:lineRule="auto"/>
      </w:pPr>
      <w:r w:rsidRPr="0085401D">
        <w:rPr>
          <w:b/>
        </w:rPr>
        <w:t>Data Collection Methods</w:t>
      </w:r>
      <w:r>
        <w:rPr>
          <w:b/>
        </w:rPr>
        <w:t xml:space="preserve"> for the Child Pilot Test Components</w:t>
      </w:r>
      <w:r w:rsidRPr="0085401D">
        <w:rPr>
          <w:b/>
        </w:rPr>
        <w:t>.</w:t>
      </w:r>
      <w:r>
        <w:t xml:space="preserve"> </w:t>
      </w:r>
      <w:r w:rsidR="00EA1975" w:rsidRPr="0009470A">
        <w:t xml:space="preserve">The general </w:t>
      </w:r>
      <w:r w:rsidR="00CD2E0E">
        <w:t>data collection</w:t>
      </w:r>
      <w:r w:rsidR="00CD2E0E" w:rsidRPr="0009470A">
        <w:t xml:space="preserve"> </w:t>
      </w:r>
      <w:r w:rsidR="00EA1975" w:rsidRPr="0009470A">
        <w:t xml:space="preserve">methods used </w:t>
      </w:r>
      <w:r>
        <w:t xml:space="preserve">in the child pilot tests </w:t>
      </w:r>
      <w:r w:rsidR="00EA1975" w:rsidRPr="0009470A">
        <w:t xml:space="preserve">will be </w:t>
      </w:r>
      <w:r w:rsidR="00E81AE5">
        <w:t xml:space="preserve">largely </w:t>
      </w:r>
      <w:r w:rsidR="00EA1975" w:rsidRPr="0009470A">
        <w:t xml:space="preserve">the same as those that </w:t>
      </w:r>
      <w:r w:rsidR="00821581" w:rsidRPr="0009470A">
        <w:t>ha</w:t>
      </w:r>
      <w:r w:rsidR="00821581">
        <w:t>ve</w:t>
      </w:r>
      <w:r w:rsidR="00821581" w:rsidRPr="0009470A">
        <w:t xml:space="preserve"> </w:t>
      </w:r>
      <w:r w:rsidR="00EA1975" w:rsidRPr="0009470A">
        <w:t>been used successfully for the data collection rounds</w:t>
      </w:r>
      <w:r w:rsidR="00EA1975">
        <w:t xml:space="preserve"> of ECLS-K:2011</w:t>
      </w:r>
      <w:r w:rsidR="002B1AFC">
        <w:t xml:space="preserve"> that have been conducted to date</w:t>
      </w:r>
      <w:r w:rsidR="00EA1975" w:rsidRPr="0009470A">
        <w:t xml:space="preserve">. </w:t>
      </w:r>
      <w:r w:rsidR="00EA1975">
        <w:t xml:space="preserve">The assessment visit at each school is expected to take approximately 4 days.  The exact number of days for the </w:t>
      </w:r>
      <w:r w:rsidR="0098011E">
        <w:t xml:space="preserve">assessment </w:t>
      </w:r>
      <w:r w:rsidR="00EA1975">
        <w:t xml:space="preserve">visit will depend on several factors, including the number of participating children at the school, any restrictions on the assessment schedule (e.g., </w:t>
      </w:r>
      <w:r w:rsidR="004253AD">
        <w:t xml:space="preserve">if </w:t>
      </w:r>
      <w:r w:rsidR="00EA1975">
        <w:t>assessments</w:t>
      </w:r>
      <w:r w:rsidR="004253AD">
        <w:t xml:space="preserve"> can</w:t>
      </w:r>
      <w:r w:rsidR="00EA1975">
        <w:t xml:space="preserve"> only</w:t>
      </w:r>
      <w:r w:rsidR="004253AD">
        <w:t xml:space="preserve"> be conducted</w:t>
      </w:r>
      <w:r w:rsidR="00EA1975">
        <w:t xml:space="preserve"> in the morning), and the </w:t>
      </w:r>
      <w:r w:rsidR="00FB2575">
        <w:t xml:space="preserve">number of assessments than can be conducted simultaneously within the </w:t>
      </w:r>
      <w:r w:rsidR="00EA1975">
        <w:t xml:space="preserve">space </w:t>
      </w:r>
      <w:r w:rsidR="00FB2575">
        <w:t xml:space="preserve">made </w:t>
      </w:r>
      <w:r w:rsidR="00EA1975">
        <w:t>available</w:t>
      </w:r>
      <w:r w:rsidR="00FB2575">
        <w:t xml:space="preserve"> by the school. </w:t>
      </w:r>
      <w:r w:rsidR="00EA1975">
        <w:t xml:space="preserve"> </w:t>
      </w:r>
      <w:r w:rsidR="00B6077A">
        <w:rPr>
          <w:szCs w:val="24"/>
        </w:rPr>
        <w:t xml:space="preserve">The number of participating children at each school will vary depending on which grades </w:t>
      </w:r>
      <w:r w:rsidR="002B1AFC">
        <w:rPr>
          <w:szCs w:val="24"/>
        </w:rPr>
        <w:t xml:space="preserve">are taught at the </w:t>
      </w:r>
      <w:r w:rsidR="00B6077A">
        <w:rPr>
          <w:szCs w:val="24"/>
        </w:rPr>
        <w:t xml:space="preserve">school, the number of qualifying children in each targeted grade (this includes all students in third- through sixth-grades who </w:t>
      </w:r>
      <w:r w:rsidR="00560021">
        <w:rPr>
          <w:szCs w:val="24"/>
        </w:rPr>
        <w:t>are Engli</w:t>
      </w:r>
      <w:r w:rsidR="009B4191">
        <w:rPr>
          <w:szCs w:val="24"/>
        </w:rPr>
        <w:t xml:space="preserve">sh proficient and </w:t>
      </w:r>
      <w:r w:rsidR="00B6077A">
        <w:rPr>
          <w:szCs w:val="24"/>
        </w:rPr>
        <w:t xml:space="preserve">would not require </w:t>
      </w:r>
      <w:r w:rsidR="009B4191">
        <w:rPr>
          <w:szCs w:val="24"/>
        </w:rPr>
        <w:t>accommodations and</w:t>
      </w:r>
      <w:r w:rsidR="00560021">
        <w:rPr>
          <w:szCs w:val="24"/>
        </w:rPr>
        <w:t xml:space="preserve"> </w:t>
      </w:r>
      <w:r w:rsidR="0016431E">
        <w:rPr>
          <w:szCs w:val="24"/>
        </w:rPr>
        <w:t xml:space="preserve">excludes students </w:t>
      </w:r>
      <w:r w:rsidR="00560021">
        <w:rPr>
          <w:szCs w:val="24"/>
        </w:rPr>
        <w:t>whose Individualized Education Program indicates they cannot participate in standardized assessments</w:t>
      </w:r>
      <w:r w:rsidR="00B6077A" w:rsidRPr="00B030B6">
        <w:rPr>
          <w:szCs w:val="24"/>
        </w:rPr>
        <w:t xml:space="preserve">), and the number of children for whom parental consent is obtained. </w:t>
      </w:r>
      <w:r w:rsidR="00560021">
        <w:rPr>
          <w:szCs w:val="24"/>
        </w:rPr>
        <w:t>The</w:t>
      </w:r>
      <w:r w:rsidR="00B6077A" w:rsidRPr="00F36EEF">
        <w:rPr>
          <w:szCs w:val="24"/>
        </w:rPr>
        <w:t xml:space="preserve"> </w:t>
      </w:r>
      <w:r w:rsidR="00560021">
        <w:rPr>
          <w:szCs w:val="24"/>
        </w:rPr>
        <w:t xml:space="preserve">study </w:t>
      </w:r>
      <w:r w:rsidR="00B6077A" w:rsidRPr="00F36EEF">
        <w:rPr>
          <w:szCs w:val="24"/>
        </w:rPr>
        <w:t xml:space="preserve">goal is to </w:t>
      </w:r>
      <w:r w:rsidR="002B1AFC">
        <w:rPr>
          <w:szCs w:val="24"/>
        </w:rPr>
        <w:t>administer</w:t>
      </w:r>
      <w:r w:rsidR="002B1AFC" w:rsidRPr="00F36EEF">
        <w:rPr>
          <w:szCs w:val="24"/>
        </w:rPr>
        <w:t xml:space="preserve"> </w:t>
      </w:r>
      <w:r w:rsidR="00B6077A" w:rsidRPr="00F36EEF">
        <w:rPr>
          <w:szCs w:val="24"/>
        </w:rPr>
        <w:t xml:space="preserve">assessments </w:t>
      </w:r>
      <w:r w:rsidR="002B1AFC">
        <w:rPr>
          <w:szCs w:val="24"/>
        </w:rPr>
        <w:t>to</w:t>
      </w:r>
      <w:r w:rsidR="00B6077A" w:rsidRPr="00F36EEF">
        <w:rPr>
          <w:szCs w:val="24"/>
        </w:rPr>
        <w:t xml:space="preserve"> 9</w:t>
      </w:r>
      <w:r w:rsidR="00F36EEF">
        <w:rPr>
          <w:szCs w:val="24"/>
        </w:rPr>
        <w:t xml:space="preserve"> third</w:t>
      </w:r>
      <w:r w:rsidR="00624688">
        <w:rPr>
          <w:szCs w:val="24"/>
        </w:rPr>
        <w:t>-</w:t>
      </w:r>
      <w:r w:rsidR="00B6077A" w:rsidRPr="00F36EEF">
        <w:rPr>
          <w:szCs w:val="24"/>
        </w:rPr>
        <w:t>graders, 18</w:t>
      </w:r>
      <w:r w:rsidR="00F36EEF">
        <w:rPr>
          <w:szCs w:val="24"/>
          <w:vertAlign w:val="superscript"/>
        </w:rPr>
        <w:t xml:space="preserve"> </w:t>
      </w:r>
      <w:r w:rsidR="00F36EEF">
        <w:rPr>
          <w:szCs w:val="24"/>
        </w:rPr>
        <w:t>fourth</w:t>
      </w:r>
      <w:r w:rsidR="00624688">
        <w:rPr>
          <w:szCs w:val="24"/>
        </w:rPr>
        <w:t>-</w:t>
      </w:r>
      <w:r w:rsidR="00B6077A" w:rsidRPr="00F36EEF">
        <w:rPr>
          <w:szCs w:val="24"/>
        </w:rPr>
        <w:t xml:space="preserve">graders, 18 </w:t>
      </w:r>
      <w:r w:rsidR="00F36EEF">
        <w:rPr>
          <w:szCs w:val="24"/>
        </w:rPr>
        <w:t>fifth</w:t>
      </w:r>
      <w:r w:rsidR="00624688">
        <w:rPr>
          <w:szCs w:val="24"/>
        </w:rPr>
        <w:t>-</w:t>
      </w:r>
      <w:r w:rsidR="00B6077A" w:rsidRPr="00F36EEF">
        <w:rPr>
          <w:szCs w:val="24"/>
        </w:rPr>
        <w:t xml:space="preserve">graders, and </w:t>
      </w:r>
      <w:r w:rsidR="00864DA6">
        <w:rPr>
          <w:szCs w:val="24"/>
        </w:rPr>
        <w:t>18</w:t>
      </w:r>
      <w:r w:rsidR="00864DA6" w:rsidRPr="00F36EEF">
        <w:rPr>
          <w:szCs w:val="24"/>
        </w:rPr>
        <w:t xml:space="preserve"> </w:t>
      </w:r>
      <w:r w:rsidR="00F36EEF">
        <w:rPr>
          <w:szCs w:val="24"/>
        </w:rPr>
        <w:t>sixth</w:t>
      </w:r>
      <w:r w:rsidR="00624688">
        <w:rPr>
          <w:szCs w:val="24"/>
        </w:rPr>
        <w:t>-</w:t>
      </w:r>
      <w:r w:rsidR="00B6077A" w:rsidRPr="00F36EEF">
        <w:rPr>
          <w:szCs w:val="24"/>
        </w:rPr>
        <w:t>graders per school.</w:t>
      </w:r>
      <w:r w:rsidR="00B6077A" w:rsidRPr="00B030B6">
        <w:rPr>
          <w:szCs w:val="24"/>
        </w:rPr>
        <w:t xml:space="preserve"> </w:t>
      </w:r>
      <w:r w:rsidR="00F36EEF">
        <w:rPr>
          <w:szCs w:val="24"/>
        </w:rPr>
        <w:t>For schools participating in the child questionnaire pilot test, the goal is to complete the child questionnaire with an additional 12 third</w:t>
      </w:r>
      <w:r w:rsidR="00624688">
        <w:rPr>
          <w:szCs w:val="24"/>
        </w:rPr>
        <w:t>-</w:t>
      </w:r>
      <w:r w:rsidR="00F36EEF">
        <w:rPr>
          <w:szCs w:val="24"/>
        </w:rPr>
        <w:t>graders and 12 fourth</w:t>
      </w:r>
      <w:r w:rsidR="00624688">
        <w:rPr>
          <w:szCs w:val="24"/>
        </w:rPr>
        <w:t>-</w:t>
      </w:r>
      <w:r w:rsidR="00F36EEF">
        <w:rPr>
          <w:szCs w:val="24"/>
        </w:rPr>
        <w:t xml:space="preserve">graders. </w:t>
      </w:r>
      <w:r w:rsidR="00B6077A" w:rsidRPr="00B030B6">
        <w:rPr>
          <w:szCs w:val="24"/>
        </w:rPr>
        <w:t>However</w:t>
      </w:r>
      <w:r w:rsidR="00B6077A">
        <w:rPr>
          <w:szCs w:val="24"/>
        </w:rPr>
        <w:t xml:space="preserve">, data may be collected from additional students in some schools to meet the </w:t>
      </w:r>
      <w:r w:rsidR="0084449D">
        <w:rPr>
          <w:szCs w:val="24"/>
        </w:rPr>
        <w:t xml:space="preserve">pilot </w:t>
      </w:r>
      <w:r w:rsidR="00B6077A">
        <w:rPr>
          <w:szCs w:val="24"/>
        </w:rPr>
        <w:t>test’s overall goals</w:t>
      </w:r>
      <w:r w:rsidR="002B1AFC">
        <w:rPr>
          <w:szCs w:val="24"/>
        </w:rPr>
        <w:t xml:space="preserve"> related to total sample size</w:t>
      </w:r>
      <w:r w:rsidR="00B6077A">
        <w:rPr>
          <w:szCs w:val="24"/>
        </w:rPr>
        <w:t>.</w:t>
      </w:r>
      <w:r w:rsidR="004D65C5">
        <w:rPr>
          <w:szCs w:val="24"/>
        </w:rPr>
        <w:t xml:space="preserve"> </w:t>
      </w:r>
      <w:r w:rsidR="00EA1975">
        <w:t xml:space="preserve">The length of the </w:t>
      </w:r>
      <w:r w:rsidR="0098011E">
        <w:t xml:space="preserve">assessment </w:t>
      </w:r>
      <w:r w:rsidR="00EA1975">
        <w:t xml:space="preserve">visit will be worked out with the school prior to the </w:t>
      </w:r>
      <w:r w:rsidR="00EA1975" w:rsidRPr="00E82488">
        <w:t xml:space="preserve">assessment team visiting the school. </w:t>
      </w:r>
    </w:p>
    <w:p w:rsidR="00B6077A" w:rsidRDefault="00B6077A" w:rsidP="00EA1975">
      <w:pPr>
        <w:pStyle w:val="L1-FlLSp12"/>
        <w:spacing w:line="240" w:lineRule="auto"/>
      </w:pPr>
    </w:p>
    <w:p w:rsidR="00EA1975" w:rsidRDefault="00EA1975" w:rsidP="00EA1975">
      <w:pPr>
        <w:pStyle w:val="L1-FlLSp12"/>
        <w:spacing w:line="240" w:lineRule="auto"/>
      </w:pPr>
      <w:r w:rsidRPr="00E82488">
        <w:t>The assessment team that visits each school will include a team leader and three assessors. The assessment team will arrive at the school on the appointed first day of assessments and, following any of the school’s required check-in procedures, immediately contact the school coordinator.</w:t>
      </w:r>
      <w:r w:rsidRPr="00E82488">
        <w:rPr>
          <w:rStyle w:val="FootnoteReference"/>
        </w:rPr>
        <w:footnoteReference w:id="4"/>
      </w:r>
      <w:r w:rsidRPr="00E82488">
        <w:t xml:space="preserve"> The team leader will introduce the assessors to the school coordinator. The procedures to be used during the on-site data collection period will be discussed with the school coordinator to ensure there is a common understanding of those procedures.</w:t>
      </w:r>
      <w:r>
        <w:t xml:space="preserve"> </w:t>
      </w:r>
    </w:p>
    <w:p w:rsidR="00EA1975" w:rsidRDefault="00EA1975" w:rsidP="00EA1975">
      <w:pPr>
        <w:pStyle w:val="L1-FlLSp12"/>
        <w:spacing w:line="240" w:lineRule="auto"/>
      </w:pPr>
    </w:p>
    <w:p w:rsidR="00EA1975" w:rsidRDefault="00EA1975" w:rsidP="00EA1975">
      <w:pPr>
        <w:pStyle w:val="L1-FlLSp12"/>
        <w:spacing w:line="240" w:lineRule="auto"/>
      </w:pPr>
      <w:r>
        <w:t xml:space="preserve">The team leader and assessors will be taken by school personnel to the assessment area(s), </w:t>
      </w:r>
      <w:r w:rsidR="00116808">
        <w:t xml:space="preserve">from </w:t>
      </w:r>
      <w:r>
        <w:t>which they will arrange to remove potential distractions as much as possible, arrange furniture (as allowed by the school) to establish a comfortable environment for conducting the assessment, and set up their assessment materials.</w:t>
      </w:r>
    </w:p>
    <w:p w:rsidR="00EA1975" w:rsidRDefault="00EA1975" w:rsidP="00EA1975">
      <w:pPr>
        <w:pStyle w:val="L1-FlLSp12"/>
        <w:spacing w:line="240" w:lineRule="auto"/>
      </w:pPr>
    </w:p>
    <w:p w:rsidR="00EA1975" w:rsidRPr="00EA1975" w:rsidRDefault="00EA1975" w:rsidP="00EA1975">
      <w:pPr>
        <w:pStyle w:val="L1-FlLSp12"/>
        <w:spacing w:line="240" w:lineRule="auto"/>
      </w:pPr>
      <w:r>
        <w:t>Once the assessment areas have been set up and assessors are ready to begin work, the school coordinator will introduce the ECLS-K:2011 team members to the teacher(s) whose students will be assessed. The teacher, in turn, will introduce the assessors to the class. Assessors will then escort the sampled children to the assessment areas, one-by-one, and conduct the child assessment</w:t>
      </w:r>
      <w:r w:rsidR="00C77A66">
        <w:t xml:space="preserve">.  In the 10 schools that are part of the audio-CASI </w:t>
      </w:r>
      <w:r w:rsidR="00C101C7">
        <w:t xml:space="preserve">pilot </w:t>
      </w:r>
      <w:r w:rsidR="00C77A66">
        <w:t>test subset, children will receive either the child assessment or the child questionnaire</w:t>
      </w:r>
      <w:r w:rsidR="005E1FB1">
        <w:t>;</w:t>
      </w:r>
      <w:r w:rsidR="00C77A66">
        <w:t xml:space="preserve"> which instrument they receive will be determined by random assignment.</w:t>
      </w:r>
      <w:r w:rsidR="00C77A66" w:rsidDel="00C77A66">
        <w:t xml:space="preserve"> </w:t>
      </w:r>
    </w:p>
    <w:p w:rsidR="00EA1975" w:rsidRPr="00EA1975" w:rsidRDefault="00EA1975" w:rsidP="00EA1975">
      <w:pPr>
        <w:pStyle w:val="L1-FlLSp12"/>
        <w:spacing w:line="240" w:lineRule="auto"/>
        <w:rPr>
          <w:b/>
        </w:rPr>
      </w:pPr>
    </w:p>
    <w:p w:rsidR="00515FF5" w:rsidRDefault="001A34BA" w:rsidP="00636BCE">
      <w:pPr>
        <w:spacing w:line="240" w:lineRule="auto"/>
        <w:rPr>
          <w:rFonts w:cs="Garamond"/>
          <w:color w:val="000000"/>
          <w:szCs w:val="24"/>
        </w:rPr>
      </w:pPr>
      <w:r>
        <w:rPr>
          <w:b/>
        </w:rPr>
        <w:t xml:space="preserve">Format and </w:t>
      </w:r>
      <w:r w:rsidR="00AF0685">
        <w:rPr>
          <w:b/>
        </w:rPr>
        <w:t xml:space="preserve">Administration </w:t>
      </w:r>
      <w:r w:rsidR="00636BCE">
        <w:rPr>
          <w:b/>
        </w:rPr>
        <w:t xml:space="preserve">of </w:t>
      </w:r>
      <w:r w:rsidR="00E81AE5">
        <w:rPr>
          <w:b/>
        </w:rPr>
        <w:t xml:space="preserve">the </w:t>
      </w:r>
      <w:r w:rsidR="00AF0685">
        <w:rPr>
          <w:b/>
        </w:rPr>
        <w:t>Child Assessment Forms</w:t>
      </w:r>
      <w:r w:rsidR="00636BCE">
        <w:rPr>
          <w:b/>
        </w:rPr>
        <w:t xml:space="preserve">.  </w:t>
      </w:r>
      <w:r w:rsidR="00636BCE">
        <w:t xml:space="preserve">The assessment forms will be administered as one-on-one direct assessments with questions presented on an easel.  </w:t>
      </w:r>
      <w:r w:rsidR="00F918AA">
        <w:rPr>
          <w:rFonts w:cs="Garamond"/>
          <w:color w:val="000000"/>
          <w:szCs w:val="24"/>
        </w:rPr>
        <w:t xml:space="preserve">Unlike the direct cognitive assessments in the full-scale </w:t>
      </w:r>
      <w:r w:rsidR="00801FAC">
        <w:rPr>
          <w:rFonts w:cs="Garamond"/>
          <w:color w:val="000000"/>
          <w:szCs w:val="24"/>
        </w:rPr>
        <w:t xml:space="preserve">data </w:t>
      </w:r>
      <w:r w:rsidR="00F918AA">
        <w:rPr>
          <w:rFonts w:cs="Garamond"/>
          <w:color w:val="000000"/>
          <w:szCs w:val="24"/>
        </w:rPr>
        <w:t>collections</w:t>
      </w:r>
      <w:r w:rsidR="00E81AE5">
        <w:rPr>
          <w:rFonts w:cs="Garamond"/>
          <w:color w:val="000000"/>
          <w:szCs w:val="24"/>
        </w:rPr>
        <w:t xml:space="preserve"> which are computer-assisted</w:t>
      </w:r>
      <w:r w:rsidR="00F918AA">
        <w:rPr>
          <w:rFonts w:cs="Garamond"/>
          <w:color w:val="000000"/>
          <w:szCs w:val="24"/>
        </w:rPr>
        <w:t>,</w:t>
      </w:r>
      <w:r w:rsidR="00E81AE5">
        <w:rPr>
          <w:rFonts w:cs="Garamond"/>
          <w:color w:val="000000"/>
          <w:szCs w:val="24"/>
        </w:rPr>
        <w:t xml:space="preserve"> in</w:t>
      </w:r>
      <w:r w:rsidR="00F918AA">
        <w:rPr>
          <w:rFonts w:cs="Garamond"/>
          <w:color w:val="000000"/>
          <w:szCs w:val="24"/>
        </w:rPr>
        <w:t xml:space="preserve"> the </w:t>
      </w:r>
      <w:r w:rsidR="00C101C7">
        <w:rPr>
          <w:rFonts w:cs="Garamond"/>
          <w:color w:val="000000"/>
          <w:szCs w:val="24"/>
        </w:rPr>
        <w:t xml:space="preserve">pilot </w:t>
      </w:r>
      <w:r w:rsidR="00F918AA">
        <w:rPr>
          <w:rFonts w:cs="Garamond"/>
          <w:color w:val="000000"/>
          <w:szCs w:val="24"/>
        </w:rPr>
        <w:t>test</w:t>
      </w:r>
      <w:r w:rsidR="00E81AE5">
        <w:rPr>
          <w:rFonts w:cs="Garamond"/>
          <w:color w:val="000000"/>
          <w:szCs w:val="24"/>
        </w:rPr>
        <w:t xml:space="preserve"> assessors will record children’s answers </w:t>
      </w:r>
      <w:r w:rsidR="00F918AA">
        <w:rPr>
          <w:rFonts w:cs="Garamond"/>
          <w:color w:val="000000"/>
          <w:szCs w:val="24"/>
        </w:rPr>
        <w:t xml:space="preserve">using paper </w:t>
      </w:r>
      <w:r w:rsidR="00E81AE5">
        <w:rPr>
          <w:rFonts w:cs="Garamond"/>
          <w:color w:val="000000"/>
          <w:szCs w:val="24"/>
        </w:rPr>
        <w:t xml:space="preserve">(i.e., a score sheet) </w:t>
      </w:r>
      <w:r w:rsidR="00F918AA">
        <w:rPr>
          <w:rFonts w:cs="Garamond"/>
          <w:color w:val="000000"/>
          <w:szCs w:val="24"/>
        </w:rPr>
        <w:t xml:space="preserve">and pencil. In order to test many different items without overburdening the children, the </w:t>
      </w:r>
      <w:r w:rsidR="00C101C7">
        <w:rPr>
          <w:rFonts w:cs="Garamond"/>
          <w:color w:val="000000"/>
          <w:szCs w:val="24"/>
        </w:rPr>
        <w:t xml:space="preserve">pilot </w:t>
      </w:r>
      <w:r w:rsidR="00F918AA">
        <w:rPr>
          <w:rFonts w:cs="Garamond"/>
          <w:color w:val="000000"/>
          <w:szCs w:val="24"/>
        </w:rPr>
        <w:t xml:space="preserve">test assessment </w:t>
      </w:r>
      <w:r w:rsidR="00EF62CD">
        <w:rPr>
          <w:rFonts w:cs="Garamond"/>
          <w:color w:val="000000"/>
          <w:szCs w:val="24"/>
        </w:rPr>
        <w:t>easels</w:t>
      </w:r>
      <w:r w:rsidR="00F918AA">
        <w:rPr>
          <w:rFonts w:cs="Garamond"/>
          <w:color w:val="000000"/>
          <w:szCs w:val="24"/>
        </w:rPr>
        <w:t xml:space="preserve"> will be developed from items divided into four reading forms, two math forms, and two science forms. These forms will be spiraled such that each child will receive one of four versions of the reading</w:t>
      </w:r>
      <w:r w:rsidR="005E1FB1">
        <w:rPr>
          <w:rFonts w:cs="Garamond"/>
          <w:color w:val="000000"/>
          <w:szCs w:val="24"/>
        </w:rPr>
        <w:t xml:space="preserve"> assessment</w:t>
      </w:r>
      <w:r w:rsidR="00F918AA">
        <w:rPr>
          <w:rFonts w:cs="Garamond"/>
          <w:color w:val="000000"/>
          <w:szCs w:val="24"/>
        </w:rPr>
        <w:t xml:space="preserve"> and one of two versions of either the math or the science</w:t>
      </w:r>
      <w:r w:rsidR="005E1FB1">
        <w:rPr>
          <w:rFonts w:cs="Garamond"/>
          <w:color w:val="000000"/>
          <w:szCs w:val="24"/>
        </w:rPr>
        <w:t xml:space="preserve"> assessment</w:t>
      </w:r>
      <w:r w:rsidR="00F918AA">
        <w:rPr>
          <w:rFonts w:cs="Garamond"/>
          <w:color w:val="000000"/>
          <w:szCs w:val="24"/>
        </w:rPr>
        <w:t xml:space="preserve"> (e.g., reading 1 and math 1</w:t>
      </w:r>
      <w:r w:rsidR="005A11CA">
        <w:rPr>
          <w:rFonts w:cs="Garamond"/>
          <w:color w:val="000000"/>
          <w:szCs w:val="24"/>
        </w:rPr>
        <w:t xml:space="preserve">, </w:t>
      </w:r>
      <w:r w:rsidR="00F918AA">
        <w:rPr>
          <w:rFonts w:cs="Garamond"/>
          <w:color w:val="000000"/>
          <w:szCs w:val="24"/>
        </w:rPr>
        <w:t>reading 2 and math 2</w:t>
      </w:r>
      <w:r w:rsidR="005A11CA">
        <w:rPr>
          <w:rFonts w:cs="Garamond"/>
          <w:color w:val="000000"/>
          <w:szCs w:val="24"/>
        </w:rPr>
        <w:t xml:space="preserve">, </w:t>
      </w:r>
      <w:r w:rsidR="00F918AA">
        <w:rPr>
          <w:rFonts w:cs="Garamond"/>
          <w:color w:val="000000"/>
          <w:szCs w:val="24"/>
        </w:rPr>
        <w:t>reading 3 and science 1</w:t>
      </w:r>
      <w:r w:rsidR="005A11CA">
        <w:rPr>
          <w:rFonts w:cs="Garamond"/>
          <w:color w:val="000000"/>
          <w:szCs w:val="24"/>
        </w:rPr>
        <w:t xml:space="preserve">, </w:t>
      </w:r>
      <w:r w:rsidR="00F918AA">
        <w:rPr>
          <w:rFonts w:cs="Garamond"/>
          <w:color w:val="000000"/>
          <w:szCs w:val="24"/>
        </w:rPr>
        <w:t>reading 4 and science 2</w:t>
      </w:r>
      <w:r w:rsidR="005A11CA">
        <w:rPr>
          <w:rFonts w:cs="Garamond"/>
          <w:color w:val="000000"/>
          <w:szCs w:val="24"/>
        </w:rPr>
        <w:t xml:space="preserve">, </w:t>
      </w:r>
      <w:r w:rsidR="00F918AA">
        <w:rPr>
          <w:rFonts w:cs="Garamond"/>
          <w:color w:val="000000"/>
          <w:szCs w:val="24"/>
        </w:rPr>
        <w:t xml:space="preserve">etc.). </w:t>
      </w:r>
      <w:r w:rsidR="00515FF5">
        <w:rPr>
          <w:rFonts w:cs="Garamond"/>
          <w:color w:val="000000"/>
          <w:szCs w:val="24"/>
        </w:rPr>
        <w:t xml:space="preserve"> </w:t>
      </w:r>
      <w:r w:rsidR="00362660">
        <w:rPr>
          <w:rFonts w:cs="Garamond"/>
          <w:color w:val="000000"/>
          <w:szCs w:val="24"/>
        </w:rPr>
        <w:t xml:space="preserve">The administration order of the </w:t>
      </w:r>
      <w:r w:rsidR="0016431E">
        <w:rPr>
          <w:rFonts w:cs="Garamond"/>
          <w:color w:val="000000"/>
          <w:szCs w:val="24"/>
        </w:rPr>
        <w:t>subject areas</w:t>
      </w:r>
      <w:r w:rsidR="00362660">
        <w:rPr>
          <w:rFonts w:cs="Garamond"/>
          <w:color w:val="000000"/>
          <w:szCs w:val="24"/>
        </w:rPr>
        <w:t xml:space="preserve"> will </w:t>
      </w:r>
      <w:r w:rsidR="00362660">
        <w:t>be counter balanced</w:t>
      </w:r>
      <w:r w:rsidR="00550685">
        <w:t xml:space="preserve"> (</w:t>
      </w:r>
      <w:r w:rsidR="009A548F">
        <w:t>i.e.,</w:t>
      </w:r>
      <w:r w:rsidR="0016431E">
        <w:t xml:space="preserve"> some easels present the reading items before the math or science items, whereas other easels present the reading items after the math or science items</w:t>
      </w:r>
      <w:r w:rsidR="00550685">
        <w:t>)</w:t>
      </w:r>
      <w:r w:rsidR="00362660">
        <w:t xml:space="preserve"> to guard against practice and fatigue effects.</w:t>
      </w:r>
      <w:r w:rsidR="00362660">
        <w:rPr>
          <w:rFonts w:cs="Garamond"/>
          <w:color w:val="000000"/>
          <w:szCs w:val="24"/>
        </w:rPr>
        <w:t xml:space="preserve"> </w:t>
      </w:r>
      <w:r w:rsidR="00EA1975">
        <w:rPr>
          <w:rFonts w:cs="Garamond"/>
          <w:color w:val="000000"/>
          <w:szCs w:val="24"/>
        </w:rPr>
        <w:t>Administration of the child assessment is expected to take a</w:t>
      </w:r>
      <w:r w:rsidR="00E84D7A">
        <w:rPr>
          <w:rFonts w:cs="Garamond"/>
          <w:color w:val="000000"/>
          <w:szCs w:val="24"/>
        </w:rPr>
        <w:t>pproximately</w:t>
      </w:r>
      <w:r w:rsidR="00EA1975">
        <w:rPr>
          <w:rFonts w:cs="Garamond"/>
          <w:color w:val="000000"/>
          <w:szCs w:val="24"/>
        </w:rPr>
        <w:t xml:space="preserve"> one hour.</w:t>
      </w:r>
    </w:p>
    <w:p w:rsidR="00BD73F9" w:rsidRDefault="00BD73F9" w:rsidP="00636BCE">
      <w:pPr>
        <w:spacing w:line="240" w:lineRule="auto"/>
        <w:rPr>
          <w:rFonts w:cs="Garamond"/>
          <w:color w:val="000000"/>
          <w:szCs w:val="24"/>
        </w:rPr>
      </w:pPr>
    </w:p>
    <w:p w:rsidR="00515FF5" w:rsidRDefault="00636BCE" w:rsidP="00515FF5">
      <w:pPr>
        <w:autoSpaceDE w:val="0"/>
        <w:autoSpaceDN w:val="0"/>
        <w:adjustRightInd w:val="0"/>
        <w:spacing w:line="240" w:lineRule="auto"/>
        <w:rPr>
          <w:rFonts w:cs="Garamond"/>
          <w:color w:val="000000"/>
          <w:szCs w:val="24"/>
        </w:rPr>
      </w:pPr>
      <w:r>
        <w:rPr>
          <w:b/>
        </w:rPr>
        <w:t>Administration of</w:t>
      </w:r>
      <w:r w:rsidR="00E81AE5">
        <w:rPr>
          <w:b/>
        </w:rPr>
        <w:t xml:space="preserve"> the</w:t>
      </w:r>
      <w:r>
        <w:rPr>
          <w:b/>
        </w:rPr>
        <w:t xml:space="preserve"> </w:t>
      </w:r>
      <w:r w:rsidR="00AF0685">
        <w:rPr>
          <w:b/>
        </w:rPr>
        <w:t>Child Questionnaire</w:t>
      </w:r>
      <w:r>
        <w:rPr>
          <w:b/>
        </w:rPr>
        <w:t xml:space="preserve">.  </w:t>
      </w:r>
      <w:r w:rsidR="00515FF5">
        <w:rPr>
          <w:rFonts w:cs="Garamond"/>
          <w:szCs w:val="24"/>
        </w:rPr>
        <w:t xml:space="preserve">In the </w:t>
      </w:r>
      <w:r w:rsidR="00C101C7">
        <w:rPr>
          <w:rFonts w:cs="Garamond"/>
          <w:szCs w:val="24"/>
        </w:rPr>
        <w:t xml:space="preserve">pilot </w:t>
      </w:r>
      <w:r w:rsidR="00515FF5">
        <w:rPr>
          <w:rFonts w:cs="Garamond"/>
          <w:szCs w:val="24"/>
        </w:rPr>
        <w:t>test, t</w:t>
      </w:r>
      <w:r w:rsidR="00515FF5">
        <w:rPr>
          <w:szCs w:val="24"/>
        </w:rPr>
        <w:t xml:space="preserve">he audio-CASI child questionnaire will present the </w:t>
      </w:r>
      <w:r w:rsidR="00E81AE5">
        <w:rPr>
          <w:szCs w:val="24"/>
        </w:rPr>
        <w:t xml:space="preserve">item </w:t>
      </w:r>
      <w:r w:rsidR="00515FF5">
        <w:rPr>
          <w:szCs w:val="24"/>
        </w:rPr>
        <w:t>text and response options on a laptop equipped with headphones and a monitor</w:t>
      </w:r>
      <w:r w:rsidR="00D55237">
        <w:rPr>
          <w:szCs w:val="24"/>
        </w:rPr>
        <w:t xml:space="preserve"> that has stylus input capabilities</w:t>
      </w:r>
      <w:r w:rsidR="00515FF5">
        <w:rPr>
          <w:szCs w:val="24"/>
        </w:rPr>
        <w:t xml:space="preserve">. Children will listen to the task instructions, </w:t>
      </w:r>
      <w:r w:rsidR="00E81AE5">
        <w:rPr>
          <w:szCs w:val="24"/>
        </w:rPr>
        <w:t xml:space="preserve">item </w:t>
      </w:r>
      <w:r w:rsidR="00515FF5">
        <w:rPr>
          <w:szCs w:val="24"/>
        </w:rPr>
        <w:t xml:space="preserve">text, and response options </w:t>
      </w:r>
      <w:r w:rsidR="00E81AE5">
        <w:rPr>
          <w:szCs w:val="24"/>
        </w:rPr>
        <w:t>using</w:t>
      </w:r>
      <w:r w:rsidR="00515FF5">
        <w:rPr>
          <w:szCs w:val="24"/>
        </w:rPr>
        <w:t xml:space="preserve"> headphones while following along on the screen.  Children </w:t>
      </w:r>
      <w:r w:rsidR="005E1FB1">
        <w:rPr>
          <w:szCs w:val="24"/>
        </w:rPr>
        <w:t xml:space="preserve">will </w:t>
      </w:r>
      <w:r w:rsidR="00D55237">
        <w:rPr>
          <w:szCs w:val="24"/>
        </w:rPr>
        <w:t>use</w:t>
      </w:r>
      <w:r w:rsidR="00550685">
        <w:rPr>
          <w:szCs w:val="24"/>
        </w:rPr>
        <w:t xml:space="preserve"> a stylus to </w:t>
      </w:r>
      <w:r w:rsidR="00515FF5">
        <w:rPr>
          <w:szCs w:val="24"/>
        </w:rPr>
        <w:t>t</w:t>
      </w:r>
      <w:r w:rsidR="00DC0608">
        <w:rPr>
          <w:szCs w:val="24"/>
        </w:rPr>
        <w:t>ouch</w:t>
      </w:r>
      <w:r w:rsidR="00515FF5">
        <w:rPr>
          <w:szCs w:val="24"/>
        </w:rPr>
        <w:t xml:space="preserve"> the</w:t>
      </w:r>
      <w:r w:rsidR="003076C0">
        <w:rPr>
          <w:szCs w:val="24"/>
        </w:rPr>
        <w:t>ir</w:t>
      </w:r>
      <w:r w:rsidR="00515FF5">
        <w:rPr>
          <w:szCs w:val="24"/>
        </w:rPr>
        <w:t xml:space="preserve"> response option on the screen</w:t>
      </w:r>
      <w:r w:rsidR="002C6F32">
        <w:rPr>
          <w:szCs w:val="24"/>
        </w:rPr>
        <w:t xml:space="preserve">, </w:t>
      </w:r>
      <w:r w:rsidR="00C77A66">
        <w:rPr>
          <w:szCs w:val="24"/>
        </w:rPr>
        <w:t>skip questions they do not wish to answer</w:t>
      </w:r>
      <w:r w:rsidR="005E1FB1">
        <w:rPr>
          <w:szCs w:val="24"/>
        </w:rPr>
        <w:t>, and</w:t>
      </w:r>
      <w:r w:rsidR="00C77A66">
        <w:rPr>
          <w:szCs w:val="24"/>
        </w:rPr>
        <w:t xml:space="preserve"> change answers </w:t>
      </w:r>
      <w:r w:rsidR="003076C0">
        <w:rPr>
          <w:szCs w:val="24"/>
        </w:rPr>
        <w:t>if they wish to do</w:t>
      </w:r>
      <w:r w:rsidR="00515FF5">
        <w:rPr>
          <w:szCs w:val="24"/>
        </w:rPr>
        <w:t xml:space="preserve">. </w:t>
      </w:r>
      <w:r w:rsidR="00EA1975">
        <w:rPr>
          <w:rFonts w:cs="Garamond"/>
          <w:color w:val="000000"/>
          <w:szCs w:val="24"/>
        </w:rPr>
        <w:t>Administration of the child questionnaire</w:t>
      </w:r>
      <w:r w:rsidR="00C373EE">
        <w:rPr>
          <w:rFonts w:cs="Garamond"/>
          <w:color w:val="000000"/>
          <w:szCs w:val="24"/>
        </w:rPr>
        <w:t xml:space="preserve"> </w:t>
      </w:r>
      <w:r w:rsidR="00D55237">
        <w:rPr>
          <w:rFonts w:cs="Garamond"/>
          <w:color w:val="000000"/>
          <w:szCs w:val="24"/>
        </w:rPr>
        <w:t>is expected to take approximately</w:t>
      </w:r>
      <w:r w:rsidR="00EA1975">
        <w:rPr>
          <w:rFonts w:cs="Garamond"/>
          <w:color w:val="000000"/>
          <w:szCs w:val="24"/>
        </w:rPr>
        <w:t xml:space="preserve"> </w:t>
      </w:r>
      <w:r w:rsidR="00CD488C">
        <w:rPr>
          <w:rFonts w:cs="Garamond"/>
          <w:color w:val="000000"/>
          <w:szCs w:val="24"/>
        </w:rPr>
        <w:t xml:space="preserve">15 </w:t>
      </w:r>
      <w:r w:rsidR="00EA1975">
        <w:rPr>
          <w:rFonts w:cs="Garamond"/>
          <w:color w:val="000000"/>
          <w:szCs w:val="24"/>
        </w:rPr>
        <w:t>minutes.</w:t>
      </w:r>
    </w:p>
    <w:p w:rsidR="00BD73F9" w:rsidRDefault="00BD73F9" w:rsidP="00515FF5">
      <w:pPr>
        <w:autoSpaceDE w:val="0"/>
        <w:autoSpaceDN w:val="0"/>
        <w:adjustRightInd w:val="0"/>
        <w:spacing w:line="240" w:lineRule="auto"/>
        <w:rPr>
          <w:rFonts w:cs="Garamond"/>
          <w:color w:val="000000"/>
          <w:szCs w:val="24"/>
        </w:rPr>
      </w:pPr>
    </w:p>
    <w:p w:rsidR="00BD73F9" w:rsidRDefault="00BD73F9" w:rsidP="00BD73F9">
      <w:pPr>
        <w:pStyle w:val="L1-FlLSp12"/>
        <w:spacing w:line="240" w:lineRule="auto"/>
      </w:pPr>
      <w:r w:rsidRPr="003D2F70">
        <w:t>After completing the assessment</w:t>
      </w:r>
      <w:r>
        <w:t xml:space="preserve"> or the child questionnaire</w:t>
      </w:r>
      <w:r w:rsidRPr="003D2F70">
        <w:t xml:space="preserve">, the child will be returned to the classroom </w:t>
      </w:r>
      <w:r>
        <w:t xml:space="preserve">by the assessor </w:t>
      </w:r>
      <w:r w:rsidRPr="003D2F70">
        <w:t>and the next child will be</w:t>
      </w:r>
      <w:r>
        <w:t xml:space="preserve"> </w:t>
      </w:r>
      <w:r w:rsidRPr="003D2F70">
        <w:t>assessed.</w:t>
      </w:r>
    </w:p>
    <w:p w:rsidR="00BD73F9" w:rsidRDefault="00BD73F9" w:rsidP="00BD73F9">
      <w:pPr>
        <w:autoSpaceDE w:val="0"/>
        <w:autoSpaceDN w:val="0"/>
        <w:adjustRightInd w:val="0"/>
        <w:spacing w:line="240" w:lineRule="auto"/>
        <w:rPr>
          <w:rFonts w:cs="Garamond"/>
          <w:color w:val="000000"/>
          <w:szCs w:val="24"/>
        </w:rPr>
      </w:pPr>
    </w:p>
    <w:p w:rsidR="00F918AA" w:rsidRDefault="00872EA1" w:rsidP="00F918AA">
      <w:pPr>
        <w:autoSpaceDE w:val="0"/>
        <w:autoSpaceDN w:val="0"/>
        <w:adjustRightInd w:val="0"/>
        <w:spacing w:line="240" w:lineRule="auto"/>
        <w:rPr>
          <w:rFonts w:cs="Garamond"/>
          <w:color w:val="000000"/>
          <w:szCs w:val="24"/>
        </w:rPr>
      </w:pPr>
      <w:r>
        <w:rPr>
          <w:b/>
        </w:rPr>
        <w:t xml:space="preserve">Collection of </w:t>
      </w:r>
      <w:r w:rsidR="00AF0685">
        <w:rPr>
          <w:b/>
        </w:rPr>
        <w:t>Assessor Feedback</w:t>
      </w:r>
      <w:r w:rsidR="00A6384B">
        <w:rPr>
          <w:b/>
        </w:rPr>
        <w:t>.</w:t>
      </w:r>
      <w:r>
        <w:rPr>
          <w:b/>
        </w:rPr>
        <w:t xml:space="preserve"> </w:t>
      </w:r>
      <w:r w:rsidR="00C101C7">
        <w:rPr>
          <w:rFonts w:cs="Garamond"/>
          <w:color w:val="000000"/>
          <w:szCs w:val="24"/>
        </w:rPr>
        <w:t>S</w:t>
      </w:r>
      <w:r w:rsidR="00F918AA">
        <w:rPr>
          <w:rFonts w:cs="Garamond"/>
          <w:color w:val="000000"/>
          <w:szCs w:val="24"/>
        </w:rPr>
        <w:t xml:space="preserve">taff will be trained to record </w:t>
      </w:r>
      <w:r w:rsidR="003076C0">
        <w:rPr>
          <w:rFonts w:cs="Garamond"/>
          <w:color w:val="000000"/>
          <w:szCs w:val="24"/>
        </w:rPr>
        <w:t xml:space="preserve">their </w:t>
      </w:r>
      <w:r w:rsidR="00F918AA">
        <w:rPr>
          <w:rFonts w:cs="Garamond"/>
          <w:color w:val="000000"/>
          <w:szCs w:val="24"/>
        </w:rPr>
        <w:t>observations about children’s behaviors and response</w:t>
      </w:r>
      <w:r w:rsidR="0059088D">
        <w:rPr>
          <w:rFonts w:cs="Garamond"/>
          <w:color w:val="000000"/>
          <w:szCs w:val="24"/>
        </w:rPr>
        <w:t>s</w:t>
      </w:r>
      <w:r w:rsidR="00F918AA">
        <w:rPr>
          <w:rFonts w:cs="Garamond"/>
          <w:color w:val="000000"/>
          <w:szCs w:val="24"/>
        </w:rPr>
        <w:t xml:space="preserve"> to </w:t>
      </w:r>
      <w:r w:rsidR="00585250">
        <w:rPr>
          <w:rFonts w:cs="Garamond"/>
          <w:color w:val="000000"/>
          <w:szCs w:val="24"/>
        </w:rPr>
        <w:t xml:space="preserve">both </w:t>
      </w:r>
      <w:r w:rsidR="00F918AA">
        <w:rPr>
          <w:rFonts w:cs="Garamond"/>
          <w:color w:val="000000"/>
          <w:szCs w:val="24"/>
        </w:rPr>
        <w:t xml:space="preserve">the assessment </w:t>
      </w:r>
      <w:r w:rsidR="00E65F40">
        <w:rPr>
          <w:rFonts w:cs="Garamond"/>
          <w:color w:val="000000"/>
          <w:szCs w:val="24"/>
        </w:rPr>
        <w:t>and the child questionnaire</w:t>
      </w:r>
      <w:r w:rsidR="0059088D">
        <w:rPr>
          <w:rFonts w:cs="Garamond"/>
          <w:color w:val="000000"/>
          <w:szCs w:val="24"/>
        </w:rPr>
        <w:t xml:space="preserve">.  Each assessor </w:t>
      </w:r>
      <w:r w:rsidR="00DC0608">
        <w:rPr>
          <w:rFonts w:cs="Garamond"/>
          <w:color w:val="000000"/>
          <w:szCs w:val="24"/>
        </w:rPr>
        <w:t xml:space="preserve">will </w:t>
      </w:r>
      <w:r w:rsidR="00F918AA">
        <w:rPr>
          <w:rFonts w:cs="Garamond"/>
          <w:color w:val="000000"/>
          <w:szCs w:val="24"/>
        </w:rPr>
        <w:t>keep a</w:t>
      </w:r>
      <w:r w:rsidR="00585250">
        <w:rPr>
          <w:rFonts w:cs="Garamond"/>
          <w:color w:val="000000"/>
          <w:szCs w:val="24"/>
        </w:rPr>
        <w:t xml:space="preserve"> </w:t>
      </w:r>
      <w:r w:rsidR="00F918AA">
        <w:rPr>
          <w:rFonts w:cs="Garamond"/>
          <w:color w:val="000000"/>
          <w:szCs w:val="24"/>
        </w:rPr>
        <w:t xml:space="preserve">general diary of </w:t>
      </w:r>
      <w:r w:rsidR="00C101C7">
        <w:rPr>
          <w:rFonts w:cs="Garamond"/>
          <w:color w:val="000000"/>
          <w:szCs w:val="24"/>
        </w:rPr>
        <w:t xml:space="preserve">pilot </w:t>
      </w:r>
      <w:r w:rsidR="00F918AA">
        <w:rPr>
          <w:rFonts w:cs="Garamond"/>
          <w:color w:val="000000"/>
          <w:szCs w:val="24"/>
        </w:rPr>
        <w:t>test experiences</w:t>
      </w:r>
      <w:r w:rsidR="00BD73F9">
        <w:rPr>
          <w:rFonts w:cs="Garamond"/>
          <w:color w:val="000000"/>
          <w:szCs w:val="24"/>
        </w:rPr>
        <w:t xml:space="preserve">, including notes on </w:t>
      </w:r>
      <w:r w:rsidR="00585250">
        <w:rPr>
          <w:rFonts w:cs="Garamond"/>
          <w:color w:val="000000"/>
          <w:szCs w:val="24"/>
        </w:rPr>
        <w:t xml:space="preserve">participants’ </w:t>
      </w:r>
      <w:r w:rsidR="00BD73F9">
        <w:rPr>
          <w:rFonts w:cs="Garamond"/>
          <w:color w:val="000000"/>
          <w:szCs w:val="24"/>
        </w:rPr>
        <w:t xml:space="preserve">reactions to the </w:t>
      </w:r>
      <w:r w:rsidR="00585250">
        <w:rPr>
          <w:rFonts w:cs="Garamond"/>
          <w:color w:val="000000"/>
          <w:szCs w:val="24"/>
        </w:rPr>
        <w:t xml:space="preserve">assessment items. In addition, assessors will complete a separate diary specific to the CQ, in which they will record observations on </w:t>
      </w:r>
      <w:r w:rsidR="003076C0">
        <w:rPr>
          <w:rFonts w:cs="Garamond"/>
          <w:color w:val="000000"/>
          <w:szCs w:val="24"/>
        </w:rPr>
        <w:t xml:space="preserve">the </w:t>
      </w:r>
      <w:r w:rsidR="00BD73F9">
        <w:rPr>
          <w:rFonts w:cs="Garamond"/>
          <w:color w:val="000000"/>
          <w:szCs w:val="24"/>
        </w:rPr>
        <w:t>audio-CASI and any difficulties the children had interacting with the computer program</w:t>
      </w:r>
      <w:r w:rsidR="00F918AA">
        <w:rPr>
          <w:rFonts w:cs="Garamond"/>
          <w:color w:val="000000"/>
          <w:szCs w:val="24"/>
        </w:rPr>
        <w:t xml:space="preserve">. These observations will be used to prepare the </w:t>
      </w:r>
      <w:r w:rsidR="00C101C7">
        <w:rPr>
          <w:rFonts w:cs="Garamond"/>
          <w:color w:val="000000"/>
          <w:szCs w:val="24"/>
        </w:rPr>
        <w:t xml:space="preserve">pilot </w:t>
      </w:r>
      <w:r w:rsidR="00F918AA">
        <w:rPr>
          <w:rFonts w:cs="Garamond"/>
          <w:color w:val="000000"/>
          <w:szCs w:val="24"/>
        </w:rPr>
        <w:t>test report</w:t>
      </w:r>
      <w:r w:rsidR="00045B91">
        <w:rPr>
          <w:rFonts w:cs="Garamond"/>
          <w:color w:val="000000"/>
          <w:szCs w:val="24"/>
        </w:rPr>
        <w:t xml:space="preserve"> and revise training </w:t>
      </w:r>
      <w:r w:rsidR="00A6384B">
        <w:rPr>
          <w:rFonts w:cs="Garamond"/>
          <w:color w:val="000000"/>
          <w:szCs w:val="24"/>
        </w:rPr>
        <w:t xml:space="preserve">and </w:t>
      </w:r>
      <w:r w:rsidR="00045B91">
        <w:rPr>
          <w:rFonts w:cs="Garamond"/>
          <w:color w:val="000000"/>
          <w:szCs w:val="24"/>
        </w:rPr>
        <w:t>data collection procedures for the national data collection</w:t>
      </w:r>
      <w:r w:rsidR="00A6384B">
        <w:rPr>
          <w:rFonts w:cs="Garamond"/>
          <w:color w:val="000000"/>
          <w:szCs w:val="24"/>
        </w:rPr>
        <w:t xml:space="preserve"> as needed</w:t>
      </w:r>
      <w:r w:rsidR="00F918AA">
        <w:rPr>
          <w:rFonts w:cs="Garamond"/>
          <w:color w:val="000000"/>
          <w:szCs w:val="24"/>
        </w:rPr>
        <w:t xml:space="preserve">. </w:t>
      </w:r>
    </w:p>
    <w:p w:rsidR="00AF0685" w:rsidRDefault="00AF0685" w:rsidP="00F918AA">
      <w:pPr>
        <w:autoSpaceDE w:val="0"/>
        <w:autoSpaceDN w:val="0"/>
        <w:adjustRightInd w:val="0"/>
        <w:spacing w:line="240" w:lineRule="auto"/>
        <w:rPr>
          <w:rFonts w:cs="Garamond"/>
          <w:color w:val="000000"/>
          <w:szCs w:val="24"/>
        </w:rPr>
      </w:pPr>
    </w:p>
    <w:p w:rsidR="00AF0685" w:rsidRDefault="00AF0685" w:rsidP="00AF0685">
      <w:pPr>
        <w:spacing w:line="240" w:lineRule="auto"/>
        <w:rPr>
          <w:szCs w:val="24"/>
        </w:rPr>
      </w:pPr>
      <w:r w:rsidRPr="00AF0685">
        <w:rPr>
          <w:rFonts w:cs="Garamond"/>
          <w:b/>
          <w:color w:val="000000"/>
          <w:szCs w:val="24"/>
        </w:rPr>
        <w:t>Data Collection Methods for the Online SAQ Pilot Test.</w:t>
      </w:r>
      <w:r w:rsidRPr="00AF0685">
        <w:rPr>
          <w:rFonts w:cs="Garamond"/>
          <w:color w:val="000000"/>
          <w:szCs w:val="24"/>
        </w:rPr>
        <w:t xml:space="preserve"> </w:t>
      </w:r>
      <w:r w:rsidRPr="00AF0685">
        <w:rPr>
          <w:szCs w:val="24"/>
        </w:rPr>
        <w:t xml:space="preserve">Due to the longitudinal nature of the national study, </w:t>
      </w:r>
      <w:r w:rsidR="003076C0">
        <w:rPr>
          <w:szCs w:val="24"/>
        </w:rPr>
        <w:t>many</w:t>
      </w:r>
      <w:r w:rsidR="003076C0" w:rsidRPr="00AF0685">
        <w:rPr>
          <w:szCs w:val="24"/>
        </w:rPr>
        <w:t xml:space="preserve"> </w:t>
      </w:r>
      <w:r>
        <w:rPr>
          <w:szCs w:val="24"/>
        </w:rPr>
        <w:t>ECLS-K:2011</w:t>
      </w:r>
      <w:r w:rsidRPr="00AF0685">
        <w:rPr>
          <w:szCs w:val="24"/>
        </w:rPr>
        <w:t xml:space="preserve"> school administrators participate in</w:t>
      </w:r>
      <w:r w:rsidR="003076C0">
        <w:rPr>
          <w:szCs w:val="24"/>
        </w:rPr>
        <w:t xml:space="preserve"> multiple</w:t>
      </w:r>
      <w:r w:rsidRPr="00AF0685">
        <w:rPr>
          <w:szCs w:val="24"/>
        </w:rPr>
        <w:t xml:space="preserve"> round</w:t>
      </w:r>
      <w:r w:rsidR="003076C0">
        <w:rPr>
          <w:szCs w:val="24"/>
        </w:rPr>
        <w:t>s</w:t>
      </w:r>
      <w:r w:rsidRPr="00AF0685">
        <w:rPr>
          <w:szCs w:val="24"/>
        </w:rPr>
        <w:t xml:space="preserve"> of data collection. </w:t>
      </w:r>
      <w:r w:rsidR="003076C0">
        <w:rPr>
          <w:szCs w:val="24"/>
        </w:rPr>
        <w:t>However, when</w:t>
      </w:r>
      <w:r w:rsidR="003076C0" w:rsidRPr="00AF0685">
        <w:rPr>
          <w:szCs w:val="24"/>
        </w:rPr>
        <w:t xml:space="preserve"> </w:t>
      </w:r>
      <w:r w:rsidRPr="00AF0685">
        <w:rPr>
          <w:szCs w:val="24"/>
        </w:rPr>
        <w:t xml:space="preserve">children </w:t>
      </w:r>
      <w:r w:rsidR="003076C0">
        <w:rPr>
          <w:szCs w:val="24"/>
        </w:rPr>
        <w:t>change</w:t>
      </w:r>
      <w:r w:rsidRPr="00AF0685">
        <w:rPr>
          <w:szCs w:val="24"/>
        </w:rPr>
        <w:t xml:space="preserve"> schools, the</w:t>
      </w:r>
      <w:r w:rsidR="003076C0">
        <w:rPr>
          <w:szCs w:val="24"/>
        </w:rPr>
        <w:t xml:space="preserve">ir new </w:t>
      </w:r>
      <w:r w:rsidRPr="00AF0685">
        <w:rPr>
          <w:szCs w:val="24"/>
        </w:rPr>
        <w:t xml:space="preserve">schools are </w:t>
      </w:r>
      <w:r w:rsidR="003076C0">
        <w:rPr>
          <w:szCs w:val="24"/>
        </w:rPr>
        <w:t>recruited into the study and, as a result, new</w:t>
      </w:r>
      <w:r w:rsidRPr="00AF0685">
        <w:rPr>
          <w:szCs w:val="24"/>
        </w:rPr>
        <w:t xml:space="preserve"> administrators are added to the sample each round. To mirror the two types of administrators (“returning” and “new”) in the national study, pilot test</w:t>
      </w:r>
      <w:r>
        <w:rPr>
          <w:szCs w:val="24"/>
        </w:rPr>
        <w:t xml:space="preserve"> administrator</w:t>
      </w:r>
      <w:r w:rsidRPr="00AF0685">
        <w:rPr>
          <w:szCs w:val="24"/>
        </w:rPr>
        <w:t xml:space="preserve"> respondents will be randomly placed into one of two treatment groups of 30 school administrators each:  </w:t>
      </w:r>
    </w:p>
    <w:p w:rsidR="00AF0685" w:rsidRPr="00AF0685" w:rsidRDefault="00AF0685" w:rsidP="00AF0685">
      <w:pPr>
        <w:spacing w:line="240" w:lineRule="auto"/>
        <w:rPr>
          <w:szCs w:val="24"/>
        </w:rPr>
      </w:pPr>
    </w:p>
    <w:p w:rsidR="0085401D" w:rsidRDefault="00AF0685" w:rsidP="00C31B1F">
      <w:pPr>
        <w:pStyle w:val="NoSpacing"/>
        <w:numPr>
          <w:ilvl w:val="0"/>
          <w:numId w:val="28"/>
        </w:numPr>
        <w:tabs>
          <w:tab w:val="left" w:pos="720"/>
        </w:tabs>
        <w:ind w:left="360" w:firstLine="0"/>
        <w:rPr>
          <w:rFonts w:ascii="Garamond" w:hAnsi="Garamond"/>
          <w:sz w:val="24"/>
          <w:szCs w:val="24"/>
        </w:rPr>
      </w:pPr>
      <w:r w:rsidRPr="00AF0685">
        <w:rPr>
          <w:rFonts w:ascii="Garamond" w:hAnsi="Garamond"/>
          <w:i/>
          <w:sz w:val="24"/>
          <w:szCs w:val="24"/>
        </w:rPr>
        <w:t>Returning</w:t>
      </w:r>
      <w:r w:rsidRPr="00AF0685">
        <w:rPr>
          <w:rFonts w:ascii="Garamond" w:hAnsi="Garamond"/>
          <w:sz w:val="24"/>
          <w:szCs w:val="24"/>
        </w:rPr>
        <w:t xml:space="preserve">:  </w:t>
      </w:r>
      <w:r>
        <w:rPr>
          <w:rFonts w:ascii="Garamond" w:hAnsi="Garamond"/>
          <w:sz w:val="24"/>
          <w:szCs w:val="24"/>
        </w:rPr>
        <w:t>A</w:t>
      </w:r>
      <w:r w:rsidRPr="00AF0685">
        <w:rPr>
          <w:rFonts w:ascii="Garamond" w:hAnsi="Garamond"/>
          <w:sz w:val="24"/>
          <w:szCs w:val="24"/>
        </w:rPr>
        <w:t xml:space="preserve">dministrators in this group will </w:t>
      </w:r>
      <w:r w:rsidR="003076C0">
        <w:rPr>
          <w:rFonts w:ascii="Garamond" w:hAnsi="Garamond"/>
          <w:sz w:val="24"/>
          <w:szCs w:val="24"/>
        </w:rPr>
        <w:t xml:space="preserve">first </w:t>
      </w:r>
      <w:r w:rsidRPr="00AF0685">
        <w:rPr>
          <w:rFonts w:ascii="Garamond" w:hAnsi="Garamond"/>
          <w:sz w:val="24"/>
          <w:szCs w:val="24"/>
        </w:rPr>
        <w:t xml:space="preserve">be asked to complete </w:t>
      </w:r>
      <w:r w:rsidR="003076C0">
        <w:rPr>
          <w:rFonts w:ascii="Garamond" w:hAnsi="Garamond"/>
          <w:sz w:val="24"/>
          <w:szCs w:val="24"/>
        </w:rPr>
        <w:t>the</w:t>
      </w:r>
      <w:r w:rsidR="003076C0" w:rsidRPr="00AF0685">
        <w:rPr>
          <w:rFonts w:ascii="Garamond" w:hAnsi="Garamond"/>
          <w:sz w:val="24"/>
          <w:szCs w:val="24"/>
        </w:rPr>
        <w:t xml:space="preserve"> </w:t>
      </w:r>
      <w:r w:rsidRPr="00AF0685">
        <w:rPr>
          <w:rFonts w:ascii="Garamond" w:hAnsi="Garamond"/>
          <w:sz w:val="24"/>
          <w:szCs w:val="24"/>
        </w:rPr>
        <w:t xml:space="preserve">paper </w:t>
      </w:r>
      <w:r w:rsidR="003076C0">
        <w:rPr>
          <w:rFonts w:ascii="Garamond" w:hAnsi="Garamond"/>
          <w:sz w:val="24"/>
          <w:szCs w:val="24"/>
        </w:rPr>
        <w:t xml:space="preserve">version of the </w:t>
      </w:r>
      <w:r w:rsidRPr="00AF0685">
        <w:rPr>
          <w:rFonts w:ascii="Garamond" w:hAnsi="Garamond"/>
          <w:sz w:val="24"/>
          <w:szCs w:val="24"/>
        </w:rPr>
        <w:t>SAQ</w:t>
      </w:r>
      <w:r w:rsidR="003076C0">
        <w:rPr>
          <w:rFonts w:ascii="Garamond" w:hAnsi="Garamond"/>
          <w:sz w:val="24"/>
          <w:szCs w:val="24"/>
        </w:rPr>
        <w:t xml:space="preserve"> that is used in the national data collection</w:t>
      </w:r>
      <w:r w:rsidRPr="00AF0685">
        <w:rPr>
          <w:rFonts w:ascii="Garamond" w:hAnsi="Garamond"/>
          <w:sz w:val="24"/>
          <w:szCs w:val="24"/>
        </w:rPr>
        <w:t xml:space="preserve">. When that SAQ has been completed and returned to Westat, </w:t>
      </w:r>
      <w:r w:rsidR="0001419D">
        <w:rPr>
          <w:rFonts w:ascii="Garamond" w:hAnsi="Garamond"/>
          <w:sz w:val="24"/>
          <w:szCs w:val="24"/>
        </w:rPr>
        <w:t>the administrators will then be asked to complete the same questionnaire online. R</w:t>
      </w:r>
      <w:r w:rsidRPr="00AF0685">
        <w:rPr>
          <w:rFonts w:ascii="Garamond" w:hAnsi="Garamond"/>
          <w:sz w:val="24"/>
          <w:szCs w:val="24"/>
        </w:rPr>
        <w:t>esponses</w:t>
      </w:r>
      <w:r>
        <w:rPr>
          <w:rFonts w:ascii="Garamond" w:hAnsi="Garamond"/>
          <w:sz w:val="24"/>
          <w:szCs w:val="24"/>
        </w:rPr>
        <w:t xml:space="preserve"> to a selected subset of </w:t>
      </w:r>
      <w:r w:rsidR="00A57080">
        <w:rPr>
          <w:rFonts w:ascii="Garamond" w:hAnsi="Garamond"/>
          <w:sz w:val="24"/>
          <w:szCs w:val="24"/>
        </w:rPr>
        <w:t>questions</w:t>
      </w:r>
      <w:r w:rsidR="0001419D">
        <w:rPr>
          <w:rFonts w:ascii="Garamond" w:hAnsi="Garamond"/>
          <w:sz w:val="24"/>
          <w:szCs w:val="24"/>
        </w:rPr>
        <w:t xml:space="preserve"> from the paper version</w:t>
      </w:r>
      <w:r>
        <w:rPr>
          <w:rFonts w:ascii="Garamond" w:hAnsi="Garamond"/>
          <w:sz w:val="24"/>
          <w:szCs w:val="24"/>
        </w:rPr>
        <w:t xml:space="preserve"> </w:t>
      </w:r>
      <w:r w:rsidRPr="00AF0685">
        <w:rPr>
          <w:rFonts w:ascii="Garamond" w:hAnsi="Garamond"/>
          <w:sz w:val="24"/>
          <w:szCs w:val="24"/>
        </w:rPr>
        <w:t xml:space="preserve">will be uploaded into the online version </w:t>
      </w:r>
      <w:r>
        <w:rPr>
          <w:rFonts w:ascii="Garamond" w:hAnsi="Garamond"/>
          <w:sz w:val="24"/>
          <w:szCs w:val="24"/>
        </w:rPr>
        <w:t xml:space="preserve">of the SAQ, so that when the administrator views the online SAQ, these </w:t>
      </w:r>
      <w:r w:rsidR="00A57080">
        <w:rPr>
          <w:rFonts w:ascii="Garamond" w:hAnsi="Garamond"/>
          <w:sz w:val="24"/>
          <w:szCs w:val="24"/>
        </w:rPr>
        <w:t>responses will be pre-filled and available for updating</w:t>
      </w:r>
      <w:r w:rsidRPr="00AF0685">
        <w:rPr>
          <w:rFonts w:ascii="Garamond" w:hAnsi="Garamond"/>
          <w:sz w:val="24"/>
          <w:szCs w:val="24"/>
        </w:rPr>
        <w:t xml:space="preserve">. </w:t>
      </w:r>
      <w:r w:rsidR="0001419D">
        <w:rPr>
          <w:rFonts w:ascii="Garamond" w:hAnsi="Garamond"/>
          <w:sz w:val="24"/>
          <w:szCs w:val="24"/>
        </w:rPr>
        <w:t>Each administrator will be sent an invitation to complete the online questionnaire that contains</w:t>
      </w:r>
      <w:r w:rsidR="004475C6">
        <w:rPr>
          <w:rFonts w:ascii="Garamond" w:hAnsi="Garamond"/>
          <w:sz w:val="24"/>
          <w:szCs w:val="24"/>
        </w:rPr>
        <w:t xml:space="preserve"> a</w:t>
      </w:r>
      <w:r w:rsidRPr="00AF0685">
        <w:rPr>
          <w:rFonts w:ascii="Garamond" w:hAnsi="Garamond"/>
          <w:sz w:val="24"/>
          <w:szCs w:val="24"/>
        </w:rPr>
        <w:t xml:space="preserve"> secure link to the online</w:t>
      </w:r>
      <w:r w:rsidR="0001419D">
        <w:rPr>
          <w:rFonts w:ascii="Garamond" w:hAnsi="Garamond"/>
          <w:sz w:val="24"/>
          <w:szCs w:val="24"/>
        </w:rPr>
        <w:t xml:space="preserve"> SAQ.</w:t>
      </w:r>
      <w:r w:rsidRPr="00AF0685">
        <w:rPr>
          <w:rFonts w:ascii="Garamond" w:hAnsi="Garamond"/>
          <w:sz w:val="24"/>
          <w:szCs w:val="24"/>
        </w:rPr>
        <w:t xml:space="preserve">  </w:t>
      </w:r>
      <w:r w:rsidR="00D50B06">
        <w:rPr>
          <w:rFonts w:ascii="Garamond" w:hAnsi="Garamond"/>
          <w:sz w:val="24"/>
          <w:szCs w:val="24"/>
        </w:rPr>
        <w:t>R</w:t>
      </w:r>
      <w:r w:rsidR="004C61E9">
        <w:rPr>
          <w:rFonts w:ascii="Garamond" w:hAnsi="Garamond"/>
          <w:sz w:val="24"/>
          <w:szCs w:val="24"/>
        </w:rPr>
        <w:t xml:space="preserve">eturning administrators will be </w:t>
      </w:r>
      <w:r w:rsidR="00D50B06">
        <w:rPr>
          <w:rFonts w:ascii="Garamond" w:hAnsi="Garamond"/>
          <w:sz w:val="24"/>
          <w:szCs w:val="24"/>
        </w:rPr>
        <w:t xml:space="preserve">asked some questions soliciting their feedback on the online system at the end of the online SAQ. Specifically, the questions ask about the </w:t>
      </w:r>
      <w:r w:rsidR="004C61E9">
        <w:rPr>
          <w:rFonts w:ascii="Garamond" w:hAnsi="Garamond"/>
          <w:sz w:val="24"/>
          <w:szCs w:val="24"/>
        </w:rPr>
        <w:t xml:space="preserve">administrator’s experiences with the paper and online forms, such as opinions on the online format of the survey, level of effort needed to complete the questionnaire with pre-filled responses, and the ease-of-use of the online system. Administrators </w:t>
      </w:r>
      <w:r w:rsidR="00536754">
        <w:rPr>
          <w:rFonts w:ascii="Garamond" w:hAnsi="Garamond"/>
          <w:sz w:val="24"/>
          <w:szCs w:val="24"/>
        </w:rPr>
        <w:t xml:space="preserve">that </w:t>
      </w:r>
      <w:r w:rsidR="004C61E9">
        <w:rPr>
          <w:rFonts w:ascii="Garamond" w:hAnsi="Garamond"/>
          <w:sz w:val="24"/>
          <w:szCs w:val="24"/>
        </w:rPr>
        <w:t>provid</w:t>
      </w:r>
      <w:r w:rsidR="00536754">
        <w:rPr>
          <w:rFonts w:ascii="Garamond" w:hAnsi="Garamond"/>
          <w:sz w:val="24"/>
          <w:szCs w:val="24"/>
        </w:rPr>
        <w:t>e</w:t>
      </w:r>
      <w:r w:rsidR="004C61E9">
        <w:rPr>
          <w:rFonts w:ascii="Garamond" w:hAnsi="Garamond"/>
          <w:sz w:val="24"/>
          <w:szCs w:val="24"/>
        </w:rPr>
        <w:t xml:space="preserve"> responses to the </w:t>
      </w:r>
      <w:r w:rsidR="00D50B06">
        <w:rPr>
          <w:rFonts w:ascii="Garamond" w:hAnsi="Garamond"/>
          <w:sz w:val="24"/>
          <w:szCs w:val="24"/>
        </w:rPr>
        <w:t>debriefing</w:t>
      </w:r>
      <w:r w:rsidR="0085401D">
        <w:rPr>
          <w:rFonts w:ascii="Garamond" w:hAnsi="Garamond"/>
          <w:sz w:val="24"/>
          <w:szCs w:val="24"/>
        </w:rPr>
        <w:t xml:space="preserve"> </w:t>
      </w:r>
      <w:r w:rsidR="004C61E9">
        <w:rPr>
          <w:rFonts w:ascii="Garamond" w:hAnsi="Garamond"/>
          <w:sz w:val="24"/>
          <w:szCs w:val="24"/>
        </w:rPr>
        <w:t xml:space="preserve">questions that would benefit from follow-up (e.g., responses that are unclear or ambiguous, responses that indicate difficulty using the online system) will be called by an ECLS-K:2011 staff member.  In those follow-up calls, respondents will be asked to clarify and explain their responses and experiences. </w:t>
      </w:r>
    </w:p>
    <w:p w:rsidR="0085401D" w:rsidRDefault="0085401D" w:rsidP="0085401D">
      <w:pPr>
        <w:pStyle w:val="NoSpacing"/>
        <w:ind w:left="720"/>
        <w:rPr>
          <w:rFonts w:ascii="Garamond" w:hAnsi="Garamond"/>
          <w:sz w:val="24"/>
          <w:szCs w:val="24"/>
        </w:rPr>
      </w:pPr>
    </w:p>
    <w:p w:rsidR="00AF0685" w:rsidRDefault="00AF0685" w:rsidP="00C31B1F">
      <w:pPr>
        <w:pStyle w:val="NoSpacing"/>
        <w:numPr>
          <w:ilvl w:val="0"/>
          <w:numId w:val="28"/>
        </w:numPr>
        <w:tabs>
          <w:tab w:val="left" w:pos="720"/>
        </w:tabs>
        <w:ind w:left="360" w:firstLine="0"/>
        <w:rPr>
          <w:rFonts w:ascii="Garamond" w:hAnsi="Garamond"/>
          <w:sz w:val="24"/>
          <w:szCs w:val="24"/>
        </w:rPr>
      </w:pPr>
      <w:r w:rsidRPr="0085401D">
        <w:rPr>
          <w:rFonts w:ascii="Garamond" w:hAnsi="Garamond"/>
          <w:i/>
          <w:sz w:val="24"/>
          <w:szCs w:val="24"/>
        </w:rPr>
        <w:t>New</w:t>
      </w:r>
      <w:r w:rsidRPr="0085401D">
        <w:rPr>
          <w:rFonts w:ascii="Garamond" w:hAnsi="Garamond"/>
          <w:sz w:val="24"/>
          <w:szCs w:val="24"/>
        </w:rPr>
        <w:t xml:space="preserve">: </w:t>
      </w:r>
      <w:r w:rsidR="004C61E9" w:rsidRPr="0085401D">
        <w:rPr>
          <w:rFonts w:ascii="Garamond" w:hAnsi="Garamond"/>
          <w:sz w:val="24"/>
          <w:szCs w:val="24"/>
        </w:rPr>
        <w:t>A</w:t>
      </w:r>
      <w:r w:rsidRPr="0085401D">
        <w:rPr>
          <w:rFonts w:ascii="Garamond" w:hAnsi="Garamond"/>
          <w:sz w:val="24"/>
          <w:szCs w:val="24"/>
        </w:rPr>
        <w:t xml:space="preserve">dministrators in </w:t>
      </w:r>
      <w:r w:rsidR="00D50B06" w:rsidRPr="0085401D">
        <w:rPr>
          <w:rFonts w:ascii="Garamond" w:hAnsi="Garamond"/>
          <w:sz w:val="24"/>
          <w:szCs w:val="24"/>
        </w:rPr>
        <w:t>this</w:t>
      </w:r>
      <w:r w:rsidRPr="0085401D">
        <w:rPr>
          <w:rFonts w:ascii="Garamond" w:hAnsi="Garamond"/>
          <w:sz w:val="24"/>
          <w:szCs w:val="24"/>
        </w:rPr>
        <w:t xml:space="preserve"> group will be asked to complete only the </w:t>
      </w:r>
      <w:r w:rsidR="004C61E9" w:rsidRPr="0085401D">
        <w:rPr>
          <w:rFonts w:ascii="Garamond" w:hAnsi="Garamond"/>
          <w:sz w:val="24"/>
          <w:szCs w:val="24"/>
        </w:rPr>
        <w:t>online SAQ without any pre-filled responses</w:t>
      </w:r>
      <w:r w:rsidR="00FF721C" w:rsidRPr="0085401D">
        <w:rPr>
          <w:rFonts w:ascii="Garamond" w:hAnsi="Garamond"/>
          <w:sz w:val="24"/>
          <w:szCs w:val="24"/>
        </w:rPr>
        <w:t>, thereby replicating the experience of administrators who are new to the ECLS-K:2011 in any given study round</w:t>
      </w:r>
      <w:r w:rsidR="00727A52" w:rsidRPr="0085401D">
        <w:rPr>
          <w:rFonts w:ascii="Garamond" w:hAnsi="Garamond"/>
          <w:sz w:val="24"/>
          <w:szCs w:val="24"/>
        </w:rPr>
        <w:t>. They will be given</w:t>
      </w:r>
      <w:r w:rsidR="004C61E9" w:rsidRPr="0085401D">
        <w:rPr>
          <w:rFonts w:ascii="Garamond" w:hAnsi="Garamond"/>
          <w:sz w:val="24"/>
          <w:szCs w:val="24"/>
        </w:rPr>
        <w:t xml:space="preserve"> a version of </w:t>
      </w:r>
      <w:r w:rsidR="00D50B06" w:rsidRPr="0085401D">
        <w:rPr>
          <w:rFonts w:ascii="Garamond" w:hAnsi="Garamond"/>
          <w:sz w:val="24"/>
          <w:szCs w:val="24"/>
        </w:rPr>
        <w:t>feedback</w:t>
      </w:r>
      <w:r w:rsidR="004C61E9" w:rsidRPr="0085401D">
        <w:rPr>
          <w:rFonts w:ascii="Garamond" w:hAnsi="Garamond"/>
          <w:sz w:val="24"/>
          <w:szCs w:val="24"/>
        </w:rPr>
        <w:t xml:space="preserve"> question</w:t>
      </w:r>
      <w:r w:rsidR="00D50B06" w:rsidRPr="0085401D">
        <w:rPr>
          <w:rFonts w:ascii="Garamond" w:hAnsi="Garamond"/>
          <w:sz w:val="24"/>
          <w:szCs w:val="24"/>
        </w:rPr>
        <w:t>s</w:t>
      </w:r>
      <w:r w:rsidR="004C61E9" w:rsidRPr="0085401D">
        <w:rPr>
          <w:rFonts w:ascii="Garamond" w:hAnsi="Garamond"/>
          <w:sz w:val="24"/>
          <w:szCs w:val="24"/>
        </w:rPr>
        <w:t xml:space="preserve"> which does not include questions on the paper SAQ or issues related to pre-filled responses</w:t>
      </w:r>
      <w:r w:rsidRPr="0085401D">
        <w:rPr>
          <w:rFonts w:ascii="Garamond" w:hAnsi="Garamond"/>
          <w:sz w:val="24"/>
          <w:szCs w:val="24"/>
        </w:rPr>
        <w:t>.</w:t>
      </w:r>
      <w:r w:rsidR="004C61E9" w:rsidRPr="0085401D">
        <w:rPr>
          <w:rFonts w:ascii="Garamond" w:hAnsi="Garamond"/>
          <w:sz w:val="24"/>
          <w:szCs w:val="24"/>
        </w:rPr>
        <w:t xml:space="preserve">  Like the returning administrators, new administrators </w:t>
      </w:r>
      <w:r w:rsidR="00536754">
        <w:rPr>
          <w:rFonts w:ascii="Garamond" w:hAnsi="Garamond"/>
          <w:sz w:val="24"/>
          <w:szCs w:val="24"/>
        </w:rPr>
        <w:t xml:space="preserve">that </w:t>
      </w:r>
      <w:r w:rsidR="004C61E9" w:rsidRPr="0085401D">
        <w:rPr>
          <w:rFonts w:ascii="Garamond" w:hAnsi="Garamond"/>
          <w:sz w:val="24"/>
          <w:szCs w:val="24"/>
        </w:rPr>
        <w:t>provid</w:t>
      </w:r>
      <w:r w:rsidR="00536754">
        <w:rPr>
          <w:rFonts w:ascii="Garamond" w:hAnsi="Garamond"/>
          <w:sz w:val="24"/>
          <w:szCs w:val="24"/>
        </w:rPr>
        <w:t>e</w:t>
      </w:r>
      <w:r w:rsidR="004C61E9" w:rsidRPr="0085401D">
        <w:rPr>
          <w:rFonts w:ascii="Garamond" w:hAnsi="Garamond"/>
          <w:sz w:val="24"/>
          <w:szCs w:val="24"/>
        </w:rPr>
        <w:t xml:space="preserve"> responses </w:t>
      </w:r>
      <w:r w:rsidR="00D50B06" w:rsidRPr="0085401D">
        <w:rPr>
          <w:rFonts w:ascii="Garamond" w:hAnsi="Garamond"/>
          <w:sz w:val="24"/>
          <w:szCs w:val="24"/>
        </w:rPr>
        <w:t>to</w:t>
      </w:r>
      <w:r w:rsidR="004C61E9" w:rsidRPr="0085401D">
        <w:rPr>
          <w:rFonts w:ascii="Garamond" w:hAnsi="Garamond"/>
          <w:sz w:val="24"/>
          <w:szCs w:val="24"/>
        </w:rPr>
        <w:t xml:space="preserve"> the debriefing question</w:t>
      </w:r>
      <w:r w:rsidR="00D50B06" w:rsidRPr="0085401D">
        <w:rPr>
          <w:rFonts w:ascii="Garamond" w:hAnsi="Garamond"/>
          <w:sz w:val="24"/>
          <w:szCs w:val="24"/>
        </w:rPr>
        <w:t xml:space="preserve">s </w:t>
      </w:r>
      <w:r w:rsidR="004C61E9" w:rsidRPr="0085401D">
        <w:rPr>
          <w:rFonts w:ascii="Garamond" w:hAnsi="Garamond"/>
          <w:sz w:val="24"/>
          <w:szCs w:val="24"/>
        </w:rPr>
        <w:t>that would benefit from follow-up will be called by an ECLS-K:2011 staff member, to provide clarification and explanation.</w:t>
      </w:r>
    </w:p>
    <w:p w:rsidR="0085401D" w:rsidRPr="0085401D" w:rsidRDefault="0085401D" w:rsidP="0085401D">
      <w:pPr>
        <w:pStyle w:val="NoSpacing"/>
        <w:rPr>
          <w:rFonts w:ascii="Garamond" w:hAnsi="Garamond"/>
          <w:sz w:val="24"/>
          <w:szCs w:val="24"/>
        </w:rPr>
      </w:pPr>
    </w:p>
    <w:p w:rsidR="00024FBA" w:rsidRDefault="00024FBA" w:rsidP="00AF0685">
      <w:pPr>
        <w:pStyle w:val="P1-StandPara"/>
        <w:tabs>
          <w:tab w:val="left" w:pos="1080"/>
        </w:tabs>
        <w:spacing w:line="240" w:lineRule="auto"/>
        <w:ind w:firstLine="0"/>
        <w:rPr>
          <w:szCs w:val="24"/>
        </w:rPr>
      </w:pPr>
      <w:r>
        <w:rPr>
          <w:szCs w:val="24"/>
        </w:rPr>
        <w:t>The debriefing question</w:t>
      </w:r>
      <w:r w:rsidR="00D50B06">
        <w:rPr>
          <w:szCs w:val="24"/>
        </w:rPr>
        <w:t>s</w:t>
      </w:r>
      <w:r>
        <w:rPr>
          <w:szCs w:val="24"/>
        </w:rPr>
        <w:t xml:space="preserve"> to be administered to both the returning and new </w:t>
      </w:r>
      <w:r w:rsidR="00D50B06">
        <w:rPr>
          <w:szCs w:val="24"/>
        </w:rPr>
        <w:t>administrator</w:t>
      </w:r>
      <w:r>
        <w:rPr>
          <w:szCs w:val="24"/>
        </w:rPr>
        <w:t xml:space="preserve"> groups can be found in Appendix </w:t>
      </w:r>
      <w:r w:rsidR="00F11545">
        <w:rPr>
          <w:szCs w:val="24"/>
        </w:rPr>
        <w:t>B</w:t>
      </w:r>
      <w:r>
        <w:rPr>
          <w:szCs w:val="24"/>
        </w:rPr>
        <w:t>.</w:t>
      </w:r>
      <w:r w:rsidR="00FF721C">
        <w:rPr>
          <w:szCs w:val="24"/>
        </w:rPr>
        <w:t xml:space="preserve"> The ECLS-K:2011 national study’s second-grade SAQ, which can be found in Appendix </w:t>
      </w:r>
      <w:r w:rsidR="00F11545">
        <w:rPr>
          <w:szCs w:val="24"/>
        </w:rPr>
        <w:t>C</w:t>
      </w:r>
      <w:r w:rsidR="00F93389">
        <w:rPr>
          <w:szCs w:val="24"/>
        </w:rPr>
        <w:t xml:space="preserve"> (this instrument was approved in October 2012 for use as a paper version)</w:t>
      </w:r>
      <w:r w:rsidR="00FF721C">
        <w:rPr>
          <w:szCs w:val="24"/>
        </w:rPr>
        <w:t xml:space="preserve">, will be used in this pilot test. Because the pilot is not intended to test the content or understanding of the items themselves, it is not necessary to use the exact instrument that will be used in third, fourth, or fifth grade. </w:t>
      </w:r>
      <w:r w:rsidR="00FF721C" w:rsidRPr="00D3567D">
        <w:rPr>
          <w:sz w:val="22"/>
          <w:szCs w:val="22"/>
        </w:rPr>
        <w:t xml:space="preserve"> </w:t>
      </w:r>
    </w:p>
    <w:p w:rsidR="00024FBA" w:rsidRDefault="00024FBA" w:rsidP="00D3567D">
      <w:pPr>
        <w:pStyle w:val="P1-StandPara"/>
        <w:tabs>
          <w:tab w:val="left" w:pos="1080"/>
        </w:tabs>
        <w:spacing w:line="240" w:lineRule="auto"/>
        <w:ind w:firstLine="0"/>
        <w:rPr>
          <w:szCs w:val="24"/>
        </w:rPr>
      </w:pPr>
    </w:p>
    <w:p w:rsidR="00D3567D" w:rsidRPr="00CA3064" w:rsidRDefault="00A57080" w:rsidP="00D3567D">
      <w:pPr>
        <w:pStyle w:val="P1-StandPara"/>
        <w:spacing w:line="240" w:lineRule="auto"/>
        <w:ind w:firstLine="0"/>
        <w:rPr>
          <w:sz w:val="22"/>
          <w:szCs w:val="22"/>
        </w:rPr>
      </w:pPr>
      <w:r>
        <w:rPr>
          <w:szCs w:val="24"/>
        </w:rPr>
        <w:t>As noted above, f</w:t>
      </w:r>
      <w:r w:rsidR="00AF0685" w:rsidRPr="00AF0685">
        <w:rPr>
          <w:szCs w:val="24"/>
        </w:rPr>
        <w:t xml:space="preserve">or administrators in the returning treatment group, responses to some questions </w:t>
      </w:r>
      <w:r>
        <w:rPr>
          <w:szCs w:val="24"/>
        </w:rPr>
        <w:t>from</w:t>
      </w:r>
      <w:r w:rsidRPr="00AF0685">
        <w:rPr>
          <w:szCs w:val="24"/>
        </w:rPr>
        <w:t xml:space="preserve"> </w:t>
      </w:r>
      <w:r w:rsidR="00AF0685" w:rsidRPr="00AF0685">
        <w:rPr>
          <w:szCs w:val="24"/>
        </w:rPr>
        <w:t xml:space="preserve">the paper SAQ will be pre-filled in the same questions in the online </w:t>
      </w:r>
      <w:r>
        <w:rPr>
          <w:szCs w:val="24"/>
        </w:rPr>
        <w:t>SAQ</w:t>
      </w:r>
      <w:r w:rsidR="00AF0685" w:rsidRPr="00AF0685">
        <w:rPr>
          <w:szCs w:val="24"/>
        </w:rPr>
        <w:t>.  The pre-populated data will be school</w:t>
      </w:r>
      <w:r w:rsidR="00D50B06">
        <w:rPr>
          <w:szCs w:val="24"/>
        </w:rPr>
        <w:t>-</w:t>
      </w:r>
      <w:r w:rsidR="00AF0685" w:rsidRPr="00AF0685">
        <w:rPr>
          <w:szCs w:val="24"/>
        </w:rPr>
        <w:t>level</w:t>
      </w:r>
      <w:r w:rsidR="00D50B06">
        <w:rPr>
          <w:szCs w:val="24"/>
        </w:rPr>
        <w:t xml:space="preserve"> or</w:t>
      </w:r>
      <w:r w:rsidR="00AF0685" w:rsidRPr="00AF0685">
        <w:rPr>
          <w:szCs w:val="24"/>
        </w:rPr>
        <w:t xml:space="preserve"> other selected information that does not contain Personal Identifying Information (PII).  The items chosen for pre-filling </w:t>
      </w:r>
      <w:r>
        <w:rPr>
          <w:szCs w:val="24"/>
        </w:rPr>
        <w:t>are</w:t>
      </w:r>
      <w:r w:rsidRPr="00AF0685">
        <w:rPr>
          <w:szCs w:val="24"/>
        </w:rPr>
        <w:t xml:space="preserve"> </w:t>
      </w:r>
      <w:r w:rsidR="00AF0685" w:rsidRPr="00AF0685">
        <w:rPr>
          <w:szCs w:val="24"/>
        </w:rPr>
        <w:t xml:space="preserve">considered </w:t>
      </w:r>
      <w:r>
        <w:rPr>
          <w:szCs w:val="24"/>
        </w:rPr>
        <w:t xml:space="preserve">to be largely </w:t>
      </w:r>
      <w:r w:rsidR="00AF0685" w:rsidRPr="00AF0685">
        <w:rPr>
          <w:szCs w:val="24"/>
        </w:rPr>
        <w:t>stable over time</w:t>
      </w:r>
      <w:r w:rsidR="00CA3064">
        <w:rPr>
          <w:szCs w:val="24"/>
        </w:rPr>
        <w:t>.</w:t>
      </w:r>
    </w:p>
    <w:p w:rsidR="00F918AA" w:rsidRPr="00AF0685" w:rsidRDefault="00F918AA" w:rsidP="00AF0685">
      <w:pPr>
        <w:pStyle w:val="L1-FlLSp12"/>
        <w:spacing w:line="240" w:lineRule="auto"/>
        <w:rPr>
          <w:szCs w:val="24"/>
        </w:rPr>
      </w:pPr>
    </w:p>
    <w:p w:rsidR="00FF4BCE" w:rsidRDefault="00FF4BCE" w:rsidP="00BA66DC">
      <w:pPr>
        <w:pStyle w:val="Heading2"/>
      </w:pPr>
      <w:r>
        <w:t>Consultants Outside the Agency</w:t>
      </w:r>
    </w:p>
    <w:p w:rsidR="00585250" w:rsidRDefault="00BD73F9" w:rsidP="00FF4BCE">
      <w:pPr>
        <w:pStyle w:val="L1-FlLSp12"/>
        <w:spacing w:line="240" w:lineRule="auto"/>
      </w:pPr>
      <w:r>
        <w:t>On March 11, 2011</w:t>
      </w:r>
      <w:r w:rsidR="00E04A7B">
        <w:t>,</w:t>
      </w:r>
      <w:r>
        <w:t xml:space="preserve"> a</w:t>
      </w:r>
      <w:r w:rsidR="00A6384B">
        <w:t>n ECLS-K:2011</w:t>
      </w:r>
      <w:r>
        <w:t xml:space="preserve"> Content Review Panel</w:t>
      </w:r>
      <w:r w:rsidR="00A6384B">
        <w:t xml:space="preserve"> (CRP)</w:t>
      </w:r>
      <w:r>
        <w:t xml:space="preserve"> met and recommended the use of the SDQ</w:t>
      </w:r>
      <w:r w:rsidR="00A6384B">
        <w:t xml:space="preserve"> in the ECLS-K:2011, largely due to its success in the ECLS-K</w:t>
      </w:r>
      <w:r w:rsidR="009A548F">
        <w:t xml:space="preserve"> and the fact that the SDQ is a well-known and well-used measure</w:t>
      </w:r>
      <w:r w:rsidR="00CA3064">
        <w:t>.</w:t>
      </w:r>
    </w:p>
    <w:p w:rsidR="00585250" w:rsidRDefault="00585250" w:rsidP="00FF4BCE">
      <w:pPr>
        <w:pStyle w:val="L1-FlLSp12"/>
        <w:spacing w:line="240" w:lineRule="auto"/>
      </w:pPr>
    </w:p>
    <w:p w:rsidR="00E3166D" w:rsidRPr="006221BF" w:rsidRDefault="00FA469F" w:rsidP="00FF4BCE">
      <w:pPr>
        <w:pStyle w:val="L1-FlLSp12"/>
        <w:spacing w:line="240" w:lineRule="auto"/>
      </w:pPr>
      <w:r>
        <w:t xml:space="preserve">In preparation for the </w:t>
      </w:r>
      <w:r w:rsidR="00F92438">
        <w:t>third</w:t>
      </w:r>
      <w:r>
        <w:t xml:space="preserve">- and </w:t>
      </w:r>
      <w:r w:rsidR="00F92438">
        <w:t>fourth</w:t>
      </w:r>
      <w:r>
        <w:t xml:space="preserve">-grade data collections, </w:t>
      </w:r>
      <w:r w:rsidR="009A548F">
        <w:t>a</w:t>
      </w:r>
      <w:r w:rsidR="00585250">
        <w:t xml:space="preserve"> </w:t>
      </w:r>
      <w:r w:rsidR="004A693F">
        <w:t>CRP</w:t>
      </w:r>
      <w:r>
        <w:t xml:space="preserve"> </w:t>
      </w:r>
      <w:r w:rsidR="00636BCE">
        <w:t>meeting</w:t>
      </w:r>
      <w:r w:rsidR="00585250">
        <w:t xml:space="preserve"> with a different panel of </w:t>
      </w:r>
      <w:r w:rsidR="00DC0608">
        <w:t xml:space="preserve">experts </w:t>
      </w:r>
      <w:r w:rsidR="006221BF">
        <w:t>was</w:t>
      </w:r>
      <w:r w:rsidR="00F92438">
        <w:t xml:space="preserve"> </w:t>
      </w:r>
      <w:r>
        <w:t xml:space="preserve">held </w:t>
      </w:r>
      <w:r w:rsidR="00A6384B">
        <w:t xml:space="preserve">on </w:t>
      </w:r>
      <w:r w:rsidR="00F92438">
        <w:t xml:space="preserve">October </w:t>
      </w:r>
      <w:r w:rsidR="00A6384B">
        <w:t xml:space="preserve">22, </w:t>
      </w:r>
      <w:r>
        <w:t>201</w:t>
      </w:r>
      <w:r w:rsidR="00F92438">
        <w:t>2</w:t>
      </w:r>
      <w:r w:rsidR="00E04A7B">
        <w:t>,</w:t>
      </w:r>
      <w:r>
        <w:t xml:space="preserve"> to review and comment on issues related to the</w:t>
      </w:r>
      <w:r w:rsidR="00A6384B">
        <w:t xml:space="preserve"> </w:t>
      </w:r>
      <w:r w:rsidR="009A548F">
        <w:t xml:space="preserve">measures of </w:t>
      </w:r>
      <w:r w:rsidR="006221BF">
        <w:t>socioemotional development</w:t>
      </w:r>
      <w:r w:rsidR="009A548F">
        <w:t xml:space="preserve"> being considered for use in the ECLS-K:2011</w:t>
      </w:r>
      <w:r>
        <w:t xml:space="preserve">.  </w:t>
      </w:r>
      <w:r w:rsidR="006221BF">
        <w:t>The focus of the meeting was to discuss the child questionnaire to be tested as an audio</w:t>
      </w:r>
      <w:r w:rsidR="00045B91">
        <w:t>-</w:t>
      </w:r>
      <w:r w:rsidR="006221BF">
        <w:t xml:space="preserve">CASI instrument </w:t>
      </w:r>
      <w:r w:rsidR="003C7C4D">
        <w:t>and</w:t>
      </w:r>
      <w:r w:rsidR="006221BF">
        <w:t xml:space="preserve"> the best ways to measure socioemotional development in the remaining years of the study.  </w:t>
      </w:r>
      <w:r w:rsidR="00B23BC2">
        <w:t xml:space="preserve">During the CRP meeting, experts </w:t>
      </w:r>
      <w:r w:rsidR="006221BF">
        <w:t xml:space="preserve">made </w:t>
      </w:r>
      <w:r w:rsidR="00B23BC2">
        <w:t>recommend</w:t>
      </w:r>
      <w:r>
        <w:t>ations</w:t>
      </w:r>
      <w:r w:rsidR="00B23BC2">
        <w:t xml:space="preserve"> </w:t>
      </w:r>
      <w:r w:rsidR="009A548F">
        <w:t xml:space="preserve">to add some new items measuring important socioemotional constructs to the </w:t>
      </w:r>
      <w:r w:rsidR="00F92438">
        <w:t>child questionnaire</w:t>
      </w:r>
      <w:r w:rsidR="00B23BC2">
        <w:t xml:space="preserve">.  </w:t>
      </w:r>
      <w:r>
        <w:t xml:space="preserve">The </w:t>
      </w:r>
      <w:r w:rsidR="00F92438">
        <w:t xml:space="preserve">child questionnaire </w:t>
      </w:r>
      <w:r>
        <w:t xml:space="preserve">items proposed for the </w:t>
      </w:r>
      <w:r w:rsidR="00377D5F">
        <w:t>third-, fourth-, and fifth</w:t>
      </w:r>
      <w:r>
        <w:t xml:space="preserve">-grade </w:t>
      </w:r>
      <w:r w:rsidR="00C101C7">
        <w:t xml:space="preserve">pilot </w:t>
      </w:r>
      <w:r>
        <w:t xml:space="preserve">test reflect </w:t>
      </w:r>
      <w:r w:rsidR="001A744A">
        <w:t xml:space="preserve">the </w:t>
      </w:r>
      <w:r>
        <w:t xml:space="preserve">recommendations made by the </w:t>
      </w:r>
      <w:r w:rsidR="00BD73F9">
        <w:t xml:space="preserve">most recent </w:t>
      </w:r>
      <w:r>
        <w:t>CRP</w:t>
      </w:r>
      <w:r w:rsidR="00B23BC2">
        <w:t xml:space="preserve">. </w:t>
      </w:r>
      <w:r w:rsidR="006221BF">
        <w:t>See table 1 for the list of</w:t>
      </w:r>
      <w:r w:rsidR="00A6384B">
        <w:t xml:space="preserve"> </w:t>
      </w:r>
      <w:r w:rsidR="001A7D9D">
        <w:t xml:space="preserve">the March 2011 CRP members and table 2 for the list of </w:t>
      </w:r>
      <w:r w:rsidR="00A6384B">
        <w:t>October 2012</w:t>
      </w:r>
      <w:r w:rsidR="006221BF">
        <w:t xml:space="preserve"> CRP members.</w:t>
      </w:r>
    </w:p>
    <w:p w:rsidR="00F11545" w:rsidRDefault="00F11545" w:rsidP="00FF4BCE">
      <w:pPr>
        <w:pStyle w:val="L1-FlLSp12"/>
        <w:spacing w:line="240" w:lineRule="auto"/>
      </w:pPr>
    </w:p>
    <w:p w:rsidR="00585250" w:rsidRPr="007952BA" w:rsidRDefault="00585250" w:rsidP="00585250">
      <w:pPr>
        <w:pStyle w:val="SL-FlLftSgl"/>
        <w:rPr>
          <w:sz w:val="22"/>
          <w:szCs w:val="22"/>
        </w:rPr>
      </w:pPr>
      <w:r w:rsidRPr="007952BA">
        <w:rPr>
          <w:sz w:val="22"/>
          <w:szCs w:val="22"/>
        </w:rPr>
        <w:t xml:space="preserve">Table </w:t>
      </w:r>
      <w:r>
        <w:rPr>
          <w:sz w:val="22"/>
          <w:szCs w:val="22"/>
        </w:rPr>
        <w:t>1</w:t>
      </w:r>
      <w:r w:rsidRPr="007952BA">
        <w:rPr>
          <w:sz w:val="22"/>
          <w:szCs w:val="22"/>
        </w:rPr>
        <w:t xml:space="preserve">. </w:t>
      </w:r>
      <w:r>
        <w:rPr>
          <w:sz w:val="22"/>
          <w:szCs w:val="22"/>
        </w:rPr>
        <w:t>M</w:t>
      </w:r>
      <w:r w:rsidRPr="007952BA">
        <w:rPr>
          <w:sz w:val="22"/>
          <w:szCs w:val="22"/>
        </w:rPr>
        <w:t xml:space="preserve">embers for </w:t>
      </w:r>
      <w:r>
        <w:rPr>
          <w:sz w:val="22"/>
          <w:szCs w:val="22"/>
        </w:rPr>
        <w:t xml:space="preserve">the 2011 </w:t>
      </w:r>
      <w:r w:rsidR="001A7D9D">
        <w:rPr>
          <w:sz w:val="22"/>
          <w:szCs w:val="22"/>
        </w:rPr>
        <w:t>S</w:t>
      </w:r>
      <w:r w:rsidR="001A7D9D" w:rsidRPr="007952BA">
        <w:rPr>
          <w:sz w:val="22"/>
          <w:szCs w:val="22"/>
        </w:rPr>
        <w:t>oci</w:t>
      </w:r>
      <w:r w:rsidR="001A7D9D">
        <w:rPr>
          <w:sz w:val="22"/>
          <w:szCs w:val="22"/>
        </w:rPr>
        <w:t>o</w:t>
      </w:r>
      <w:r w:rsidR="001A7D9D" w:rsidRPr="007952BA">
        <w:rPr>
          <w:sz w:val="22"/>
          <w:szCs w:val="22"/>
        </w:rPr>
        <w:t>emotional</w:t>
      </w:r>
      <w:r w:rsidR="001A7D9D">
        <w:rPr>
          <w:sz w:val="22"/>
          <w:szCs w:val="22"/>
        </w:rPr>
        <w:t xml:space="preserve"> C</w:t>
      </w:r>
      <w:r w:rsidRPr="007952BA">
        <w:rPr>
          <w:sz w:val="22"/>
          <w:szCs w:val="22"/>
        </w:rPr>
        <w:t xml:space="preserve">ontent </w:t>
      </w:r>
      <w:r w:rsidR="001A7D9D">
        <w:rPr>
          <w:sz w:val="22"/>
          <w:szCs w:val="22"/>
        </w:rPr>
        <w:t>R</w:t>
      </w:r>
      <w:r w:rsidRPr="007952BA">
        <w:rPr>
          <w:sz w:val="22"/>
          <w:szCs w:val="22"/>
        </w:rPr>
        <w:t xml:space="preserve">eview </w:t>
      </w:r>
      <w:r w:rsidR="001A7D9D">
        <w:rPr>
          <w:sz w:val="22"/>
          <w:szCs w:val="22"/>
        </w:rPr>
        <w:t>P</w:t>
      </w:r>
      <w:r w:rsidRPr="007952BA">
        <w:rPr>
          <w:sz w:val="22"/>
          <w:szCs w:val="22"/>
        </w:rPr>
        <w:t>anel</w:t>
      </w:r>
    </w:p>
    <w:tbl>
      <w:tblPr>
        <w:tblW w:w="5000" w:type="pct"/>
        <w:tblBorders>
          <w:top w:val="single" w:sz="4" w:space="0" w:color="auto"/>
          <w:bottom w:val="single" w:sz="4" w:space="0" w:color="auto"/>
        </w:tblBorders>
        <w:tblLook w:val="04A0" w:firstRow="1" w:lastRow="0" w:firstColumn="1" w:lastColumn="0" w:noHBand="0" w:noVBand="1"/>
      </w:tblPr>
      <w:tblGrid>
        <w:gridCol w:w="1637"/>
        <w:gridCol w:w="3512"/>
        <w:gridCol w:w="5291"/>
      </w:tblGrid>
      <w:tr w:rsidR="00585250" w:rsidTr="0088765C">
        <w:tc>
          <w:tcPr>
            <w:tcW w:w="784" w:type="pct"/>
            <w:tcBorders>
              <w:bottom w:val="single" w:sz="4" w:space="0" w:color="auto"/>
            </w:tcBorders>
            <w:shd w:val="clear" w:color="auto" w:fill="auto"/>
            <w:vAlign w:val="center"/>
          </w:tcPr>
          <w:p w:rsidR="00585250" w:rsidRPr="00403992" w:rsidRDefault="00585250" w:rsidP="002603CC">
            <w:pPr>
              <w:pStyle w:val="SL-FlLftSgl"/>
              <w:jc w:val="center"/>
              <w:rPr>
                <w:sz w:val="22"/>
                <w:szCs w:val="22"/>
              </w:rPr>
            </w:pPr>
            <w:r w:rsidRPr="00403992">
              <w:rPr>
                <w:sz w:val="22"/>
                <w:szCs w:val="22"/>
              </w:rPr>
              <w:t>Name</w:t>
            </w:r>
          </w:p>
        </w:tc>
        <w:tc>
          <w:tcPr>
            <w:tcW w:w="1682" w:type="pct"/>
            <w:tcBorders>
              <w:bottom w:val="single" w:sz="4" w:space="0" w:color="auto"/>
            </w:tcBorders>
            <w:shd w:val="clear" w:color="auto" w:fill="auto"/>
            <w:vAlign w:val="center"/>
          </w:tcPr>
          <w:p w:rsidR="00585250" w:rsidRPr="00403992" w:rsidRDefault="00585250" w:rsidP="002603CC">
            <w:pPr>
              <w:pStyle w:val="SL-FlLftSgl"/>
              <w:jc w:val="center"/>
              <w:rPr>
                <w:sz w:val="22"/>
                <w:szCs w:val="22"/>
              </w:rPr>
            </w:pPr>
            <w:r w:rsidRPr="00403992">
              <w:rPr>
                <w:sz w:val="22"/>
                <w:szCs w:val="22"/>
              </w:rPr>
              <w:t>Affiliation</w:t>
            </w:r>
          </w:p>
        </w:tc>
        <w:tc>
          <w:tcPr>
            <w:tcW w:w="2534" w:type="pct"/>
            <w:tcBorders>
              <w:bottom w:val="single" w:sz="4" w:space="0" w:color="auto"/>
            </w:tcBorders>
            <w:shd w:val="clear" w:color="auto" w:fill="auto"/>
            <w:vAlign w:val="center"/>
          </w:tcPr>
          <w:p w:rsidR="00585250" w:rsidRPr="00403992" w:rsidRDefault="00585250" w:rsidP="002603CC">
            <w:pPr>
              <w:pStyle w:val="SL-FlLftSgl"/>
              <w:jc w:val="center"/>
              <w:rPr>
                <w:sz w:val="22"/>
                <w:szCs w:val="22"/>
              </w:rPr>
            </w:pPr>
            <w:r w:rsidRPr="00403992">
              <w:rPr>
                <w:sz w:val="22"/>
                <w:szCs w:val="22"/>
              </w:rPr>
              <w:t>Expertise</w:t>
            </w:r>
          </w:p>
        </w:tc>
      </w:tr>
      <w:tr w:rsidR="00585250" w:rsidTr="0088765C">
        <w:tc>
          <w:tcPr>
            <w:tcW w:w="784" w:type="pct"/>
            <w:shd w:val="clear" w:color="auto" w:fill="auto"/>
            <w:vAlign w:val="center"/>
          </w:tcPr>
          <w:p w:rsidR="00585250" w:rsidRPr="001A7D9D" w:rsidRDefault="00103CEE" w:rsidP="002603CC">
            <w:pPr>
              <w:rPr>
                <w:rFonts w:cs="FranklinGothic-Medium"/>
                <w:sz w:val="20"/>
              </w:rPr>
            </w:pPr>
            <w:r w:rsidRPr="001A7D9D">
              <w:rPr>
                <w:rFonts w:cs="FranklinGothic-Medium"/>
                <w:sz w:val="20"/>
              </w:rPr>
              <w:t>Pamela Co</w:t>
            </w:r>
            <w:r w:rsidR="001A7D9D">
              <w:rPr>
                <w:rFonts w:cs="FranklinGothic-Medium"/>
                <w:sz w:val="20"/>
              </w:rPr>
              <w:t>l</w:t>
            </w:r>
            <w:r w:rsidRPr="001A7D9D">
              <w:rPr>
                <w:rFonts w:cs="FranklinGothic-Medium"/>
                <w:sz w:val="20"/>
              </w:rPr>
              <w:t>e</w:t>
            </w:r>
            <w:r w:rsidR="00585250" w:rsidRPr="009C3056">
              <w:rPr>
                <w:sz w:val="20"/>
              </w:rPr>
              <w:t xml:space="preserve"> </w:t>
            </w:r>
          </w:p>
        </w:tc>
        <w:tc>
          <w:tcPr>
            <w:tcW w:w="1682" w:type="pct"/>
            <w:shd w:val="clear" w:color="auto" w:fill="auto"/>
            <w:vAlign w:val="center"/>
          </w:tcPr>
          <w:p w:rsidR="00585250" w:rsidRPr="009C3056" w:rsidRDefault="00585250" w:rsidP="002603CC">
            <w:pPr>
              <w:rPr>
                <w:sz w:val="20"/>
              </w:rPr>
            </w:pPr>
            <w:r w:rsidRPr="001A7D9D">
              <w:rPr>
                <w:rFonts w:cs="FranklinGothic-Medium"/>
                <w:sz w:val="20"/>
              </w:rPr>
              <w:t>The Pennsylvania State University</w:t>
            </w:r>
          </w:p>
        </w:tc>
        <w:tc>
          <w:tcPr>
            <w:tcW w:w="2534" w:type="pct"/>
            <w:shd w:val="clear" w:color="auto" w:fill="auto"/>
            <w:vAlign w:val="center"/>
          </w:tcPr>
          <w:p w:rsidR="00585250" w:rsidRPr="001A7D9D" w:rsidRDefault="005D733D" w:rsidP="002603CC">
            <w:pPr>
              <w:autoSpaceDE w:val="0"/>
              <w:autoSpaceDN w:val="0"/>
              <w:adjustRightInd w:val="0"/>
              <w:rPr>
                <w:sz w:val="20"/>
              </w:rPr>
            </w:pPr>
            <w:r w:rsidRPr="009C3056">
              <w:rPr>
                <w:sz w:val="20"/>
              </w:rPr>
              <w:t>Emotional development in early childhood; emotion regulation</w:t>
            </w:r>
          </w:p>
        </w:tc>
      </w:tr>
      <w:tr w:rsidR="00585250" w:rsidTr="0088765C">
        <w:tc>
          <w:tcPr>
            <w:tcW w:w="784" w:type="pct"/>
            <w:shd w:val="clear" w:color="auto" w:fill="auto"/>
            <w:vAlign w:val="center"/>
          </w:tcPr>
          <w:p w:rsidR="00585250" w:rsidRPr="001A7D9D" w:rsidRDefault="00585250" w:rsidP="002603CC">
            <w:pPr>
              <w:rPr>
                <w:rFonts w:cs="FranklinGothic-Medium"/>
                <w:sz w:val="20"/>
              </w:rPr>
            </w:pPr>
            <w:r w:rsidRPr="001A7D9D">
              <w:rPr>
                <w:rFonts w:cs="FranklinGothic-Medium"/>
                <w:sz w:val="20"/>
              </w:rPr>
              <w:t>Richard Fabes</w:t>
            </w:r>
          </w:p>
        </w:tc>
        <w:tc>
          <w:tcPr>
            <w:tcW w:w="1682" w:type="pct"/>
            <w:shd w:val="clear" w:color="auto" w:fill="auto"/>
            <w:vAlign w:val="center"/>
          </w:tcPr>
          <w:p w:rsidR="00585250" w:rsidRPr="009C3056" w:rsidRDefault="00585250" w:rsidP="002603CC">
            <w:pPr>
              <w:rPr>
                <w:sz w:val="20"/>
              </w:rPr>
            </w:pPr>
            <w:r w:rsidRPr="001A7D9D">
              <w:rPr>
                <w:rFonts w:cs="FranklinGothic-Medium"/>
                <w:sz w:val="20"/>
              </w:rPr>
              <w:t>Arizona State University</w:t>
            </w:r>
          </w:p>
        </w:tc>
        <w:tc>
          <w:tcPr>
            <w:tcW w:w="2534" w:type="pct"/>
            <w:shd w:val="clear" w:color="auto" w:fill="auto"/>
            <w:vAlign w:val="center"/>
          </w:tcPr>
          <w:p w:rsidR="00585250" w:rsidRPr="009C3056" w:rsidRDefault="00585250" w:rsidP="001A7D9D">
            <w:pPr>
              <w:autoSpaceDE w:val="0"/>
              <w:autoSpaceDN w:val="0"/>
              <w:adjustRightInd w:val="0"/>
              <w:rPr>
                <w:sz w:val="20"/>
              </w:rPr>
            </w:pPr>
            <w:r w:rsidRPr="001A7D9D">
              <w:rPr>
                <w:rFonts w:cs="FranklinGothic-Medium"/>
                <w:sz w:val="20"/>
              </w:rPr>
              <w:t>Children’s adaptation to school, emotional development, peer relationships</w:t>
            </w:r>
          </w:p>
        </w:tc>
      </w:tr>
      <w:tr w:rsidR="00585250" w:rsidTr="0088765C">
        <w:trPr>
          <w:trHeight w:val="567"/>
        </w:trPr>
        <w:tc>
          <w:tcPr>
            <w:tcW w:w="784" w:type="pct"/>
            <w:shd w:val="clear" w:color="auto" w:fill="auto"/>
            <w:vAlign w:val="center"/>
          </w:tcPr>
          <w:p w:rsidR="00585250" w:rsidRPr="001A7D9D" w:rsidRDefault="00103CEE" w:rsidP="002603CC">
            <w:pPr>
              <w:rPr>
                <w:rFonts w:cs="FranklinGothic-Medium"/>
                <w:sz w:val="20"/>
              </w:rPr>
            </w:pPr>
            <w:r w:rsidRPr="001A7D9D">
              <w:rPr>
                <w:rFonts w:cs="FranklinGothic-Medium"/>
                <w:sz w:val="20"/>
              </w:rPr>
              <w:t>Ross Thompson</w:t>
            </w:r>
          </w:p>
        </w:tc>
        <w:tc>
          <w:tcPr>
            <w:tcW w:w="1682" w:type="pct"/>
            <w:shd w:val="clear" w:color="auto" w:fill="auto"/>
            <w:vAlign w:val="center"/>
          </w:tcPr>
          <w:p w:rsidR="00585250" w:rsidRPr="001A7D9D" w:rsidRDefault="00585250" w:rsidP="00103CEE">
            <w:pPr>
              <w:rPr>
                <w:sz w:val="20"/>
              </w:rPr>
            </w:pPr>
            <w:r w:rsidRPr="001A7D9D">
              <w:rPr>
                <w:sz w:val="20"/>
              </w:rPr>
              <w:t xml:space="preserve">University of </w:t>
            </w:r>
            <w:r w:rsidR="00103CEE" w:rsidRPr="001A7D9D">
              <w:rPr>
                <w:sz w:val="20"/>
              </w:rPr>
              <w:t>California, Davis</w:t>
            </w:r>
          </w:p>
        </w:tc>
        <w:tc>
          <w:tcPr>
            <w:tcW w:w="2534" w:type="pct"/>
            <w:shd w:val="clear" w:color="auto" w:fill="auto"/>
            <w:vAlign w:val="center"/>
          </w:tcPr>
          <w:p w:rsidR="00585250" w:rsidRPr="001A7D9D" w:rsidRDefault="005D733D" w:rsidP="002603CC">
            <w:pPr>
              <w:autoSpaceDE w:val="0"/>
              <w:autoSpaceDN w:val="0"/>
              <w:adjustRightInd w:val="0"/>
              <w:rPr>
                <w:rFonts w:cs="FranklinGothic-Medium"/>
                <w:sz w:val="20"/>
              </w:rPr>
            </w:pPr>
            <w:r w:rsidRPr="009C3056">
              <w:rPr>
                <w:sz w:val="20"/>
              </w:rPr>
              <w:t>Early personality and socioemotional development in the context of close relationships</w:t>
            </w:r>
          </w:p>
        </w:tc>
      </w:tr>
      <w:tr w:rsidR="005D733D" w:rsidTr="0088765C">
        <w:tc>
          <w:tcPr>
            <w:tcW w:w="784" w:type="pct"/>
            <w:shd w:val="clear" w:color="auto" w:fill="auto"/>
            <w:vAlign w:val="center"/>
          </w:tcPr>
          <w:p w:rsidR="005D733D" w:rsidRPr="001A7D9D" w:rsidRDefault="00010CA4" w:rsidP="009C3056">
            <w:pPr>
              <w:pStyle w:val="TX-TableText"/>
              <w:keepLines/>
              <w:rPr>
                <w:rFonts w:ascii="Garamond" w:hAnsi="Garamond"/>
                <w:sz w:val="20"/>
                <w:szCs w:val="20"/>
                <w:lang w:val="es-ES"/>
              </w:rPr>
            </w:pPr>
            <w:r w:rsidRPr="001A7D9D">
              <w:rPr>
                <w:rFonts w:ascii="Garamond" w:hAnsi="Garamond"/>
                <w:sz w:val="20"/>
                <w:szCs w:val="20"/>
                <w:lang w:val="es-ES"/>
              </w:rPr>
              <w:t>Carlos Valiente</w:t>
            </w:r>
          </w:p>
        </w:tc>
        <w:tc>
          <w:tcPr>
            <w:tcW w:w="1682" w:type="pct"/>
            <w:shd w:val="clear" w:color="auto" w:fill="auto"/>
            <w:vAlign w:val="center"/>
          </w:tcPr>
          <w:p w:rsidR="005D733D" w:rsidRPr="001A7D9D" w:rsidRDefault="005D733D" w:rsidP="00103CEE">
            <w:pPr>
              <w:rPr>
                <w:sz w:val="20"/>
              </w:rPr>
            </w:pPr>
            <w:r w:rsidRPr="001A7D9D">
              <w:rPr>
                <w:sz w:val="20"/>
              </w:rPr>
              <w:t>Arizona State University</w:t>
            </w:r>
          </w:p>
        </w:tc>
        <w:tc>
          <w:tcPr>
            <w:tcW w:w="2534" w:type="pct"/>
            <w:shd w:val="clear" w:color="auto" w:fill="auto"/>
            <w:vAlign w:val="center"/>
          </w:tcPr>
          <w:p w:rsidR="005D733D" w:rsidRPr="001A7D9D" w:rsidDel="00103CEE" w:rsidRDefault="005D733D" w:rsidP="002603CC">
            <w:pPr>
              <w:autoSpaceDE w:val="0"/>
              <w:autoSpaceDN w:val="0"/>
              <w:adjustRightInd w:val="0"/>
              <w:rPr>
                <w:sz w:val="20"/>
              </w:rPr>
            </w:pPr>
            <w:r w:rsidRPr="009C3056">
              <w:rPr>
                <w:sz w:val="20"/>
              </w:rPr>
              <w:t>Children’s stress and coping, roles of parenting and temperament  to children’s social and academic competence</w:t>
            </w:r>
          </w:p>
        </w:tc>
      </w:tr>
    </w:tbl>
    <w:p w:rsidR="00585250" w:rsidRDefault="00585250" w:rsidP="00636BCE">
      <w:pPr>
        <w:pStyle w:val="SL-FlLftSgl"/>
        <w:rPr>
          <w:sz w:val="22"/>
          <w:szCs w:val="22"/>
        </w:rPr>
      </w:pPr>
    </w:p>
    <w:p w:rsidR="00585250" w:rsidRDefault="00585250" w:rsidP="00636BCE">
      <w:pPr>
        <w:pStyle w:val="SL-FlLftSgl"/>
        <w:rPr>
          <w:sz w:val="22"/>
          <w:szCs w:val="22"/>
        </w:rPr>
      </w:pPr>
    </w:p>
    <w:p w:rsidR="00636BCE" w:rsidRPr="007952BA" w:rsidRDefault="00636BCE" w:rsidP="00F11545">
      <w:pPr>
        <w:spacing w:line="240" w:lineRule="auto"/>
        <w:rPr>
          <w:sz w:val="22"/>
          <w:szCs w:val="22"/>
        </w:rPr>
      </w:pPr>
      <w:r w:rsidRPr="007952BA">
        <w:rPr>
          <w:sz w:val="22"/>
          <w:szCs w:val="22"/>
        </w:rPr>
        <w:t xml:space="preserve">Table </w:t>
      </w:r>
      <w:r w:rsidR="00585250">
        <w:rPr>
          <w:sz w:val="22"/>
          <w:szCs w:val="22"/>
        </w:rPr>
        <w:t>2</w:t>
      </w:r>
      <w:r w:rsidRPr="007952BA">
        <w:rPr>
          <w:sz w:val="22"/>
          <w:szCs w:val="22"/>
        </w:rPr>
        <w:t xml:space="preserve">. </w:t>
      </w:r>
      <w:r>
        <w:rPr>
          <w:sz w:val="22"/>
          <w:szCs w:val="22"/>
        </w:rPr>
        <w:t>M</w:t>
      </w:r>
      <w:r w:rsidRPr="007952BA">
        <w:rPr>
          <w:sz w:val="22"/>
          <w:szCs w:val="22"/>
        </w:rPr>
        <w:t xml:space="preserve">embers for </w:t>
      </w:r>
      <w:r w:rsidR="00585250">
        <w:rPr>
          <w:sz w:val="22"/>
          <w:szCs w:val="22"/>
        </w:rPr>
        <w:t xml:space="preserve">the 2012 </w:t>
      </w:r>
      <w:r w:rsidR="001A7D9D">
        <w:rPr>
          <w:sz w:val="22"/>
          <w:szCs w:val="22"/>
        </w:rPr>
        <w:t>S</w:t>
      </w:r>
      <w:r w:rsidR="001A7D9D" w:rsidRPr="007952BA">
        <w:rPr>
          <w:sz w:val="22"/>
          <w:szCs w:val="22"/>
        </w:rPr>
        <w:t>oci</w:t>
      </w:r>
      <w:r w:rsidR="001A7D9D">
        <w:rPr>
          <w:sz w:val="22"/>
          <w:szCs w:val="22"/>
        </w:rPr>
        <w:t>o</w:t>
      </w:r>
      <w:r w:rsidR="001A7D9D" w:rsidRPr="007952BA">
        <w:rPr>
          <w:sz w:val="22"/>
          <w:szCs w:val="22"/>
        </w:rPr>
        <w:t xml:space="preserve">emotional </w:t>
      </w:r>
      <w:r w:rsidR="001A7D9D">
        <w:rPr>
          <w:sz w:val="22"/>
          <w:szCs w:val="22"/>
        </w:rPr>
        <w:t>C</w:t>
      </w:r>
      <w:r w:rsidR="001A7D9D" w:rsidRPr="007952BA">
        <w:rPr>
          <w:sz w:val="22"/>
          <w:szCs w:val="22"/>
        </w:rPr>
        <w:t xml:space="preserve">ontent </w:t>
      </w:r>
      <w:r w:rsidR="001A7D9D">
        <w:rPr>
          <w:sz w:val="22"/>
          <w:szCs w:val="22"/>
        </w:rPr>
        <w:t>R</w:t>
      </w:r>
      <w:r w:rsidRPr="007952BA">
        <w:rPr>
          <w:sz w:val="22"/>
          <w:szCs w:val="22"/>
        </w:rPr>
        <w:t xml:space="preserve">eview </w:t>
      </w:r>
      <w:r w:rsidR="001A7D9D">
        <w:rPr>
          <w:sz w:val="22"/>
          <w:szCs w:val="22"/>
        </w:rPr>
        <w:t>P</w:t>
      </w:r>
      <w:r w:rsidRPr="007952BA">
        <w:rPr>
          <w:sz w:val="22"/>
          <w:szCs w:val="22"/>
        </w:rPr>
        <w:t>anel</w:t>
      </w:r>
    </w:p>
    <w:tbl>
      <w:tblPr>
        <w:tblW w:w="5000" w:type="pct"/>
        <w:tblBorders>
          <w:top w:val="single" w:sz="4" w:space="0" w:color="auto"/>
          <w:bottom w:val="single" w:sz="4" w:space="0" w:color="auto"/>
        </w:tblBorders>
        <w:tblLook w:val="04A0" w:firstRow="1" w:lastRow="0" w:firstColumn="1" w:lastColumn="0" w:noHBand="0" w:noVBand="1"/>
      </w:tblPr>
      <w:tblGrid>
        <w:gridCol w:w="1637"/>
        <w:gridCol w:w="3512"/>
        <w:gridCol w:w="5291"/>
      </w:tblGrid>
      <w:tr w:rsidR="00636BCE" w:rsidTr="0088765C">
        <w:tc>
          <w:tcPr>
            <w:tcW w:w="784" w:type="pct"/>
            <w:tcBorders>
              <w:bottom w:val="single" w:sz="4" w:space="0" w:color="auto"/>
            </w:tcBorders>
            <w:shd w:val="clear" w:color="auto" w:fill="auto"/>
            <w:vAlign w:val="center"/>
          </w:tcPr>
          <w:p w:rsidR="00636BCE" w:rsidRPr="00403992" w:rsidRDefault="00636BCE" w:rsidP="0029470D">
            <w:pPr>
              <w:pStyle w:val="SL-FlLftSgl"/>
              <w:jc w:val="center"/>
              <w:rPr>
                <w:sz w:val="22"/>
                <w:szCs w:val="22"/>
              </w:rPr>
            </w:pPr>
            <w:r w:rsidRPr="00403992">
              <w:rPr>
                <w:sz w:val="22"/>
                <w:szCs w:val="22"/>
              </w:rPr>
              <w:t>Name</w:t>
            </w:r>
          </w:p>
        </w:tc>
        <w:tc>
          <w:tcPr>
            <w:tcW w:w="1682" w:type="pct"/>
            <w:tcBorders>
              <w:bottom w:val="single" w:sz="4" w:space="0" w:color="auto"/>
            </w:tcBorders>
            <w:shd w:val="clear" w:color="auto" w:fill="auto"/>
            <w:vAlign w:val="center"/>
          </w:tcPr>
          <w:p w:rsidR="00636BCE" w:rsidRPr="00403992" w:rsidRDefault="00636BCE" w:rsidP="0029470D">
            <w:pPr>
              <w:pStyle w:val="SL-FlLftSgl"/>
              <w:jc w:val="center"/>
              <w:rPr>
                <w:sz w:val="22"/>
                <w:szCs w:val="22"/>
              </w:rPr>
            </w:pPr>
            <w:r w:rsidRPr="00403992">
              <w:rPr>
                <w:sz w:val="22"/>
                <w:szCs w:val="22"/>
              </w:rPr>
              <w:t>Affiliation</w:t>
            </w:r>
          </w:p>
        </w:tc>
        <w:tc>
          <w:tcPr>
            <w:tcW w:w="2534" w:type="pct"/>
            <w:tcBorders>
              <w:bottom w:val="single" w:sz="4" w:space="0" w:color="auto"/>
            </w:tcBorders>
            <w:shd w:val="clear" w:color="auto" w:fill="auto"/>
            <w:vAlign w:val="center"/>
          </w:tcPr>
          <w:p w:rsidR="00636BCE" w:rsidRPr="00403992" w:rsidRDefault="00636BCE" w:rsidP="0029470D">
            <w:pPr>
              <w:pStyle w:val="SL-FlLftSgl"/>
              <w:jc w:val="center"/>
              <w:rPr>
                <w:sz w:val="22"/>
                <w:szCs w:val="22"/>
              </w:rPr>
            </w:pPr>
            <w:r w:rsidRPr="00403992">
              <w:rPr>
                <w:sz w:val="22"/>
                <w:szCs w:val="22"/>
              </w:rPr>
              <w:t>Expertise</w:t>
            </w:r>
          </w:p>
        </w:tc>
      </w:tr>
      <w:tr w:rsidR="00636BCE" w:rsidTr="0088765C">
        <w:tc>
          <w:tcPr>
            <w:tcW w:w="784" w:type="pct"/>
            <w:shd w:val="clear" w:color="auto" w:fill="auto"/>
            <w:vAlign w:val="center"/>
          </w:tcPr>
          <w:p w:rsidR="00636BCE" w:rsidRPr="0029470D" w:rsidRDefault="00636BCE" w:rsidP="00636BCE">
            <w:pPr>
              <w:rPr>
                <w:rFonts w:cs="FranklinGothic-Medium"/>
                <w:sz w:val="20"/>
              </w:rPr>
            </w:pPr>
            <w:r w:rsidRPr="0029470D">
              <w:rPr>
                <w:rFonts w:cs="FranklinGothic-Medium"/>
                <w:sz w:val="20"/>
              </w:rPr>
              <w:t>Karen Bierman</w:t>
            </w:r>
            <w:r w:rsidRPr="00D746CC">
              <w:t xml:space="preserve"> </w:t>
            </w:r>
          </w:p>
        </w:tc>
        <w:tc>
          <w:tcPr>
            <w:tcW w:w="1682" w:type="pct"/>
            <w:shd w:val="clear" w:color="auto" w:fill="auto"/>
            <w:vAlign w:val="center"/>
          </w:tcPr>
          <w:p w:rsidR="00636BCE" w:rsidRPr="00D746CC" w:rsidRDefault="00636BCE" w:rsidP="00636BCE">
            <w:r w:rsidRPr="0029470D">
              <w:rPr>
                <w:rFonts w:cs="FranklinGothic-Medium"/>
                <w:sz w:val="20"/>
              </w:rPr>
              <w:t>The Pennsylvania State University</w:t>
            </w:r>
          </w:p>
        </w:tc>
        <w:tc>
          <w:tcPr>
            <w:tcW w:w="2534" w:type="pct"/>
            <w:shd w:val="clear" w:color="auto" w:fill="auto"/>
            <w:vAlign w:val="center"/>
          </w:tcPr>
          <w:p w:rsidR="00636BCE" w:rsidRPr="0029470D" w:rsidRDefault="00636BCE" w:rsidP="0029470D">
            <w:pPr>
              <w:autoSpaceDE w:val="0"/>
              <w:autoSpaceDN w:val="0"/>
              <w:adjustRightInd w:val="0"/>
              <w:rPr>
                <w:sz w:val="20"/>
              </w:rPr>
            </w:pPr>
            <w:r w:rsidRPr="0029470D">
              <w:rPr>
                <w:rFonts w:cs="FranklinGothic-Medium"/>
                <w:sz w:val="20"/>
              </w:rPr>
              <w:t>Peers, aggression, intervention, interagency school readiness consortium, child interviews/child-report measures</w:t>
            </w:r>
          </w:p>
        </w:tc>
      </w:tr>
      <w:tr w:rsidR="00636BCE" w:rsidTr="0088765C">
        <w:tc>
          <w:tcPr>
            <w:tcW w:w="784" w:type="pct"/>
            <w:shd w:val="clear" w:color="auto" w:fill="auto"/>
            <w:vAlign w:val="center"/>
          </w:tcPr>
          <w:p w:rsidR="00636BCE" w:rsidRPr="0029470D" w:rsidRDefault="00636BCE" w:rsidP="0029470D">
            <w:pPr>
              <w:autoSpaceDE w:val="0"/>
              <w:autoSpaceDN w:val="0"/>
              <w:adjustRightInd w:val="0"/>
              <w:rPr>
                <w:rFonts w:cs="FranklinGothic-Medium"/>
                <w:sz w:val="20"/>
              </w:rPr>
            </w:pPr>
            <w:r w:rsidRPr="0029470D">
              <w:rPr>
                <w:rFonts w:cs="FranklinGothic-Medium"/>
                <w:sz w:val="20"/>
              </w:rPr>
              <w:t xml:space="preserve">Dorothy Espelage </w:t>
            </w:r>
          </w:p>
          <w:p w:rsidR="00636BCE" w:rsidRPr="0029470D" w:rsidRDefault="00636BCE" w:rsidP="00636BCE">
            <w:pPr>
              <w:rPr>
                <w:rFonts w:cs="FranklinGothic-Medium"/>
                <w:sz w:val="20"/>
              </w:rPr>
            </w:pPr>
          </w:p>
        </w:tc>
        <w:tc>
          <w:tcPr>
            <w:tcW w:w="1682" w:type="pct"/>
            <w:shd w:val="clear" w:color="auto" w:fill="auto"/>
            <w:vAlign w:val="center"/>
          </w:tcPr>
          <w:p w:rsidR="00636BCE" w:rsidRPr="00D746CC" w:rsidRDefault="00636BCE" w:rsidP="0088765C">
            <w:pPr>
              <w:autoSpaceDE w:val="0"/>
              <w:autoSpaceDN w:val="0"/>
              <w:adjustRightInd w:val="0"/>
            </w:pPr>
            <w:r w:rsidRPr="0029470D">
              <w:rPr>
                <w:rFonts w:cs="FranklinGothic-Medium"/>
                <w:sz w:val="20"/>
              </w:rPr>
              <w:t>University of Illinois, Urbana-Champaign</w:t>
            </w:r>
          </w:p>
        </w:tc>
        <w:tc>
          <w:tcPr>
            <w:tcW w:w="2534" w:type="pct"/>
            <w:shd w:val="clear" w:color="auto" w:fill="auto"/>
            <w:vAlign w:val="center"/>
          </w:tcPr>
          <w:p w:rsidR="00636BCE" w:rsidRPr="00D746CC" w:rsidRDefault="00636BCE" w:rsidP="00636BCE">
            <w:r w:rsidRPr="0029470D">
              <w:rPr>
                <w:rFonts w:cs="FranklinGothic-Medium"/>
                <w:sz w:val="20"/>
              </w:rPr>
              <w:t>Bullying, school-based prevention</w:t>
            </w:r>
          </w:p>
        </w:tc>
      </w:tr>
      <w:tr w:rsidR="00636BCE" w:rsidTr="0088765C">
        <w:tc>
          <w:tcPr>
            <w:tcW w:w="784" w:type="pct"/>
            <w:shd w:val="clear" w:color="auto" w:fill="auto"/>
            <w:vAlign w:val="center"/>
          </w:tcPr>
          <w:p w:rsidR="00636BCE" w:rsidRPr="0029470D" w:rsidRDefault="00636BCE" w:rsidP="00636BCE">
            <w:pPr>
              <w:rPr>
                <w:rFonts w:cs="FranklinGothic-Medium"/>
                <w:sz w:val="20"/>
              </w:rPr>
            </w:pPr>
            <w:r w:rsidRPr="0029470D">
              <w:rPr>
                <w:rFonts w:cs="FranklinGothic-Medium"/>
                <w:sz w:val="20"/>
              </w:rPr>
              <w:t>Richard Fabes</w:t>
            </w:r>
          </w:p>
        </w:tc>
        <w:tc>
          <w:tcPr>
            <w:tcW w:w="1682" w:type="pct"/>
            <w:shd w:val="clear" w:color="auto" w:fill="auto"/>
            <w:vAlign w:val="center"/>
          </w:tcPr>
          <w:p w:rsidR="00636BCE" w:rsidRPr="00D746CC" w:rsidRDefault="00636BCE" w:rsidP="00636BCE">
            <w:r w:rsidRPr="0029470D">
              <w:rPr>
                <w:rFonts w:cs="FranklinGothic-Medium"/>
                <w:sz w:val="20"/>
              </w:rPr>
              <w:t>Arizona State University</w:t>
            </w:r>
          </w:p>
        </w:tc>
        <w:tc>
          <w:tcPr>
            <w:tcW w:w="2534" w:type="pct"/>
            <w:shd w:val="clear" w:color="auto" w:fill="auto"/>
            <w:vAlign w:val="center"/>
          </w:tcPr>
          <w:p w:rsidR="00636BCE" w:rsidRPr="00D746CC" w:rsidRDefault="00636BCE" w:rsidP="00A66305">
            <w:pPr>
              <w:autoSpaceDE w:val="0"/>
              <w:autoSpaceDN w:val="0"/>
              <w:adjustRightInd w:val="0"/>
            </w:pPr>
            <w:r w:rsidRPr="0029470D">
              <w:rPr>
                <w:rFonts w:cs="FranklinGothic-Medium"/>
                <w:sz w:val="20"/>
              </w:rPr>
              <w:t xml:space="preserve">Children’s adaptation to school, emotional development, peer relationships, </w:t>
            </w:r>
            <w:r w:rsidR="00A66305">
              <w:rPr>
                <w:rFonts w:cs="FranklinGothic-Medium"/>
                <w:sz w:val="20"/>
              </w:rPr>
              <w:t>March 2011</w:t>
            </w:r>
            <w:r w:rsidRPr="0029470D">
              <w:rPr>
                <w:rFonts w:cs="FranklinGothic-Medium"/>
                <w:sz w:val="20"/>
              </w:rPr>
              <w:t xml:space="preserve"> CRP member</w:t>
            </w:r>
          </w:p>
        </w:tc>
      </w:tr>
      <w:tr w:rsidR="00636BCE" w:rsidTr="0088765C">
        <w:tc>
          <w:tcPr>
            <w:tcW w:w="784" w:type="pct"/>
            <w:shd w:val="clear" w:color="auto" w:fill="auto"/>
            <w:vAlign w:val="center"/>
          </w:tcPr>
          <w:p w:rsidR="00636BCE" w:rsidRPr="0029470D" w:rsidRDefault="00636BCE" w:rsidP="00636BCE">
            <w:pPr>
              <w:rPr>
                <w:rFonts w:cs="FranklinGothic-Medium"/>
                <w:sz w:val="20"/>
              </w:rPr>
            </w:pPr>
            <w:r w:rsidRPr="0029470D">
              <w:rPr>
                <w:rFonts w:cs="FranklinGothic-Medium"/>
                <w:sz w:val="20"/>
              </w:rPr>
              <w:t>Allan Wigfield</w:t>
            </w:r>
          </w:p>
        </w:tc>
        <w:tc>
          <w:tcPr>
            <w:tcW w:w="1682" w:type="pct"/>
            <w:shd w:val="clear" w:color="auto" w:fill="auto"/>
            <w:vAlign w:val="center"/>
          </w:tcPr>
          <w:p w:rsidR="00636BCE" w:rsidRPr="0029470D" w:rsidRDefault="00636BCE" w:rsidP="00636BCE">
            <w:pPr>
              <w:rPr>
                <w:sz w:val="20"/>
              </w:rPr>
            </w:pPr>
            <w:r w:rsidRPr="0029470D">
              <w:rPr>
                <w:sz w:val="20"/>
              </w:rPr>
              <w:t>University of Maryland, College Park</w:t>
            </w:r>
          </w:p>
        </w:tc>
        <w:tc>
          <w:tcPr>
            <w:tcW w:w="2534" w:type="pct"/>
            <w:shd w:val="clear" w:color="auto" w:fill="auto"/>
            <w:vAlign w:val="center"/>
          </w:tcPr>
          <w:p w:rsidR="00F059B6" w:rsidRPr="0029470D" w:rsidRDefault="00636BCE" w:rsidP="009C3056">
            <w:pPr>
              <w:autoSpaceDE w:val="0"/>
              <w:autoSpaceDN w:val="0"/>
              <w:adjustRightInd w:val="0"/>
              <w:rPr>
                <w:rFonts w:cs="FranklinGothic-Medium"/>
                <w:sz w:val="20"/>
              </w:rPr>
            </w:pPr>
            <w:r w:rsidRPr="0029470D">
              <w:rPr>
                <w:sz w:val="20"/>
              </w:rPr>
              <w:t>Development and socialization of motivation and self-concept; gender differences; achievement motivation; self-regulation and learning; motivation for literacy</w:t>
            </w:r>
          </w:p>
        </w:tc>
      </w:tr>
    </w:tbl>
    <w:p w:rsidR="00636BCE" w:rsidRPr="00636BCE" w:rsidRDefault="00636BCE" w:rsidP="00FF4BCE">
      <w:pPr>
        <w:pStyle w:val="L1-FlLSp12"/>
        <w:spacing w:line="240" w:lineRule="auto"/>
      </w:pPr>
    </w:p>
    <w:p w:rsidR="00FF4BCE" w:rsidRPr="00D62C7B" w:rsidRDefault="00FF4BCE" w:rsidP="00C45895">
      <w:pPr>
        <w:pStyle w:val="Heading2"/>
      </w:pPr>
      <w:r w:rsidRPr="00D62C7B">
        <w:t>Recruiting and Paying Respondents</w:t>
      </w:r>
    </w:p>
    <w:p w:rsidR="007616A3" w:rsidRDefault="00F5405A" w:rsidP="00685E80">
      <w:pPr>
        <w:spacing w:line="240" w:lineRule="auto"/>
        <w:rPr>
          <w:szCs w:val="24"/>
        </w:rPr>
      </w:pPr>
      <w:r w:rsidRPr="00CF4455">
        <w:rPr>
          <w:b/>
          <w:szCs w:val="24"/>
        </w:rPr>
        <w:t>Recruiting</w:t>
      </w:r>
      <w:r>
        <w:rPr>
          <w:szCs w:val="24"/>
        </w:rPr>
        <w:t xml:space="preserve">. </w:t>
      </w:r>
      <w:r w:rsidR="00921CC0" w:rsidRPr="00D84218">
        <w:rPr>
          <w:szCs w:val="24"/>
        </w:rPr>
        <w:t xml:space="preserve">Recruitment of schools </w:t>
      </w:r>
      <w:r w:rsidR="00D3567D">
        <w:rPr>
          <w:szCs w:val="24"/>
        </w:rPr>
        <w:t xml:space="preserve">and school administrators </w:t>
      </w:r>
      <w:r w:rsidR="00921CC0" w:rsidRPr="00D84218">
        <w:rPr>
          <w:szCs w:val="24"/>
        </w:rPr>
        <w:t xml:space="preserve">will begin </w:t>
      </w:r>
      <w:r w:rsidR="003F139D">
        <w:rPr>
          <w:szCs w:val="24"/>
        </w:rPr>
        <w:t>upon receiving</w:t>
      </w:r>
      <w:r w:rsidR="00921CC0" w:rsidRPr="00D84218">
        <w:rPr>
          <w:szCs w:val="24"/>
        </w:rPr>
        <w:t xml:space="preserve"> OMB clearance.</w:t>
      </w:r>
      <w:r w:rsidR="00921CC0">
        <w:rPr>
          <w:szCs w:val="24"/>
        </w:rPr>
        <w:t xml:space="preserve"> </w:t>
      </w:r>
      <w:r w:rsidR="00045B91">
        <w:rPr>
          <w:szCs w:val="24"/>
        </w:rPr>
        <w:t>All r</w:t>
      </w:r>
      <w:r w:rsidR="007616A3">
        <w:rPr>
          <w:szCs w:val="24"/>
        </w:rPr>
        <w:t xml:space="preserve">espondent materials </w:t>
      </w:r>
      <w:r w:rsidR="00045B91">
        <w:rPr>
          <w:szCs w:val="24"/>
        </w:rPr>
        <w:t xml:space="preserve">described below </w:t>
      </w:r>
      <w:r w:rsidR="007616A3">
        <w:rPr>
          <w:szCs w:val="24"/>
        </w:rPr>
        <w:t xml:space="preserve">can be found in Appendix </w:t>
      </w:r>
      <w:r w:rsidR="00F11545">
        <w:rPr>
          <w:szCs w:val="24"/>
        </w:rPr>
        <w:t>D</w:t>
      </w:r>
      <w:r w:rsidR="007616A3">
        <w:rPr>
          <w:szCs w:val="24"/>
        </w:rPr>
        <w:t>.</w:t>
      </w:r>
      <w:r w:rsidR="00685E80">
        <w:rPr>
          <w:szCs w:val="24"/>
        </w:rPr>
        <w:t xml:space="preserve">  </w:t>
      </w:r>
      <w:r w:rsidR="003F139D">
        <w:rPr>
          <w:szCs w:val="24"/>
        </w:rPr>
        <w:t>D</w:t>
      </w:r>
      <w:r w:rsidR="007616A3" w:rsidRPr="00722E00">
        <w:rPr>
          <w:szCs w:val="24"/>
        </w:rPr>
        <w:t xml:space="preserve">istricts </w:t>
      </w:r>
      <w:r w:rsidR="008A1DEA">
        <w:rPr>
          <w:szCs w:val="24"/>
        </w:rPr>
        <w:t xml:space="preserve">(and dioceses) </w:t>
      </w:r>
      <w:r w:rsidR="007616A3" w:rsidRPr="00722E00">
        <w:rPr>
          <w:szCs w:val="24"/>
        </w:rPr>
        <w:t xml:space="preserve">with selected schools </w:t>
      </w:r>
      <w:r w:rsidR="002D2AF8">
        <w:rPr>
          <w:szCs w:val="24"/>
        </w:rPr>
        <w:t xml:space="preserve">will be sent </w:t>
      </w:r>
      <w:r w:rsidR="007616A3" w:rsidRPr="00722E00">
        <w:rPr>
          <w:szCs w:val="24"/>
        </w:rPr>
        <w:t xml:space="preserve">a letter </w:t>
      </w:r>
      <w:r w:rsidR="007D348E">
        <w:rPr>
          <w:szCs w:val="24"/>
        </w:rPr>
        <w:t>and summary sheet that describe</w:t>
      </w:r>
      <w:r w:rsidR="007616A3" w:rsidRPr="00722E00">
        <w:rPr>
          <w:szCs w:val="24"/>
        </w:rPr>
        <w:t xml:space="preserve"> the </w:t>
      </w:r>
      <w:r w:rsidR="00C101C7">
        <w:rPr>
          <w:szCs w:val="24"/>
        </w:rPr>
        <w:t>pilot</w:t>
      </w:r>
      <w:r w:rsidR="00C101C7" w:rsidRPr="00722E00">
        <w:rPr>
          <w:szCs w:val="24"/>
        </w:rPr>
        <w:t xml:space="preserve"> </w:t>
      </w:r>
      <w:r w:rsidR="007616A3" w:rsidRPr="00722E00">
        <w:rPr>
          <w:szCs w:val="24"/>
        </w:rPr>
        <w:t xml:space="preserve">test.  </w:t>
      </w:r>
      <w:r w:rsidR="002D2AF8">
        <w:rPr>
          <w:szCs w:val="24"/>
        </w:rPr>
        <w:t>Project staff in charge of school recruitment will conduct a f</w:t>
      </w:r>
      <w:r w:rsidR="002D2AF8">
        <w:t xml:space="preserve">ollow-up call with the </w:t>
      </w:r>
      <w:r w:rsidR="003C7C4D">
        <w:t xml:space="preserve">districts </w:t>
      </w:r>
      <w:r w:rsidR="002D2AF8">
        <w:t xml:space="preserve">to answer any questions they may have about the </w:t>
      </w:r>
      <w:r w:rsidR="00C101C7">
        <w:t xml:space="preserve">pilot </w:t>
      </w:r>
      <w:r w:rsidR="002D2AF8">
        <w:t>test</w:t>
      </w:r>
      <w:r w:rsidR="00680488">
        <w:t>, review the list of schools in their district selected to participate,</w:t>
      </w:r>
      <w:r w:rsidR="007D348E">
        <w:t xml:space="preserve"> and </w:t>
      </w:r>
      <w:r w:rsidR="002D2AF8">
        <w:t xml:space="preserve">confirm that the study </w:t>
      </w:r>
      <w:r w:rsidR="00DC2D72">
        <w:t xml:space="preserve">staff </w:t>
      </w:r>
      <w:r w:rsidR="002B34F2">
        <w:t xml:space="preserve">may </w:t>
      </w:r>
      <w:r w:rsidR="002D2AF8">
        <w:t>contact the schools.</w:t>
      </w:r>
    </w:p>
    <w:p w:rsidR="002D2AF8" w:rsidRDefault="002D2AF8" w:rsidP="002D2AF8">
      <w:pPr>
        <w:pStyle w:val="ListParagraph"/>
        <w:spacing w:after="200" w:line="240" w:lineRule="auto"/>
        <w:rPr>
          <w:szCs w:val="24"/>
        </w:rPr>
      </w:pPr>
    </w:p>
    <w:p w:rsidR="002B34F2" w:rsidRDefault="007616A3" w:rsidP="002D2AF8">
      <w:pPr>
        <w:pStyle w:val="ListParagraph"/>
        <w:spacing w:after="200" w:line="240" w:lineRule="auto"/>
        <w:ind w:left="0"/>
        <w:rPr>
          <w:szCs w:val="24"/>
        </w:rPr>
      </w:pPr>
      <w:r w:rsidRPr="00722E00">
        <w:rPr>
          <w:szCs w:val="24"/>
        </w:rPr>
        <w:t>School</w:t>
      </w:r>
      <w:r w:rsidR="002B34F2">
        <w:rPr>
          <w:szCs w:val="24"/>
        </w:rPr>
        <w:t xml:space="preserve"> administrators </w:t>
      </w:r>
      <w:r w:rsidRPr="00722E00">
        <w:rPr>
          <w:szCs w:val="24"/>
        </w:rPr>
        <w:t xml:space="preserve">will </w:t>
      </w:r>
      <w:r w:rsidR="002D2AF8">
        <w:rPr>
          <w:szCs w:val="24"/>
        </w:rPr>
        <w:t xml:space="preserve">then be sent a </w:t>
      </w:r>
      <w:r w:rsidRPr="00722E00">
        <w:rPr>
          <w:szCs w:val="24"/>
        </w:rPr>
        <w:t xml:space="preserve">letter </w:t>
      </w:r>
      <w:r w:rsidR="00844025">
        <w:rPr>
          <w:szCs w:val="24"/>
        </w:rPr>
        <w:t xml:space="preserve">and </w:t>
      </w:r>
      <w:r w:rsidR="000B5EBB">
        <w:rPr>
          <w:szCs w:val="24"/>
        </w:rPr>
        <w:t>flyer</w:t>
      </w:r>
      <w:r w:rsidR="00844025">
        <w:rPr>
          <w:szCs w:val="24"/>
        </w:rPr>
        <w:t xml:space="preserve"> that describe the study and inform</w:t>
      </w:r>
      <w:r w:rsidRPr="00722E00">
        <w:rPr>
          <w:szCs w:val="24"/>
        </w:rPr>
        <w:t xml:space="preserve"> them that an </w:t>
      </w:r>
      <w:r>
        <w:rPr>
          <w:szCs w:val="24"/>
        </w:rPr>
        <w:t>ECLS-K:2011 representative (i.e</w:t>
      </w:r>
      <w:r w:rsidRPr="00722E00">
        <w:rPr>
          <w:szCs w:val="24"/>
        </w:rPr>
        <w:t>.</w:t>
      </w:r>
      <w:r>
        <w:rPr>
          <w:szCs w:val="24"/>
        </w:rPr>
        <w:t>,</w:t>
      </w:r>
      <w:r w:rsidRPr="00722E00">
        <w:rPr>
          <w:szCs w:val="24"/>
        </w:rPr>
        <w:t xml:space="preserve"> the school recruiter) will contact them to discuss the</w:t>
      </w:r>
      <w:r w:rsidR="00D3567D">
        <w:rPr>
          <w:szCs w:val="24"/>
        </w:rPr>
        <w:t>ir own and their</w:t>
      </w:r>
      <w:r w:rsidRPr="00722E00">
        <w:rPr>
          <w:szCs w:val="24"/>
        </w:rPr>
        <w:t xml:space="preserve"> school’s participation in the </w:t>
      </w:r>
      <w:r w:rsidR="008C0D6C">
        <w:rPr>
          <w:szCs w:val="24"/>
        </w:rPr>
        <w:t>pilot</w:t>
      </w:r>
      <w:r w:rsidR="008C0D6C" w:rsidRPr="00722E00">
        <w:rPr>
          <w:szCs w:val="24"/>
        </w:rPr>
        <w:t xml:space="preserve"> </w:t>
      </w:r>
      <w:r w:rsidRPr="00722E00">
        <w:rPr>
          <w:szCs w:val="24"/>
        </w:rPr>
        <w:t>test</w:t>
      </w:r>
      <w:r w:rsidR="002B34F2">
        <w:rPr>
          <w:szCs w:val="24"/>
        </w:rPr>
        <w:t xml:space="preserve"> </w:t>
      </w:r>
      <w:r w:rsidR="000B5EBB">
        <w:rPr>
          <w:szCs w:val="24"/>
        </w:rPr>
        <w:t xml:space="preserve">including </w:t>
      </w:r>
      <w:r w:rsidRPr="00722E00">
        <w:rPr>
          <w:szCs w:val="24"/>
        </w:rPr>
        <w:t>answer</w:t>
      </w:r>
      <w:r w:rsidR="000B5EBB">
        <w:rPr>
          <w:szCs w:val="24"/>
        </w:rPr>
        <w:t>ing</w:t>
      </w:r>
      <w:r w:rsidRPr="00722E00">
        <w:rPr>
          <w:szCs w:val="24"/>
        </w:rPr>
        <w:t xml:space="preserve"> any questions</w:t>
      </w:r>
      <w:r w:rsidR="008C0D6C">
        <w:rPr>
          <w:szCs w:val="24"/>
        </w:rPr>
        <w:t xml:space="preserve"> they may have</w:t>
      </w:r>
      <w:r w:rsidR="002B34F2">
        <w:rPr>
          <w:szCs w:val="24"/>
        </w:rPr>
        <w:t xml:space="preserve">.  </w:t>
      </w:r>
      <w:r w:rsidR="00045B91">
        <w:rPr>
          <w:szCs w:val="24"/>
        </w:rPr>
        <w:t>School recruiters will then follow</w:t>
      </w:r>
      <w:r w:rsidR="005661A3">
        <w:rPr>
          <w:szCs w:val="24"/>
        </w:rPr>
        <w:t xml:space="preserve"> </w:t>
      </w:r>
      <w:r w:rsidR="00045B91">
        <w:rPr>
          <w:szCs w:val="24"/>
        </w:rPr>
        <w:t xml:space="preserve">up with a call to the school administrator to </w:t>
      </w:r>
      <w:r w:rsidR="002B34F2">
        <w:rPr>
          <w:szCs w:val="24"/>
        </w:rPr>
        <w:t xml:space="preserve">request the </w:t>
      </w:r>
      <w:r w:rsidR="000B5EBB">
        <w:rPr>
          <w:szCs w:val="24"/>
        </w:rPr>
        <w:t xml:space="preserve">school administrator’s and </w:t>
      </w:r>
      <w:r w:rsidR="002B34F2">
        <w:rPr>
          <w:szCs w:val="24"/>
        </w:rPr>
        <w:t xml:space="preserve">school’s cooperation </w:t>
      </w:r>
      <w:r w:rsidR="00AA59F0">
        <w:rPr>
          <w:szCs w:val="24"/>
        </w:rPr>
        <w:t xml:space="preserve">and to ask him/her to </w:t>
      </w:r>
      <w:r w:rsidR="00045B91">
        <w:rPr>
          <w:szCs w:val="24"/>
        </w:rPr>
        <w:t>appoint a school coordinator</w:t>
      </w:r>
      <w:r w:rsidR="000B5EBB">
        <w:rPr>
          <w:szCs w:val="24"/>
        </w:rPr>
        <w:t xml:space="preserve"> for the child pilot test activities</w:t>
      </w:r>
      <w:r w:rsidR="00045B91">
        <w:rPr>
          <w:szCs w:val="24"/>
        </w:rPr>
        <w:t xml:space="preserve">. </w:t>
      </w:r>
      <w:r w:rsidR="00906274">
        <w:rPr>
          <w:szCs w:val="24"/>
        </w:rPr>
        <w:t xml:space="preserve"> School administrators may decline their personal participation in the online SAQ while agreeing for their school’s students to participate in the child assessment and child questionnaire pilot tests.  Because of this, additional school administrators may be recruited from schools in the pilot test districts that are not being recruited for the child components.  A letter specific to these school administrators’ recruitment can be found in Appendix </w:t>
      </w:r>
      <w:r w:rsidR="00F11545">
        <w:rPr>
          <w:szCs w:val="24"/>
        </w:rPr>
        <w:t>D, while the recruiter script</w:t>
      </w:r>
      <w:r w:rsidR="00F22E4E">
        <w:rPr>
          <w:szCs w:val="24"/>
        </w:rPr>
        <w:t>s</w:t>
      </w:r>
      <w:r w:rsidR="00F11545">
        <w:rPr>
          <w:szCs w:val="24"/>
        </w:rPr>
        <w:t xml:space="preserve"> to be used during the </w:t>
      </w:r>
      <w:r w:rsidR="00F22E4E">
        <w:rPr>
          <w:szCs w:val="24"/>
        </w:rPr>
        <w:t xml:space="preserve">school administrator </w:t>
      </w:r>
      <w:r w:rsidR="00F11545">
        <w:rPr>
          <w:szCs w:val="24"/>
        </w:rPr>
        <w:t>recruitment call</w:t>
      </w:r>
      <w:r w:rsidR="00F22E4E">
        <w:rPr>
          <w:szCs w:val="24"/>
        </w:rPr>
        <w:t>s</w:t>
      </w:r>
      <w:r w:rsidR="00F11545">
        <w:rPr>
          <w:szCs w:val="24"/>
        </w:rPr>
        <w:t xml:space="preserve"> can be found in Appendix E</w:t>
      </w:r>
      <w:r w:rsidR="00906274">
        <w:rPr>
          <w:szCs w:val="24"/>
        </w:rPr>
        <w:t>.</w:t>
      </w:r>
    </w:p>
    <w:p w:rsidR="002B34F2" w:rsidRDefault="002B34F2" w:rsidP="002D2AF8">
      <w:pPr>
        <w:pStyle w:val="ListParagraph"/>
        <w:spacing w:after="200" w:line="240" w:lineRule="auto"/>
        <w:ind w:left="0"/>
        <w:rPr>
          <w:szCs w:val="24"/>
        </w:rPr>
      </w:pPr>
    </w:p>
    <w:p w:rsidR="002B34F2" w:rsidRDefault="002B34F2" w:rsidP="002D2AF8">
      <w:pPr>
        <w:pStyle w:val="ListParagraph"/>
        <w:spacing w:after="200" w:line="240" w:lineRule="auto"/>
        <w:ind w:left="0"/>
        <w:rPr>
          <w:szCs w:val="24"/>
        </w:rPr>
      </w:pPr>
      <w:r>
        <w:rPr>
          <w:szCs w:val="24"/>
        </w:rPr>
        <w:t>After gaining cooperation from the school</w:t>
      </w:r>
      <w:r w:rsidR="00D3567D">
        <w:rPr>
          <w:szCs w:val="24"/>
        </w:rPr>
        <w:t xml:space="preserve"> administrator for the school to participate in the child components</w:t>
      </w:r>
      <w:r>
        <w:rPr>
          <w:szCs w:val="24"/>
        </w:rPr>
        <w:t xml:space="preserve">, the school recruiter will </w:t>
      </w:r>
      <w:r w:rsidR="004415B5">
        <w:rPr>
          <w:szCs w:val="24"/>
        </w:rPr>
        <w:t>call</w:t>
      </w:r>
      <w:r>
        <w:rPr>
          <w:szCs w:val="24"/>
        </w:rPr>
        <w:t xml:space="preserve"> the staff member appointed as the school coordinator. The recruiter will </w:t>
      </w:r>
      <w:r w:rsidRPr="00722E00">
        <w:rPr>
          <w:szCs w:val="24"/>
        </w:rPr>
        <w:t xml:space="preserve">collect information about the school, schedule the assessment dates and locations, </w:t>
      </w:r>
      <w:r>
        <w:rPr>
          <w:szCs w:val="24"/>
        </w:rPr>
        <w:t xml:space="preserve">discuss procedures for recruiting children for the pilot test (i.e., how to contact parents to secure consent for their children’s participation), and determine </w:t>
      </w:r>
      <w:r w:rsidR="004415B5">
        <w:rPr>
          <w:szCs w:val="24"/>
        </w:rPr>
        <w:t xml:space="preserve">the </w:t>
      </w:r>
      <w:r>
        <w:rPr>
          <w:szCs w:val="24"/>
        </w:rPr>
        <w:t xml:space="preserve">consent requirements of the school.  </w:t>
      </w:r>
      <w:r w:rsidR="00664661">
        <w:rPr>
          <w:szCs w:val="24"/>
        </w:rPr>
        <w:t>The school coordinator will then receive a packet of materials including information packets for parents and forms for tracking students</w:t>
      </w:r>
      <w:r>
        <w:rPr>
          <w:szCs w:val="24"/>
        </w:rPr>
        <w:t xml:space="preserve"> for whom</w:t>
      </w:r>
      <w:r w:rsidR="00664661">
        <w:rPr>
          <w:szCs w:val="24"/>
        </w:rPr>
        <w:t xml:space="preserve"> the school ha</w:t>
      </w:r>
      <w:r>
        <w:rPr>
          <w:szCs w:val="24"/>
        </w:rPr>
        <w:t>s</w:t>
      </w:r>
      <w:r w:rsidR="00664661">
        <w:rPr>
          <w:szCs w:val="24"/>
        </w:rPr>
        <w:t xml:space="preserve"> received parental consent.</w:t>
      </w:r>
      <w:r w:rsidR="004E7A2D">
        <w:rPr>
          <w:szCs w:val="24"/>
        </w:rPr>
        <w:t xml:space="preserve"> </w:t>
      </w:r>
    </w:p>
    <w:p w:rsidR="002B34F2" w:rsidRDefault="002B34F2" w:rsidP="002D2AF8">
      <w:pPr>
        <w:pStyle w:val="ListParagraph"/>
        <w:spacing w:after="200" w:line="240" w:lineRule="auto"/>
        <w:ind w:left="0"/>
        <w:rPr>
          <w:szCs w:val="24"/>
        </w:rPr>
      </w:pPr>
    </w:p>
    <w:p w:rsidR="007616A3" w:rsidRDefault="004E7A2D" w:rsidP="002D2AF8">
      <w:pPr>
        <w:pStyle w:val="ListParagraph"/>
        <w:spacing w:after="200" w:line="240" w:lineRule="auto"/>
        <w:ind w:left="0"/>
        <w:rPr>
          <w:szCs w:val="24"/>
        </w:rPr>
      </w:pPr>
      <w:r>
        <w:rPr>
          <w:szCs w:val="24"/>
        </w:rPr>
        <w:t>The school recruiter will follow-up with a call to review these materials with the school coordinator.</w:t>
      </w:r>
      <w:r w:rsidR="002B34F2">
        <w:rPr>
          <w:szCs w:val="24"/>
        </w:rPr>
        <w:t xml:space="preserve"> </w:t>
      </w:r>
      <w:r w:rsidR="008A1DEA">
        <w:rPr>
          <w:szCs w:val="24"/>
        </w:rPr>
        <w:t>The school coordinat</w:t>
      </w:r>
      <w:r w:rsidR="00093583">
        <w:rPr>
          <w:szCs w:val="24"/>
        </w:rPr>
        <w:t xml:space="preserve">or will </w:t>
      </w:r>
      <w:r w:rsidR="00DD3C05">
        <w:rPr>
          <w:szCs w:val="24"/>
        </w:rPr>
        <w:t>be asked to</w:t>
      </w:r>
      <w:r>
        <w:rPr>
          <w:szCs w:val="24"/>
        </w:rPr>
        <w:t xml:space="preserve"> identify </w:t>
      </w:r>
      <w:r w:rsidR="002B34F2">
        <w:rPr>
          <w:szCs w:val="24"/>
        </w:rPr>
        <w:t>any</w:t>
      </w:r>
      <w:r w:rsidR="00093583">
        <w:rPr>
          <w:szCs w:val="24"/>
        </w:rPr>
        <w:t xml:space="preserve"> children</w:t>
      </w:r>
      <w:r w:rsidR="008A1DEA">
        <w:rPr>
          <w:szCs w:val="24"/>
        </w:rPr>
        <w:t xml:space="preserve"> </w:t>
      </w:r>
      <w:r w:rsidR="002B34F2">
        <w:rPr>
          <w:szCs w:val="24"/>
        </w:rPr>
        <w:t>who</w:t>
      </w:r>
      <w:r w:rsidR="00DD3C05">
        <w:rPr>
          <w:szCs w:val="24"/>
        </w:rPr>
        <w:t xml:space="preserve"> </w:t>
      </w:r>
      <w:r w:rsidR="008A1DEA">
        <w:rPr>
          <w:szCs w:val="24"/>
        </w:rPr>
        <w:t xml:space="preserve">should be excluded </w:t>
      </w:r>
      <w:r w:rsidR="000E13E7">
        <w:rPr>
          <w:szCs w:val="24"/>
        </w:rPr>
        <w:t xml:space="preserve">from </w:t>
      </w:r>
      <w:r w:rsidR="008A1DEA">
        <w:rPr>
          <w:szCs w:val="24"/>
        </w:rPr>
        <w:t>the pilot test due to accommodation needs (e.g.</w:t>
      </w:r>
      <w:r w:rsidR="00844025">
        <w:rPr>
          <w:szCs w:val="24"/>
        </w:rPr>
        <w:t>,</w:t>
      </w:r>
      <w:r w:rsidR="008A1DEA">
        <w:rPr>
          <w:szCs w:val="24"/>
        </w:rPr>
        <w:t xml:space="preserve"> </w:t>
      </w:r>
      <w:r w:rsidR="0018157F">
        <w:rPr>
          <w:szCs w:val="24"/>
        </w:rPr>
        <w:t>sign language interpreter, Braille, health care aides or assistive devices, setting and scheduling issues)</w:t>
      </w:r>
      <w:r w:rsidR="000E13E7">
        <w:rPr>
          <w:szCs w:val="24"/>
        </w:rPr>
        <w:t xml:space="preserve"> or limited English proficiency</w:t>
      </w:r>
      <w:r w:rsidR="0018157F">
        <w:rPr>
          <w:szCs w:val="24"/>
        </w:rPr>
        <w:t xml:space="preserve"> and will inform the school recruiter how many children in each grade level </w:t>
      </w:r>
      <w:r w:rsidR="00093583">
        <w:rPr>
          <w:szCs w:val="24"/>
        </w:rPr>
        <w:t>are eligible</w:t>
      </w:r>
      <w:r w:rsidR="0018157F">
        <w:rPr>
          <w:szCs w:val="24"/>
        </w:rPr>
        <w:t xml:space="preserve"> for participation in the pilot test.</w:t>
      </w:r>
      <w:r w:rsidR="004D65C5">
        <w:rPr>
          <w:szCs w:val="24"/>
        </w:rPr>
        <w:t xml:space="preserve"> </w:t>
      </w:r>
    </w:p>
    <w:p w:rsidR="002D2AF8" w:rsidRPr="00722E00" w:rsidRDefault="002D2AF8" w:rsidP="002D2AF8">
      <w:pPr>
        <w:pStyle w:val="ListParagraph"/>
        <w:spacing w:after="200" w:line="240" w:lineRule="auto"/>
        <w:ind w:left="0"/>
        <w:rPr>
          <w:szCs w:val="24"/>
        </w:rPr>
      </w:pPr>
    </w:p>
    <w:p w:rsidR="002B34F2" w:rsidRDefault="002B34F2" w:rsidP="002D2AF8">
      <w:pPr>
        <w:pStyle w:val="ListParagraph"/>
        <w:spacing w:after="200" w:line="240" w:lineRule="auto"/>
        <w:ind w:left="0"/>
        <w:rPr>
          <w:szCs w:val="24"/>
        </w:rPr>
      </w:pPr>
      <w:r>
        <w:rPr>
          <w:szCs w:val="24"/>
        </w:rPr>
        <w:t>P</w:t>
      </w:r>
      <w:r w:rsidR="002D2AF8" w:rsidRPr="00896C39">
        <w:rPr>
          <w:szCs w:val="24"/>
        </w:rPr>
        <w:t xml:space="preserve">arents </w:t>
      </w:r>
      <w:r w:rsidR="00093583">
        <w:rPr>
          <w:szCs w:val="24"/>
        </w:rPr>
        <w:t xml:space="preserve">of all eligible children </w:t>
      </w:r>
      <w:r w:rsidR="002D2AF8">
        <w:rPr>
          <w:szCs w:val="24"/>
        </w:rPr>
        <w:t xml:space="preserve">will receive a letter </w:t>
      </w:r>
      <w:r w:rsidR="00307C15">
        <w:rPr>
          <w:szCs w:val="24"/>
        </w:rPr>
        <w:t xml:space="preserve">and </w:t>
      </w:r>
      <w:r w:rsidR="005661A3">
        <w:rPr>
          <w:szCs w:val="24"/>
        </w:rPr>
        <w:t>flyer</w:t>
      </w:r>
      <w:r w:rsidR="00307C15">
        <w:rPr>
          <w:szCs w:val="24"/>
        </w:rPr>
        <w:t xml:space="preserve"> </w:t>
      </w:r>
      <w:r w:rsidR="002D2AF8">
        <w:rPr>
          <w:szCs w:val="24"/>
        </w:rPr>
        <w:t>describing the study activities and their children’s role in the study.  Parents will also receive either an active or passive consent form</w:t>
      </w:r>
      <w:r w:rsidR="000E13E7">
        <w:rPr>
          <w:szCs w:val="24"/>
        </w:rPr>
        <w:t xml:space="preserve">, </w:t>
      </w:r>
      <w:r w:rsidR="002D2AF8">
        <w:rPr>
          <w:szCs w:val="24"/>
        </w:rPr>
        <w:t>depending on the requirements of the school.</w:t>
      </w:r>
      <w:r w:rsidR="008A1DEA">
        <w:rPr>
          <w:szCs w:val="24"/>
        </w:rPr>
        <w:t xml:space="preserve">  Active consent requires the parent to sign and return a permission form in order for </w:t>
      </w:r>
      <w:r w:rsidR="000E13E7">
        <w:rPr>
          <w:szCs w:val="24"/>
        </w:rPr>
        <w:t xml:space="preserve">his or her </w:t>
      </w:r>
      <w:r w:rsidR="008A1DEA">
        <w:rPr>
          <w:szCs w:val="24"/>
        </w:rPr>
        <w:t xml:space="preserve">child to participate in the pilot test.  In contrast, passive consent involves notifying parents of the pilot test activities but only requires the return of the permission form if </w:t>
      </w:r>
      <w:r w:rsidR="000E13E7">
        <w:rPr>
          <w:szCs w:val="24"/>
        </w:rPr>
        <w:t>a parent does not want his or her</w:t>
      </w:r>
      <w:r w:rsidR="008A1DEA">
        <w:rPr>
          <w:szCs w:val="24"/>
        </w:rPr>
        <w:t xml:space="preserve"> child </w:t>
      </w:r>
      <w:r w:rsidR="000E13E7">
        <w:rPr>
          <w:szCs w:val="24"/>
        </w:rPr>
        <w:t>to</w:t>
      </w:r>
      <w:r w:rsidR="008A1DEA">
        <w:rPr>
          <w:szCs w:val="24"/>
        </w:rPr>
        <w:t xml:space="preserve"> participat</w:t>
      </w:r>
      <w:r w:rsidR="000E13E7">
        <w:rPr>
          <w:szCs w:val="24"/>
        </w:rPr>
        <w:t>e</w:t>
      </w:r>
      <w:r w:rsidR="008A1DEA">
        <w:rPr>
          <w:szCs w:val="24"/>
        </w:rPr>
        <w:t xml:space="preserve"> in the pilot test.</w:t>
      </w:r>
      <w:r w:rsidR="004E7A2D">
        <w:rPr>
          <w:szCs w:val="24"/>
        </w:rPr>
        <w:t xml:space="preserve">  </w:t>
      </w:r>
    </w:p>
    <w:p w:rsidR="002B34F2" w:rsidRDefault="002B34F2" w:rsidP="002D2AF8">
      <w:pPr>
        <w:pStyle w:val="ListParagraph"/>
        <w:spacing w:after="200" w:line="240" w:lineRule="auto"/>
        <w:ind w:left="0"/>
        <w:rPr>
          <w:szCs w:val="24"/>
        </w:rPr>
      </w:pPr>
    </w:p>
    <w:p w:rsidR="007616A3" w:rsidRPr="00C37540" w:rsidRDefault="004E7A2D" w:rsidP="002D2AF8">
      <w:pPr>
        <w:pStyle w:val="ListParagraph"/>
        <w:spacing w:after="200" w:line="240" w:lineRule="auto"/>
        <w:ind w:left="0"/>
        <w:rPr>
          <w:szCs w:val="24"/>
        </w:rPr>
      </w:pPr>
      <w:r>
        <w:rPr>
          <w:szCs w:val="24"/>
        </w:rPr>
        <w:t xml:space="preserve">The school coordinator will </w:t>
      </w:r>
      <w:r w:rsidR="00B91E01">
        <w:rPr>
          <w:szCs w:val="24"/>
        </w:rPr>
        <w:t xml:space="preserve">also </w:t>
      </w:r>
      <w:r>
        <w:rPr>
          <w:szCs w:val="24"/>
        </w:rPr>
        <w:t xml:space="preserve">be asked to provide </w:t>
      </w:r>
      <w:r w:rsidR="004415B5">
        <w:rPr>
          <w:szCs w:val="24"/>
        </w:rPr>
        <w:t xml:space="preserve">classroom and </w:t>
      </w:r>
      <w:r>
        <w:rPr>
          <w:szCs w:val="24"/>
        </w:rPr>
        <w:t xml:space="preserve">basic demographic information—grade level, sex, race, and date of birth—for each child for whom parental consent is obtained.  This information will be </w:t>
      </w:r>
      <w:r w:rsidR="00B91E01">
        <w:rPr>
          <w:szCs w:val="24"/>
        </w:rPr>
        <w:t xml:space="preserve">recorded by the coordinator </w:t>
      </w:r>
      <w:r>
        <w:rPr>
          <w:szCs w:val="24"/>
        </w:rPr>
        <w:t xml:space="preserve">on grade-level specific </w:t>
      </w:r>
      <w:r w:rsidR="00B91E01">
        <w:rPr>
          <w:szCs w:val="24"/>
        </w:rPr>
        <w:t>P</w:t>
      </w:r>
      <w:r>
        <w:rPr>
          <w:szCs w:val="24"/>
        </w:rPr>
        <w:t xml:space="preserve">arent </w:t>
      </w:r>
      <w:r w:rsidR="00B91E01">
        <w:rPr>
          <w:szCs w:val="24"/>
        </w:rPr>
        <w:t>P</w:t>
      </w:r>
      <w:r>
        <w:rPr>
          <w:szCs w:val="24"/>
        </w:rPr>
        <w:t xml:space="preserve">ermission </w:t>
      </w:r>
      <w:r w:rsidR="00B91E01">
        <w:rPr>
          <w:szCs w:val="24"/>
        </w:rPr>
        <w:t>T</w:t>
      </w:r>
      <w:r w:rsidR="00844025">
        <w:rPr>
          <w:szCs w:val="24"/>
        </w:rPr>
        <w:t>racking F</w:t>
      </w:r>
      <w:r>
        <w:rPr>
          <w:szCs w:val="24"/>
        </w:rPr>
        <w:t xml:space="preserve">orms, which the assessment team members will use </w:t>
      </w:r>
      <w:r w:rsidR="000E13E7">
        <w:rPr>
          <w:szCs w:val="24"/>
        </w:rPr>
        <w:t xml:space="preserve">when in the schools to identify </w:t>
      </w:r>
      <w:r>
        <w:rPr>
          <w:szCs w:val="24"/>
        </w:rPr>
        <w:t xml:space="preserve">children </w:t>
      </w:r>
      <w:r w:rsidR="000E13E7">
        <w:rPr>
          <w:szCs w:val="24"/>
        </w:rPr>
        <w:t xml:space="preserve">who </w:t>
      </w:r>
      <w:r w:rsidR="005661A3">
        <w:rPr>
          <w:szCs w:val="24"/>
        </w:rPr>
        <w:t xml:space="preserve">have permission to </w:t>
      </w:r>
      <w:r>
        <w:rPr>
          <w:szCs w:val="24"/>
        </w:rPr>
        <w:t xml:space="preserve">participate in the pilot test. The demographic information for each participating child </w:t>
      </w:r>
      <w:r w:rsidR="004415B5">
        <w:rPr>
          <w:szCs w:val="24"/>
        </w:rPr>
        <w:t xml:space="preserve">will </w:t>
      </w:r>
      <w:r w:rsidR="00B91E01">
        <w:rPr>
          <w:szCs w:val="24"/>
        </w:rPr>
        <w:t xml:space="preserve">also </w:t>
      </w:r>
      <w:r w:rsidR="004415B5">
        <w:rPr>
          <w:szCs w:val="24"/>
        </w:rPr>
        <w:t>be</w:t>
      </w:r>
      <w:r>
        <w:rPr>
          <w:szCs w:val="24"/>
        </w:rPr>
        <w:t xml:space="preserve"> recorded on a child administration record (CAR), the form that assigns a</w:t>
      </w:r>
      <w:r w:rsidR="005661A3">
        <w:rPr>
          <w:szCs w:val="24"/>
        </w:rPr>
        <w:t xml:space="preserve"> </w:t>
      </w:r>
      <w:r>
        <w:rPr>
          <w:szCs w:val="24"/>
        </w:rPr>
        <w:t>child identification number to each participating child</w:t>
      </w:r>
      <w:r w:rsidR="004415B5">
        <w:rPr>
          <w:szCs w:val="24"/>
        </w:rPr>
        <w:t xml:space="preserve"> just before the assessment is conducted</w:t>
      </w:r>
      <w:r>
        <w:rPr>
          <w:szCs w:val="24"/>
        </w:rPr>
        <w:t xml:space="preserve">.  </w:t>
      </w:r>
      <w:r w:rsidR="005A0BC8">
        <w:rPr>
          <w:szCs w:val="24"/>
        </w:rPr>
        <w:t>This two-step process for documenting children’s demographic data ensures that the assessment team has demographic data availabl</w:t>
      </w:r>
      <w:r w:rsidR="00307C15">
        <w:rPr>
          <w:szCs w:val="24"/>
        </w:rPr>
        <w:t>e for all children</w:t>
      </w:r>
      <w:r w:rsidR="000E13E7">
        <w:rPr>
          <w:szCs w:val="24"/>
        </w:rPr>
        <w:t xml:space="preserve"> whose parents have provided consent for them to participate in the pilot test</w:t>
      </w:r>
      <w:r w:rsidR="00307C15">
        <w:rPr>
          <w:szCs w:val="24"/>
        </w:rPr>
        <w:t xml:space="preserve">, but </w:t>
      </w:r>
      <w:r w:rsidR="005A0BC8">
        <w:rPr>
          <w:szCs w:val="24"/>
        </w:rPr>
        <w:t xml:space="preserve">that the study </w:t>
      </w:r>
      <w:r w:rsidR="00307C15">
        <w:rPr>
          <w:szCs w:val="24"/>
        </w:rPr>
        <w:t xml:space="preserve">staff </w:t>
      </w:r>
      <w:r w:rsidR="005A0BC8">
        <w:rPr>
          <w:szCs w:val="24"/>
        </w:rPr>
        <w:t xml:space="preserve">only </w:t>
      </w:r>
      <w:r w:rsidR="00C37540">
        <w:rPr>
          <w:szCs w:val="24"/>
        </w:rPr>
        <w:t xml:space="preserve">retains </w:t>
      </w:r>
      <w:r w:rsidR="005A0BC8">
        <w:rPr>
          <w:szCs w:val="24"/>
        </w:rPr>
        <w:t xml:space="preserve">this </w:t>
      </w:r>
      <w:r w:rsidR="000E13E7">
        <w:rPr>
          <w:szCs w:val="24"/>
        </w:rPr>
        <w:t xml:space="preserve">information </w:t>
      </w:r>
      <w:r w:rsidR="005A0BC8">
        <w:rPr>
          <w:szCs w:val="24"/>
        </w:rPr>
        <w:t xml:space="preserve">for children who actually participate in the pilot test. </w:t>
      </w:r>
      <w:r w:rsidR="00844025">
        <w:rPr>
          <w:szCs w:val="24"/>
        </w:rPr>
        <w:t>The Parent Permission Tracking F</w:t>
      </w:r>
      <w:r w:rsidR="005A0BC8">
        <w:rPr>
          <w:szCs w:val="24"/>
        </w:rPr>
        <w:t xml:space="preserve">orms are left at the school with the school coordinator. </w:t>
      </w:r>
      <w:r>
        <w:rPr>
          <w:szCs w:val="24"/>
        </w:rPr>
        <w:t xml:space="preserve">The child’s name, although initially written on the CAR, is cut off and left with the school coordinator so no personally identifiable information about participating children </w:t>
      </w:r>
      <w:r w:rsidR="00F0453D">
        <w:rPr>
          <w:szCs w:val="24"/>
        </w:rPr>
        <w:t xml:space="preserve">remains on the CAR when it is </w:t>
      </w:r>
      <w:r w:rsidR="00F0453D" w:rsidRPr="00C37540">
        <w:rPr>
          <w:szCs w:val="24"/>
        </w:rPr>
        <w:t>removed from the school.</w:t>
      </w:r>
      <w:r w:rsidR="00550685">
        <w:rPr>
          <w:szCs w:val="24"/>
        </w:rPr>
        <w:t xml:space="preserve"> The team leader then ships each completed CAR to the Westat home office via FedEx.</w:t>
      </w:r>
    </w:p>
    <w:p w:rsidR="00921CC0" w:rsidRPr="00C37540" w:rsidRDefault="00921CC0" w:rsidP="00C37540">
      <w:pPr>
        <w:pStyle w:val="CommentText"/>
        <w:rPr>
          <w:b/>
          <w:sz w:val="24"/>
          <w:szCs w:val="24"/>
        </w:rPr>
      </w:pPr>
      <w:r w:rsidRPr="00C37540">
        <w:rPr>
          <w:sz w:val="24"/>
          <w:szCs w:val="24"/>
        </w:rPr>
        <w:t xml:space="preserve">Given the main purposes of the </w:t>
      </w:r>
      <w:r w:rsidR="00D3567D">
        <w:rPr>
          <w:sz w:val="24"/>
          <w:szCs w:val="24"/>
        </w:rPr>
        <w:t xml:space="preserve">child components of the </w:t>
      </w:r>
      <w:r w:rsidR="00C101C7" w:rsidRPr="00C37540">
        <w:rPr>
          <w:sz w:val="24"/>
          <w:szCs w:val="24"/>
        </w:rPr>
        <w:t xml:space="preserve">pilot </w:t>
      </w:r>
      <w:r w:rsidRPr="00C37540">
        <w:rPr>
          <w:sz w:val="24"/>
          <w:szCs w:val="24"/>
        </w:rPr>
        <w:t xml:space="preserve">test (i.e., to </w:t>
      </w:r>
      <w:r w:rsidR="002D2AF8" w:rsidRPr="00C37540">
        <w:rPr>
          <w:sz w:val="24"/>
          <w:szCs w:val="24"/>
        </w:rPr>
        <w:t>examine the psychometric properties of the cognitive assessment items</w:t>
      </w:r>
      <w:r w:rsidR="00AA59F0" w:rsidRPr="00C37540">
        <w:rPr>
          <w:sz w:val="24"/>
          <w:szCs w:val="24"/>
        </w:rPr>
        <w:t xml:space="preserve"> and </w:t>
      </w:r>
      <w:r w:rsidRPr="00C37540">
        <w:rPr>
          <w:sz w:val="24"/>
          <w:szCs w:val="24"/>
        </w:rPr>
        <w:t xml:space="preserve">to test </w:t>
      </w:r>
      <w:r w:rsidR="002D2AF8" w:rsidRPr="00C37540">
        <w:rPr>
          <w:sz w:val="24"/>
          <w:szCs w:val="24"/>
        </w:rPr>
        <w:t>the feasibility of implementing the audio</w:t>
      </w:r>
      <w:r w:rsidR="007860FA" w:rsidRPr="00C37540">
        <w:rPr>
          <w:sz w:val="24"/>
          <w:szCs w:val="24"/>
        </w:rPr>
        <w:t>-</w:t>
      </w:r>
      <w:r w:rsidR="002D2AF8" w:rsidRPr="00C37540">
        <w:rPr>
          <w:sz w:val="24"/>
          <w:szCs w:val="24"/>
        </w:rPr>
        <w:t>CASI child assessment instrument</w:t>
      </w:r>
      <w:r w:rsidR="00AA59F0" w:rsidRPr="00C37540">
        <w:rPr>
          <w:sz w:val="24"/>
          <w:szCs w:val="24"/>
        </w:rPr>
        <w:t xml:space="preserve"> in the national data collection</w:t>
      </w:r>
      <w:r w:rsidRPr="00C37540">
        <w:rPr>
          <w:sz w:val="24"/>
          <w:szCs w:val="24"/>
        </w:rPr>
        <w:t xml:space="preserve">), a purposive sample, rather than a random sample, can be appropriately employed, because it is not necessary for the resulting data to </w:t>
      </w:r>
      <w:r w:rsidR="00AA59F0" w:rsidRPr="00C37540">
        <w:rPr>
          <w:sz w:val="24"/>
          <w:szCs w:val="24"/>
        </w:rPr>
        <w:t xml:space="preserve">be </w:t>
      </w:r>
      <w:r w:rsidRPr="00C37540">
        <w:rPr>
          <w:sz w:val="24"/>
          <w:szCs w:val="24"/>
        </w:rPr>
        <w:t>representative</w:t>
      </w:r>
      <w:r w:rsidR="00AA59F0" w:rsidRPr="00C37540">
        <w:rPr>
          <w:sz w:val="24"/>
          <w:szCs w:val="24"/>
        </w:rPr>
        <w:t xml:space="preserve"> </w:t>
      </w:r>
      <w:r w:rsidRPr="00C37540">
        <w:rPr>
          <w:sz w:val="24"/>
          <w:szCs w:val="24"/>
        </w:rPr>
        <w:t xml:space="preserve">of </w:t>
      </w:r>
      <w:r w:rsidR="00AA59F0" w:rsidRPr="00C37540">
        <w:rPr>
          <w:sz w:val="24"/>
          <w:szCs w:val="24"/>
        </w:rPr>
        <w:t xml:space="preserve">a national population of </w:t>
      </w:r>
      <w:r w:rsidRPr="00C37540">
        <w:rPr>
          <w:sz w:val="24"/>
          <w:szCs w:val="24"/>
        </w:rPr>
        <w:t xml:space="preserve">children.  Therefore purposive sampling will be used for the </w:t>
      </w:r>
      <w:r w:rsidR="00C101C7" w:rsidRPr="00C37540">
        <w:rPr>
          <w:sz w:val="24"/>
          <w:szCs w:val="24"/>
        </w:rPr>
        <w:t xml:space="preserve">pilot </w:t>
      </w:r>
      <w:r w:rsidRPr="00C37540">
        <w:rPr>
          <w:sz w:val="24"/>
          <w:szCs w:val="24"/>
        </w:rPr>
        <w:t xml:space="preserve">test, such that the sample will consist of those children for whom parental consent to participate has been received. </w:t>
      </w:r>
      <w:r w:rsidR="00B6077A" w:rsidRPr="00C37540">
        <w:rPr>
          <w:sz w:val="24"/>
          <w:szCs w:val="24"/>
        </w:rPr>
        <w:t>Although there are targeted number</w:t>
      </w:r>
      <w:r w:rsidR="005661A3">
        <w:rPr>
          <w:sz w:val="24"/>
          <w:szCs w:val="24"/>
        </w:rPr>
        <w:t>s</w:t>
      </w:r>
      <w:r w:rsidR="00B6077A" w:rsidRPr="00C37540">
        <w:rPr>
          <w:sz w:val="24"/>
          <w:szCs w:val="24"/>
        </w:rPr>
        <w:t xml:space="preserve"> of children needed for each grade at each school, efforts will be made to include </w:t>
      </w:r>
      <w:r w:rsidR="002B34F2" w:rsidRPr="00C37540">
        <w:rPr>
          <w:sz w:val="24"/>
          <w:szCs w:val="24"/>
        </w:rPr>
        <w:t xml:space="preserve">as many </w:t>
      </w:r>
      <w:r w:rsidRPr="00C37540">
        <w:rPr>
          <w:sz w:val="24"/>
          <w:szCs w:val="24"/>
        </w:rPr>
        <w:t xml:space="preserve">children </w:t>
      </w:r>
      <w:r w:rsidR="002B34F2" w:rsidRPr="00C37540">
        <w:rPr>
          <w:sz w:val="24"/>
          <w:szCs w:val="24"/>
        </w:rPr>
        <w:t xml:space="preserve">as possible </w:t>
      </w:r>
      <w:r w:rsidRPr="00C37540">
        <w:rPr>
          <w:sz w:val="24"/>
          <w:szCs w:val="24"/>
        </w:rPr>
        <w:t xml:space="preserve">who have signed consent forms or whose parents have not opted out </w:t>
      </w:r>
      <w:r w:rsidR="00C37540" w:rsidRPr="00C37540">
        <w:rPr>
          <w:sz w:val="24"/>
          <w:szCs w:val="24"/>
        </w:rPr>
        <w:t xml:space="preserve">by </w:t>
      </w:r>
      <w:r w:rsidRPr="00C37540">
        <w:rPr>
          <w:sz w:val="24"/>
          <w:szCs w:val="24"/>
        </w:rPr>
        <w:t>the time of data collection.</w:t>
      </w:r>
      <w:r w:rsidR="002B34F2" w:rsidRPr="00C37540">
        <w:rPr>
          <w:sz w:val="24"/>
          <w:szCs w:val="24"/>
        </w:rPr>
        <w:t xml:space="preserve">  The maximum number of participating children from each school will be determined based on factors such as the number of permitted assessment days</w:t>
      </w:r>
      <w:r w:rsidR="004415B5" w:rsidRPr="00C37540">
        <w:rPr>
          <w:sz w:val="24"/>
          <w:szCs w:val="24"/>
        </w:rPr>
        <w:t xml:space="preserve"> and any scheduling constraints during the assessment visit.</w:t>
      </w:r>
      <w:r w:rsidR="00C37540" w:rsidRPr="00C37540">
        <w:rPr>
          <w:sz w:val="24"/>
          <w:szCs w:val="24"/>
        </w:rPr>
        <w:t xml:space="preserve"> </w:t>
      </w:r>
    </w:p>
    <w:p w:rsidR="00921CC0" w:rsidRPr="00C37540" w:rsidRDefault="00921CC0" w:rsidP="00921CC0">
      <w:pPr>
        <w:pStyle w:val="L1-FlLSp12"/>
        <w:spacing w:line="240" w:lineRule="auto"/>
        <w:rPr>
          <w:szCs w:val="24"/>
        </w:rPr>
      </w:pPr>
    </w:p>
    <w:p w:rsidR="00921CC0" w:rsidRPr="00C37540" w:rsidRDefault="00921CC0" w:rsidP="00C37540">
      <w:pPr>
        <w:pStyle w:val="CommentText"/>
        <w:rPr>
          <w:b/>
          <w:sz w:val="24"/>
          <w:szCs w:val="24"/>
        </w:rPr>
      </w:pPr>
      <w:r w:rsidRPr="00C37540">
        <w:rPr>
          <w:sz w:val="24"/>
          <w:szCs w:val="24"/>
        </w:rPr>
        <w:t xml:space="preserve">While </w:t>
      </w:r>
      <w:r w:rsidR="005661A3">
        <w:rPr>
          <w:sz w:val="24"/>
          <w:szCs w:val="24"/>
        </w:rPr>
        <w:t>it is</w:t>
      </w:r>
      <w:r w:rsidR="005661A3" w:rsidRPr="00C37540">
        <w:rPr>
          <w:sz w:val="24"/>
          <w:szCs w:val="24"/>
        </w:rPr>
        <w:t xml:space="preserve"> </w:t>
      </w:r>
      <w:r w:rsidRPr="00C37540">
        <w:rPr>
          <w:sz w:val="24"/>
          <w:szCs w:val="24"/>
        </w:rPr>
        <w:t>expect</w:t>
      </w:r>
      <w:r w:rsidR="005661A3">
        <w:rPr>
          <w:sz w:val="24"/>
          <w:szCs w:val="24"/>
        </w:rPr>
        <w:t>ed that</w:t>
      </w:r>
      <w:r w:rsidRPr="00C37540">
        <w:rPr>
          <w:sz w:val="24"/>
          <w:szCs w:val="24"/>
        </w:rPr>
        <w:t xml:space="preserve"> an average of </w:t>
      </w:r>
      <w:r w:rsidR="006221BF" w:rsidRPr="00C37540">
        <w:rPr>
          <w:sz w:val="24"/>
          <w:szCs w:val="24"/>
        </w:rPr>
        <w:t>9 third</w:t>
      </w:r>
      <w:r w:rsidR="00624688">
        <w:rPr>
          <w:sz w:val="24"/>
          <w:szCs w:val="24"/>
        </w:rPr>
        <w:t>-</w:t>
      </w:r>
      <w:r w:rsidR="006221BF" w:rsidRPr="00C37540">
        <w:rPr>
          <w:sz w:val="24"/>
          <w:szCs w:val="24"/>
        </w:rPr>
        <w:t>graders, 18 fourth</w:t>
      </w:r>
      <w:r w:rsidR="00624688">
        <w:rPr>
          <w:sz w:val="24"/>
          <w:szCs w:val="24"/>
        </w:rPr>
        <w:t>-</w:t>
      </w:r>
      <w:r w:rsidR="006221BF" w:rsidRPr="00C37540">
        <w:rPr>
          <w:sz w:val="24"/>
          <w:szCs w:val="24"/>
        </w:rPr>
        <w:t>graders, 18 fifth</w:t>
      </w:r>
      <w:r w:rsidR="00624688">
        <w:rPr>
          <w:sz w:val="24"/>
          <w:szCs w:val="24"/>
        </w:rPr>
        <w:t>-</w:t>
      </w:r>
      <w:r w:rsidR="006221BF" w:rsidRPr="00C37540">
        <w:rPr>
          <w:sz w:val="24"/>
          <w:szCs w:val="24"/>
        </w:rPr>
        <w:t>graders</w:t>
      </w:r>
      <w:r w:rsidR="00B03DED" w:rsidRPr="00C37540">
        <w:rPr>
          <w:sz w:val="24"/>
          <w:szCs w:val="24"/>
        </w:rPr>
        <w:t xml:space="preserve">, and </w:t>
      </w:r>
      <w:r w:rsidR="00864DA6">
        <w:rPr>
          <w:sz w:val="24"/>
          <w:szCs w:val="24"/>
        </w:rPr>
        <w:t>18</w:t>
      </w:r>
      <w:r w:rsidR="00864DA6" w:rsidRPr="00C37540">
        <w:rPr>
          <w:sz w:val="24"/>
          <w:szCs w:val="24"/>
        </w:rPr>
        <w:t xml:space="preserve"> </w:t>
      </w:r>
      <w:r w:rsidR="00B03DED" w:rsidRPr="00C37540">
        <w:rPr>
          <w:sz w:val="24"/>
          <w:szCs w:val="24"/>
        </w:rPr>
        <w:t>sixth</w:t>
      </w:r>
      <w:r w:rsidR="00624688">
        <w:rPr>
          <w:sz w:val="24"/>
          <w:szCs w:val="24"/>
        </w:rPr>
        <w:t>-</w:t>
      </w:r>
      <w:r w:rsidR="00B03DED" w:rsidRPr="00C37540">
        <w:rPr>
          <w:sz w:val="24"/>
          <w:szCs w:val="24"/>
        </w:rPr>
        <w:t>graders</w:t>
      </w:r>
      <w:r w:rsidR="000816A4" w:rsidRPr="00C37540">
        <w:rPr>
          <w:sz w:val="24"/>
          <w:szCs w:val="24"/>
        </w:rPr>
        <w:t xml:space="preserve"> </w:t>
      </w:r>
      <w:r w:rsidR="005661A3">
        <w:rPr>
          <w:sz w:val="24"/>
          <w:szCs w:val="24"/>
        </w:rPr>
        <w:t xml:space="preserve">will </w:t>
      </w:r>
      <w:r w:rsidR="000816A4" w:rsidRPr="00C37540">
        <w:rPr>
          <w:sz w:val="24"/>
          <w:szCs w:val="24"/>
        </w:rPr>
        <w:t xml:space="preserve">participate in </w:t>
      </w:r>
      <w:r w:rsidR="00343225">
        <w:rPr>
          <w:sz w:val="24"/>
          <w:szCs w:val="24"/>
        </w:rPr>
        <w:t xml:space="preserve">the cognitive assessment </w:t>
      </w:r>
      <w:r w:rsidR="002A00D3">
        <w:rPr>
          <w:sz w:val="24"/>
          <w:szCs w:val="24"/>
        </w:rPr>
        <w:t xml:space="preserve">at </w:t>
      </w:r>
      <w:r w:rsidR="000816A4" w:rsidRPr="00C37540">
        <w:rPr>
          <w:sz w:val="24"/>
          <w:szCs w:val="24"/>
        </w:rPr>
        <w:t>each school</w:t>
      </w:r>
      <w:r w:rsidR="00343225">
        <w:rPr>
          <w:sz w:val="24"/>
          <w:szCs w:val="24"/>
        </w:rPr>
        <w:t xml:space="preserve"> and </w:t>
      </w:r>
      <w:r w:rsidR="005661A3">
        <w:rPr>
          <w:sz w:val="24"/>
          <w:szCs w:val="24"/>
        </w:rPr>
        <w:t xml:space="preserve">that </w:t>
      </w:r>
      <w:r w:rsidR="00343225">
        <w:rPr>
          <w:sz w:val="24"/>
          <w:szCs w:val="24"/>
        </w:rPr>
        <w:t>an additional 12 third</w:t>
      </w:r>
      <w:r w:rsidR="00624688">
        <w:rPr>
          <w:sz w:val="24"/>
          <w:szCs w:val="24"/>
        </w:rPr>
        <w:t>-</w:t>
      </w:r>
      <w:r w:rsidR="00343225">
        <w:rPr>
          <w:sz w:val="24"/>
          <w:szCs w:val="24"/>
        </w:rPr>
        <w:t>graders and 12 fourth</w:t>
      </w:r>
      <w:r w:rsidR="00624688">
        <w:rPr>
          <w:sz w:val="24"/>
          <w:szCs w:val="24"/>
        </w:rPr>
        <w:t>-</w:t>
      </w:r>
      <w:r w:rsidR="00343225">
        <w:rPr>
          <w:sz w:val="24"/>
          <w:szCs w:val="24"/>
        </w:rPr>
        <w:t xml:space="preserve">graders </w:t>
      </w:r>
      <w:r w:rsidR="005661A3">
        <w:rPr>
          <w:sz w:val="24"/>
          <w:szCs w:val="24"/>
        </w:rPr>
        <w:t>will</w:t>
      </w:r>
      <w:r w:rsidR="00343225">
        <w:rPr>
          <w:sz w:val="24"/>
          <w:szCs w:val="24"/>
        </w:rPr>
        <w:t xml:space="preserve"> participate in the child questionnaire at selected schools</w:t>
      </w:r>
      <w:r w:rsidR="00B03DED" w:rsidRPr="00C37540">
        <w:rPr>
          <w:sz w:val="24"/>
          <w:szCs w:val="24"/>
        </w:rPr>
        <w:t>,</w:t>
      </w:r>
      <w:r w:rsidRPr="00C37540">
        <w:rPr>
          <w:sz w:val="24"/>
          <w:szCs w:val="24"/>
        </w:rPr>
        <w:t xml:space="preserve"> </w:t>
      </w:r>
      <w:r w:rsidR="000816A4" w:rsidRPr="00C37540">
        <w:rPr>
          <w:sz w:val="24"/>
          <w:szCs w:val="24"/>
        </w:rPr>
        <w:t xml:space="preserve">it is </w:t>
      </w:r>
      <w:r w:rsidRPr="00C37540">
        <w:rPr>
          <w:sz w:val="24"/>
          <w:szCs w:val="24"/>
        </w:rPr>
        <w:t xml:space="preserve">likely </w:t>
      </w:r>
      <w:r w:rsidR="000816A4" w:rsidRPr="00C37540">
        <w:rPr>
          <w:sz w:val="24"/>
          <w:szCs w:val="24"/>
        </w:rPr>
        <w:t xml:space="preserve">that </w:t>
      </w:r>
      <w:r w:rsidRPr="00C37540">
        <w:rPr>
          <w:sz w:val="24"/>
          <w:szCs w:val="24"/>
        </w:rPr>
        <w:t xml:space="preserve">some schools will have a higher number of eligible </w:t>
      </w:r>
      <w:r w:rsidR="006221BF" w:rsidRPr="00C37540">
        <w:rPr>
          <w:sz w:val="24"/>
          <w:szCs w:val="24"/>
        </w:rPr>
        <w:t>children in each grade</w:t>
      </w:r>
      <w:r w:rsidRPr="00C37540">
        <w:rPr>
          <w:sz w:val="24"/>
          <w:szCs w:val="24"/>
        </w:rPr>
        <w:t>, while others may have fewer eligible children.</w:t>
      </w:r>
      <w:r w:rsidR="00B91E01" w:rsidRPr="00C37540">
        <w:rPr>
          <w:sz w:val="24"/>
          <w:szCs w:val="24"/>
        </w:rPr>
        <w:t xml:space="preserve"> Thus, by including </w:t>
      </w:r>
      <w:r w:rsidR="00C37540">
        <w:rPr>
          <w:sz w:val="24"/>
          <w:szCs w:val="24"/>
        </w:rPr>
        <w:t xml:space="preserve">in the pilot test </w:t>
      </w:r>
      <w:r w:rsidR="00B91E01" w:rsidRPr="00C37540">
        <w:rPr>
          <w:sz w:val="24"/>
          <w:szCs w:val="24"/>
        </w:rPr>
        <w:t>all children</w:t>
      </w:r>
      <w:r w:rsidR="00C37540">
        <w:rPr>
          <w:sz w:val="24"/>
          <w:szCs w:val="24"/>
        </w:rPr>
        <w:t xml:space="preserve"> in a school</w:t>
      </w:r>
      <w:r w:rsidR="00B91E01" w:rsidRPr="00C37540">
        <w:rPr>
          <w:sz w:val="24"/>
          <w:szCs w:val="24"/>
        </w:rPr>
        <w:t xml:space="preserve"> for whom consent is obtained, the total target number of complete</w:t>
      </w:r>
      <w:r w:rsidR="005661A3">
        <w:rPr>
          <w:sz w:val="24"/>
          <w:szCs w:val="24"/>
        </w:rPr>
        <w:t xml:space="preserve"> assessments or questionnaires</w:t>
      </w:r>
      <w:r w:rsidR="00B91E01" w:rsidRPr="00C37540">
        <w:rPr>
          <w:sz w:val="24"/>
          <w:szCs w:val="24"/>
        </w:rPr>
        <w:t xml:space="preserve"> will be reached.</w:t>
      </w:r>
      <w:r w:rsidRPr="00C37540">
        <w:rPr>
          <w:sz w:val="24"/>
          <w:szCs w:val="24"/>
        </w:rPr>
        <w:t xml:space="preserve"> </w:t>
      </w:r>
      <w:r w:rsidR="006221BF" w:rsidRPr="00C37540">
        <w:rPr>
          <w:sz w:val="24"/>
          <w:szCs w:val="24"/>
        </w:rPr>
        <w:t xml:space="preserve"> </w:t>
      </w:r>
      <w:r w:rsidR="00C37540">
        <w:rPr>
          <w:sz w:val="24"/>
          <w:szCs w:val="24"/>
        </w:rPr>
        <w:t>However, i</w:t>
      </w:r>
      <w:r w:rsidR="00C37540" w:rsidRPr="00C37540">
        <w:rPr>
          <w:sz w:val="24"/>
          <w:szCs w:val="24"/>
        </w:rPr>
        <w:t>f parental consent is obtained for more children than can be assessed in the number of days agreed upon by the school coordinator and the school recruiter, not all of the children with consent will participate in the pilot test.</w:t>
      </w:r>
    </w:p>
    <w:p w:rsidR="00921CC0" w:rsidRPr="00C37540" w:rsidRDefault="00921CC0" w:rsidP="00FF4BCE">
      <w:pPr>
        <w:pStyle w:val="L1-FlLSp12"/>
        <w:spacing w:line="240" w:lineRule="auto"/>
        <w:rPr>
          <w:szCs w:val="24"/>
        </w:rPr>
      </w:pPr>
    </w:p>
    <w:p w:rsidR="00906274" w:rsidRDefault="00906274" w:rsidP="00906274">
      <w:pPr>
        <w:pStyle w:val="NoSpacing"/>
        <w:rPr>
          <w:rFonts w:ascii="Garamond" w:hAnsi="Garamond"/>
          <w:sz w:val="24"/>
          <w:szCs w:val="24"/>
        </w:rPr>
      </w:pPr>
      <w:r>
        <w:rPr>
          <w:rFonts w:ascii="Garamond" w:hAnsi="Garamond"/>
          <w:sz w:val="24"/>
          <w:szCs w:val="24"/>
        </w:rPr>
        <w:t xml:space="preserve">For </w:t>
      </w:r>
      <w:r w:rsidR="008733EE">
        <w:rPr>
          <w:rFonts w:ascii="Garamond" w:hAnsi="Garamond"/>
          <w:sz w:val="24"/>
          <w:szCs w:val="24"/>
        </w:rPr>
        <w:t xml:space="preserve">the 60 </w:t>
      </w:r>
      <w:r>
        <w:rPr>
          <w:rFonts w:ascii="Garamond" w:hAnsi="Garamond"/>
          <w:sz w:val="24"/>
          <w:szCs w:val="24"/>
        </w:rPr>
        <w:t>school administrators participating in the online SAQ component, a</w:t>
      </w:r>
      <w:r w:rsidRPr="00906274">
        <w:rPr>
          <w:rFonts w:ascii="Garamond" w:hAnsi="Garamond"/>
          <w:sz w:val="24"/>
          <w:szCs w:val="24"/>
        </w:rPr>
        <w:t xml:space="preserve"> welcome email will be sent to the administrators within 5 days of recruitment to confirm that the email address</w:t>
      </w:r>
      <w:r>
        <w:rPr>
          <w:rFonts w:ascii="Garamond" w:hAnsi="Garamond"/>
          <w:sz w:val="24"/>
          <w:szCs w:val="24"/>
        </w:rPr>
        <w:t xml:space="preserve"> on file for the administrator</w:t>
      </w:r>
      <w:r w:rsidRPr="00906274">
        <w:rPr>
          <w:rFonts w:ascii="Garamond" w:hAnsi="Garamond"/>
          <w:sz w:val="24"/>
          <w:szCs w:val="24"/>
        </w:rPr>
        <w:t xml:space="preserve"> is correct, </w:t>
      </w:r>
      <w:r w:rsidR="00C1353D">
        <w:rPr>
          <w:rFonts w:ascii="Garamond" w:hAnsi="Garamond"/>
          <w:sz w:val="24"/>
          <w:szCs w:val="24"/>
        </w:rPr>
        <w:t xml:space="preserve">to </w:t>
      </w:r>
      <w:r w:rsidRPr="00906274">
        <w:rPr>
          <w:rFonts w:ascii="Garamond" w:hAnsi="Garamond"/>
          <w:sz w:val="24"/>
          <w:szCs w:val="24"/>
        </w:rPr>
        <w:t>give further details about the pilot test</w:t>
      </w:r>
      <w:r>
        <w:rPr>
          <w:rFonts w:ascii="Garamond" w:hAnsi="Garamond"/>
          <w:sz w:val="24"/>
          <w:szCs w:val="24"/>
        </w:rPr>
        <w:t>,</w:t>
      </w:r>
      <w:r w:rsidRPr="00906274">
        <w:rPr>
          <w:rFonts w:ascii="Garamond" w:hAnsi="Garamond"/>
          <w:sz w:val="24"/>
          <w:szCs w:val="24"/>
        </w:rPr>
        <w:t xml:space="preserve"> and</w:t>
      </w:r>
      <w:r w:rsidR="00C1353D">
        <w:rPr>
          <w:rFonts w:ascii="Garamond" w:hAnsi="Garamond"/>
          <w:sz w:val="24"/>
          <w:szCs w:val="24"/>
        </w:rPr>
        <w:t xml:space="preserve"> to</w:t>
      </w:r>
      <w:r w:rsidRPr="00906274">
        <w:rPr>
          <w:rFonts w:ascii="Garamond" w:hAnsi="Garamond"/>
          <w:sz w:val="24"/>
          <w:szCs w:val="24"/>
        </w:rPr>
        <w:t xml:space="preserve"> alert “returning” administrators that a paper SAQ is being sent to them via FedEx. </w:t>
      </w:r>
      <w:r>
        <w:rPr>
          <w:rFonts w:ascii="Garamond" w:hAnsi="Garamond"/>
          <w:sz w:val="24"/>
          <w:szCs w:val="24"/>
        </w:rPr>
        <w:t xml:space="preserve"> Additional correspondence with the school administrators will depend on whether the administrator has been randomly selected for the “returning” or “new” treatment group.</w:t>
      </w:r>
    </w:p>
    <w:p w:rsidR="00906274" w:rsidRDefault="00906274" w:rsidP="00906274">
      <w:pPr>
        <w:pStyle w:val="NoSpacing"/>
        <w:rPr>
          <w:rFonts w:ascii="Garamond" w:hAnsi="Garamond"/>
          <w:sz w:val="24"/>
          <w:szCs w:val="24"/>
        </w:rPr>
      </w:pPr>
    </w:p>
    <w:p w:rsidR="00545D66" w:rsidRDefault="00906274" w:rsidP="00CF4455">
      <w:pPr>
        <w:pStyle w:val="NoSpacing"/>
        <w:numPr>
          <w:ilvl w:val="0"/>
          <w:numId w:val="28"/>
        </w:numPr>
        <w:rPr>
          <w:rFonts w:ascii="Garamond" w:hAnsi="Garamond"/>
          <w:sz w:val="24"/>
          <w:szCs w:val="24"/>
        </w:rPr>
      </w:pPr>
      <w:r>
        <w:rPr>
          <w:rFonts w:ascii="Garamond" w:hAnsi="Garamond"/>
          <w:i/>
          <w:sz w:val="24"/>
          <w:szCs w:val="24"/>
        </w:rPr>
        <w:t>Returning administrators:</w:t>
      </w:r>
      <w:r w:rsidRPr="00906274">
        <w:rPr>
          <w:rFonts w:ascii="Garamond" w:hAnsi="Garamond"/>
          <w:sz w:val="24"/>
          <w:szCs w:val="24"/>
        </w:rPr>
        <w:t xml:space="preserve"> Within a few weeks of the welcome email being sent, the paper SAQ will be mailed to </w:t>
      </w:r>
      <w:r w:rsidR="008733EE">
        <w:rPr>
          <w:rFonts w:ascii="Garamond" w:hAnsi="Garamond"/>
          <w:sz w:val="24"/>
          <w:szCs w:val="24"/>
        </w:rPr>
        <w:t xml:space="preserve">the 30 </w:t>
      </w:r>
      <w:r w:rsidRPr="00906274">
        <w:rPr>
          <w:rFonts w:ascii="Garamond" w:hAnsi="Garamond"/>
          <w:sz w:val="24"/>
          <w:szCs w:val="24"/>
        </w:rPr>
        <w:t xml:space="preserve">school administrators in the “returning” group. Included in the package will </w:t>
      </w:r>
      <w:r w:rsidR="00545D66">
        <w:rPr>
          <w:rFonts w:ascii="Garamond" w:hAnsi="Garamond"/>
          <w:sz w:val="24"/>
          <w:szCs w:val="24"/>
        </w:rPr>
        <w:t xml:space="preserve">also </w:t>
      </w:r>
      <w:r w:rsidRPr="00906274">
        <w:rPr>
          <w:rFonts w:ascii="Garamond" w:hAnsi="Garamond"/>
          <w:sz w:val="24"/>
          <w:szCs w:val="24"/>
        </w:rPr>
        <w:t>be a letter with detailed instructions</w:t>
      </w:r>
      <w:r>
        <w:rPr>
          <w:rFonts w:ascii="Garamond" w:hAnsi="Garamond"/>
          <w:sz w:val="24"/>
          <w:szCs w:val="24"/>
        </w:rPr>
        <w:t xml:space="preserve"> for completing the paper SAQ</w:t>
      </w:r>
      <w:r w:rsidRPr="00906274">
        <w:rPr>
          <w:rFonts w:ascii="Garamond" w:hAnsi="Garamond"/>
          <w:sz w:val="24"/>
          <w:szCs w:val="24"/>
        </w:rPr>
        <w:t>, a return FedEx mailing envelope and label, and the honorari</w:t>
      </w:r>
      <w:r w:rsidR="00636007">
        <w:rPr>
          <w:rFonts w:ascii="Garamond" w:hAnsi="Garamond"/>
          <w:sz w:val="24"/>
          <w:szCs w:val="24"/>
        </w:rPr>
        <w:t>um</w:t>
      </w:r>
      <w:r w:rsidRPr="00906274">
        <w:rPr>
          <w:rFonts w:ascii="Garamond" w:hAnsi="Garamond"/>
          <w:sz w:val="24"/>
          <w:szCs w:val="24"/>
        </w:rPr>
        <w:t>. Administrators will be asked to complete and return the paper SAQ in a timely manner. As questionnaires are returned, they will be receipted and entered into a database. Th</w:t>
      </w:r>
      <w:r>
        <w:rPr>
          <w:rFonts w:ascii="Garamond" w:hAnsi="Garamond"/>
          <w:sz w:val="24"/>
          <w:szCs w:val="24"/>
        </w:rPr>
        <w:t>e</w:t>
      </w:r>
      <w:r w:rsidRPr="00906274">
        <w:rPr>
          <w:rFonts w:ascii="Garamond" w:hAnsi="Garamond"/>
          <w:sz w:val="24"/>
          <w:szCs w:val="24"/>
        </w:rPr>
        <w:t>s</w:t>
      </w:r>
      <w:r>
        <w:rPr>
          <w:rFonts w:ascii="Garamond" w:hAnsi="Garamond"/>
          <w:sz w:val="24"/>
          <w:szCs w:val="24"/>
        </w:rPr>
        <w:t>e</w:t>
      </w:r>
      <w:r w:rsidRPr="00906274">
        <w:rPr>
          <w:rFonts w:ascii="Garamond" w:hAnsi="Garamond"/>
          <w:sz w:val="24"/>
          <w:szCs w:val="24"/>
        </w:rPr>
        <w:t xml:space="preserve"> data will then be used to </w:t>
      </w:r>
      <w:r>
        <w:rPr>
          <w:rFonts w:ascii="Garamond" w:hAnsi="Garamond"/>
          <w:sz w:val="24"/>
          <w:szCs w:val="24"/>
        </w:rPr>
        <w:t>pre-fill</w:t>
      </w:r>
      <w:r w:rsidRPr="00906274">
        <w:rPr>
          <w:rFonts w:ascii="Garamond" w:hAnsi="Garamond"/>
          <w:sz w:val="24"/>
          <w:szCs w:val="24"/>
        </w:rPr>
        <w:t xml:space="preserve"> </w:t>
      </w:r>
      <w:r w:rsidR="00636007">
        <w:rPr>
          <w:rFonts w:ascii="Garamond" w:hAnsi="Garamond"/>
          <w:sz w:val="24"/>
          <w:szCs w:val="24"/>
        </w:rPr>
        <w:t>selected</w:t>
      </w:r>
      <w:r w:rsidR="00545D66">
        <w:rPr>
          <w:rFonts w:ascii="Garamond" w:hAnsi="Garamond"/>
          <w:sz w:val="24"/>
          <w:szCs w:val="24"/>
        </w:rPr>
        <w:t xml:space="preserve"> questions in the </w:t>
      </w:r>
      <w:r w:rsidRPr="00906274">
        <w:rPr>
          <w:rFonts w:ascii="Garamond" w:hAnsi="Garamond"/>
          <w:sz w:val="24"/>
          <w:szCs w:val="24"/>
        </w:rPr>
        <w:t xml:space="preserve">online SAQ. Once the paper questionnaire has been receipted and the online SAQ </w:t>
      </w:r>
      <w:r w:rsidR="00636007">
        <w:rPr>
          <w:rFonts w:ascii="Garamond" w:hAnsi="Garamond"/>
          <w:sz w:val="24"/>
          <w:szCs w:val="24"/>
        </w:rPr>
        <w:t>questions have been prefilled</w:t>
      </w:r>
      <w:r w:rsidRPr="00906274">
        <w:rPr>
          <w:rFonts w:ascii="Garamond" w:hAnsi="Garamond"/>
          <w:sz w:val="24"/>
          <w:szCs w:val="24"/>
        </w:rPr>
        <w:t xml:space="preserve">, an email will be sent to the administrator inviting him/her to complete the online SAQ.  Included in the body of the email will </w:t>
      </w:r>
      <w:r w:rsidR="00545D66">
        <w:rPr>
          <w:rFonts w:ascii="Garamond" w:hAnsi="Garamond"/>
          <w:sz w:val="24"/>
          <w:szCs w:val="24"/>
        </w:rPr>
        <w:t>be</w:t>
      </w:r>
      <w:r w:rsidRPr="00906274">
        <w:rPr>
          <w:rFonts w:ascii="Garamond" w:hAnsi="Garamond"/>
          <w:sz w:val="24"/>
          <w:szCs w:val="24"/>
        </w:rPr>
        <w:t xml:space="preserve"> </w:t>
      </w:r>
      <w:r w:rsidR="00636007">
        <w:rPr>
          <w:rFonts w:ascii="Garamond" w:hAnsi="Garamond"/>
          <w:sz w:val="24"/>
          <w:szCs w:val="24"/>
        </w:rPr>
        <w:t>a</w:t>
      </w:r>
      <w:r w:rsidR="00636007" w:rsidRPr="00906274">
        <w:rPr>
          <w:rFonts w:ascii="Garamond" w:hAnsi="Garamond"/>
          <w:sz w:val="24"/>
          <w:szCs w:val="24"/>
        </w:rPr>
        <w:t xml:space="preserve"> </w:t>
      </w:r>
      <w:r w:rsidRPr="00906274">
        <w:rPr>
          <w:rFonts w:ascii="Garamond" w:hAnsi="Garamond"/>
          <w:sz w:val="24"/>
          <w:szCs w:val="24"/>
        </w:rPr>
        <w:t>secure</w:t>
      </w:r>
      <w:r w:rsidR="00636007">
        <w:rPr>
          <w:rFonts w:ascii="Garamond" w:hAnsi="Garamond"/>
          <w:sz w:val="24"/>
          <w:szCs w:val="24"/>
        </w:rPr>
        <w:t xml:space="preserve"> respondent-specific</w:t>
      </w:r>
      <w:r w:rsidRPr="00906274">
        <w:rPr>
          <w:rFonts w:ascii="Garamond" w:hAnsi="Garamond"/>
          <w:sz w:val="24"/>
          <w:szCs w:val="24"/>
        </w:rPr>
        <w:t xml:space="preserve"> link needed to </w:t>
      </w:r>
      <w:r w:rsidR="00636007">
        <w:rPr>
          <w:rFonts w:ascii="Garamond" w:hAnsi="Garamond"/>
          <w:sz w:val="24"/>
          <w:szCs w:val="24"/>
        </w:rPr>
        <w:t>begin</w:t>
      </w:r>
      <w:r w:rsidR="00636007" w:rsidRPr="00906274">
        <w:rPr>
          <w:rFonts w:ascii="Garamond" w:hAnsi="Garamond"/>
          <w:sz w:val="24"/>
          <w:szCs w:val="24"/>
        </w:rPr>
        <w:t xml:space="preserve"> </w:t>
      </w:r>
      <w:r w:rsidRPr="00906274">
        <w:rPr>
          <w:rFonts w:ascii="Garamond" w:hAnsi="Garamond"/>
          <w:sz w:val="24"/>
          <w:szCs w:val="24"/>
        </w:rPr>
        <w:t xml:space="preserve">the survey. </w:t>
      </w:r>
      <w:r w:rsidR="00545D66">
        <w:rPr>
          <w:rFonts w:ascii="Garamond" w:hAnsi="Garamond"/>
          <w:sz w:val="24"/>
          <w:szCs w:val="24"/>
        </w:rPr>
        <w:t>Returning administrators</w:t>
      </w:r>
      <w:r w:rsidRPr="00906274">
        <w:rPr>
          <w:rFonts w:ascii="Garamond" w:hAnsi="Garamond"/>
          <w:sz w:val="24"/>
          <w:szCs w:val="24"/>
        </w:rPr>
        <w:t xml:space="preserve"> will be asked to go online to </w:t>
      </w:r>
      <w:r w:rsidR="00636007">
        <w:rPr>
          <w:rFonts w:ascii="Garamond" w:hAnsi="Garamond"/>
          <w:sz w:val="24"/>
          <w:szCs w:val="24"/>
        </w:rPr>
        <w:t xml:space="preserve">complete the questionnaire, which will include both </w:t>
      </w:r>
      <w:r w:rsidRPr="00906274">
        <w:rPr>
          <w:rFonts w:ascii="Garamond" w:hAnsi="Garamond"/>
          <w:sz w:val="24"/>
          <w:szCs w:val="24"/>
        </w:rPr>
        <w:t>review</w:t>
      </w:r>
      <w:r w:rsidR="00636007">
        <w:rPr>
          <w:rFonts w:ascii="Garamond" w:hAnsi="Garamond"/>
          <w:sz w:val="24"/>
          <w:szCs w:val="24"/>
        </w:rPr>
        <w:t>ing</w:t>
      </w:r>
      <w:r w:rsidRPr="00906274">
        <w:rPr>
          <w:rFonts w:ascii="Garamond" w:hAnsi="Garamond"/>
          <w:sz w:val="24"/>
          <w:szCs w:val="24"/>
        </w:rPr>
        <w:t xml:space="preserve"> the pre-filled items and complet</w:t>
      </w:r>
      <w:r w:rsidR="00636007">
        <w:rPr>
          <w:rFonts w:ascii="Garamond" w:hAnsi="Garamond"/>
          <w:sz w:val="24"/>
          <w:szCs w:val="24"/>
        </w:rPr>
        <w:t xml:space="preserve">ing the other </w:t>
      </w:r>
      <w:r w:rsidRPr="00906274">
        <w:rPr>
          <w:rFonts w:ascii="Garamond" w:hAnsi="Garamond"/>
          <w:sz w:val="24"/>
          <w:szCs w:val="24"/>
        </w:rPr>
        <w:t>items that have not been pre-filled.</w:t>
      </w:r>
      <w:r w:rsidR="00545D66">
        <w:rPr>
          <w:rFonts w:ascii="Garamond" w:hAnsi="Garamond"/>
          <w:sz w:val="24"/>
          <w:szCs w:val="24"/>
        </w:rPr>
        <w:t xml:space="preserve">  </w:t>
      </w:r>
      <w:r w:rsidR="00545D66" w:rsidRPr="00CF4455">
        <w:rPr>
          <w:rFonts w:ascii="Garamond" w:hAnsi="Garamond"/>
          <w:sz w:val="24"/>
          <w:szCs w:val="24"/>
        </w:rPr>
        <w:t xml:space="preserve">At the </w:t>
      </w:r>
      <w:r w:rsidR="00636007">
        <w:rPr>
          <w:rFonts w:ascii="Garamond" w:hAnsi="Garamond"/>
          <w:sz w:val="24"/>
          <w:szCs w:val="24"/>
        </w:rPr>
        <w:t>end</w:t>
      </w:r>
      <w:r w:rsidR="00545D66" w:rsidRPr="00CF4455">
        <w:rPr>
          <w:rFonts w:ascii="Garamond" w:hAnsi="Garamond"/>
          <w:sz w:val="24"/>
          <w:szCs w:val="24"/>
        </w:rPr>
        <w:t xml:space="preserve"> of the online SAQ, debriefing questions designed to collect information on ease-of-use, burden, and suggestions for improvement will be </w:t>
      </w:r>
      <w:r w:rsidR="00636007">
        <w:rPr>
          <w:rFonts w:ascii="Garamond" w:hAnsi="Garamond"/>
          <w:sz w:val="24"/>
          <w:szCs w:val="24"/>
        </w:rPr>
        <w:t>asked</w:t>
      </w:r>
      <w:r w:rsidR="00545D66" w:rsidRPr="00906274">
        <w:rPr>
          <w:sz w:val="24"/>
          <w:szCs w:val="24"/>
        </w:rPr>
        <w:t xml:space="preserve"> </w:t>
      </w:r>
      <w:r w:rsidR="00545D66">
        <w:rPr>
          <w:rFonts w:ascii="Garamond" w:hAnsi="Garamond"/>
          <w:sz w:val="24"/>
          <w:szCs w:val="24"/>
        </w:rPr>
        <w:t xml:space="preserve">(Appendix </w:t>
      </w:r>
      <w:r w:rsidR="00F11545">
        <w:rPr>
          <w:rFonts w:ascii="Garamond" w:hAnsi="Garamond"/>
          <w:sz w:val="24"/>
          <w:szCs w:val="24"/>
        </w:rPr>
        <w:t xml:space="preserve">B </w:t>
      </w:r>
      <w:r w:rsidR="00636007">
        <w:rPr>
          <w:rFonts w:ascii="Garamond" w:hAnsi="Garamond"/>
          <w:sz w:val="24"/>
          <w:szCs w:val="24"/>
        </w:rPr>
        <w:t xml:space="preserve">includes </w:t>
      </w:r>
      <w:r w:rsidR="00545D66">
        <w:rPr>
          <w:rFonts w:ascii="Garamond" w:hAnsi="Garamond"/>
          <w:sz w:val="24"/>
          <w:szCs w:val="24"/>
        </w:rPr>
        <w:t>the debriefing questions)</w:t>
      </w:r>
      <w:r w:rsidR="005508E0">
        <w:rPr>
          <w:rFonts w:ascii="Garamond" w:hAnsi="Garamond"/>
          <w:sz w:val="24"/>
          <w:szCs w:val="24"/>
        </w:rPr>
        <w:t>.</w:t>
      </w:r>
      <w:r w:rsidR="00545D66" w:rsidRPr="00906274">
        <w:rPr>
          <w:sz w:val="24"/>
          <w:szCs w:val="24"/>
        </w:rPr>
        <w:t xml:space="preserve"> </w:t>
      </w:r>
      <w:r w:rsidR="00545D66">
        <w:rPr>
          <w:rFonts w:ascii="Garamond" w:hAnsi="Garamond"/>
          <w:sz w:val="24"/>
          <w:szCs w:val="24"/>
        </w:rPr>
        <w:t xml:space="preserve">Administrators </w:t>
      </w:r>
      <w:r w:rsidR="005508E0">
        <w:rPr>
          <w:rFonts w:ascii="Garamond" w:hAnsi="Garamond"/>
          <w:sz w:val="24"/>
          <w:szCs w:val="24"/>
        </w:rPr>
        <w:t xml:space="preserve">that </w:t>
      </w:r>
      <w:r w:rsidR="00545D66">
        <w:rPr>
          <w:rFonts w:ascii="Garamond" w:hAnsi="Garamond"/>
          <w:sz w:val="24"/>
          <w:szCs w:val="24"/>
        </w:rPr>
        <w:t>provid</w:t>
      </w:r>
      <w:r w:rsidR="005508E0">
        <w:rPr>
          <w:rFonts w:ascii="Garamond" w:hAnsi="Garamond"/>
          <w:sz w:val="24"/>
          <w:szCs w:val="24"/>
        </w:rPr>
        <w:t>e</w:t>
      </w:r>
      <w:r w:rsidR="00545D66">
        <w:rPr>
          <w:rFonts w:ascii="Garamond" w:hAnsi="Garamond"/>
          <w:sz w:val="24"/>
          <w:szCs w:val="24"/>
        </w:rPr>
        <w:t xml:space="preserve"> answers indicating difficulties with the online forms or </w:t>
      </w:r>
      <w:r w:rsidR="005508E0">
        <w:rPr>
          <w:rFonts w:ascii="Garamond" w:hAnsi="Garamond"/>
          <w:sz w:val="24"/>
          <w:szCs w:val="24"/>
        </w:rPr>
        <w:t xml:space="preserve">that provide </w:t>
      </w:r>
      <w:r w:rsidR="00545D66">
        <w:rPr>
          <w:rFonts w:ascii="Garamond" w:hAnsi="Garamond"/>
          <w:sz w:val="24"/>
          <w:szCs w:val="24"/>
        </w:rPr>
        <w:t>vague answers to the open-ended questions will be asked to provide greater clarity on their responses through a brief follow-up call with an ECLS-K:2011 staff member.</w:t>
      </w:r>
    </w:p>
    <w:p w:rsidR="00545D66" w:rsidRPr="00685E80" w:rsidRDefault="00545D66" w:rsidP="00CF4455">
      <w:pPr>
        <w:pStyle w:val="NoSpacing"/>
        <w:ind w:left="720"/>
        <w:rPr>
          <w:rFonts w:ascii="Garamond" w:hAnsi="Garamond"/>
          <w:sz w:val="14"/>
          <w:szCs w:val="14"/>
        </w:rPr>
      </w:pPr>
    </w:p>
    <w:p w:rsidR="00545D66" w:rsidRPr="00545D66" w:rsidRDefault="00545D66" w:rsidP="00CF4455">
      <w:pPr>
        <w:pStyle w:val="NoSpacing"/>
        <w:numPr>
          <w:ilvl w:val="0"/>
          <w:numId w:val="28"/>
        </w:numPr>
        <w:rPr>
          <w:rFonts w:ascii="Garamond" w:hAnsi="Garamond"/>
          <w:sz w:val="24"/>
          <w:szCs w:val="24"/>
        </w:rPr>
      </w:pPr>
      <w:r w:rsidRPr="00545D66">
        <w:rPr>
          <w:rFonts w:ascii="Garamond" w:hAnsi="Garamond"/>
          <w:i/>
          <w:sz w:val="24"/>
          <w:szCs w:val="24"/>
        </w:rPr>
        <w:t xml:space="preserve">New administrators: </w:t>
      </w:r>
      <w:r w:rsidRPr="00545D66">
        <w:rPr>
          <w:rFonts w:ascii="Garamond" w:hAnsi="Garamond"/>
          <w:sz w:val="24"/>
          <w:szCs w:val="24"/>
        </w:rPr>
        <w:t xml:space="preserve">Within a few weeks of </w:t>
      </w:r>
      <w:r>
        <w:rPr>
          <w:rFonts w:ascii="Garamond" w:hAnsi="Garamond"/>
          <w:sz w:val="24"/>
          <w:szCs w:val="24"/>
        </w:rPr>
        <w:t>the welcome email being sent, a second</w:t>
      </w:r>
      <w:r w:rsidRPr="00545D66">
        <w:rPr>
          <w:rFonts w:ascii="Garamond" w:hAnsi="Garamond"/>
          <w:sz w:val="24"/>
          <w:szCs w:val="24"/>
        </w:rPr>
        <w:t xml:space="preserve"> email will be sent to </w:t>
      </w:r>
      <w:r w:rsidR="008733EE">
        <w:rPr>
          <w:rFonts w:ascii="Garamond" w:hAnsi="Garamond"/>
          <w:sz w:val="24"/>
          <w:szCs w:val="24"/>
        </w:rPr>
        <w:t xml:space="preserve">the 30 </w:t>
      </w:r>
      <w:r w:rsidRPr="00545D66">
        <w:rPr>
          <w:rFonts w:ascii="Garamond" w:hAnsi="Garamond"/>
          <w:sz w:val="24"/>
          <w:szCs w:val="24"/>
        </w:rPr>
        <w:t xml:space="preserve">administrators in the “new” treatment group inviting them to complete the online SAQ.  Included in the body of the email will </w:t>
      </w:r>
      <w:r>
        <w:rPr>
          <w:rFonts w:ascii="Garamond" w:hAnsi="Garamond"/>
          <w:sz w:val="24"/>
          <w:szCs w:val="24"/>
        </w:rPr>
        <w:t>be</w:t>
      </w:r>
      <w:r w:rsidRPr="00545D66">
        <w:rPr>
          <w:rFonts w:ascii="Garamond" w:hAnsi="Garamond"/>
          <w:sz w:val="24"/>
          <w:szCs w:val="24"/>
        </w:rPr>
        <w:t xml:space="preserve"> a </w:t>
      </w:r>
      <w:r w:rsidR="00636007">
        <w:rPr>
          <w:rFonts w:ascii="Garamond" w:hAnsi="Garamond"/>
          <w:sz w:val="24"/>
          <w:szCs w:val="24"/>
        </w:rPr>
        <w:t xml:space="preserve">secure, </w:t>
      </w:r>
      <w:r w:rsidRPr="00545D66">
        <w:rPr>
          <w:rFonts w:ascii="Garamond" w:hAnsi="Garamond"/>
          <w:sz w:val="24"/>
          <w:szCs w:val="24"/>
        </w:rPr>
        <w:t xml:space="preserve">respondent-specific link needed to </w:t>
      </w:r>
      <w:r w:rsidR="00636007">
        <w:rPr>
          <w:rFonts w:ascii="Garamond" w:hAnsi="Garamond"/>
          <w:sz w:val="24"/>
          <w:szCs w:val="24"/>
        </w:rPr>
        <w:t>begin</w:t>
      </w:r>
      <w:r w:rsidRPr="00545D66">
        <w:rPr>
          <w:rFonts w:ascii="Garamond" w:hAnsi="Garamond"/>
          <w:sz w:val="24"/>
          <w:szCs w:val="24"/>
        </w:rPr>
        <w:t xml:space="preserve"> the </w:t>
      </w:r>
      <w:r w:rsidR="00636007">
        <w:rPr>
          <w:rFonts w:ascii="Garamond" w:hAnsi="Garamond"/>
          <w:sz w:val="24"/>
          <w:szCs w:val="24"/>
        </w:rPr>
        <w:t>survey</w:t>
      </w:r>
      <w:r w:rsidRPr="00545D66">
        <w:rPr>
          <w:rFonts w:ascii="Garamond" w:hAnsi="Garamond"/>
          <w:sz w:val="24"/>
          <w:szCs w:val="24"/>
        </w:rPr>
        <w:t xml:space="preserve">. </w:t>
      </w:r>
      <w:r w:rsidR="00636007">
        <w:rPr>
          <w:rFonts w:ascii="Garamond" w:hAnsi="Garamond"/>
          <w:sz w:val="24"/>
          <w:szCs w:val="24"/>
        </w:rPr>
        <w:t>A</w:t>
      </w:r>
      <w:r w:rsidRPr="00545D66">
        <w:rPr>
          <w:rFonts w:ascii="Garamond" w:hAnsi="Garamond"/>
          <w:sz w:val="24"/>
          <w:szCs w:val="24"/>
        </w:rPr>
        <w:t xml:space="preserve"> letter containing the link will also be mailed to these school </w:t>
      </w:r>
      <w:r>
        <w:rPr>
          <w:rFonts w:ascii="Garamond" w:hAnsi="Garamond"/>
          <w:sz w:val="24"/>
          <w:szCs w:val="24"/>
        </w:rPr>
        <w:t xml:space="preserve">administrators, along with the </w:t>
      </w:r>
      <w:r w:rsidRPr="00545D66">
        <w:rPr>
          <w:rFonts w:ascii="Garamond" w:hAnsi="Garamond"/>
          <w:sz w:val="24"/>
          <w:szCs w:val="24"/>
        </w:rPr>
        <w:t>honorari</w:t>
      </w:r>
      <w:r w:rsidR="00636007">
        <w:rPr>
          <w:rFonts w:ascii="Garamond" w:hAnsi="Garamond"/>
          <w:sz w:val="24"/>
          <w:szCs w:val="24"/>
        </w:rPr>
        <w:t>um</w:t>
      </w:r>
      <w:r w:rsidRPr="00545D66">
        <w:rPr>
          <w:rFonts w:ascii="Garamond" w:hAnsi="Garamond"/>
          <w:sz w:val="24"/>
          <w:szCs w:val="24"/>
        </w:rPr>
        <w:t>.</w:t>
      </w:r>
      <w:r>
        <w:rPr>
          <w:rFonts w:ascii="Garamond" w:hAnsi="Garamond"/>
          <w:sz w:val="24"/>
          <w:szCs w:val="24"/>
        </w:rPr>
        <w:t xml:space="preserve"> Like the returning administrators, debriefing questions will be administered </w:t>
      </w:r>
      <w:r w:rsidR="00636007">
        <w:rPr>
          <w:rFonts w:ascii="Garamond" w:hAnsi="Garamond"/>
          <w:sz w:val="24"/>
          <w:szCs w:val="24"/>
        </w:rPr>
        <w:t>at the end</w:t>
      </w:r>
      <w:r>
        <w:rPr>
          <w:rFonts w:ascii="Garamond" w:hAnsi="Garamond"/>
          <w:sz w:val="24"/>
          <w:szCs w:val="24"/>
        </w:rPr>
        <w:t xml:space="preserve"> of the online SAQ, and follow-up calls will be conducted as needed</w:t>
      </w:r>
      <w:r w:rsidR="00F5405A">
        <w:rPr>
          <w:rFonts w:ascii="Garamond" w:hAnsi="Garamond"/>
          <w:sz w:val="24"/>
          <w:szCs w:val="24"/>
        </w:rPr>
        <w:t xml:space="preserve"> by an ECLS-K:2011 staff member</w:t>
      </w:r>
      <w:r>
        <w:rPr>
          <w:rFonts w:ascii="Garamond" w:hAnsi="Garamond"/>
          <w:sz w:val="24"/>
          <w:szCs w:val="24"/>
        </w:rPr>
        <w:t>.</w:t>
      </w:r>
    </w:p>
    <w:p w:rsidR="00545D66" w:rsidRPr="00906274" w:rsidRDefault="00545D66" w:rsidP="00545D66">
      <w:pPr>
        <w:pStyle w:val="NoSpacing"/>
        <w:rPr>
          <w:rFonts w:ascii="Garamond" w:hAnsi="Garamond"/>
          <w:sz w:val="24"/>
          <w:szCs w:val="24"/>
        </w:rPr>
      </w:pPr>
    </w:p>
    <w:p w:rsidR="00545D66" w:rsidRPr="00906274" w:rsidRDefault="00545D66" w:rsidP="00545D66">
      <w:pPr>
        <w:pStyle w:val="P1-StandPara"/>
        <w:spacing w:line="240" w:lineRule="auto"/>
        <w:ind w:firstLine="0"/>
        <w:rPr>
          <w:szCs w:val="24"/>
        </w:rPr>
      </w:pPr>
      <w:r w:rsidRPr="00906274">
        <w:rPr>
          <w:szCs w:val="24"/>
        </w:rPr>
        <w:t xml:space="preserve">A reminder email will be sent to all administrators who have not responded to the online </w:t>
      </w:r>
      <w:r>
        <w:rPr>
          <w:szCs w:val="24"/>
        </w:rPr>
        <w:t>SAQ</w:t>
      </w:r>
      <w:r w:rsidRPr="00906274">
        <w:rPr>
          <w:szCs w:val="24"/>
        </w:rPr>
        <w:t xml:space="preserve"> invitation after </w:t>
      </w:r>
      <w:r w:rsidR="00CF4455">
        <w:rPr>
          <w:szCs w:val="24"/>
        </w:rPr>
        <w:t>1</w:t>
      </w:r>
      <w:r w:rsidRPr="00906274">
        <w:rPr>
          <w:szCs w:val="24"/>
        </w:rPr>
        <w:t xml:space="preserve"> week. </w:t>
      </w:r>
      <w:r w:rsidR="00F5405A">
        <w:rPr>
          <w:szCs w:val="24"/>
        </w:rPr>
        <w:t>Once</w:t>
      </w:r>
      <w:r w:rsidRPr="00906274">
        <w:rPr>
          <w:szCs w:val="24"/>
        </w:rPr>
        <w:t xml:space="preserve"> the </w:t>
      </w:r>
      <w:r>
        <w:rPr>
          <w:szCs w:val="24"/>
        </w:rPr>
        <w:t>online questionnaire</w:t>
      </w:r>
      <w:r w:rsidRPr="00906274">
        <w:rPr>
          <w:szCs w:val="24"/>
        </w:rPr>
        <w:t xml:space="preserve"> is completed, a thank you email acknowledging the complet</w:t>
      </w:r>
      <w:r w:rsidR="00F5405A">
        <w:rPr>
          <w:szCs w:val="24"/>
        </w:rPr>
        <w:t>ion of the</w:t>
      </w:r>
      <w:r w:rsidRPr="00906274">
        <w:rPr>
          <w:szCs w:val="24"/>
        </w:rPr>
        <w:t xml:space="preserve"> questionnaire will be sent.</w:t>
      </w:r>
      <w:r w:rsidR="00F5405A">
        <w:rPr>
          <w:szCs w:val="24"/>
        </w:rPr>
        <w:t xml:space="preserve"> The correspondence sent to school administrators can be found in Appendix </w:t>
      </w:r>
      <w:r w:rsidR="00F11545">
        <w:rPr>
          <w:szCs w:val="24"/>
        </w:rPr>
        <w:t>D</w:t>
      </w:r>
      <w:r w:rsidR="005508E0">
        <w:rPr>
          <w:szCs w:val="24"/>
        </w:rPr>
        <w:t>.</w:t>
      </w:r>
    </w:p>
    <w:p w:rsidR="00545D66" w:rsidRPr="00906274" w:rsidRDefault="00545D66" w:rsidP="00545D66">
      <w:pPr>
        <w:pStyle w:val="P1-StandPara"/>
        <w:spacing w:line="240" w:lineRule="auto"/>
        <w:ind w:firstLine="0"/>
        <w:rPr>
          <w:szCs w:val="24"/>
        </w:rPr>
      </w:pPr>
    </w:p>
    <w:p w:rsidR="00921CC0" w:rsidRPr="00906274" w:rsidRDefault="00F5405A" w:rsidP="00906274">
      <w:pPr>
        <w:pStyle w:val="NoSpacing"/>
      </w:pPr>
      <w:r w:rsidRPr="00CF4455">
        <w:rPr>
          <w:rFonts w:ascii="Garamond" w:hAnsi="Garamond"/>
          <w:b/>
          <w:sz w:val="24"/>
          <w:szCs w:val="24"/>
        </w:rPr>
        <w:t>Honoraria</w:t>
      </w:r>
      <w:r>
        <w:rPr>
          <w:rFonts w:ascii="Garamond" w:hAnsi="Garamond"/>
          <w:sz w:val="24"/>
          <w:szCs w:val="24"/>
        </w:rPr>
        <w:t xml:space="preserve">. </w:t>
      </w:r>
      <w:r w:rsidR="00921CC0" w:rsidRPr="005661A3">
        <w:rPr>
          <w:rFonts w:ascii="Garamond" w:hAnsi="Garamond"/>
          <w:sz w:val="24"/>
          <w:szCs w:val="24"/>
        </w:rPr>
        <w:t>We propose to remunerate schools</w:t>
      </w:r>
      <w:r w:rsidR="00FF4BCE" w:rsidRPr="005661A3">
        <w:rPr>
          <w:rFonts w:ascii="Garamond" w:hAnsi="Garamond"/>
          <w:sz w:val="24"/>
          <w:szCs w:val="24"/>
        </w:rPr>
        <w:t xml:space="preserve"> $</w:t>
      </w:r>
      <w:r w:rsidR="00F92438" w:rsidRPr="005661A3">
        <w:rPr>
          <w:rFonts w:ascii="Garamond" w:hAnsi="Garamond"/>
          <w:sz w:val="24"/>
          <w:szCs w:val="24"/>
        </w:rPr>
        <w:t>7</w:t>
      </w:r>
      <w:r w:rsidR="00FF4BCE" w:rsidRPr="005661A3">
        <w:rPr>
          <w:rFonts w:ascii="Garamond" w:hAnsi="Garamond"/>
          <w:sz w:val="24"/>
          <w:szCs w:val="24"/>
        </w:rPr>
        <w:t xml:space="preserve"> for </w:t>
      </w:r>
      <w:r w:rsidR="00F92438" w:rsidRPr="005661A3">
        <w:rPr>
          <w:rFonts w:ascii="Garamond" w:hAnsi="Garamond"/>
          <w:sz w:val="24"/>
          <w:szCs w:val="24"/>
        </w:rPr>
        <w:t>each child</w:t>
      </w:r>
      <w:r w:rsidR="00921CC0" w:rsidRPr="005661A3">
        <w:rPr>
          <w:rFonts w:ascii="Garamond" w:hAnsi="Garamond"/>
          <w:sz w:val="24"/>
          <w:szCs w:val="24"/>
        </w:rPr>
        <w:t xml:space="preserve"> who participates in the study</w:t>
      </w:r>
      <w:r w:rsidR="00FF4BCE" w:rsidRPr="005661A3">
        <w:rPr>
          <w:rFonts w:ascii="Garamond" w:hAnsi="Garamond"/>
          <w:sz w:val="24"/>
          <w:szCs w:val="24"/>
        </w:rPr>
        <w:t xml:space="preserve">. This incentive is necessary to </w:t>
      </w:r>
      <w:r w:rsidR="00636BCE" w:rsidRPr="005661A3">
        <w:rPr>
          <w:rFonts w:ascii="Garamond" w:hAnsi="Garamond"/>
          <w:sz w:val="24"/>
          <w:szCs w:val="24"/>
        </w:rPr>
        <w:t xml:space="preserve">recruit schools </w:t>
      </w:r>
      <w:r w:rsidR="00B1093A" w:rsidRPr="005661A3">
        <w:rPr>
          <w:rFonts w:ascii="Garamond" w:hAnsi="Garamond"/>
          <w:sz w:val="24"/>
          <w:szCs w:val="24"/>
        </w:rPr>
        <w:t xml:space="preserve">that </w:t>
      </w:r>
      <w:r w:rsidR="00FF4BCE" w:rsidRPr="005661A3">
        <w:rPr>
          <w:rFonts w:ascii="Garamond" w:hAnsi="Garamond"/>
          <w:sz w:val="24"/>
          <w:szCs w:val="24"/>
        </w:rPr>
        <w:t>have many competing priorities.</w:t>
      </w:r>
      <w:r w:rsidR="00636BCE" w:rsidRPr="005661A3">
        <w:rPr>
          <w:rFonts w:ascii="Garamond" w:hAnsi="Garamond"/>
          <w:sz w:val="24"/>
          <w:szCs w:val="24"/>
        </w:rPr>
        <w:t xml:space="preserve"> High levels of school participation are integral to the success of the </w:t>
      </w:r>
      <w:r w:rsidR="00C101C7" w:rsidRPr="005661A3">
        <w:rPr>
          <w:rFonts w:ascii="Garamond" w:hAnsi="Garamond"/>
          <w:sz w:val="24"/>
          <w:szCs w:val="24"/>
        </w:rPr>
        <w:t xml:space="preserve">pilot </w:t>
      </w:r>
      <w:r w:rsidR="00921CC0" w:rsidRPr="005661A3">
        <w:rPr>
          <w:rFonts w:ascii="Garamond" w:hAnsi="Garamond"/>
          <w:sz w:val="24"/>
          <w:szCs w:val="24"/>
        </w:rPr>
        <w:t>test</w:t>
      </w:r>
      <w:r w:rsidR="00636BCE" w:rsidRPr="005661A3">
        <w:rPr>
          <w:rFonts w:ascii="Garamond" w:hAnsi="Garamond"/>
          <w:sz w:val="24"/>
          <w:szCs w:val="24"/>
        </w:rPr>
        <w:t>. It is important to provide schools with an incentive because the study asks a lot of the</w:t>
      </w:r>
      <w:r w:rsidR="00685E80">
        <w:rPr>
          <w:rFonts w:ascii="Garamond" w:hAnsi="Garamond"/>
          <w:sz w:val="24"/>
          <w:szCs w:val="24"/>
        </w:rPr>
        <w:t xml:space="preserve">ir time and effort, </w:t>
      </w:r>
      <w:r w:rsidR="00636BCE" w:rsidRPr="005661A3">
        <w:rPr>
          <w:rFonts w:ascii="Garamond" w:hAnsi="Garamond"/>
          <w:sz w:val="24"/>
          <w:szCs w:val="24"/>
        </w:rPr>
        <w:t xml:space="preserve">including to allow </w:t>
      </w:r>
      <w:r w:rsidR="00C101C7" w:rsidRPr="005661A3">
        <w:rPr>
          <w:rFonts w:ascii="Garamond" w:hAnsi="Garamond"/>
          <w:sz w:val="24"/>
          <w:szCs w:val="24"/>
        </w:rPr>
        <w:t>assessors</w:t>
      </w:r>
      <w:r w:rsidR="00636BCE" w:rsidRPr="005661A3">
        <w:rPr>
          <w:rFonts w:ascii="Garamond" w:hAnsi="Garamond"/>
          <w:sz w:val="24"/>
          <w:szCs w:val="24"/>
        </w:rPr>
        <w:t xml:space="preserve"> to be in their schools for </w:t>
      </w:r>
      <w:r w:rsidR="00307C15" w:rsidRPr="005661A3">
        <w:rPr>
          <w:rFonts w:ascii="Garamond" w:hAnsi="Garamond"/>
          <w:sz w:val="24"/>
          <w:szCs w:val="24"/>
        </w:rPr>
        <w:t>approximately</w:t>
      </w:r>
      <w:r w:rsidR="00636BCE" w:rsidRPr="005661A3">
        <w:rPr>
          <w:rFonts w:ascii="Garamond" w:hAnsi="Garamond"/>
          <w:sz w:val="24"/>
          <w:szCs w:val="24"/>
        </w:rPr>
        <w:t xml:space="preserve"> </w:t>
      </w:r>
      <w:r w:rsidR="00C44471" w:rsidRPr="005661A3">
        <w:rPr>
          <w:rFonts w:ascii="Garamond" w:hAnsi="Garamond"/>
          <w:sz w:val="24"/>
          <w:szCs w:val="24"/>
        </w:rPr>
        <w:t xml:space="preserve">4 </w:t>
      </w:r>
      <w:r w:rsidR="00636BCE" w:rsidRPr="005661A3">
        <w:rPr>
          <w:rFonts w:ascii="Garamond" w:hAnsi="Garamond"/>
          <w:sz w:val="24"/>
          <w:szCs w:val="24"/>
        </w:rPr>
        <w:t xml:space="preserve">days, to </w:t>
      </w:r>
      <w:r w:rsidR="00C75C5B" w:rsidRPr="005661A3">
        <w:rPr>
          <w:rFonts w:ascii="Garamond" w:hAnsi="Garamond"/>
          <w:sz w:val="24"/>
          <w:szCs w:val="24"/>
        </w:rPr>
        <w:t xml:space="preserve">identify </w:t>
      </w:r>
      <w:r w:rsidR="00636BCE" w:rsidRPr="005661A3">
        <w:rPr>
          <w:rFonts w:ascii="Garamond" w:hAnsi="Garamond"/>
          <w:sz w:val="24"/>
          <w:szCs w:val="24"/>
        </w:rPr>
        <w:t xml:space="preserve">a </w:t>
      </w:r>
      <w:r w:rsidR="00C44471" w:rsidRPr="005661A3">
        <w:rPr>
          <w:rFonts w:ascii="Garamond" w:hAnsi="Garamond"/>
          <w:sz w:val="24"/>
          <w:szCs w:val="24"/>
        </w:rPr>
        <w:t>school coordinator</w:t>
      </w:r>
      <w:r w:rsidR="00A66305" w:rsidRPr="005661A3">
        <w:rPr>
          <w:rFonts w:ascii="Garamond" w:hAnsi="Garamond"/>
          <w:sz w:val="24"/>
          <w:szCs w:val="24"/>
        </w:rPr>
        <w:t>,</w:t>
      </w:r>
      <w:r w:rsidR="00636BCE" w:rsidRPr="005661A3">
        <w:rPr>
          <w:rFonts w:ascii="Garamond" w:hAnsi="Garamond"/>
          <w:sz w:val="24"/>
          <w:szCs w:val="24"/>
        </w:rPr>
        <w:t xml:space="preserve"> </w:t>
      </w:r>
      <w:r w:rsidR="00A66305" w:rsidRPr="005661A3">
        <w:rPr>
          <w:rFonts w:ascii="Garamond" w:hAnsi="Garamond"/>
          <w:sz w:val="24"/>
          <w:szCs w:val="24"/>
        </w:rPr>
        <w:t xml:space="preserve">to </w:t>
      </w:r>
      <w:r w:rsidR="00C75C5B" w:rsidRPr="005661A3">
        <w:rPr>
          <w:rFonts w:ascii="Garamond" w:hAnsi="Garamond"/>
          <w:sz w:val="24"/>
          <w:szCs w:val="24"/>
        </w:rPr>
        <w:t xml:space="preserve">provide </w:t>
      </w:r>
      <w:r w:rsidR="00636BCE" w:rsidRPr="005661A3">
        <w:rPr>
          <w:rFonts w:ascii="Garamond" w:hAnsi="Garamond"/>
          <w:sz w:val="24"/>
          <w:szCs w:val="24"/>
        </w:rPr>
        <w:t xml:space="preserve">space for the children to be assessed, to remove children from their normal classes while they are </w:t>
      </w:r>
      <w:r w:rsidR="00C44471" w:rsidRPr="005661A3">
        <w:rPr>
          <w:rFonts w:ascii="Garamond" w:hAnsi="Garamond"/>
          <w:sz w:val="24"/>
          <w:szCs w:val="24"/>
        </w:rPr>
        <w:t>assessed</w:t>
      </w:r>
      <w:r w:rsidR="00636BCE" w:rsidRPr="005661A3">
        <w:rPr>
          <w:rFonts w:ascii="Garamond" w:hAnsi="Garamond"/>
          <w:sz w:val="24"/>
          <w:szCs w:val="24"/>
        </w:rPr>
        <w:t xml:space="preserve">, and to </w:t>
      </w:r>
      <w:r w:rsidR="00093583" w:rsidRPr="005661A3">
        <w:rPr>
          <w:rFonts w:ascii="Garamond" w:hAnsi="Garamond"/>
          <w:sz w:val="24"/>
          <w:szCs w:val="24"/>
        </w:rPr>
        <w:t xml:space="preserve">provide </w:t>
      </w:r>
      <w:r w:rsidR="00636BCE" w:rsidRPr="005661A3">
        <w:rPr>
          <w:rFonts w:ascii="Garamond" w:hAnsi="Garamond"/>
          <w:sz w:val="24"/>
          <w:szCs w:val="24"/>
        </w:rPr>
        <w:t>information about the school and the children</w:t>
      </w:r>
      <w:r w:rsidR="00907FA7" w:rsidRPr="005661A3">
        <w:rPr>
          <w:rFonts w:ascii="Garamond" w:hAnsi="Garamond"/>
          <w:sz w:val="24"/>
          <w:szCs w:val="24"/>
        </w:rPr>
        <w:t>, as noted above</w:t>
      </w:r>
      <w:r w:rsidR="00636BCE" w:rsidRPr="005661A3">
        <w:rPr>
          <w:rFonts w:ascii="Garamond" w:hAnsi="Garamond"/>
          <w:sz w:val="24"/>
          <w:szCs w:val="24"/>
        </w:rPr>
        <w:t>. Given the many demands and outside pressures that schools face, it is essential that they see that we understand the burden we are placing on them and that we value their participation.</w:t>
      </w:r>
      <w:r w:rsidR="00783E4B" w:rsidRPr="005661A3">
        <w:rPr>
          <w:rFonts w:ascii="Garamond" w:hAnsi="Garamond"/>
          <w:sz w:val="24"/>
          <w:szCs w:val="24"/>
        </w:rPr>
        <w:t xml:space="preserve">  </w:t>
      </w:r>
      <w:r w:rsidR="00921CC0" w:rsidRPr="005661A3">
        <w:rPr>
          <w:rFonts w:ascii="Garamond" w:hAnsi="Garamond"/>
          <w:sz w:val="24"/>
          <w:szCs w:val="24"/>
        </w:rPr>
        <w:t xml:space="preserve">Children, their parents, teachers, school administrators, and school coordinators will </w:t>
      </w:r>
      <w:r w:rsidR="00921CC0" w:rsidRPr="005661A3">
        <w:rPr>
          <w:rFonts w:ascii="Garamond" w:hAnsi="Garamond"/>
          <w:sz w:val="24"/>
          <w:szCs w:val="24"/>
          <w:u w:val="single"/>
        </w:rPr>
        <w:t>not</w:t>
      </w:r>
      <w:r w:rsidR="00921CC0" w:rsidRPr="005661A3">
        <w:rPr>
          <w:rFonts w:ascii="Garamond" w:hAnsi="Garamond"/>
          <w:sz w:val="24"/>
          <w:szCs w:val="24"/>
        </w:rPr>
        <w:t xml:space="preserve"> receive an individual incentive</w:t>
      </w:r>
      <w:r w:rsidR="00906274">
        <w:rPr>
          <w:rFonts w:ascii="Garamond" w:hAnsi="Garamond"/>
          <w:sz w:val="24"/>
          <w:szCs w:val="24"/>
        </w:rPr>
        <w:t xml:space="preserve"> for the child components</w:t>
      </w:r>
      <w:r w:rsidR="001758FB" w:rsidRPr="005661A3">
        <w:rPr>
          <w:rFonts w:ascii="Garamond" w:hAnsi="Garamond"/>
          <w:sz w:val="24"/>
          <w:szCs w:val="24"/>
        </w:rPr>
        <w:t>, although children will be able to keep the ECLS-K:2011 pencil that they used during the assessment</w:t>
      </w:r>
      <w:r w:rsidR="00921CC0" w:rsidRPr="005661A3">
        <w:rPr>
          <w:rFonts w:ascii="Garamond" w:hAnsi="Garamond"/>
          <w:sz w:val="24"/>
          <w:szCs w:val="24"/>
        </w:rPr>
        <w:t>.</w:t>
      </w:r>
    </w:p>
    <w:p w:rsidR="004475C6" w:rsidRDefault="004475C6" w:rsidP="00FF4BCE">
      <w:pPr>
        <w:pStyle w:val="L1-FlLSp12"/>
        <w:spacing w:line="240" w:lineRule="auto"/>
      </w:pPr>
    </w:p>
    <w:p w:rsidR="004C61E9" w:rsidRPr="007A29B7" w:rsidRDefault="004475C6" w:rsidP="00FF4BCE">
      <w:pPr>
        <w:pStyle w:val="L1-FlLSp12"/>
        <w:spacing w:line="240" w:lineRule="auto"/>
        <w:rPr>
          <w:szCs w:val="24"/>
        </w:rPr>
      </w:pPr>
      <w:r>
        <w:t xml:space="preserve">Also, </w:t>
      </w:r>
      <w:r>
        <w:rPr>
          <w:szCs w:val="24"/>
        </w:rPr>
        <w:t>we propose</w:t>
      </w:r>
      <w:r w:rsidR="00906274">
        <w:rPr>
          <w:szCs w:val="24"/>
        </w:rPr>
        <w:t xml:space="preserve"> to remunerate administrators for their participation in the online SAQ component.  We propose</w:t>
      </w:r>
      <w:r>
        <w:rPr>
          <w:szCs w:val="24"/>
        </w:rPr>
        <w:t xml:space="preserve"> that </w:t>
      </w:r>
      <w:r w:rsidR="004C61E9">
        <w:rPr>
          <w:szCs w:val="24"/>
        </w:rPr>
        <w:t>“</w:t>
      </w:r>
      <w:r>
        <w:rPr>
          <w:szCs w:val="24"/>
        </w:rPr>
        <w:t>r</w:t>
      </w:r>
      <w:r w:rsidRPr="00AF0685">
        <w:rPr>
          <w:szCs w:val="24"/>
        </w:rPr>
        <w:t>eturning</w:t>
      </w:r>
      <w:r w:rsidR="004C61E9">
        <w:rPr>
          <w:szCs w:val="24"/>
        </w:rPr>
        <w:t>”</w:t>
      </w:r>
      <w:r w:rsidRPr="00AF0685">
        <w:rPr>
          <w:szCs w:val="24"/>
        </w:rPr>
        <w:t xml:space="preserve"> administrators will be given an honorarium of $</w:t>
      </w:r>
      <w:r w:rsidR="00E76919">
        <w:rPr>
          <w:szCs w:val="24"/>
        </w:rPr>
        <w:t>4</w:t>
      </w:r>
      <w:r w:rsidRPr="00AF0685">
        <w:rPr>
          <w:szCs w:val="24"/>
        </w:rPr>
        <w:t xml:space="preserve">0, mailed with the paper SAQ, for completing two questionnaires and </w:t>
      </w:r>
      <w:r w:rsidR="00F5405A">
        <w:rPr>
          <w:szCs w:val="24"/>
        </w:rPr>
        <w:t xml:space="preserve">the </w:t>
      </w:r>
      <w:r w:rsidRPr="00AF0685">
        <w:rPr>
          <w:szCs w:val="24"/>
        </w:rPr>
        <w:t xml:space="preserve">debriefing </w:t>
      </w:r>
      <w:r>
        <w:rPr>
          <w:szCs w:val="24"/>
        </w:rPr>
        <w:t>questions</w:t>
      </w:r>
      <w:r w:rsidR="004C61E9">
        <w:rPr>
          <w:szCs w:val="24"/>
        </w:rPr>
        <w:t>,</w:t>
      </w:r>
      <w:r w:rsidR="00906274">
        <w:rPr>
          <w:szCs w:val="24"/>
        </w:rPr>
        <w:t xml:space="preserve"> along</w:t>
      </w:r>
      <w:r w:rsidR="004C61E9">
        <w:rPr>
          <w:szCs w:val="24"/>
        </w:rPr>
        <w:t xml:space="preserve"> with telephone follow-up as necessary</w:t>
      </w:r>
      <w:r>
        <w:rPr>
          <w:szCs w:val="24"/>
        </w:rPr>
        <w:t xml:space="preserve">.  Proposed for the </w:t>
      </w:r>
      <w:r w:rsidR="004C61E9">
        <w:rPr>
          <w:szCs w:val="24"/>
        </w:rPr>
        <w:t>“</w:t>
      </w:r>
      <w:r>
        <w:rPr>
          <w:szCs w:val="24"/>
        </w:rPr>
        <w:t>new</w:t>
      </w:r>
      <w:r w:rsidR="004C61E9">
        <w:rPr>
          <w:szCs w:val="24"/>
        </w:rPr>
        <w:t>”</w:t>
      </w:r>
      <w:r>
        <w:rPr>
          <w:szCs w:val="24"/>
        </w:rPr>
        <w:t xml:space="preserve"> administrators is an honorarium of $25</w:t>
      </w:r>
      <w:r w:rsidR="004C61E9">
        <w:rPr>
          <w:szCs w:val="24"/>
        </w:rPr>
        <w:t xml:space="preserve">, to be mailed with the welcome letter sent soon after recruitment. New administrators will be asked to complete only the </w:t>
      </w:r>
      <w:r w:rsidR="00545D66">
        <w:rPr>
          <w:szCs w:val="24"/>
        </w:rPr>
        <w:t>online questionnaire</w:t>
      </w:r>
      <w:r w:rsidR="00CF4455">
        <w:rPr>
          <w:szCs w:val="24"/>
        </w:rPr>
        <w:t xml:space="preserve"> </w:t>
      </w:r>
      <w:r w:rsidR="004C61E9">
        <w:rPr>
          <w:szCs w:val="24"/>
        </w:rPr>
        <w:t>and debriefing questions, with te</w:t>
      </w:r>
      <w:r w:rsidR="007A29B7">
        <w:rPr>
          <w:szCs w:val="24"/>
        </w:rPr>
        <w:t>lephone follow-up as necessary.</w:t>
      </w:r>
    </w:p>
    <w:p w:rsidR="00A10656" w:rsidRDefault="00A10656" w:rsidP="00FF4BCE">
      <w:pPr>
        <w:pStyle w:val="L1-FlLSp12"/>
        <w:spacing w:line="240" w:lineRule="auto"/>
      </w:pPr>
    </w:p>
    <w:p w:rsidR="00FF4BCE" w:rsidRPr="00D62C7B" w:rsidRDefault="00FF4BCE" w:rsidP="00BA66DC">
      <w:pPr>
        <w:pStyle w:val="Heading2"/>
      </w:pPr>
      <w:r w:rsidRPr="00D62C7B">
        <w:t>Assurance of Confidentiality</w:t>
      </w:r>
    </w:p>
    <w:p w:rsidR="0043576B" w:rsidRDefault="006027CA" w:rsidP="006027CA">
      <w:pPr>
        <w:spacing w:line="240" w:lineRule="auto"/>
      </w:pPr>
      <w:r>
        <w:t xml:space="preserve">School </w:t>
      </w:r>
      <w:r w:rsidR="00C44471">
        <w:t xml:space="preserve">administrators </w:t>
      </w:r>
      <w:r>
        <w:t>and parents will receive materials describing the study that clearly indicate</w:t>
      </w:r>
      <w:r w:rsidR="00C44471">
        <w:t xml:space="preserve"> that</w:t>
      </w:r>
      <w:r>
        <w:t xml:space="preserve"> their participation is voluntary. Furthermore, parents will receive consent forms that they must return to the school either to allow their child to participate or to provide notification that they do not want their child to participate, depending on the method of consent the school requires. These materials, which can be found in appendix </w:t>
      </w:r>
      <w:r w:rsidR="00F11545">
        <w:t>D</w:t>
      </w:r>
      <w:r>
        <w:t xml:space="preserve">, also include the required language about disclosure and legal use of any data collected through this study that has appeared on other ECLS-K:2011 respondent materials. </w:t>
      </w:r>
    </w:p>
    <w:p w:rsidR="0043576B" w:rsidRDefault="0043576B" w:rsidP="006027CA">
      <w:pPr>
        <w:spacing w:line="240" w:lineRule="auto"/>
      </w:pPr>
    </w:p>
    <w:p w:rsidR="008733EE" w:rsidRDefault="006027CA" w:rsidP="006027CA">
      <w:pPr>
        <w:spacing w:line="240" w:lineRule="auto"/>
      </w:pPr>
      <w:r>
        <w:t xml:space="preserve">No </w:t>
      </w:r>
      <w:r w:rsidR="00700957">
        <w:t xml:space="preserve">directly identifying </w:t>
      </w:r>
      <w:r>
        <w:t xml:space="preserve">personally identifiable information </w:t>
      </w:r>
      <w:r w:rsidR="00A66305">
        <w:t xml:space="preserve">(PII) </w:t>
      </w:r>
      <w:r>
        <w:t xml:space="preserve">will be </w:t>
      </w:r>
      <w:r w:rsidR="0043576B">
        <w:t>removed from the school</w:t>
      </w:r>
      <w:r w:rsidR="00700957">
        <w:t>,</w:t>
      </w:r>
      <w:r w:rsidR="0043576B">
        <w:t xml:space="preserve"> and </w:t>
      </w:r>
      <w:r w:rsidR="00700957">
        <w:t xml:space="preserve">demographic and school information </w:t>
      </w:r>
      <w:r w:rsidR="0043576B">
        <w:t xml:space="preserve">will not be </w:t>
      </w:r>
      <w:r>
        <w:t xml:space="preserve">maintained after the assessment analyses are completed. </w:t>
      </w:r>
      <w:r w:rsidR="0043576B">
        <w:t xml:space="preserve">Project staff are thoroughly trained to leave any materials with </w:t>
      </w:r>
      <w:r w:rsidR="00700957">
        <w:t xml:space="preserve">directly identifying </w:t>
      </w:r>
      <w:r w:rsidR="0043576B">
        <w:t>PII at the school in a designated envelope. The school coordinator keeps the materials in the envelope at the end of each assessment day until the team returns the following day. At the end of the field period, the materials with PII are destroyed.</w:t>
      </w:r>
      <w:r w:rsidR="008733EE">
        <w:t xml:space="preserve">  </w:t>
      </w:r>
    </w:p>
    <w:p w:rsidR="008733EE" w:rsidRDefault="008733EE" w:rsidP="006027CA">
      <w:pPr>
        <w:spacing w:line="240" w:lineRule="auto"/>
      </w:pPr>
    </w:p>
    <w:p w:rsidR="00A10656" w:rsidRDefault="008733EE" w:rsidP="006027CA">
      <w:pPr>
        <w:spacing w:line="240" w:lineRule="auto"/>
      </w:pPr>
      <w:r>
        <w:t>School administrators will return hard-copy questionnaires via FedEx, with ECLS-K:2011 staff tracking receipt of packages.  School administrator online data collection will be hosted on NCES’</w:t>
      </w:r>
      <w:r w:rsidR="00711D0D">
        <w:t>s</w:t>
      </w:r>
      <w:r>
        <w:t xml:space="preserve"> secure servers, with respondent access to the questionnaires password protected. </w:t>
      </w:r>
    </w:p>
    <w:p w:rsidR="00A10656" w:rsidRDefault="00A10656">
      <w:pPr>
        <w:spacing w:line="240" w:lineRule="auto"/>
      </w:pPr>
    </w:p>
    <w:p w:rsidR="00FF4BCE" w:rsidRDefault="00FF4BCE" w:rsidP="00BA66DC">
      <w:pPr>
        <w:pStyle w:val="Heading2"/>
      </w:pPr>
      <w:r w:rsidRPr="00A5119D">
        <w:t>Estimate of Hour Burden</w:t>
      </w:r>
    </w:p>
    <w:p w:rsidR="0061673A" w:rsidRDefault="006F0332" w:rsidP="006F0332">
      <w:pPr>
        <w:pStyle w:val="L1-FlLSp12"/>
        <w:spacing w:line="240" w:lineRule="auto"/>
        <w:rPr>
          <w:szCs w:val="24"/>
        </w:rPr>
      </w:pPr>
      <w:r>
        <w:t xml:space="preserve">Table </w:t>
      </w:r>
      <w:r w:rsidR="00F11545">
        <w:t>3</w:t>
      </w:r>
      <w:r>
        <w:t xml:space="preserve"> shows the expected burden for the </w:t>
      </w:r>
      <w:r w:rsidR="00C101C7">
        <w:t xml:space="preserve">pilot </w:t>
      </w:r>
      <w:r>
        <w:t xml:space="preserve">test. </w:t>
      </w:r>
      <w:r w:rsidR="00011320" w:rsidRPr="00784E18">
        <w:t>Direct child assessments will be conducted with 450 third</w:t>
      </w:r>
      <w:r w:rsidR="00624688">
        <w:t>-</w:t>
      </w:r>
      <w:r w:rsidR="00011320" w:rsidRPr="00784E18">
        <w:t>graders, 900 fourth</w:t>
      </w:r>
      <w:r w:rsidR="00624688">
        <w:t>-</w:t>
      </w:r>
      <w:r w:rsidR="00011320" w:rsidRPr="00784E18">
        <w:t>graders, 900 fifth</w:t>
      </w:r>
      <w:r w:rsidR="00624688">
        <w:t>-</w:t>
      </w:r>
      <w:r w:rsidR="00011320" w:rsidRPr="00784E18">
        <w:t>graders, and 450 sixth</w:t>
      </w:r>
      <w:r w:rsidR="00624688">
        <w:t>-</w:t>
      </w:r>
      <w:r w:rsidR="00011320" w:rsidRPr="00784E18">
        <w:t>graders</w:t>
      </w:r>
      <w:r w:rsidR="00011320">
        <w:t xml:space="preserve"> for a total of 2,700 children</w:t>
      </w:r>
      <w:r w:rsidR="00011320" w:rsidRPr="00784E18">
        <w:t xml:space="preserve">.  </w:t>
      </w:r>
      <w:r w:rsidR="00011320">
        <w:t xml:space="preserve">The </w:t>
      </w:r>
      <w:r w:rsidR="00011320" w:rsidRPr="00784E18">
        <w:t xml:space="preserve">response burden for </w:t>
      </w:r>
      <w:r w:rsidR="00011320">
        <w:t xml:space="preserve">children participating in the direct child assessments </w:t>
      </w:r>
      <w:r w:rsidR="00011320" w:rsidRPr="00784E18">
        <w:t>is expected to be about 6</w:t>
      </w:r>
      <w:r w:rsidR="00011320">
        <w:t>0</w:t>
      </w:r>
      <w:r w:rsidR="00011320" w:rsidRPr="00784E18">
        <w:t xml:space="preserve"> minutes</w:t>
      </w:r>
      <w:r w:rsidR="005838FA">
        <w:t>,</w:t>
      </w:r>
      <w:r w:rsidR="00011320" w:rsidRPr="00784E18">
        <w:t xml:space="preserve"> for a total of 2</w:t>
      </w:r>
      <w:r w:rsidR="00011320">
        <w:t>,</w:t>
      </w:r>
      <w:r w:rsidR="00011320" w:rsidRPr="00784E18">
        <w:t>7</w:t>
      </w:r>
      <w:r w:rsidR="00011320">
        <w:t>00</w:t>
      </w:r>
      <w:r w:rsidR="00011320" w:rsidRPr="00784E18">
        <w:t xml:space="preserve"> burden hours. </w:t>
      </w:r>
      <w:r w:rsidR="00AE4FEC">
        <w:t xml:space="preserve">However, </w:t>
      </w:r>
      <w:r w:rsidR="00C45EC5">
        <w:t xml:space="preserve">because the </w:t>
      </w:r>
      <w:r w:rsidR="00C45EC5" w:rsidRPr="0061673A">
        <w:rPr>
          <w:szCs w:val="24"/>
        </w:rPr>
        <w:t xml:space="preserve">assessment is not subject to Paperwork Reduction Act </w:t>
      </w:r>
      <w:r w:rsidR="00C45EC5">
        <w:rPr>
          <w:szCs w:val="24"/>
        </w:rPr>
        <w:t xml:space="preserve">(PRA) </w:t>
      </w:r>
      <w:r w:rsidR="00C45EC5" w:rsidRPr="0061673A">
        <w:rPr>
          <w:szCs w:val="24"/>
        </w:rPr>
        <w:t>reporting</w:t>
      </w:r>
      <w:r w:rsidR="00C45EC5">
        <w:rPr>
          <w:szCs w:val="24"/>
        </w:rPr>
        <w:t>,</w:t>
      </w:r>
      <w:r w:rsidR="00C45EC5">
        <w:t xml:space="preserve"> </w:t>
      </w:r>
      <w:r w:rsidR="0061673A">
        <w:t xml:space="preserve">this sample of children is not included in the calculation of total sample size or number of respondents or responses, and </w:t>
      </w:r>
      <w:r w:rsidR="00AE4FEC">
        <w:t>the time children will spend completing the assessments has not been included in the calculation of total burden hours</w:t>
      </w:r>
      <w:r w:rsidR="0061673A" w:rsidRPr="0061673A">
        <w:rPr>
          <w:szCs w:val="24"/>
        </w:rPr>
        <w:t xml:space="preserve">. </w:t>
      </w:r>
    </w:p>
    <w:p w:rsidR="0061673A" w:rsidRDefault="0061673A" w:rsidP="006F0332">
      <w:pPr>
        <w:pStyle w:val="L1-FlLSp12"/>
        <w:spacing w:line="240" w:lineRule="auto"/>
        <w:rPr>
          <w:szCs w:val="24"/>
        </w:rPr>
      </w:pPr>
    </w:p>
    <w:p w:rsidR="008733EE" w:rsidRDefault="00011320" w:rsidP="006F0332">
      <w:pPr>
        <w:pStyle w:val="L1-FlLSp12"/>
        <w:spacing w:line="240" w:lineRule="auto"/>
      </w:pPr>
      <w:r w:rsidRPr="0061673A">
        <w:rPr>
          <w:szCs w:val="24"/>
        </w:rPr>
        <w:t>The</w:t>
      </w:r>
      <w:r>
        <w:t xml:space="preserve"> audio-CASI child questionnaire </w:t>
      </w:r>
      <w:r w:rsidRPr="00784E18">
        <w:t xml:space="preserve">will be conducted with </w:t>
      </w:r>
      <w:r>
        <w:t>12</w:t>
      </w:r>
      <w:r w:rsidRPr="00784E18">
        <w:t>0 third</w:t>
      </w:r>
      <w:r w:rsidR="00624688">
        <w:t>-</w:t>
      </w:r>
      <w:r w:rsidRPr="00784E18">
        <w:t>graders</w:t>
      </w:r>
      <w:r>
        <w:t xml:space="preserve"> and 12</w:t>
      </w:r>
      <w:r w:rsidRPr="00784E18">
        <w:t>0 fourth</w:t>
      </w:r>
      <w:r w:rsidR="00624688">
        <w:t>-</w:t>
      </w:r>
      <w:r w:rsidRPr="00784E18">
        <w:t>graders</w:t>
      </w:r>
      <w:r>
        <w:t xml:space="preserve"> for a total of 240 children</w:t>
      </w:r>
      <w:r w:rsidRPr="00784E18">
        <w:t xml:space="preserve">.  </w:t>
      </w:r>
      <w:r>
        <w:t xml:space="preserve">The </w:t>
      </w:r>
      <w:r w:rsidRPr="00784E18">
        <w:t xml:space="preserve">response burden for </w:t>
      </w:r>
      <w:r>
        <w:t xml:space="preserve">children participating in the direct child </w:t>
      </w:r>
      <w:r w:rsidR="004415B5">
        <w:t xml:space="preserve">questionnaire </w:t>
      </w:r>
      <w:r w:rsidRPr="00784E18">
        <w:t xml:space="preserve">is expected to be about </w:t>
      </w:r>
      <w:r w:rsidR="004415B5">
        <w:t>15</w:t>
      </w:r>
      <w:r w:rsidRPr="00784E18">
        <w:t xml:space="preserve"> minutes</w:t>
      </w:r>
      <w:r w:rsidR="005838FA">
        <w:t>,</w:t>
      </w:r>
      <w:r w:rsidRPr="00784E18">
        <w:t xml:space="preserve"> for a total of </w:t>
      </w:r>
      <w:r w:rsidR="004415B5">
        <w:t>60</w:t>
      </w:r>
      <w:r w:rsidRPr="00784E18">
        <w:t xml:space="preserve"> burden hours. </w:t>
      </w:r>
      <w:r w:rsidR="006F0332">
        <w:t xml:space="preserve">The </w:t>
      </w:r>
      <w:r w:rsidR="00F42DE4">
        <w:t xml:space="preserve">burden </w:t>
      </w:r>
      <w:r w:rsidR="006F0332">
        <w:t>hours included for the school coordinators and parents are for recruitment</w:t>
      </w:r>
      <w:r w:rsidR="0088765C">
        <w:t xml:space="preserve"> activities</w:t>
      </w:r>
      <w:r w:rsidR="006F0332">
        <w:t>.</w:t>
      </w:r>
      <w:r w:rsidR="005838FA">
        <w:t xml:space="preserve"> For school administrators, burden for recruitment and for participation in the online SAQ component are shown in different </w:t>
      </w:r>
      <w:r w:rsidR="00715C9C">
        <w:t>rows in table 2.</w:t>
      </w:r>
      <w:r w:rsidR="0004633D">
        <w:t xml:space="preserve">  </w:t>
      </w:r>
      <w:r w:rsidR="008733EE">
        <w:t xml:space="preserve">The sample size for parents is estimated based on </w:t>
      </w:r>
      <w:r w:rsidR="0088765C">
        <w:t xml:space="preserve">experiences with </w:t>
      </w:r>
      <w:r w:rsidR="008733EE">
        <w:t xml:space="preserve">parent recruitment in the ECLS-K:2011 2009 field test.  Recruitment experiences in past ECLS-K:2011 field test and national data collections also </w:t>
      </w:r>
      <w:r w:rsidR="005838FA">
        <w:t>informed</w:t>
      </w:r>
      <w:r w:rsidR="008733EE">
        <w:t xml:space="preserve"> the burden estimates in the table for </w:t>
      </w:r>
      <w:r w:rsidR="005838FA">
        <w:t xml:space="preserve">recruitment for </w:t>
      </w:r>
      <w:r w:rsidR="008733EE">
        <w:t>administrators and school coordinators.</w:t>
      </w:r>
    </w:p>
    <w:p w:rsidR="00545D66" w:rsidRPr="00906274" w:rsidRDefault="00545D66" w:rsidP="00545D66">
      <w:pPr>
        <w:pStyle w:val="P1-StandPara"/>
        <w:spacing w:line="240" w:lineRule="auto"/>
        <w:ind w:firstLine="0"/>
        <w:rPr>
          <w:szCs w:val="24"/>
        </w:rPr>
      </w:pPr>
    </w:p>
    <w:p w:rsidR="00545D66" w:rsidRDefault="00545D66" w:rsidP="00545D66">
      <w:pPr>
        <w:spacing w:line="240" w:lineRule="auto"/>
        <w:rPr>
          <w:szCs w:val="24"/>
        </w:rPr>
      </w:pPr>
      <w:r w:rsidRPr="00906274">
        <w:rPr>
          <w:szCs w:val="24"/>
        </w:rPr>
        <w:t>It is estimated that “returning” administrators will need approximately 60 minutes to complete the paper SAQ</w:t>
      </w:r>
      <w:r>
        <w:rPr>
          <w:szCs w:val="24"/>
        </w:rPr>
        <w:t xml:space="preserve"> and</w:t>
      </w:r>
      <w:r w:rsidRPr="00906274">
        <w:rPr>
          <w:szCs w:val="24"/>
        </w:rPr>
        <w:t xml:space="preserve"> 60 minutes to complete</w:t>
      </w:r>
      <w:r>
        <w:rPr>
          <w:szCs w:val="24"/>
        </w:rPr>
        <w:t xml:space="preserve"> the online SAQ</w:t>
      </w:r>
      <w:r w:rsidRPr="00906274">
        <w:rPr>
          <w:szCs w:val="24"/>
        </w:rPr>
        <w:t xml:space="preserve">, with an additional 15 minutes estimated to complete the debriefing questions. </w:t>
      </w:r>
      <w:r>
        <w:rPr>
          <w:szCs w:val="24"/>
        </w:rPr>
        <w:t xml:space="preserve">“New” administrators are estimated to need approximately </w:t>
      </w:r>
      <w:r w:rsidRPr="00906274">
        <w:rPr>
          <w:szCs w:val="24"/>
        </w:rPr>
        <w:t>60 minutes to complete</w:t>
      </w:r>
      <w:r>
        <w:rPr>
          <w:szCs w:val="24"/>
        </w:rPr>
        <w:t xml:space="preserve"> the online SAQ</w:t>
      </w:r>
      <w:r w:rsidRPr="00906274">
        <w:rPr>
          <w:szCs w:val="24"/>
        </w:rPr>
        <w:t>, with an additional 15 minutes estimated to complete the debriefing questions</w:t>
      </w:r>
      <w:r>
        <w:rPr>
          <w:szCs w:val="24"/>
        </w:rPr>
        <w:t xml:space="preserve">. It is anticipated that 10 school administrators will provide responses necessitating telephone follow-ups.  The follow-up calls are expected to take approximately 10 minutes per respondent.  </w:t>
      </w:r>
      <w:r w:rsidRPr="00906274">
        <w:rPr>
          <w:szCs w:val="24"/>
        </w:rPr>
        <w:t xml:space="preserve"> </w:t>
      </w:r>
    </w:p>
    <w:p w:rsidR="00F11545" w:rsidRDefault="00F11545">
      <w:pPr>
        <w:spacing w:line="240" w:lineRule="auto"/>
        <w:rPr>
          <w:rFonts w:ascii="Arial" w:hAnsi="Arial"/>
          <w:b/>
          <w:sz w:val="22"/>
        </w:rPr>
      </w:pPr>
    </w:p>
    <w:p w:rsidR="00297929" w:rsidRDefault="00297929" w:rsidP="00297929">
      <w:pPr>
        <w:pStyle w:val="TT-TableTitle"/>
      </w:pPr>
      <w:r>
        <w:t xml:space="preserve">Table </w:t>
      </w:r>
      <w:r w:rsidR="00F11545">
        <w:t>3</w:t>
      </w:r>
      <w:r>
        <w:t>.  2013 pilot test data collection respondent burden chart</w:t>
      </w:r>
    </w:p>
    <w:p w:rsidR="00297929" w:rsidRPr="0088765C" w:rsidRDefault="00297929" w:rsidP="0088765C">
      <w:pPr>
        <w:pStyle w:val="TT-TableTitle"/>
        <w:spacing w:line="240" w:lineRule="auto"/>
        <w:rPr>
          <w:sz w:val="18"/>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779"/>
        <w:gridCol w:w="1297"/>
        <w:gridCol w:w="1492"/>
        <w:gridCol w:w="1155"/>
        <w:gridCol w:w="717"/>
      </w:tblGrid>
      <w:tr w:rsidR="003E310A" w:rsidTr="003E310A">
        <w:trPr>
          <w:tblHeader/>
        </w:trPr>
        <w:tc>
          <w:tcPr>
            <w:tcW w:w="2768" w:type="pct"/>
            <w:tcBorders>
              <w:top w:val="single" w:sz="6" w:space="0" w:color="000000"/>
              <w:left w:val="single" w:sz="6" w:space="0" w:color="000000"/>
              <w:bottom w:val="single" w:sz="6" w:space="0" w:color="000000"/>
              <w:right w:val="single" w:sz="6" w:space="0" w:color="000000"/>
            </w:tcBorders>
            <w:shd w:val="clear" w:color="auto" w:fill="AFBED7"/>
            <w:vAlign w:val="center"/>
            <w:hideMark/>
          </w:tcPr>
          <w:p w:rsidR="003E310A" w:rsidRDefault="003E310A">
            <w:pPr>
              <w:pStyle w:val="TH-TableHeading"/>
            </w:pPr>
            <w:bookmarkStart w:id="3" w:name="OLE_LINK1"/>
            <w:r>
              <w:t>Respondent type</w:t>
            </w:r>
          </w:p>
        </w:tc>
        <w:tc>
          <w:tcPr>
            <w:tcW w:w="621" w:type="pct"/>
            <w:tcBorders>
              <w:top w:val="single" w:sz="6" w:space="0" w:color="000000"/>
              <w:left w:val="single" w:sz="6" w:space="0" w:color="000000"/>
              <w:bottom w:val="single" w:sz="6" w:space="0" w:color="000000"/>
              <w:right w:val="single" w:sz="6" w:space="0" w:color="000000"/>
            </w:tcBorders>
            <w:shd w:val="clear" w:color="auto" w:fill="AFBED7"/>
            <w:vAlign w:val="center"/>
            <w:hideMark/>
          </w:tcPr>
          <w:p w:rsidR="003E310A" w:rsidRDefault="003E310A">
            <w:pPr>
              <w:pStyle w:val="TH-TableHeading"/>
            </w:pPr>
            <w:r>
              <w:t>Number of respondents</w:t>
            </w:r>
          </w:p>
        </w:tc>
        <w:tc>
          <w:tcPr>
            <w:tcW w:w="715" w:type="pct"/>
            <w:tcBorders>
              <w:top w:val="single" w:sz="6" w:space="0" w:color="000000"/>
              <w:left w:val="single" w:sz="6" w:space="0" w:color="000000"/>
              <w:bottom w:val="single" w:sz="6" w:space="0" w:color="000000"/>
              <w:right w:val="single" w:sz="6" w:space="0" w:color="000000"/>
            </w:tcBorders>
            <w:shd w:val="clear" w:color="auto" w:fill="AFBED7"/>
            <w:vAlign w:val="center"/>
          </w:tcPr>
          <w:p w:rsidR="003E310A" w:rsidRDefault="003E310A" w:rsidP="006B6F35">
            <w:pPr>
              <w:pStyle w:val="TH-TableHeading"/>
            </w:pPr>
            <w:r>
              <w:t>Total number of responses</w:t>
            </w:r>
          </w:p>
        </w:tc>
        <w:tc>
          <w:tcPr>
            <w:tcW w:w="553" w:type="pct"/>
            <w:tcBorders>
              <w:top w:val="single" w:sz="6" w:space="0" w:color="000000"/>
              <w:left w:val="single" w:sz="6" w:space="0" w:color="000000"/>
              <w:bottom w:val="single" w:sz="6" w:space="0" w:color="000000"/>
              <w:right w:val="single" w:sz="6" w:space="0" w:color="000000"/>
            </w:tcBorders>
            <w:shd w:val="clear" w:color="auto" w:fill="AFBED7"/>
            <w:vAlign w:val="center"/>
            <w:hideMark/>
          </w:tcPr>
          <w:p w:rsidR="003E310A" w:rsidRDefault="003E310A">
            <w:pPr>
              <w:pStyle w:val="TH-TableHeading"/>
            </w:pPr>
            <w:r>
              <w:t>Hours per instrument</w:t>
            </w:r>
          </w:p>
        </w:tc>
        <w:tc>
          <w:tcPr>
            <w:tcW w:w="343" w:type="pct"/>
            <w:tcBorders>
              <w:top w:val="single" w:sz="6" w:space="0" w:color="000000"/>
              <w:left w:val="single" w:sz="6" w:space="0" w:color="000000"/>
              <w:bottom w:val="single" w:sz="6" w:space="0" w:color="000000"/>
              <w:right w:val="single" w:sz="6" w:space="0" w:color="000000"/>
            </w:tcBorders>
            <w:shd w:val="clear" w:color="auto" w:fill="AFBED7"/>
            <w:vAlign w:val="center"/>
            <w:hideMark/>
          </w:tcPr>
          <w:p w:rsidR="003E310A" w:rsidRDefault="003E310A">
            <w:pPr>
              <w:pStyle w:val="TH-TableHeading"/>
            </w:pPr>
            <w:r>
              <w:t>Total hours</w:t>
            </w:r>
          </w:p>
        </w:tc>
      </w:tr>
      <w:tr w:rsidR="003E310A" w:rsidTr="003E310A">
        <w:tc>
          <w:tcPr>
            <w:tcW w:w="2768"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rsidP="00044549">
            <w:pPr>
              <w:pStyle w:val="TX-TableText"/>
              <w:rPr>
                <w:color w:val="808080"/>
              </w:rPr>
            </w:pPr>
            <w:r>
              <w:rPr>
                <w:color w:val="808080"/>
              </w:rPr>
              <w:t>Child   (direct child assessment)</w:t>
            </w:r>
          </w:p>
        </w:tc>
        <w:tc>
          <w:tcPr>
            <w:tcW w:w="621"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rPr>
                <w:color w:val="808080"/>
              </w:rPr>
            </w:pPr>
            <w:r>
              <w:rPr>
                <w:color w:val="808080"/>
              </w:rPr>
              <w:t>2,700</w:t>
            </w:r>
          </w:p>
        </w:tc>
        <w:tc>
          <w:tcPr>
            <w:tcW w:w="715" w:type="pct"/>
            <w:tcBorders>
              <w:top w:val="single" w:sz="6" w:space="0" w:color="000000"/>
              <w:left w:val="single" w:sz="6" w:space="0" w:color="000000"/>
              <w:bottom w:val="single" w:sz="6" w:space="0" w:color="000000"/>
              <w:right w:val="single" w:sz="6" w:space="0" w:color="000000"/>
            </w:tcBorders>
            <w:vAlign w:val="center"/>
          </w:tcPr>
          <w:p w:rsidR="003E310A" w:rsidRDefault="003E310A" w:rsidP="006B6F35">
            <w:pPr>
              <w:pStyle w:val="TX-TableText"/>
              <w:jc w:val="right"/>
              <w:rPr>
                <w:color w:val="808080"/>
              </w:rPr>
            </w:pPr>
            <w:r>
              <w:rPr>
                <w:color w:val="808080"/>
              </w:rPr>
              <w:t>2,700</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tabs>
                <w:tab w:val="decimal" w:pos="522"/>
              </w:tabs>
              <w:jc w:val="right"/>
              <w:rPr>
                <w:color w:val="808080"/>
              </w:rPr>
            </w:pPr>
            <w:r>
              <w:rPr>
                <w:color w:val="808080"/>
              </w:rPr>
              <w:t>1.00</w:t>
            </w:r>
          </w:p>
        </w:tc>
        <w:tc>
          <w:tcPr>
            <w:tcW w:w="34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rPr>
                <w:color w:val="808080"/>
              </w:rPr>
            </w:pPr>
            <w:r>
              <w:rPr>
                <w:color w:val="808080"/>
              </w:rPr>
              <w:t>2,700</w:t>
            </w:r>
          </w:p>
        </w:tc>
      </w:tr>
      <w:tr w:rsidR="003E310A" w:rsidTr="003E310A">
        <w:tc>
          <w:tcPr>
            <w:tcW w:w="2768"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rsidP="00044549">
            <w:pPr>
              <w:pStyle w:val="TX-TableText"/>
            </w:pPr>
            <w:r>
              <w:t>Child   (child questionnaire)</w:t>
            </w:r>
          </w:p>
        </w:tc>
        <w:tc>
          <w:tcPr>
            <w:tcW w:w="621"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240</w:t>
            </w:r>
          </w:p>
        </w:tc>
        <w:tc>
          <w:tcPr>
            <w:tcW w:w="715" w:type="pct"/>
            <w:tcBorders>
              <w:top w:val="single" w:sz="6" w:space="0" w:color="000000"/>
              <w:left w:val="single" w:sz="6" w:space="0" w:color="000000"/>
              <w:bottom w:val="single" w:sz="6" w:space="0" w:color="000000"/>
              <w:right w:val="single" w:sz="6" w:space="0" w:color="000000"/>
            </w:tcBorders>
            <w:vAlign w:val="center"/>
          </w:tcPr>
          <w:p w:rsidR="003E310A" w:rsidRDefault="003E310A" w:rsidP="006B6F35">
            <w:pPr>
              <w:pStyle w:val="TX-TableText"/>
              <w:jc w:val="right"/>
            </w:pPr>
            <w:r>
              <w:t>240</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3E310A" w:rsidRDefault="00A23536">
            <w:pPr>
              <w:pStyle w:val="TX-TableText"/>
              <w:tabs>
                <w:tab w:val="decimal" w:pos="522"/>
              </w:tabs>
              <w:jc w:val="right"/>
            </w:pPr>
            <w:r>
              <w:t>0</w:t>
            </w:r>
            <w:r w:rsidR="003E310A">
              <w:t>.25</w:t>
            </w:r>
          </w:p>
        </w:tc>
        <w:tc>
          <w:tcPr>
            <w:tcW w:w="34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60</w:t>
            </w:r>
          </w:p>
        </w:tc>
      </w:tr>
      <w:tr w:rsidR="003E310A" w:rsidTr="003E310A">
        <w:tc>
          <w:tcPr>
            <w:tcW w:w="2768"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rsidP="00BC7967">
            <w:pPr>
              <w:pStyle w:val="TX-TableText"/>
            </w:pPr>
            <w:r>
              <w:t>Parent</w:t>
            </w:r>
            <w:r w:rsidR="00BC7967">
              <w:t xml:space="preserve">   (recruitment)</w:t>
            </w:r>
          </w:p>
        </w:tc>
        <w:tc>
          <w:tcPr>
            <w:tcW w:w="621"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11,739</w:t>
            </w:r>
          </w:p>
        </w:tc>
        <w:tc>
          <w:tcPr>
            <w:tcW w:w="715" w:type="pct"/>
            <w:tcBorders>
              <w:top w:val="single" w:sz="6" w:space="0" w:color="000000"/>
              <w:left w:val="single" w:sz="6" w:space="0" w:color="000000"/>
              <w:bottom w:val="single" w:sz="6" w:space="0" w:color="000000"/>
              <w:right w:val="single" w:sz="6" w:space="0" w:color="000000"/>
            </w:tcBorders>
            <w:vAlign w:val="center"/>
          </w:tcPr>
          <w:p w:rsidR="003E310A" w:rsidRDefault="003E310A" w:rsidP="006B6F35">
            <w:pPr>
              <w:pStyle w:val="TX-TableText"/>
              <w:jc w:val="right"/>
            </w:pPr>
            <w:r>
              <w:t>11,739</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3E310A" w:rsidRDefault="00A23536">
            <w:pPr>
              <w:pStyle w:val="TX-TableText"/>
              <w:jc w:val="right"/>
            </w:pPr>
            <w:r>
              <w:t>0</w:t>
            </w:r>
            <w:r w:rsidR="003E310A">
              <w:t>.25</w:t>
            </w:r>
          </w:p>
        </w:tc>
        <w:tc>
          <w:tcPr>
            <w:tcW w:w="34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2,935</w:t>
            </w:r>
          </w:p>
        </w:tc>
      </w:tr>
      <w:tr w:rsidR="003E310A" w:rsidTr="003E310A">
        <w:tc>
          <w:tcPr>
            <w:tcW w:w="2768"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pPr>
            <w:r>
              <w:t>Administrator</w:t>
            </w:r>
            <w:r>
              <w:rPr>
                <w:vertAlign w:val="superscript"/>
              </w:rPr>
              <w:t>1</w:t>
            </w:r>
            <w:r w:rsidR="00775D4B">
              <w:t xml:space="preserve">   (recruitment)</w:t>
            </w:r>
          </w:p>
        </w:tc>
        <w:tc>
          <w:tcPr>
            <w:tcW w:w="621"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120</w:t>
            </w:r>
          </w:p>
        </w:tc>
        <w:tc>
          <w:tcPr>
            <w:tcW w:w="715" w:type="pct"/>
            <w:tcBorders>
              <w:top w:val="single" w:sz="6" w:space="0" w:color="000000"/>
              <w:left w:val="single" w:sz="6" w:space="0" w:color="000000"/>
              <w:bottom w:val="single" w:sz="6" w:space="0" w:color="000000"/>
              <w:right w:val="single" w:sz="6" w:space="0" w:color="000000"/>
            </w:tcBorders>
            <w:vAlign w:val="center"/>
          </w:tcPr>
          <w:p w:rsidR="003E310A" w:rsidRDefault="003E310A" w:rsidP="006B6F35">
            <w:pPr>
              <w:pStyle w:val="TX-TableText"/>
              <w:jc w:val="right"/>
            </w:pPr>
            <w:r>
              <w:t>120</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1.00</w:t>
            </w:r>
          </w:p>
        </w:tc>
        <w:tc>
          <w:tcPr>
            <w:tcW w:w="34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120</w:t>
            </w:r>
          </w:p>
        </w:tc>
      </w:tr>
      <w:tr w:rsidR="003E310A" w:rsidTr="003E310A">
        <w:tc>
          <w:tcPr>
            <w:tcW w:w="2768"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pPr>
            <w:r>
              <w:t>School Coordinator</w:t>
            </w:r>
          </w:p>
        </w:tc>
        <w:tc>
          <w:tcPr>
            <w:tcW w:w="621"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60</w:t>
            </w:r>
          </w:p>
        </w:tc>
        <w:tc>
          <w:tcPr>
            <w:tcW w:w="715" w:type="pct"/>
            <w:tcBorders>
              <w:top w:val="single" w:sz="6" w:space="0" w:color="000000"/>
              <w:left w:val="single" w:sz="6" w:space="0" w:color="000000"/>
              <w:bottom w:val="single" w:sz="6" w:space="0" w:color="000000"/>
              <w:right w:val="single" w:sz="6" w:space="0" w:color="000000"/>
            </w:tcBorders>
            <w:vAlign w:val="center"/>
          </w:tcPr>
          <w:p w:rsidR="003E310A" w:rsidRDefault="003E310A" w:rsidP="006B6F35">
            <w:pPr>
              <w:pStyle w:val="TX-TableText"/>
              <w:jc w:val="right"/>
            </w:pPr>
            <w:r>
              <w:t>60</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1.00</w:t>
            </w:r>
          </w:p>
        </w:tc>
        <w:tc>
          <w:tcPr>
            <w:tcW w:w="34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60</w:t>
            </w:r>
          </w:p>
        </w:tc>
      </w:tr>
      <w:tr w:rsidR="003E310A" w:rsidTr="003E310A">
        <w:tc>
          <w:tcPr>
            <w:tcW w:w="2768"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pPr>
            <w:r>
              <w:t>School Administrator</w:t>
            </w:r>
            <w:r w:rsidR="00775D4B">
              <w:t xml:space="preserve">  </w:t>
            </w:r>
            <w:r>
              <w:t xml:space="preserve"> (paper and web survey)</w:t>
            </w:r>
          </w:p>
        </w:tc>
        <w:tc>
          <w:tcPr>
            <w:tcW w:w="621"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30</w:t>
            </w:r>
          </w:p>
        </w:tc>
        <w:tc>
          <w:tcPr>
            <w:tcW w:w="715" w:type="pct"/>
            <w:tcBorders>
              <w:top w:val="single" w:sz="6" w:space="0" w:color="000000"/>
              <w:left w:val="single" w:sz="6" w:space="0" w:color="000000"/>
              <w:bottom w:val="single" w:sz="6" w:space="0" w:color="000000"/>
              <w:right w:val="single" w:sz="6" w:space="0" w:color="000000"/>
            </w:tcBorders>
            <w:vAlign w:val="center"/>
          </w:tcPr>
          <w:p w:rsidR="003E310A" w:rsidRDefault="003E310A" w:rsidP="006B6F35">
            <w:pPr>
              <w:pStyle w:val="TX-TableText"/>
              <w:jc w:val="right"/>
            </w:pPr>
            <w:r>
              <w:t>30</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2.25</w:t>
            </w:r>
          </w:p>
        </w:tc>
        <w:tc>
          <w:tcPr>
            <w:tcW w:w="34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rsidP="003E310A">
            <w:pPr>
              <w:pStyle w:val="TX-TableText"/>
              <w:jc w:val="right"/>
            </w:pPr>
            <w:r>
              <w:t>68</w:t>
            </w:r>
          </w:p>
        </w:tc>
      </w:tr>
      <w:tr w:rsidR="003E310A" w:rsidTr="003E310A">
        <w:tc>
          <w:tcPr>
            <w:tcW w:w="2768"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pPr>
            <w:r>
              <w:t>School Administrator</w:t>
            </w:r>
            <w:r w:rsidR="00775D4B">
              <w:t xml:space="preserve">  </w:t>
            </w:r>
            <w:r>
              <w:t xml:space="preserve"> (only web survey)</w:t>
            </w:r>
          </w:p>
        </w:tc>
        <w:tc>
          <w:tcPr>
            <w:tcW w:w="621"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30</w:t>
            </w:r>
          </w:p>
        </w:tc>
        <w:tc>
          <w:tcPr>
            <w:tcW w:w="715" w:type="pct"/>
            <w:tcBorders>
              <w:top w:val="single" w:sz="6" w:space="0" w:color="000000"/>
              <w:left w:val="single" w:sz="6" w:space="0" w:color="000000"/>
              <w:bottom w:val="single" w:sz="6" w:space="0" w:color="000000"/>
              <w:right w:val="single" w:sz="6" w:space="0" w:color="000000"/>
            </w:tcBorders>
            <w:vAlign w:val="center"/>
          </w:tcPr>
          <w:p w:rsidR="003E310A" w:rsidRDefault="003E310A" w:rsidP="006B6F35">
            <w:pPr>
              <w:pStyle w:val="TX-TableText"/>
              <w:jc w:val="right"/>
            </w:pPr>
            <w:r>
              <w:t>30</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1.25</w:t>
            </w:r>
          </w:p>
        </w:tc>
        <w:tc>
          <w:tcPr>
            <w:tcW w:w="34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rsidP="003E310A">
            <w:pPr>
              <w:pStyle w:val="TX-TableText"/>
              <w:jc w:val="right"/>
            </w:pPr>
            <w:r>
              <w:t>38</w:t>
            </w:r>
          </w:p>
        </w:tc>
      </w:tr>
      <w:tr w:rsidR="003E310A" w:rsidTr="003E310A">
        <w:trPr>
          <w:trHeight w:val="138"/>
        </w:trPr>
        <w:tc>
          <w:tcPr>
            <w:tcW w:w="2768"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pPr>
            <w:r>
              <w:t xml:space="preserve">School Administrator </w:t>
            </w:r>
            <w:r w:rsidR="00775D4B">
              <w:t xml:space="preserve">  </w:t>
            </w:r>
            <w:r>
              <w:t>(telephone follow up on debriefing questions)</w:t>
            </w:r>
          </w:p>
        </w:tc>
        <w:tc>
          <w:tcPr>
            <w:tcW w:w="621"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10</w:t>
            </w:r>
          </w:p>
        </w:tc>
        <w:tc>
          <w:tcPr>
            <w:tcW w:w="715" w:type="pct"/>
            <w:tcBorders>
              <w:top w:val="single" w:sz="6" w:space="0" w:color="000000"/>
              <w:left w:val="single" w:sz="6" w:space="0" w:color="000000"/>
              <w:bottom w:val="single" w:sz="6" w:space="0" w:color="000000"/>
              <w:right w:val="single" w:sz="6" w:space="0" w:color="000000"/>
            </w:tcBorders>
            <w:vAlign w:val="center"/>
          </w:tcPr>
          <w:p w:rsidR="003E310A" w:rsidRDefault="003E310A" w:rsidP="006B6F35">
            <w:pPr>
              <w:pStyle w:val="TX-TableText"/>
              <w:jc w:val="right"/>
            </w:pPr>
            <w:r>
              <w:t>10</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3E310A" w:rsidRDefault="00A23536">
            <w:pPr>
              <w:pStyle w:val="TX-TableText"/>
              <w:jc w:val="right"/>
            </w:pPr>
            <w:r>
              <w:t>0</w:t>
            </w:r>
            <w:r w:rsidR="003E310A">
              <w:t>.17</w:t>
            </w:r>
          </w:p>
        </w:tc>
        <w:tc>
          <w:tcPr>
            <w:tcW w:w="34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pPr>
            <w:r>
              <w:t>2</w:t>
            </w:r>
          </w:p>
        </w:tc>
      </w:tr>
      <w:tr w:rsidR="003E310A" w:rsidTr="003E310A">
        <w:trPr>
          <w:trHeight w:val="138"/>
        </w:trPr>
        <w:tc>
          <w:tcPr>
            <w:tcW w:w="2768"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rPr>
                <w:b/>
              </w:rPr>
            </w:pPr>
            <w:r>
              <w:rPr>
                <w:b/>
              </w:rPr>
              <w:t>Study Total*</w:t>
            </w:r>
          </w:p>
        </w:tc>
        <w:tc>
          <w:tcPr>
            <w:tcW w:w="621"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pPr>
              <w:pStyle w:val="TX-TableText"/>
              <w:jc w:val="right"/>
              <w:rPr>
                <w:b/>
              </w:rPr>
            </w:pPr>
            <w:r>
              <w:rPr>
                <w:b/>
              </w:rPr>
              <w:t>12,159</w:t>
            </w:r>
            <w:r>
              <w:rPr>
                <w:vertAlign w:val="superscript"/>
              </w:rPr>
              <w:t>1</w:t>
            </w:r>
          </w:p>
        </w:tc>
        <w:tc>
          <w:tcPr>
            <w:tcW w:w="715" w:type="pct"/>
            <w:tcBorders>
              <w:top w:val="single" w:sz="6" w:space="0" w:color="000000"/>
              <w:left w:val="single" w:sz="6" w:space="0" w:color="000000"/>
              <w:bottom w:val="single" w:sz="6" w:space="0" w:color="000000"/>
              <w:right w:val="single" w:sz="6" w:space="0" w:color="000000"/>
            </w:tcBorders>
            <w:vAlign w:val="center"/>
          </w:tcPr>
          <w:p w:rsidR="003E310A" w:rsidRDefault="003E310A" w:rsidP="00A23536">
            <w:pPr>
              <w:pStyle w:val="TX-TableText"/>
              <w:jc w:val="right"/>
              <w:rPr>
                <w:b/>
              </w:rPr>
            </w:pPr>
            <w:r>
              <w:rPr>
                <w:b/>
              </w:rPr>
              <w:t>12,2</w:t>
            </w:r>
            <w:r w:rsidR="00A23536">
              <w:rPr>
                <w:b/>
              </w:rPr>
              <w:t>2</w:t>
            </w:r>
            <w:r>
              <w:rPr>
                <w:b/>
              </w:rPr>
              <w:t>9</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3E310A" w:rsidRPr="00A23536" w:rsidRDefault="003E310A">
            <w:pPr>
              <w:pStyle w:val="TX-TableText"/>
              <w:jc w:val="right"/>
            </w:pPr>
            <w:r w:rsidRPr="00A23536">
              <w:t>NA</w:t>
            </w:r>
          </w:p>
        </w:tc>
        <w:tc>
          <w:tcPr>
            <w:tcW w:w="343" w:type="pct"/>
            <w:tcBorders>
              <w:top w:val="single" w:sz="6" w:space="0" w:color="000000"/>
              <w:left w:val="single" w:sz="6" w:space="0" w:color="000000"/>
              <w:bottom w:val="single" w:sz="6" w:space="0" w:color="000000"/>
              <w:right w:val="single" w:sz="6" w:space="0" w:color="000000"/>
            </w:tcBorders>
            <w:vAlign w:val="center"/>
            <w:hideMark/>
          </w:tcPr>
          <w:p w:rsidR="003E310A" w:rsidRDefault="003E310A" w:rsidP="003E310A">
            <w:pPr>
              <w:pStyle w:val="TX-TableText"/>
              <w:jc w:val="right"/>
              <w:rPr>
                <w:b/>
              </w:rPr>
            </w:pPr>
            <w:r>
              <w:rPr>
                <w:b/>
              </w:rPr>
              <w:t>3,283</w:t>
            </w:r>
          </w:p>
        </w:tc>
      </w:tr>
    </w:tbl>
    <w:bookmarkEnd w:id="3"/>
    <w:p w:rsidR="00297929" w:rsidRDefault="00297929" w:rsidP="00297929">
      <w:pPr>
        <w:pStyle w:val="TF-TblFN"/>
        <w:spacing w:before="0" w:line="240" w:lineRule="auto"/>
        <w:ind w:left="-120" w:firstLine="5"/>
      </w:pPr>
      <w:r>
        <w:t>NA Not applicable</w:t>
      </w:r>
    </w:p>
    <w:p w:rsidR="00D777D4" w:rsidRPr="00D777D4" w:rsidRDefault="00D777D4" w:rsidP="00297929">
      <w:pPr>
        <w:pStyle w:val="TF-TblFN"/>
        <w:spacing w:before="0" w:line="240" w:lineRule="auto"/>
        <w:ind w:left="-120" w:firstLine="5"/>
      </w:pPr>
      <w:r>
        <w:rPr>
          <w:vertAlign w:val="superscript"/>
        </w:rPr>
        <w:t>1</w:t>
      </w:r>
      <w:r>
        <w:t xml:space="preserve"> To avoid over-counting, only the total </w:t>
      </w:r>
      <w:r w:rsidR="003E310A">
        <w:t>number</w:t>
      </w:r>
      <w:r>
        <w:t xml:space="preserve"> of</w:t>
      </w:r>
      <w:r w:rsidR="003E310A">
        <w:t xml:space="preserve"> participating</w:t>
      </w:r>
      <w:r>
        <w:t xml:space="preserve"> administrators (</w:t>
      </w:r>
      <w:r w:rsidR="003E310A">
        <w:t>n=120) contributes to the total number of respondents.</w:t>
      </w:r>
    </w:p>
    <w:p w:rsidR="00297929" w:rsidRDefault="00D777D4" w:rsidP="00297929">
      <w:pPr>
        <w:pStyle w:val="TF-TblFN"/>
        <w:spacing w:before="0" w:line="240" w:lineRule="auto"/>
        <w:ind w:left="-120" w:firstLine="5"/>
        <w:rPr>
          <w:rFonts w:cs="Arial"/>
        </w:rPr>
      </w:pPr>
      <w:r>
        <w:t xml:space="preserve">NOTE: </w:t>
      </w:r>
      <w:r w:rsidR="00297929">
        <w:t xml:space="preserve">The sample of students taking the direct assessment is not included in </w:t>
      </w:r>
      <w:r>
        <w:t xml:space="preserve">the table totals </w:t>
      </w:r>
      <w:r w:rsidR="00297929">
        <w:t xml:space="preserve"> because it is not subject to the Paperwork Reduction Act</w:t>
      </w:r>
      <w:r w:rsidR="00044549">
        <w:t xml:space="preserve"> (PRA) reporting</w:t>
      </w:r>
      <w:r w:rsidR="00297929">
        <w:t>.</w:t>
      </w:r>
    </w:p>
    <w:p w:rsidR="00297929" w:rsidRDefault="00297929" w:rsidP="00297929">
      <w:pPr>
        <w:pStyle w:val="L1-FlLSp12"/>
      </w:pPr>
    </w:p>
    <w:p w:rsidR="00FF4BCE" w:rsidRPr="00A5119D" w:rsidRDefault="00FF4BCE" w:rsidP="00BA66DC">
      <w:pPr>
        <w:pStyle w:val="Heading2"/>
      </w:pPr>
      <w:r w:rsidRPr="008B423C">
        <w:t xml:space="preserve">Cost to the </w:t>
      </w:r>
      <w:r w:rsidR="00DC4C7A">
        <w:t xml:space="preserve">Federal </w:t>
      </w:r>
      <w:r w:rsidRPr="008B423C">
        <w:t>Government</w:t>
      </w:r>
    </w:p>
    <w:p w:rsidR="00FF4BCE" w:rsidRDefault="00FC1420" w:rsidP="00FF4BCE">
      <w:pPr>
        <w:spacing w:line="240" w:lineRule="auto"/>
      </w:pPr>
      <w:r>
        <w:t xml:space="preserve">The </w:t>
      </w:r>
      <w:r w:rsidR="00C44471">
        <w:t xml:space="preserve">estimated </w:t>
      </w:r>
      <w:r>
        <w:t xml:space="preserve">cost to the government to conduct the </w:t>
      </w:r>
      <w:r w:rsidR="00C101C7">
        <w:t>pilot</w:t>
      </w:r>
      <w:r w:rsidR="00A46E35">
        <w:t xml:space="preserve"> test</w:t>
      </w:r>
      <w:r>
        <w:t xml:space="preserve"> is </w:t>
      </w:r>
      <w:r w:rsidR="006A7F59" w:rsidRPr="006A7F59">
        <w:t>$</w:t>
      </w:r>
      <w:r w:rsidR="00297929" w:rsidRPr="00297929">
        <w:t>1</w:t>
      </w:r>
      <w:r w:rsidR="00297929">
        <w:t>,</w:t>
      </w:r>
      <w:r w:rsidR="00297929" w:rsidRPr="00297929">
        <w:t>027</w:t>
      </w:r>
      <w:r w:rsidR="00297929">
        <w:t>,</w:t>
      </w:r>
      <w:r w:rsidR="00E76919">
        <w:t>0</w:t>
      </w:r>
      <w:r w:rsidR="00297929" w:rsidRPr="00297929">
        <w:t>23</w:t>
      </w:r>
      <w:r>
        <w:t>.</w:t>
      </w:r>
    </w:p>
    <w:p w:rsidR="00795206" w:rsidRDefault="00795206" w:rsidP="00FF4BCE">
      <w:pPr>
        <w:spacing w:line="240" w:lineRule="auto"/>
      </w:pPr>
    </w:p>
    <w:p w:rsidR="00FF4BCE" w:rsidRPr="00A5119D" w:rsidRDefault="00FF4BCE" w:rsidP="003E310A">
      <w:pPr>
        <w:pStyle w:val="Heading2"/>
        <w:spacing w:line="240" w:lineRule="auto"/>
      </w:pPr>
      <w:r w:rsidRPr="00A5119D">
        <w:t>Project Schedule</w:t>
      </w:r>
    </w:p>
    <w:p w:rsidR="00FF4BCE" w:rsidRDefault="00C101C7" w:rsidP="00FF4BCE">
      <w:pPr>
        <w:spacing w:line="240" w:lineRule="auto"/>
      </w:pPr>
      <w:r>
        <w:t>R</w:t>
      </w:r>
      <w:r w:rsidR="00FF4BCE">
        <w:t xml:space="preserve">ecruitment for the </w:t>
      </w:r>
      <w:r>
        <w:t xml:space="preserve">pilot </w:t>
      </w:r>
      <w:r w:rsidR="006027CA">
        <w:t>test</w:t>
      </w:r>
      <w:r w:rsidR="00FF4BCE">
        <w:t xml:space="preserve"> </w:t>
      </w:r>
      <w:r w:rsidR="00BA66DC">
        <w:t xml:space="preserve">is expected to begin </w:t>
      </w:r>
      <w:r w:rsidR="00A262E7">
        <w:t xml:space="preserve">by </w:t>
      </w:r>
      <w:r w:rsidR="00BA66DC">
        <w:t xml:space="preserve">the week of </w:t>
      </w:r>
      <w:r w:rsidR="00E050C0">
        <w:t>January</w:t>
      </w:r>
      <w:r w:rsidR="00E54766">
        <w:t xml:space="preserve"> </w:t>
      </w:r>
      <w:r w:rsidR="004415B5">
        <w:t>15</w:t>
      </w:r>
      <w:r w:rsidR="00BA66DC">
        <w:t xml:space="preserve">, </w:t>
      </w:r>
      <w:r w:rsidR="001A744A">
        <w:t>201</w:t>
      </w:r>
      <w:r w:rsidR="00E050C0">
        <w:t>3</w:t>
      </w:r>
      <w:r w:rsidR="001A744A">
        <w:t xml:space="preserve"> </w:t>
      </w:r>
      <w:r w:rsidR="00BA66DC">
        <w:t xml:space="preserve">and </w:t>
      </w:r>
      <w:r w:rsidR="00E9434A">
        <w:t xml:space="preserve">to </w:t>
      </w:r>
      <w:r w:rsidR="00BA66DC">
        <w:t xml:space="preserve">be completed </w:t>
      </w:r>
      <w:r w:rsidR="00841610">
        <w:t xml:space="preserve">by </w:t>
      </w:r>
      <w:r w:rsidR="00E050C0">
        <w:t>April 4</w:t>
      </w:r>
      <w:r w:rsidR="00557ACA">
        <w:t>,</w:t>
      </w:r>
      <w:r w:rsidR="00BA66DC">
        <w:t xml:space="preserve"> 201</w:t>
      </w:r>
      <w:r w:rsidR="00E050C0">
        <w:t>3</w:t>
      </w:r>
      <w:r w:rsidR="00BA66DC">
        <w:t xml:space="preserve">. </w:t>
      </w:r>
      <w:r w:rsidR="00E050C0">
        <w:t>Assessments</w:t>
      </w:r>
      <w:r w:rsidR="002F4031">
        <w:t xml:space="preserve"> will begin </w:t>
      </w:r>
      <w:r w:rsidR="0009746A">
        <w:t>in</w:t>
      </w:r>
      <w:r w:rsidR="00F42DE4">
        <w:t xml:space="preserve"> mid</w:t>
      </w:r>
      <w:r w:rsidR="003E0725">
        <w:t xml:space="preserve"> </w:t>
      </w:r>
      <w:r w:rsidR="00E050C0">
        <w:t>April</w:t>
      </w:r>
      <w:r w:rsidR="00F42DE4">
        <w:t xml:space="preserve"> </w:t>
      </w:r>
      <w:r w:rsidR="002F4031">
        <w:t>201</w:t>
      </w:r>
      <w:r w:rsidR="00F42DE4">
        <w:t>3</w:t>
      </w:r>
      <w:r w:rsidR="002F4031">
        <w:t xml:space="preserve"> </w:t>
      </w:r>
      <w:r w:rsidR="00FA65BE">
        <w:t xml:space="preserve">following the team leader and assessor trainings </w:t>
      </w:r>
      <w:r w:rsidR="002F4031">
        <w:t xml:space="preserve">and will be completed </w:t>
      </w:r>
      <w:r w:rsidR="00F42DE4">
        <w:t>in mid to late</w:t>
      </w:r>
      <w:r w:rsidR="002F4031">
        <w:t xml:space="preserve"> </w:t>
      </w:r>
      <w:r w:rsidR="00E050C0">
        <w:t>June</w:t>
      </w:r>
      <w:r w:rsidR="002F4031">
        <w:t xml:space="preserve"> 201</w:t>
      </w:r>
      <w:r w:rsidR="00F42DE4">
        <w:t>3</w:t>
      </w:r>
      <w:r w:rsidR="002F4031">
        <w:t xml:space="preserve">.  </w:t>
      </w:r>
      <w:r w:rsidR="00093583">
        <w:t xml:space="preserve">The </w:t>
      </w:r>
      <w:r w:rsidR="00F42DE4">
        <w:t xml:space="preserve">exact </w:t>
      </w:r>
      <w:r w:rsidR="00093583">
        <w:t xml:space="preserve">end date </w:t>
      </w:r>
      <w:r w:rsidR="00F42DE4">
        <w:t xml:space="preserve">for </w:t>
      </w:r>
      <w:r w:rsidR="00093583">
        <w:t>data collection</w:t>
      </w:r>
      <w:r w:rsidR="00F42DE4">
        <w:t xml:space="preserve"> will depend on when</w:t>
      </w:r>
      <w:r w:rsidR="00093583">
        <w:t xml:space="preserve"> the targeted number</w:t>
      </w:r>
      <w:r w:rsidR="00E9434A">
        <w:t>s</w:t>
      </w:r>
      <w:r w:rsidR="00093583">
        <w:t xml:space="preserve"> of </w:t>
      </w:r>
      <w:r w:rsidR="008733EE">
        <w:t xml:space="preserve">child </w:t>
      </w:r>
      <w:r w:rsidR="00093583">
        <w:t>assessments</w:t>
      </w:r>
      <w:r w:rsidR="008733EE">
        <w:t>,</w:t>
      </w:r>
      <w:r w:rsidR="00093583">
        <w:t xml:space="preserve"> child questionnaires</w:t>
      </w:r>
      <w:r w:rsidR="008733EE">
        <w:t>, and online SAQs</w:t>
      </w:r>
      <w:r w:rsidR="00093583">
        <w:t xml:space="preserve"> are completed.  </w:t>
      </w:r>
      <w:r w:rsidR="00BA66DC">
        <w:t xml:space="preserve">The results of the </w:t>
      </w:r>
      <w:r>
        <w:t xml:space="preserve">pilot </w:t>
      </w:r>
      <w:r w:rsidR="00BA66DC">
        <w:t xml:space="preserve">test will be initially </w:t>
      </w:r>
      <w:r w:rsidR="00A262E7">
        <w:t>summarized</w:t>
      </w:r>
      <w:r w:rsidR="00BA66DC">
        <w:t xml:space="preserve"> </w:t>
      </w:r>
      <w:r w:rsidR="00A262E7">
        <w:t>in a</w:t>
      </w:r>
      <w:r w:rsidR="00BA66DC">
        <w:t xml:space="preserve"> memorandum </w:t>
      </w:r>
      <w:r w:rsidR="00E050C0">
        <w:t>in July 2013</w:t>
      </w:r>
      <w:r w:rsidR="00557ACA">
        <w:t>,</w:t>
      </w:r>
      <w:r w:rsidR="00BA66DC">
        <w:t xml:space="preserve"> </w:t>
      </w:r>
      <w:r w:rsidR="00C45B06">
        <w:t xml:space="preserve">and </w:t>
      </w:r>
      <w:r w:rsidR="00BA66DC">
        <w:t>then a report summarizing the findings will be finalized in November 201</w:t>
      </w:r>
      <w:r w:rsidR="00E050C0">
        <w:t>3</w:t>
      </w:r>
      <w:r w:rsidR="00BA66DC">
        <w:t>.</w:t>
      </w:r>
    </w:p>
    <w:p w:rsidR="00B45154" w:rsidRDefault="00B45154">
      <w:pPr>
        <w:spacing w:line="240" w:lineRule="auto"/>
      </w:pPr>
    </w:p>
    <w:p w:rsidR="00B45154" w:rsidRPr="003E310A" w:rsidRDefault="00B45154" w:rsidP="003E310A">
      <w:pPr>
        <w:pStyle w:val="Heading2"/>
      </w:pPr>
      <w:r w:rsidRPr="00487844">
        <w:t>References</w:t>
      </w:r>
    </w:p>
    <w:p w:rsidR="0052519E" w:rsidRDefault="0052519E" w:rsidP="003E310A">
      <w:pPr>
        <w:pStyle w:val="N0-FlLftBullet"/>
        <w:spacing w:after="120" w:line="240" w:lineRule="auto"/>
        <w:rPr>
          <w:rFonts w:cstheme="minorHAnsi"/>
          <w:szCs w:val="24"/>
        </w:rPr>
      </w:pPr>
      <w:r w:rsidRPr="0052519E">
        <w:rPr>
          <w:rFonts w:cstheme="minorHAnsi"/>
          <w:szCs w:val="24"/>
        </w:rPr>
        <w:t xml:space="preserve">Asher, S. R., Hymel, S., </w:t>
      </w:r>
      <w:r w:rsidR="00A378FE">
        <w:rPr>
          <w:rFonts w:cstheme="minorHAnsi"/>
          <w:szCs w:val="24"/>
        </w:rPr>
        <w:t>and</w:t>
      </w:r>
      <w:r w:rsidR="00A378FE" w:rsidRPr="0052519E">
        <w:rPr>
          <w:rFonts w:cstheme="minorHAnsi"/>
          <w:szCs w:val="24"/>
        </w:rPr>
        <w:t xml:space="preserve"> </w:t>
      </w:r>
      <w:r w:rsidRPr="0052519E">
        <w:rPr>
          <w:rFonts w:cstheme="minorHAnsi"/>
          <w:szCs w:val="24"/>
        </w:rPr>
        <w:t xml:space="preserve">Renshaw, P.D. (1984).  Loneliness in children. </w:t>
      </w:r>
      <w:r w:rsidRPr="009C3056">
        <w:rPr>
          <w:rFonts w:cstheme="minorHAnsi"/>
          <w:i/>
          <w:szCs w:val="24"/>
        </w:rPr>
        <w:t>Child Development, 55</w:t>
      </w:r>
      <w:r w:rsidRPr="0052519E">
        <w:rPr>
          <w:rFonts w:cstheme="minorHAnsi"/>
          <w:szCs w:val="24"/>
        </w:rPr>
        <w:t>(4), 1456-1464.</w:t>
      </w:r>
    </w:p>
    <w:p w:rsidR="0052519E" w:rsidRDefault="0052519E" w:rsidP="003E310A">
      <w:pPr>
        <w:pStyle w:val="N0-FlLftBullet"/>
        <w:spacing w:after="120" w:line="240" w:lineRule="auto"/>
        <w:rPr>
          <w:rFonts w:cstheme="minorHAnsi"/>
          <w:szCs w:val="24"/>
        </w:rPr>
      </w:pPr>
      <w:r w:rsidRPr="0052519E">
        <w:rPr>
          <w:rFonts w:cstheme="minorHAnsi"/>
          <w:szCs w:val="24"/>
        </w:rPr>
        <w:t xml:space="preserve">Crick, N.R., </w:t>
      </w:r>
      <w:r w:rsidR="00A378FE">
        <w:rPr>
          <w:rFonts w:cstheme="minorHAnsi"/>
          <w:szCs w:val="24"/>
        </w:rPr>
        <w:t>and</w:t>
      </w:r>
      <w:r w:rsidR="00A378FE" w:rsidRPr="0052519E">
        <w:rPr>
          <w:rFonts w:cstheme="minorHAnsi"/>
          <w:szCs w:val="24"/>
        </w:rPr>
        <w:t xml:space="preserve"> </w:t>
      </w:r>
      <w:r w:rsidRPr="0052519E">
        <w:rPr>
          <w:rFonts w:cstheme="minorHAnsi"/>
          <w:szCs w:val="24"/>
        </w:rPr>
        <w:t xml:space="preserve">Grotpeter, J.K. (1995).  Relational aggression, gender, and social psychological adjustment.  </w:t>
      </w:r>
      <w:r w:rsidRPr="009C3056">
        <w:rPr>
          <w:rFonts w:cstheme="minorHAnsi"/>
          <w:i/>
          <w:szCs w:val="24"/>
        </w:rPr>
        <w:t>Child Development, 66</w:t>
      </w:r>
      <w:r w:rsidRPr="0052519E">
        <w:rPr>
          <w:rFonts w:cstheme="minorHAnsi"/>
          <w:szCs w:val="24"/>
        </w:rPr>
        <w:t>, 710-722</w:t>
      </w:r>
      <w:r>
        <w:rPr>
          <w:rFonts w:cstheme="minorHAnsi"/>
          <w:szCs w:val="24"/>
        </w:rPr>
        <w:t>.</w:t>
      </w:r>
    </w:p>
    <w:p w:rsidR="00B45154" w:rsidRDefault="00B45154" w:rsidP="003E310A">
      <w:pPr>
        <w:pStyle w:val="N0-FlLftBullet"/>
        <w:spacing w:after="120" w:line="240" w:lineRule="auto"/>
        <w:rPr>
          <w:rFonts w:cstheme="minorHAnsi"/>
          <w:szCs w:val="24"/>
        </w:rPr>
      </w:pPr>
      <w:r>
        <w:rPr>
          <w:rFonts w:cstheme="minorHAnsi"/>
          <w:szCs w:val="24"/>
        </w:rPr>
        <w:t>d</w:t>
      </w:r>
      <w:r w:rsidRPr="005835DB">
        <w:rPr>
          <w:rFonts w:cstheme="minorHAnsi"/>
          <w:szCs w:val="24"/>
        </w:rPr>
        <w:t>e Leeuw, E.D</w:t>
      </w:r>
      <w:r w:rsidR="00A378FE">
        <w:rPr>
          <w:rFonts w:cstheme="minorHAnsi"/>
          <w:szCs w:val="24"/>
        </w:rPr>
        <w:t>,</w:t>
      </w:r>
      <w:r w:rsidRPr="005835DB">
        <w:rPr>
          <w:rFonts w:cstheme="minorHAnsi"/>
          <w:szCs w:val="24"/>
        </w:rPr>
        <w:t xml:space="preserve">. </w:t>
      </w:r>
      <w:r>
        <w:rPr>
          <w:rFonts w:cstheme="minorHAnsi"/>
          <w:szCs w:val="24"/>
        </w:rPr>
        <w:t>and</w:t>
      </w:r>
      <w:r w:rsidRPr="005835DB">
        <w:rPr>
          <w:rFonts w:cstheme="minorHAnsi"/>
          <w:szCs w:val="24"/>
        </w:rPr>
        <w:t xml:space="preserve"> Collins, M. (1997).</w:t>
      </w:r>
      <w:r>
        <w:rPr>
          <w:rFonts w:cstheme="minorHAnsi"/>
          <w:szCs w:val="24"/>
        </w:rPr>
        <w:t xml:space="preserve"> </w:t>
      </w:r>
      <w:r w:rsidRPr="005835DB">
        <w:rPr>
          <w:rFonts w:cstheme="minorHAnsi"/>
          <w:szCs w:val="24"/>
        </w:rPr>
        <w:t>Data collection method and survey quality: An overview.</w:t>
      </w:r>
      <w:r>
        <w:rPr>
          <w:rFonts w:cstheme="minorHAnsi"/>
          <w:szCs w:val="24"/>
        </w:rPr>
        <w:t xml:space="preserve"> </w:t>
      </w:r>
      <w:r w:rsidRPr="005835DB">
        <w:rPr>
          <w:rFonts w:cstheme="minorHAnsi"/>
          <w:szCs w:val="24"/>
        </w:rPr>
        <w:t>In L. Lyberg et al. (eds).</w:t>
      </w:r>
      <w:r>
        <w:rPr>
          <w:rFonts w:cstheme="minorHAnsi"/>
          <w:szCs w:val="24"/>
        </w:rPr>
        <w:t xml:space="preserve"> </w:t>
      </w:r>
      <w:r w:rsidRPr="005835DB">
        <w:rPr>
          <w:rFonts w:cstheme="minorHAnsi"/>
          <w:i/>
          <w:szCs w:val="24"/>
        </w:rPr>
        <w:t>Survey measurement and process quality.</w:t>
      </w:r>
      <w:r>
        <w:rPr>
          <w:rFonts w:cstheme="minorHAnsi"/>
          <w:i/>
          <w:szCs w:val="24"/>
        </w:rPr>
        <w:t xml:space="preserve"> </w:t>
      </w:r>
      <w:r w:rsidRPr="005835DB">
        <w:rPr>
          <w:rFonts w:cstheme="minorHAnsi"/>
          <w:szCs w:val="24"/>
        </w:rPr>
        <w:t>New York: Wiley.</w:t>
      </w:r>
    </w:p>
    <w:p w:rsidR="00B45154" w:rsidRDefault="00B45154" w:rsidP="003E310A">
      <w:pPr>
        <w:pStyle w:val="N0-FlLftBullet"/>
        <w:spacing w:after="120" w:line="240" w:lineRule="auto"/>
        <w:rPr>
          <w:rFonts w:cstheme="minorHAnsi"/>
          <w:szCs w:val="24"/>
        </w:rPr>
      </w:pPr>
      <w:r>
        <w:rPr>
          <w:rStyle w:val="googqs-tidbit1"/>
          <w:lang w:val="nl-NL"/>
          <w:specVanish w:val="0"/>
        </w:rPr>
        <w:t xml:space="preserve">de Leeuw, E.D., Hox, J.J., Kef S., and van Hattum, M. (1997). </w:t>
      </w:r>
      <w:r w:rsidR="003C0A6D" w:rsidRPr="00FC72BB">
        <w:rPr>
          <w:rStyle w:val="googqs-tidbit1"/>
          <w:lang w:val="nl-NL"/>
          <w:specVanish w:val="0"/>
        </w:rPr>
        <w:t>Overcoming the problems of special interviews on sensitive topics: computer assisted self-interviewing</w:t>
      </w:r>
      <w:r w:rsidR="003C0A6D" w:rsidRPr="003C0A6D">
        <w:rPr>
          <w:lang w:val="nl-NL"/>
        </w:rPr>
        <w:t xml:space="preserve"> tailored for young children and adolescents</w:t>
      </w:r>
      <w:r w:rsidR="003C0A6D">
        <w:rPr>
          <w:lang w:val="nl-NL"/>
        </w:rPr>
        <w:t>,</w:t>
      </w:r>
      <w:r w:rsidR="00E9434A">
        <w:rPr>
          <w:lang w:val="nl-NL"/>
        </w:rPr>
        <w:t xml:space="preserve"> </w:t>
      </w:r>
      <w:r w:rsidR="003C0A6D">
        <w:rPr>
          <w:lang w:val="nl-NL"/>
        </w:rPr>
        <w:t>pp.</w:t>
      </w:r>
      <w:r>
        <w:rPr>
          <w:lang w:val="nl-NL"/>
        </w:rPr>
        <w:t xml:space="preserve">1-14 in: </w:t>
      </w:r>
      <w:r>
        <w:rPr>
          <w:i/>
          <w:iCs/>
          <w:lang w:val="nl-NL"/>
        </w:rPr>
        <w:t>1997 Sawtooth software conference proceedings</w:t>
      </w:r>
      <w:r>
        <w:rPr>
          <w:lang w:val="nl-NL"/>
        </w:rPr>
        <w:t>. Sequim, WA: Sawtooth Software Inc.</w:t>
      </w:r>
    </w:p>
    <w:p w:rsidR="001A2941" w:rsidRDefault="001A2941" w:rsidP="003E310A">
      <w:pPr>
        <w:pStyle w:val="N0-FlLftBullet"/>
        <w:spacing w:after="120" w:line="240" w:lineRule="auto"/>
        <w:rPr>
          <w:szCs w:val="24"/>
        </w:rPr>
      </w:pPr>
      <w:r>
        <w:t xml:space="preserve">La Greca, A. M. </w:t>
      </w:r>
      <w:r w:rsidR="00A378FE">
        <w:t>and</w:t>
      </w:r>
      <w:r>
        <w:t xml:space="preserve"> Stone, W. L. (1993).  Social anxiety scale for children-revised: Factor structure </w:t>
      </w:r>
      <w:r w:rsidRPr="00D7585F">
        <w:rPr>
          <w:szCs w:val="24"/>
        </w:rPr>
        <w:t xml:space="preserve">and concurrent validity.  </w:t>
      </w:r>
      <w:r w:rsidRPr="00D7585F">
        <w:rPr>
          <w:i/>
          <w:szCs w:val="24"/>
        </w:rPr>
        <w:t>Journal of Clinical Child Psychology, 22</w:t>
      </w:r>
      <w:r w:rsidRPr="00D7585F">
        <w:rPr>
          <w:szCs w:val="24"/>
        </w:rPr>
        <w:t>(1), 17-27</w:t>
      </w:r>
      <w:r w:rsidR="00A378FE">
        <w:rPr>
          <w:szCs w:val="24"/>
        </w:rPr>
        <w:t>.</w:t>
      </w:r>
    </w:p>
    <w:p w:rsidR="00A378FE" w:rsidRPr="00A378FE" w:rsidRDefault="00A378FE" w:rsidP="003E310A">
      <w:pPr>
        <w:pStyle w:val="N0-FlLftBullet"/>
        <w:spacing w:after="120" w:line="240" w:lineRule="auto"/>
        <w:rPr>
          <w:rFonts w:cstheme="minorHAnsi"/>
          <w:szCs w:val="24"/>
        </w:rPr>
      </w:pPr>
      <w:r>
        <w:rPr>
          <w:szCs w:val="24"/>
        </w:rPr>
        <w:t xml:space="preserve">Gest, S.D., Welsh, J.A., and Domitrovich, C.E. (2005). Behavioral predictors of changes in social relatedness and liking school in elementary school. </w:t>
      </w:r>
      <w:r>
        <w:rPr>
          <w:i/>
          <w:szCs w:val="24"/>
        </w:rPr>
        <w:t>Journal of School Psychology, 43</w:t>
      </w:r>
      <w:r>
        <w:rPr>
          <w:szCs w:val="24"/>
        </w:rPr>
        <w:t>, 281-301.</w:t>
      </w:r>
    </w:p>
    <w:p w:rsidR="00D7585F" w:rsidRDefault="00D7585F" w:rsidP="003E310A">
      <w:pPr>
        <w:spacing w:after="120" w:line="240" w:lineRule="auto"/>
        <w:ind w:left="576" w:hanging="576"/>
        <w:rPr>
          <w:szCs w:val="24"/>
        </w:rPr>
      </w:pPr>
      <w:r w:rsidRPr="00354B90">
        <w:rPr>
          <w:szCs w:val="24"/>
        </w:rPr>
        <w:t xml:space="preserve">Parker, J. G., </w:t>
      </w:r>
      <w:r w:rsidR="00A378FE">
        <w:rPr>
          <w:szCs w:val="24"/>
        </w:rPr>
        <w:t>and</w:t>
      </w:r>
      <w:r w:rsidRPr="00354B90">
        <w:rPr>
          <w:szCs w:val="24"/>
        </w:rPr>
        <w:t xml:space="preserve"> Asher, S. R. (1993). Friendship and friendship quality in middle childhood: Links with peer group acceptance and feelings of loneliness and social dissatisfaction. Developmental Psychology, 29(4), 611 </w:t>
      </w:r>
      <w:r w:rsidRPr="00354B90">
        <w:rPr>
          <w:rFonts w:hint="eastAsia"/>
          <w:szCs w:val="24"/>
        </w:rPr>
        <w:t>–</w:t>
      </w:r>
      <w:r w:rsidRPr="00354B90">
        <w:rPr>
          <w:szCs w:val="24"/>
        </w:rPr>
        <w:t xml:space="preserve"> 621.</w:t>
      </w:r>
    </w:p>
    <w:p w:rsidR="002F014D" w:rsidRPr="003E0725" w:rsidRDefault="002F014D" w:rsidP="003E310A">
      <w:pPr>
        <w:autoSpaceDE w:val="0"/>
        <w:autoSpaceDN w:val="0"/>
        <w:spacing w:after="120" w:line="240" w:lineRule="auto"/>
        <w:ind w:left="576" w:hanging="576"/>
      </w:pPr>
      <w:r w:rsidRPr="00D7585F">
        <w:rPr>
          <w:szCs w:val="24"/>
        </w:rPr>
        <w:t xml:space="preserve">Kirsch, I., de Jong, J., Lafontaine, D., McQueen, J., Mendelovits, J., and Monseur, C. 2002. </w:t>
      </w:r>
      <w:r w:rsidRPr="00D7585F">
        <w:rPr>
          <w:i/>
          <w:iCs/>
          <w:szCs w:val="24"/>
        </w:rPr>
        <w:t>Reading for Change: Performance</w:t>
      </w:r>
      <w:r w:rsidRPr="009C3056">
        <w:rPr>
          <w:i/>
          <w:iCs/>
        </w:rPr>
        <w:t xml:space="preserve"> and Engagement Across Countries,</w:t>
      </w:r>
      <w:r w:rsidR="003E0725" w:rsidRPr="009C3056">
        <w:rPr>
          <w:i/>
          <w:iCs/>
        </w:rPr>
        <w:t xml:space="preserve"> </w:t>
      </w:r>
      <w:r w:rsidRPr="009C3056">
        <w:rPr>
          <w:i/>
          <w:iCs/>
        </w:rPr>
        <w:t>Results from PISA 2000</w:t>
      </w:r>
      <w:r w:rsidRPr="009C3056">
        <w:t>. Paris: Organisation for Economic Co-operation and Development.</w:t>
      </w:r>
    </w:p>
    <w:p w:rsidR="00B45154" w:rsidRPr="005835DB" w:rsidRDefault="00B45154" w:rsidP="003E310A">
      <w:pPr>
        <w:pStyle w:val="N0-FlLftBullet"/>
        <w:spacing w:after="120" w:line="240" w:lineRule="auto"/>
        <w:rPr>
          <w:rFonts w:cstheme="minorHAnsi"/>
          <w:color w:val="000000"/>
          <w:szCs w:val="24"/>
        </w:rPr>
      </w:pPr>
      <w:r w:rsidRPr="003E0725">
        <w:rPr>
          <w:rFonts w:cstheme="minorHAnsi"/>
          <w:szCs w:val="24"/>
        </w:rPr>
        <w:t xml:space="preserve">Marsh, H.W. (1992). </w:t>
      </w:r>
      <w:r w:rsidRPr="003E0725">
        <w:rPr>
          <w:rFonts w:cstheme="minorHAnsi"/>
          <w:i/>
          <w:iCs/>
          <w:szCs w:val="24"/>
        </w:rPr>
        <w:t>Self Description Questionnaire (SDQ) I: A theoretical and empirical basis for the measurement of multiple</w:t>
      </w:r>
      <w:r w:rsidRPr="005835DB">
        <w:rPr>
          <w:rFonts w:cstheme="minorHAnsi"/>
          <w:i/>
          <w:iCs/>
          <w:szCs w:val="24"/>
        </w:rPr>
        <w:t xml:space="preserve"> dimensions of preadolescent self-concept. An interim test manual and research monograph</w:t>
      </w:r>
      <w:r w:rsidRPr="005835DB">
        <w:rPr>
          <w:rFonts w:cstheme="minorHAnsi"/>
          <w:szCs w:val="24"/>
        </w:rPr>
        <w:t>. Macarthur, New South Wales, Australia: University of Western Sydney, Faculty of Education.</w:t>
      </w:r>
    </w:p>
    <w:p w:rsidR="007B07F8" w:rsidRDefault="007B07F8" w:rsidP="003E310A">
      <w:pPr>
        <w:pStyle w:val="N0-FlLftBullet"/>
        <w:spacing w:after="120" w:line="240" w:lineRule="auto"/>
        <w:rPr>
          <w:rFonts w:cstheme="minorHAnsi"/>
          <w:szCs w:val="24"/>
        </w:rPr>
      </w:pPr>
      <w:r w:rsidRPr="007B07F8">
        <w:rPr>
          <w:rFonts w:cstheme="minorHAnsi"/>
          <w:szCs w:val="24"/>
        </w:rPr>
        <w:t>NIH Toolbox for the Asse</w:t>
      </w:r>
      <w:r w:rsidR="003E0725">
        <w:rPr>
          <w:rFonts w:cstheme="minorHAnsi"/>
          <w:szCs w:val="24"/>
        </w:rPr>
        <w:t>s</w:t>
      </w:r>
      <w:r w:rsidRPr="007B07F8">
        <w:rPr>
          <w:rFonts w:cstheme="minorHAnsi"/>
          <w:szCs w:val="24"/>
        </w:rPr>
        <w:t>sment of Neurological and Beh</w:t>
      </w:r>
      <w:r>
        <w:rPr>
          <w:rFonts w:cstheme="minorHAnsi"/>
          <w:szCs w:val="24"/>
        </w:rPr>
        <w:t xml:space="preserve">avioral Function (NIH Toolbox) </w:t>
      </w:r>
      <w:r w:rsidRPr="007B07F8">
        <w:rPr>
          <w:rFonts w:cstheme="minorHAnsi"/>
          <w:szCs w:val="24"/>
        </w:rPr>
        <w:t xml:space="preserve">Emotion Battery.  Domain-Specific Life Satisfaction Survey (Supplemental Measure).  </w:t>
      </w:r>
      <w:r>
        <w:rPr>
          <w:rFonts w:cstheme="minorHAnsi"/>
          <w:szCs w:val="24"/>
        </w:rPr>
        <w:t>(2012)</w:t>
      </w:r>
      <w:r w:rsidRPr="007B07F8">
        <w:rPr>
          <w:rFonts w:cstheme="minorHAnsi"/>
          <w:szCs w:val="24"/>
        </w:rPr>
        <w:t xml:space="preserve">  http://www.nihtoolbox.org/Pages/default.aspx</w:t>
      </w:r>
    </w:p>
    <w:p w:rsidR="00B45154" w:rsidRPr="005835DB" w:rsidRDefault="00B45154" w:rsidP="003E310A">
      <w:pPr>
        <w:pStyle w:val="N0-FlLftBullet"/>
        <w:spacing w:after="120" w:line="240" w:lineRule="auto"/>
        <w:rPr>
          <w:rFonts w:cstheme="minorHAnsi"/>
          <w:szCs w:val="24"/>
        </w:rPr>
      </w:pPr>
      <w:r w:rsidRPr="005835DB">
        <w:rPr>
          <w:rFonts w:cstheme="minorHAnsi"/>
          <w:szCs w:val="24"/>
        </w:rPr>
        <w:t>Sudman S.</w:t>
      </w:r>
      <w:r w:rsidR="00A378FE">
        <w:rPr>
          <w:rFonts w:cstheme="minorHAnsi"/>
          <w:szCs w:val="24"/>
        </w:rPr>
        <w:t>,</w:t>
      </w:r>
      <w:r w:rsidRPr="005835DB">
        <w:rPr>
          <w:rFonts w:cstheme="minorHAnsi"/>
          <w:szCs w:val="24"/>
        </w:rPr>
        <w:t xml:space="preserve"> </w:t>
      </w:r>
      <w:r>
        <w:rPr>
          <w:rFonts w:cstheme="minorHAnsi"/>
          <w:szCs w:val="24"/>
        </w:rPr>
        <w:t>and</w:t>
      </w:r>
      <w:r w:rsidRPr="005835DB">
        <w:rPr>
          <w:rFonts w:cstheme="minorHAnsi"/>
          <w:szCs w:val="24"/>
        </w:rPr>
        <w:t xml:space="preserve"> Bradburn, N.M. (1974). </w:t>
      </w:r>
      <w:r w:rsidRPr="005835DB">
        <w:rPr>
          <w:rFonts w:cstheme="minorHAnsi"/>
          <w:i/>
          <w:szCs w:val="24"/>
        </w:rPr>
        <w:t>Response effects in surveys: A review and synthesis.</w:t>
      </w:r>
      <w:r>
        <w:rPr>
          <w:rFonts w:cstheme="minorHAnsi"/>
          <w:i/>
          <w:szCs w:val="24"/>
        </w:rPr>
        <w:t xml:space="preserve"> </w:t>
      </w:r>
      <w:r w:rsidRPr="005835DB">
        <w:rPr>
          <w:rFonts w:cstheme="minorHAnsi"/>
          <w:szCs w:val="24"/>
        </w:rPr>
        <w:t>Chicago: Aldine.</w:t>
      </w:r>
    </w:p>
    <w:p w:rsidR="00B45154" w:rsidRDefault="00B45154" w:rsidP="003E310A">
      <w:pPr>
        <w:spacing w:after="120" w:line="240" w:lineRule="auto"/>
        <w:ind w:left="576" w:hanging="576"/>
        <w:rPr>
          <w:rFonts w:cstheme="minorHAnsi"/>
          <w:szCs w:val="24"/>
        </w:rPr>
      </w:pPr>
      <w:r w:rsidRPr="005835DB">
        <w:rPr>
          <w:rFonts w:cstheme="minorHAnsi"/>
          <w:szCs w:val="24"/>
        </w:rPr>
        <w:t>Tourangeau, R.,</w:t>
      </w:r>
      <w:r>
        <w:rPr>
          <w:rFonts w:cstheme="minorHAnsi"/>
          <w:szCs w:val="24"/>
        </w:rPr>
        <w:t xml:space="preserve"> and</w:t>
      </w:r>
      <w:r w:rsidRPr="005835DB">
        <w:rPr>
          <w:rFonts w:cstheme="minorHAnsi"/>
          <w:szCs w:val="24"/>
        </w:rPr>
        <w:t xml:space="preserve"> Smith, T.W. (1996).</w:t>
      </w:r>
      <w:r>
        <w:rPr>
          <w:rFonts w:cstheme="minorHAnsi"/>
          <w:szCs w:val="24"/>
        </w:rPr>
        <w:t xml:space="preserve"> </w:t>
      </w:r>
      <w:r w:rsidRPr="005835DB">
        <w:rPr>
          <w:rFonts w:cstheme="minorHAnsi"/>
          <w:szCs w:val="24"/>
        </w:rPr>
        <w:t>Asking sensitive questions: The impact of data collection, question format, and question context.</w:t>
      </w:r>
      <w:r>
        <w:rPr>
          <w:rFonts w:cstheme="minorHAnsi"/>
          <w:szCs w:val="24"/>
        </w:rPr>
        <w:t xml:space="preserve"> </w:t>
      </w:r>
      <w:r w:rsidRPr="005835DB">
        <w:rPr>
          <w:rFonts w:cstheme="minorHAnsi"/>
          <w:i/>
          <w:szCs w:val="24"/>
        </w:rPr>
        <w:t xml:space="preserve">Public Opinion Quarterly, 60, </w:t>
      </w:r>
      <w:r w:rsidRPr="005835DB">
        <w:rPr>
          <w:rFonts w:cstheme="minorHAnsi"/>
          <w:szCs w:val="24"/>
        </w:rPr>
        <w:t>275-304.</w:t>
      </w:r>
    </w:p>
    <w:p w:rsidR="00B45154" w:rsidRDefault="00B45154" w:rsidP="003E310A">
      <w:pPr>
        <w:pStyle w:val="N0-FlLftBullet"/>
        <w:spacing w:after="120" w:line="240" w:lineRule="auto"/>
        <w:rPr>
          <w:rFonts w:cstheme="minorHAnsi"/>
          <w:color w:val="000000" w:themeColor="text1"/>
          <w:szCs w:val="24"/>
        </w:rPr>
      </w:pPr>
      <w:r w:rsidRPr="00844560">
        <w:rPr>
          <w:rFonts w:cstheme="minorHAnsi"/>
          <w:color w:val="000000" w:themeColor="text1"/>
          <w:szCs w:val="24"/>
        </w:rPr>
        <w:t xml:space="preserve">Turner, C.F., Ku, L., Rogers, S.M., Lindberg, L.D., Pleck, J.H., and Sonenstein, F.L. (1998). Adolescent </w:t>
      </w:r>
      <w:r>
        <w:rPr>
          <w:rFonts w:cstheme="minorHAnsi"/>
          <w:color w:val="000000" w:themeColor="text1"/>
          <w:szCs w:val="24"/>
        </w:rPr>
        <w:t>s</w:t>
      </w:r>
      <w:r w:rsidRPr="00844560">
        <w:rPr>
          <w:rFonts w:cstheme="minorHAnsi"/>
          <w:color w:val="000000" w:themeColor="text1"/>
          <w:szCs w:val="24"/>
        </w:rPr>
        <w:t xml:space="preserve">exual </w:t>
      </w:r>
      <w:r>
        <w:rPr>
          <w:rFonts w:cstheme="minorHAnsi"/>
          <w:color w:val="000000" w:themeColor="text1"/>
          <w:szCs w:val="24"/>
        </w:rPr>
        <w:t>b</w:t>
      </w:r>
      <w:r w:rsidRPr="00844560">
        <w:rPr>
          <w:rFonts w:cstheme="minorHAnsi"/>
          <w:color w:val="000000" w:themeColor="text1"/>
          <w:szCs w:val="24"/>
        </w:rPr>
        <w:t xml:space="preserve">ehavior, </w:t>
      </w:r>
      <w:r>
        <w:rPr>
          <w:rFonts w:cstheme="minorHAnsi"/>
          <w:color w:val="000000" w:themeColor="text1"/>
          <w:szCs w:val="24"/>
        </w:rPr>
        <w:t>d</w:t>
      </w:r>
      <w:r w:rsidRPr="00844560">
        <w:rPr>
          <w:rFonts w:cstheme="minorHAnsi"/>
          <w:color w:val="000000" w:themeColor="text1"/>
          <w:szCs w:val="24"/>
        </w:rPr>
        <w:t xml:space="preserve">rug </w:t>
      </w:r>
      <w:r>
        <w:rPr>
          <w:rFonts w:cstheme="minorHAnsi"/>
          <w:color w:val="000000" w:themeColor="text1"/>
          <w:szCs w:val="24"/>
        </w:rPr>
        <w:t>u</w:t>
      </w:r>
      <w:r w:rsidRPr="00844560">
        <w:rPr>
          <w:rFonts w:cstheme="minorHAnsi"/>
          <w:color w:val="000000" w:themeColor="text1"/>
          <w:szCs w:val="24"/>
        </w:rPr>
        <w:t xml:space="preserve">se, and </w:t>
      </w:r>
      <w:r>
        <w:rPr>
          <w:rFonts w:cstheme="minorHAnsi"/>
          <w:color w:val="000000" w:themeColor="text1"/>
          <w:szCs w:val="24"/>
        </w:rPr>
        <w:t>v</w:t>
      </w:r>
      <w:r w:rsidRPr="00844560">
        <w:rPr>
          <w:rFonts w:cstheme="minorHAnsi"/>
          <w:color w:val="000000" w:themeColor="text1"/>
          <w:szCs w:val="24"/>
        </w:rPr>
        <w:t xml:space="preserve">iolence: Increased </w:t>
      </w:r>
      <w:r>
        <w:rPr>
          <w:rFonts w:cstheme="minorHAnsi"/>
          <w:color w:val="000000" w:themeColor="text1"/>
          <w:szCs w:val="24"/>
        </w:rPr>
        <w:t>r</w:t>
      </w:r>
      <w:r w:rsidRPr="00844560">
        <w:rPr>
          <w:rFonts w:cstheme="minorHAnsi"/>
          <w:color w:val="000000" w:themeColor="text1"/>
          <w:szCs w:val="24"/>
        </w:rPr>
        <w:t xml:space="preserve">eporting with </w:t>
      </w:r>
      <w:r>
        <w:rPr>
          <w:rFonts w:cstheme="minorHAnsi"/>
          <w:color w:val="000000" w:themeColor="text1"/>
          <w:szCs w:val="24"/>
        </w:rPr>
        <w:t>c</w:t>
      </w:r>
      <w:r w:rsidRPr="00844560">
        <w:rPr>
          <w:rFonts w:cstheme="minorHAnsi"/>
          <w:color w:val="000000" w:themeColor="text1"/>
          <w:szCs w:val="24"/>
        </w:rPr>
        <w:t xml:space="preserve">omputer </w:t>
      </w:r>
      <w:r>
        <w:rPr>
          <w:rFonts w:cstheme="minorHAnsi"/>
          <w:color w:val="000000" w:themeColor="text1"/>
          <w:szCs w:val="24"/>
        </w:rPr>
        <w:t>survey t</w:t>
      </w:r>
      <w:r w:rsidRPr="00844560">
        <w:rPr>
          <w:rFonts w:cstheme="minorHAnsi"/>
          <w:color w:val="000000" w:themeColor="text1"/>
          <w:szCs w:val="24"/>
        </w:rPr>
        <w:t xml:space="preserve">echnology, </w:t>
      </w:r>
      <w:r w:rsidRPr="00844560">
        <w:rPr>
          <w:rFonts w:cstheme="minorHAnsi"/>
          <w:i/>
          <w:color w:val="000000" w:themeColor="text1"/>
          <w:szCs w:val="24"/>
        </w:rPr>
        <w:t xml:space="preserve">Science, 8, </w:t>
      </w:r>
      <w:r w:rsidRPr="00844560">
        <w:rPr>
          <w:rFonts w:cstheme="minorHAnsi"/>
          <w:color w:val="000000" w:themeColor="text1"/>
          <w:szCs w:val="24"/>
        </w:rPr>
        <w:t>867-873.</w:t>
      </w:r>
    </w:p>
    <w:p w:rsidR="00B45154" w:rsidRPr="003E310A" w:rsidRDefault="0052519E" w:rsidP="003E310A">
      <w:pPr>
        <w:autoSpaceDE w:val="0"/>
        <w:autoSpaceDN w:val="0"/>
        <w:adjustRightInd w:val="0"/>
        <w:spacing w:after="120" w:line="240" w:lineRule="auto"/>
        <w:ind w:left="576" w:hanging="576"/>
        <w:rPr>
          <w:rFonts w:cstheme="minorHAnsi"/>
          <w:color w:val="000000" w:themeColor="text1"/>
        </w:rPr>
      </w:pPr>
      <w:r w:rsidRPr="0052519E">
        <w:rPr>
          <w:rFonts w:cstheme="minorHAnsi"/>
          <w:color w:val="000000" w:themeColor="text1"/>
          <w:szCs w:val="24"/>
        </w:rPr>
        <w:t>Zimmer-Gembeck, Geiger, and Crick (2005)</w:t>
      </w:r>
      <w:r>
        <w:rPr>
          <w:rFonts w:cstheme="minorHAnsi"/>
          <w:color w:val="000000" w:themeColor="text1"/>
          <w:szCs w:val="24"/>
        </w:rPr>
        <w:t>.</w:t>
      </w:r>
      <w:r w:rsidRPr="0052519E">
        <w:rPr>
          <w:rFonts w:ascii="Times-Bold" w:hAnsi="Times-Bold" w:cs="Times-Bold"/>
          <w:b/>
          <w:bCs/>
          <w:sz w:val="28"/>
          <w:szCs w:val="28"/>
        </w:rPr>
        <w:t xml:space="preserve"> </w:t>
      </w:r>
      <w:r w:rsidRPr="0052519E">
        <w:rPr>
          <w:rFonts w:cs="Times-Bold"/>
          <w:bCs/>
          <w:szCs w:val="24"/>
        </w:rPr>
        <w:t>Relational and Physical Aggression,</w:t>
      </w:r>
      <w:r w:rsidR="007F3796">
        <w:rPr>
          <w:rFonts w:cs="Times-Bold"/>
          <w:bCs/>
          <w:szCs w:val="24"/>
        </w:rPr>
        <w:t xml:space="preserve"> Prosocial Behavior, </w:t>
      </w:r>
      <w:r w:rsidR="007F3796" w:rsidRPr="0052519E">
        <w:t xml:space="preserve">and Peer Relations. </w:t>
      </w:r>
      <w:r w:rsidR="007F3796" w:rsidRPr="003B4E63">
        <w:rPr>
          <w:i/>
        </w:rPr>
        <w:t>Journal of Early Adolescence, 25</w:t>
      </w:r>
      <w:r w:rsidR="007F3796" w:rsidRPr="0052519E">
        <w:t>(4), 421-452</w:t>
      </w:r>
      <w:r w:rsidR="007F3796">
        <w:t>.</w:t>
      </w:r>
    </w:p>
    <w:sectPr w:rsidR="00B45154" w:rsidRPr="003E310A" w:rsidSect="00685E80">
      <w:headerReference w:type="default" r:id="rId9"/>
      <w:footerReference w:type="even" r:id="rId10"/>
      <w:footerReference w:type="default" r:id="rId11"/>
      <w:pgSz w:w="12240" w:h="15840" w:code="1"/>
      <w:pgMar w:top="1008" w:right="1008" w:bottom="1008" w:left="1008" w:header="432" w:footer="432"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E10" w:rsidRDefault="005E0E10">
      <w:pPr>
        <w:spacing w:line="240" w:lineRule="auto"/>
      </w:pPr>
      <w:r>
        <w:separator/>
      </w:r>
    </w:p>
  </w:endnote>
  <w:endnote w:type="continuationSeparator" w:id="0">
    <w:p w:rsidR="005E0E10" w:rsidRDefault="005E0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Gothic-Medium">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01D" w:rsidRDefault="00854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5401D" w:rsidRDefault="008540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01D" w:rsidRDefault="0085401D" w:rsidP="00685E80">
    <w:pPr>
      <w:pStyle w:val="Footer"/>
      <w:framePr w:wrap="around" w:vAnchor="text" w:hAnchor="margin" w:xAlign="right" w:y="1"/>
      <w:spacing w:line="240" w:lineRule="auto"/>
      <w:ind w:right="-64"/>
      <w:rPr>
        <w:rStyle w:val="PageNumber"/>
      </w:rPr>
    </w:pPr>
    <w:r>
      <w:rPr>
        <w:rStyle w:val="PageNumber"/>
      </w:rPr>
      <w:fldChar w:fldCharType="begin"/>
    </w:r>
    <w:r>
      <w:rPr>
        <w:rStyle w:val="PageNumber"/>
      </w:rPr>
      <w:instrText xml:space="preserve">PAGE  </w:instrText>
    </w:r>
    <w:r>
      <w:rPr>
        <w:rStyle w:val="PageNumber"/>
      </w:rPr>
      <w:fldChar w:fldCharType="separate"/>
    </w:r>
    <w:r w:rsidR="00D73A7E">
      <w:rPr>
        <w:rStyle w:val="PageNumber"/>
        <w:noProof/>
      </w:rPr>
      <w:t>14</w:t>
    </w:r>
    <w:r>
      <w:rPr>
        <w:rStyle w:val="PageNumber"/>
      </w:rPr>
      <w:fldChar w:fldCharType="end"/>
    </w:r>
  </w:p>
  <w:p w:rsidR="0085401D" w:rsidRPr="00685E80" w:rsidRDefault="0085401D" w:rsidP="00685E80">
    <w:pPr>
      <w:pStyle w:val="Footer"/>
      <w:spacing w:line="240" w:lineRule="auto"/>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E10" w:rsidRDefault="005E0E10">
      <w:pPr>
        <w:spacing w:line="240" w:lineRule="auto"/>
      </w:pPr>
      <w:r>
        <w:separator/>
      </w:r>
    </w:p>
  </w:footnote>
  <w:footnote w:type="continuationSeparator" w:id="0">
    <w:p w:rsidR="005E0E10" w:rsidRDefault="005E0E10">
      <w:pPr>
        <w:spacing w:line="240" w:lineRule="auto"/>
      </w:pPr>
      <w:r>
        <w:continuationSeparator/>
      </w:r>
    </w:p>
  </w:footnote>
  <w:footnote w:id="1">
    <w:p w:rsidR="0085401D" w:rsidRDefault="0085401D" w:rsidP="005C700B">
      <w:pPr>
        <w:pStyle w:val="FootnoteText"/>
        <w:spacing w:before="0" w:line="240" w:lineRule="auto"/>
      </w:pPr>
      <w:r>
        <w:rPr>
          <w:rStyle w:val="FootnoteReference"/>
        </w:rPr>
        <w:footnoteRef/>
      </w:r>
      <w:r>
        <w:tab/>
        <w:t xml:space="preserve">Throughout this package, reference is made to the Early Childhood Longitudinal Study, Kindergarten Class of 1998-99. It is referred to as the ECLS-K. The new study for which this submission requests approval is referred to as the ECLS-K:2011.  </w:t>
      </w:r>
    </w:p>
  </w:footnote>
  <w:footnote w:id="2">
    <w:p w:rsidR="0085401D" w:rsidRDefault="0085401D" w:rsidP="00846FB1">
      <w:pPr>
        <w:pStyle w:val="FootnoteText"/>
        <w:spacing w:before="0" w:line="240" w:lineRule="auto"/>
      </w:pPr>
      <w:r w:rsidRPr="00C24EC3">
        <w:rPr>
          <w:rStyle w:val="FootnoteReference"/>
        </w:rPr>
        <w:footnoteRef/>
      </w:r>
      <w:r w:rsidRPr="00C24EC3">
        <w:tab/>
        <w:t xml:space="preserve">If the results of the </w:t>
      </w:r>
      <w:r>
        <w:t>pilot</w:t>
      </w:r>
      <w:r w:rsidRPr="00C24EC3">
        <w:t xml:space="preserve"> test of the audio-CASI child questionnaire are unsatisfactory, a pencil and paper version of the child questionnaire will be fielded in the national data collection using the procedures that were successfully implemented in the ECLS-K third- and fifth-grade data collection rounds.</w:t>
      </w:r>
    </w:p>
  </w:footnote>
  <w:footnote w:id="3">
    <w:p w:rsidR="0085401D" w:rsidRDefault="0085401D" w:rsidP="00E51372">
      <w:pPr>
        <w:pStyle w:val="FootnoteText"/>
        <w:spacing w:before="0" w:line="240" w:lineRule="auto"/>
      </w:pPr>
      <w:r>
        <w:rPr>
          <w:rStyle w:val="FootnoteReference"/>
        </w:rPr>
        <w:footnoteRef/>
      </w:r>
      <w:r>
        <w:t xml:space="preserve"> </w:t>
      </w:r>
      <w:r w:rsidRPr="00981E66">
        <w:t xml:space="preserve">The </w:t>
      </w:r>
      <w:r>
        <w:t>pilot</w:t>
      </w:r>
      <w:r w:rsidRPr="00981E66">
        <w:t xml:space="preserve"> test is designed to develop child assessments for third</w:t>
      </w:r>
      <w:r>
        <w:t>-</w:t>
      </w:r>
      <w:r w:rsidRPr="00981E66">
        <w:t>, fourth</w:t>
      </w:r>
      <w:r>
        <w:t>-</w:t>
      </w:r>
      <w:r w:rsidRPr="00981E66">
        <w:t>, and fifth</w:t>
      </w:r>
      <w:r>
        <w:t>-</w:t>
      </w:r>
      <w:r w:rsidRPr="00981E66">
        <w:t xml:space="preserve">graders.  </w:t>
      </w:r>
      <w:r w:rsidRPr="00981E66">
        <w:rPr>
          <w:color w:val="000000"/>
        </w:rPr>
        <w:t xml:space="preserve">As mentioned above, a particular purpose of the </w:t>
      </w:r>
      <w:r>
        <w:rPr>
          <w:color w:val="000000"/>
        </w:rPr>
        <w:t>pilot</w:t>
      </w:r>
      <w:r w:rsidRPr="00981E66">
        <w:rPr>
          <w:color w:val="000000"/>
        </w:rPr>
        <w:t xml:space="preserve"> test is to gather information for developing test parameters for the </w:t>
      </w:r>
      <w:r>
        <w:rPr>
          <w:color w:val="000000"/>
        </w:rPr>
        <w:t>ECLS-K:2011 child</w:t>
      </w:r>
      <w:r w:rsidRPr="00981E66">
        <w:rPr>
          <w:color w:val="000000"/>
        </w:rPr>
        <w:t xml:space="preserve"> assessments. A valid assessment must contain at least some items at a more difficult level for the highest functioning children. </w:t>
      </w:r>
      <w:r>
        <w:t>Sixth-graders are included in the pilot test sample to represent high performing fifth-graders.  Second-graders are not included in the sample to represent low performing third-graders as we have information from the earlier ECLS-K:2011 data collections on item performance for those ability lev</w:t>
      </w:r>
      <w:r w:rsidR="002B734A">
        <w:t>els.</w:t>
      </w:r>
    </w:p>
  </w:footnote>
  <w:footnote w:id="4">
    <w:p w:rsidR="0085401D" w:rsidRPr="008C501D" w:rsidRDefault="0085401D" w:rsidP="00116808">
      <w:pPr>
        <w:pStyle w:val="FootnoteText"/>
        <w:spacing w:before="0" w:line="240" w:lineRule="auto"/>
      </w:pPr>
      <w:r w:rsidRPr="008C501D">
        <w:rPr>
          <w:rStyle w:val="FootnoteReference"/>
        </w:rPr>
        <w:footnoteRef/>
      </w:r>
      <w:r w:rsidRPr="008C501D">
        <w:t xml:space="preserve"> Schools will be asked to assign a staff member to be the school coordinator to help coordinate the assessment activities at the school</w:t>
      </w:r>
      <w:r>
        <w:t>.</w:t>
      </w:r>
      <w:r w:rsidRPr="008C501D">
        <w:t xml:space="preserve">  The school </w:t>
      </w:r>
      <w:r>
        <w:t>administrator</w:t>
      </w:r>
      <w:r w:rsidRPr="008C501D">
        <w:t xml:space="preserve"> will appoint the school coordinator at the time of school recruitment (</w:t>
      </w:r>
      <w:r>
        <w:t>January-March</w:t>
      </w:r>
      <w:r w:rsidRPr="008C501D">
        <w:t xml:space="preserve">). The school coordinator may be a school secretary, a teacher, or the </w:t>
      </w:r>
      <w:r>
        <w:t>school administrator</w:t>
      </w:r>
      <w:r w:rsidRPr="008C501D">
        <w:t xml:space="preserve"> him/herself.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E80" w:rsidRDefault="00685E80" w:rsidP="00685E80">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8A2C0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F652DF4"/>
    <w:multiLevelType w:val="hybridMultilevel"/>
    <w:tmpl w:val="64C8C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327BC3"/>
    <w:multiLevelType w:val="singleLevel"/>
    <w:tmpl w:val="75EA12B4"/>
    <w:lvl w:ilvl="0">
      <w:start w:val="5"/>
      <w:numFmt w:val="lowerLetter"/>
      <w:pStyle w:val="ListBullet3"/>
      <w:lvlText w:val="%1."/>
      <w:lvlJc w:val="left"/>
      <w:pPr>
        <w:tabs>
          <w:tab w:val="num" w:pos="1875"/>
        </w:tabs>
        <w:ind w:left="1875" w:hanging="435"/>
      </w:pPr>
      <w:rPr>
        <w:rFonts w:hint="default"/>
      </w:r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nsid w:val="356774F0"/>
    <w:multiLevelType w:val="hybridMultilevel"/>
    <w:tmpl w:val="FCAC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283957"/>
    <w:multiLevelType w:val="hybridMultilevel"/>
    <w:tmpl w:val="F8687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E90327"/>
    <w:multiLevelType w:val="hybridMultilevel"/>
    <w:tmpl w:val="6CFEDFD8"/>
    <w:lvl w:ilvl="0" w:tplc="C30AF63E">
      <w:start w:val="1"/>
      <w:numFmt w:val="decimal"/>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22">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352AF0"/>
    <w:multiLevelType w:val="hybridMultilevel"/>
    <w:tmpl w:val="FDBE103C"/>
    <w:lvl w:ilvl="0" w:tplc="DC485F0E">
      <w:start w:val="1"/>
      <w:numFmt w:val="bullet"/>
      <w:lvlText w:val=""/>
      <w:lvlJc w:val="left"/>
      <w:pPr>
        <w:tabs>
          <w:tab w:val="num" w:pos="1440"/>
        </w:tabs>
        <w:ind w:left="1728" w:hanging="576"/>
      </w:pPr>
      <w:rPr>
        <w:rFonts w:ascii="Wingdings 3" w:hAnsi="Wingdings 3" w:hint="default"/>
        <w:color w:val="auto"/>
        <w:sz w:val="24"/>
        <w:szCs w:val="20"/>
      </w:rPr>
    </w:lvl>
    <w:lvl w:ilvl="1" w:tplc="112E681A" w:tentative="1">
      <w:start w:val="1"/>
      <w:numFmt w:val="bullet"/>
      <w:lvlText w:val="o"/>
      <w:lvlJc w:val="left"/>
      <w:pPr>
        <w:tabs>
          <w:tab w:val="num" w:pos="1440"/>
        </w:tabs>
        <w:ind w:left="1440" w:hanging="360"/>
      </w:pPr>
      <w:rPr>
        <w:rFonts w:ascii="Courier New" w:hAnsi="Courier New" w:cs="Courier New" w:hint="default"/>
      </w:rPr>
    </w:lvl>
    <w:lvl w:ilvl="2" w:tplc="18306D66" w:tentative="1">
      <w:start w:val="1"/>
      <w:numFmt w:val="bullet"/>
      <w:lvlText w:val=""/>
      <w:lvlJc w:val="left"/>
      <w:pPr>
        <w:tabs>
          <w:tab w:val="num" w:pos="2160"/>
        </w:tabs>
        <w:ind w:left="2160" w:hanging="360"/>
      </w:pPr>
      <w:rPr>
        <w:rFonts w:ascii="Wingdings" w:hAnsi="Wingdings" w:hint="default"/>
      </w:rPr>
    </w:lvl>
    <w:lvl w:ilvl="3" w:tplc="8018925A" w:tentative="1">
      <w:start w:val="1"/>
      <w:numFmt w:val="bullet"/>
      <w:lvlText w:val=""/>
      <w:lvlJc w:val="left"/>
      <w:pPr>
        <w:tabs>
          <w:tab w:val="num" w:pos="2880"/>
        </w:tabs>
        <w:ind w:left="2880" w:hanging="360"/>
      </w:pPr>
      <w:rPr>
        <w:rFonts w:ascii="Symbol" w:hAnsi="Symbol" w:hint="default"/>
      </w:rPr>
    </w:lvl>
    <w:lvl w:ilvl="4" w:tplc="2C307512" w:tentative="1">
      <w:start w:val="1"/>
      <w:numFmt w:val="bullet"/>
      <w:lvlText w:val="o"/>
      <w:lvlJc w:val="left"/>
      <w:pPr>
        <w:tabs>
          <w:tab w:val="num" w:pos="3600"/>
        </w:tabs>
        <w:ind w:left="3600" w:hanging="360"/>
      </w:pPr>
      <w:rPr>
        <w:rFonts w:ascii="Courier New" w:hAnsi="Courier New" w:cs="Courier New" w:hint="default"/>
      </w:rPr>
    </w:lvl>
    <w:lvl w:ilvl="5" w:tplc="A16C5D0A" w:tentative="1">
      <w:start w:val="1"/>
      <w:numFmt w:val="bullet"/>
      <w:lvlText w:val=""/>
      <w:lvlJc w:val="left"/>
      <w:pPr>
        <w:tabs>
          <w:tab w:val="num" w:pos="4320"/>
        </w:tabs>
        <w:ind w:left="4320" w:hanging="360"/>
      </w:pPr>
      <w:rPr>
        <w:rFonts w:ascii="Wingdings" w:hAnsi="Wingdings" w:hint="default"/>
      </w:rPr>
    </w:lvl>
    <w:lvl w:ilvl="6" w:tplc="B7F6D8BA" w:tentative="1">
      <w:start w:val="1"/>
      <w:numFmt w:val="bullet"/>
      <w:lvlText w:val=""/>
      <w:lvlJc w:val="left"/>
      <w:pPr>
        <w:tabs>
          <w:tab w:val="num" w:pos="5040"/>
        </w:tabs>
        <w:ind w:left="5040" w:hanging="360"/>
      </w:pPr>
      <w:rPr>
        <w:rFonts w:ascii="Symbol" w:hAnsi="Symbol" w:hint="default"/>
      </w:rPr>
    </w:lvl>
    <w:lvl w:ilvl="7" w:tplc="EF9A9F68" w:tentative="1">
      <w:start w:val="1"/>
      <w:numFmt w:val="bullet"/>
      <w:lvlText w:val="o"/>
      <w:lvlJc w:val="left"/>
      <w:pPr>
        <w:tabs>
          <w:tab w:val="num" w:pos="5760"/>
        </w:tabs>
        <w:ind w:left="5760" w:hanging="360"/>
      </w:pPr>
      <w:rPr>
        <w:rFonts w:ascii="Courier New" w:hAnsi="Courier New" w:cs="Courier New" w:hint="default"/>
      </w:rPr>
    </w:lvl>
    <w:lvl w:ilvl="8" w:tplc="F4DA1418" w:tentative="1">
      <w:start w:val="1"/>
      <w:numFmt w:val="bullet"/>
      <w:lvlText w:val=""/>
      <w:lvlJc w:val="left"/>
      <w:pPr>
        <w:tabs>
          <w:tab w:val="num" w:pos="6480"/>
        </w:tabs>
        <w:ind w:left="6480" w:hanging="360"/>
      </w:pPr>
      <w:rPr>
        <w:rFonts w:ascii="Wingdings" w:hAnsi="Wingdings" w:hint="default"/>
      </w:rPr>
    </w:lvl>
  </w:abstractNum>
  <w:abstractNum w:abstractNumId="24">
    <w:nsid w:val="57BA3B94"/>
    <w:multiLevelType w:val="hybridMultilevel"/>
    <w:tmpl w:val="BBC2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887A9D"/>
    <w:multiLevelType w:val="hybridMultilevel"/>
    <w:tmpl w:val="722E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17"/>
  </w:num>
  <w:num w:numId="3">
    <w:abstractNumId w:val="23"/>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5"/>
  </w:num>
  <w:num w:numId="6">
    <w:abstractNumId w:val="20"/>
  </w:num>
  <w:num w:numId="7">
    <w:abstractNumId w:val="11"/>
  </w:num>
  <w:num w:numId="8">
    <w:abstractNumId w:val="13"/>
  </w:num>
  <w:num w:numId="9">
    <w:abstractNumId w:val="12"/>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5"/>
  </w:num>
  <w:num w:numId="23">
    <w:abstractNumId w:val="26"/>
  </w:num>
  <w:num w:numId="24">
    <w:abstractNumId w:val="24"/>
  </w:num>
  <w:num w:numId="25">
    <w:abstractNumId w:val="18"/>
  </w:num>
  <w:num w:numId="26">
    <w:abstractNumId w:val="1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71"/>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EA"/>
    <w:rsid w:val="00004BC6"/>
    <w:rsid w:val="00005769"/>
    <w:rsid w:val="00010CA4"/>
    <w:rsid w:val="00011320"/>
    <w:rsid w:val="000121D7"/>
    <w:rsid w:val="000139FA"/>
    <w:rsid w:val="0001419D"/>
    <w:rsid w:val="000211EF"/>
    <w:rsid w:val="0002388D"/>
    <w:rsid w:val="00024FBA"/>
    <w:rsid w:val="000265BA"/>
    <w:rsid w:val="00031E56"/>
    <w:rsid w:val="000339AA"/>
    <w:rsid w:val="000351D3"/>
    <w:rsid w:val="00040D89"/>
    <w:rsid w:val="0004142E"/>
    <w:rsid w:val="00041F91"/>
    <w:rsid w:val="000431FB"/>
    <w:rsid w:val="0004382C"/>
    <w:rsid w:val="00044549"/>
    <w:rsid w:val="00045620"/>
    <w:rsid w:val="00045B91"/>
    <w:rsid w:val="0004633D"/>
    <w:rsid w:val="00047555"/>
    <w:rsid w:val="000518BA"/>
    <w:rsid w:val="0005451C"/>
    <w:rsid w:val="00054EDD"/>
    <w:rsid w:val="00057BE6"/>
    <w:rsid w:val="000616E1"/>
    <w:rsid w:val="00063DDB"/>
    <w:rsid w:val="00067650"/>
    <w:rsid w:val="00074B01"/>
    <w:rsid w:val="00080291"/>
    <w:rsid w:val="000816A4"/>
    <w:rsid w:val="00083504"/>
    <w:rsid w:val="00084F99"/>
    <w:rsid w:val="00093583"/>
    <w:rsid w:val="0009746A"/>
    <w:rsid w:val="000A0F6C"/>
    <w:rsid w:val="000A1CCB"/>
    <w:rsid w:val="000A4A20"/>
    <w:rsid w:val="000A7830"/>
    <w:rsid w:val="000B4897"/>
    <w:rsid w:val="000B4E03"/>
    <w:rsid w:val="000B5EBB"/>
    <w:rsid w:val="000B75F5"/>
    <w:rsid w:val="000C2B75"/>
    <w:rsid w:val="000C65B5"/>
    <w:rsid w:val="000D166A"/>
    <w:rsid w:val="000E0006"/>
    <w:rsid w:val="000E13E7"/>
    <w:rsid w:val="000E6DB4"/>
    <w:rsid w:val="000E7F0F"/>
    <w:rsid w:val="00102164"/>
    <w:rsid w:val="00103CEE"/>
    <w:rsid w:val="0010508E"/>
    <w:rsid w:val="0010777B"/>
    <w:rsid w:val="00116808"/>
    <w:rsid w:val="001202CF"/>
    <w:rsid w:val="00124AA7"/>
    <w:rsid w:val="00127CF3"/>
    <w:rsid w:val="001319FD"/>
    <w:rsid w:val="00134DFA"/>
    <w:rsid w:val="001451F7"/>
    <w:rsid w:val="00145FA9"/>
    <w:rsid w:val="001464BA"/>
    <w:rsid w:val="00151679"/>
    <w:rsid w:val="001529E2"/>
    <w:rsid w:val="00156630"/>
    <w:rsid w:val="00157A6C"/>
    <w:rsid w:val="00160A03"/>
    <w:rsid w:val="00164127"/>
    <w:rsid w:val="0016431E"/>
    <w:rsid w:val="001646A1"/>
    <w:rsid w:val="00165829"/>
    <w:rsid w:val="001758FB"/>
    <w:rsid w:val="0017601F"/>
    <w:rsid w:val="0018157F"/>
    <w:rsid w:val="00181A0D"/>
    <w:rsid w:val="001878B6"/>
    <w:rsid w:val="0019087C"/>
    <w:rsid w:val="001A0F7F"/>
    <w:rsid w:val="001A2941"/>
    <w:rsid w:val="001A34BA"/>
    <w:rsid w:val="001A744A"/>
    <w:rsid w:val="001A7D9D"/>
    <w:rsid w:val="001B4248"/>
    <w:rsid w:val="001B68B4"/>
    <w:rsid w:val="001C104D"/>
    <w:rsid w:val="001C31EA"/>
    <w:rsid w:val="001D0881"/>
    <w:rsid w:val="001D37A1"/>
    <w:rsid w:val="001E1D93"/>
    <w:rsid w:val="001E5055"/>
    <w:rsid w:val="001E5B3E"/>
    <w:rsid w:val="001F0A11"/>
    <w:rsid w:val="001F53B5"/>
    <w:rsid w:val="001F6493"/>
    <w:rsid w:val="001F7B1F"/>
    <w:rsid w:val="002028B8"/>
    <w:rsid w:val="00213633"/>
    <w:rsid w:val="002148EB"/>
    <w:rsid w:val="00217BD6"/>
    <w:rsid w:val="0022357E"/>
    <w:rsid w:val="00227EB0"/>
    <w:rsid w:val="002329C3"/>
    <w:rsid w:val="00242C42"/>
    <w:rsid w:val="00244DBC"/>
    <w:rsid w:val="00244F6A"/>
    <w:rsid w:val="002460A8"/>
    <w:rsid w:val="00246CF6"/>
    <w:rsid w:val="00250626"/>
    <w:rsid w:val="002534F8"/>
    <w:rsid w:val="00256258"/>
    <w:rsid w:val="002603CC"/>
    <w:rsid w:val="00264F61"/>
    <w:rsid w:val="0027111E"/>
    <w:rsid w:val="00271422"/>
    <w:rsid w:val="00276CCE"/>
    <w:rsid w:val="00286CF7"/>
    <w:rsid w:val="00290E0F"/>
    <w:rsid w:val="0029470D"/>
    <w:rsid w:val="002965E0"/>
    <w:rsid w:val="00297929"/>
    <w:rsid w:val="002A00D3"/>
    <w:rsid w:val="002A078C"/>
    <w:rsid w:val="002A0A52"/>
    <w:rsid w:val="002A24BB"/>
    <w:rsid w:val="002A434A"/>
    <w:rsid w:val="002A781D"/>
    <w:rsid w:val="002B0511"/>
    <w:rsid w:val="002B1AFC"/>
    <w:rsid w:val="002B2023"/>
    <w:rsid w:val="002B34F2"/>
    <w:rsid w:val="002B3DC3"/>
    <w:rsid w:val="002B734A"/>
    <w:rsid w:val="002B7A9F"/>
    <w:rsid w:val="002C1375"/>
    <w:rsid w:val="002C5C77"/>
    <w:rsid w:val="002C6F32"/>
    <w:rsid w:val="002D26BF"/>
    <w:rsid w:val="002D26E6"/>
    <w:rsid w:val="002D2AF8"/>
    <w:rsid w:val="002D5C7C"/>
    <w:rsid w:val="002D6156"/>
    <w:rsid w:val="002D77AE"/>
    <w:rsid w:val="002E2D2C"/>
    <w:rsid w:val="002E64E1"/>
    <w:rsid w:val="002F014D"/>
    <w:rsid w:val="002F4031"/>
    <w:rsid w:val="002F7F2C"/>
    <w:rsid w:val="003076C0"/>
    <w:rsid w:val="00307C15"/>
    <w:rsid w:val="00325F42"/>
    <w:rsid w:val="00326518"/>
    <w:rsid w:val="00330CD9"/>
    <w:rsid w:val="00330E51"/>
    <w:rsid w:val="003364A1"/>
    <w:rsid w:val="00343225"/>
    <w:rsid w:val="003443BE"/>
    <w:rsid w:val="00345B64"/>
    <w:rsid w:val="00346AC5"/>
    <w:rsid w:val="00350456"/>
    <w:rsid w:val="00354B90"/>
    <w:rsid w:val="00354C44"/>
    <w:rsid w:val="00354FCF"/>
    <w:rsid w:val="00362660"/>
    <w:rsid w:val="0036390B"/>
    <w:rsid w:val="0036405D"/>
    <w:rsid w:val="00364A81"/>
    <w:rsid w:val="00370F19"/>
    <w:rsid w:val="00376CD5"/>
    <w:rsid w:val="00377265"/>
    <w:rsid w:val="00377C4E"/>
    <w:rsid w:val="00377D5F"/>
    <w:rsid w:val="0038070F"/>
    <w:rsid w:val="003832AF"/>
    <w:rsid w:val="00383E18"/>
    <w:rsid w:val="00384433"/>
    <w:rsid w:val="003860AA"/>
    <w:rsid w:val="00387F4E"/>
    <w:rsid w:val="00391012"/>
    <w:rsid w:val="003929E8"/>
    <w:rsid w:val="00393174"/>
    <w:rsid w:val="00394BB4"/>
    <w:rsid w:val="00396C67"/>
    <w:rsid w:val="003A1EEB"/>
    <w:rsid w:val="003A60AA"/>
    <w:rsid w:val="003B0034"/>
    <w:rsid w:val="003B05C1"/>
    <w:rsid w:val="003B1F93"/>
    <w:rsid w:val="003B27F0"/>
    <w:rsid w:val="003B3B76"/>
    <w:rsid w:val="003B4BA3"/>
    <w:rsid w:val="003B5303"/>
    <w:rsid w:val="003C0A6D"/>
    <w:rsid w:val="003C348C"/>
    <w:rsid w:val="003C7C4D"/>
    <w:rsid w:val="003D78B4"/>
    <w:rsid w:val="003E0725"/>
    <w:rsid w:val="003E0C63"/>
    <w:rsid w:val="003E310A"/>
    <w:rsid w:val="003E34E0"/>
    <w:rsid w:val="003E4C86"/>
    <w:rsid w:val="003E4D29"/>
    <w:rsid w:val="003E73F1"/>
    <w:rsid w:val="003E7C4E"/>
    <w:rsid w:val="003E7FDB"/>
    <w:rsid w:val="003F124B"/>
    <w:rsid w:val="003F139D"/>
    <w:rsid w:val="00402AA8"/>
    <w:rsid w:val="00403992"/>
    <w:rsid w:val="004045B0"/>
    <w:rsid w:val="00407ED4"/>
    <w:rsid w:val="00414716"/>
    <w:rsid w:val="00415EB7"/>
    <w:rsid w:val="004175F6"/>
    <w:rsid w:val="004203B5"/>
    <w:rsid w:val="0042044D"/>
    <w:rsid w:val="00422F8F"/>
    <w:rsid w:val="004243FF"/>
    <w:rsid w:val="004253AD"/>
    <w:rsid w:val="004326FE"/>
    <w:rsid w:val="0043576B"/>
    <w:rsid w:val="004366C3"/>
    <w:rsid w:val="00437D68"/>
    <w:rsid w:val="004406C6"/>
    <w:rsid w:val="004415B5"/>
    <w:rsid w:val="00441BC6"/>
    <w:rsid w:val="00441E0E"/>
    <w:rsid w:val="004430FA"/>
    <w:rsid w:val="004432AC"/>
    <w:rsid w:val="00444347"/>
    <w:rsid w:val="004475C6"/>
    <w:rsid w:val="00450DD8"/>
    <w:rsid w:val="004521A1"/>
    <w:rsid w:val="0045287B"/>
    <w:rsid w:val="00457C39"/>
    <w:rsid w:val="00457E92"/>
    <w:rsid w:val="00460945"/>
    <w:rsid w:val="004653B8"/>
    <w:rsid w:val="00474B3E"/>
    <w:rsid w:val="00474E0D"/>
    <w:rsid w:val="00475A1B"/>
    <w:rsid w:val="00495CC4"/>
    <w:rsid w:val="0049757A"/>
    <w:rsid w:val="004A693F"/>
    <w:rsid w:val="004A72C1"/>
    <w:rsid w:val="004C4065"/>
    <w:rsid w:val="004C42B9"/>
    <w:rsid w:val="004C5550"/>
    <w:rsid w:val="004C61E9"/>
    <w:rsid w:val="004D0E9B"/>
    <w:rsid w:val="004D32F9"/>
    <w:rsid w:val="004D65C5"/>
    <w:rsid w:val="004D69C0"/>
    <w:rsid w:val="004D7A54"/>
    <w:rsid w:val="004E1664"/>
    <w:rsid w:val="004E3E9D"/>
    <w:rsid w:val="004E3F54"/>
    <w:rsid w:val="004E531E"/>
    <w:rsid w:val="004E7A2D"/>
    <w:rsid w:val="004F3833"/>
    <w:rsid w:val="004F742D"/>
    <w:rsid w:val="00502629"/>
    <w:rsid w:val="005039B6"/>
    <w:rsid w:val="00504AE2"/>
    <w:rsid w:val="005112E7"/>
    <w:rsid w:val="00515FF5"/>
    <w:rsid w:val="00517BD1"/>
    <w:rsid w:val="00517D44"/>
    <w:rsid w:val="00520553"/>
    <w:rsid w:val="0052519E"/>
    <w:rsid w:val="00525BF5"/>
    <w:rsid w:val="00532DA3"/>
    <w:rsid w:val="00536754"/>
    <w:rsid w:val="00536BD2"/>
    <w:rsid w:val="005420F5"/>
    <w:rsid w:val="00542840"/>
    <w:rsid w:val="00543C17"/>
    <w:rsid w:val="00545D66"/>
    <w:rsid w:val="00547451"/>
    <w:rsid w:val="00550685"/>
    <w:rsid w:val="00550709"/>
    <w:rsid w:val="005508E0"/>
    <w:rsid w:val="005529A1"/>
    <w:rsid w:val="00554490"/>
    <w:rsid w:val="00555AE1"/>
    <w:rsid w:val="00557ACA"/>
    <w:rsid w:val="00560021"/>
    <w:rsid w:val="00560305"/>
    <w:rsid w:val="00562E7D"/>
    <w:rsid w:val="005661A3"/>
    <w:rsid w:val="005838FA"/>
    <w:rsid w:val="00585250"/>
    <w:rsid w:val="00585761"/>
    <w:rsid w:val="0058586F"/>
    <w:rsid w:val="0058635F"/>
    <w:rsid w:val="00590484"/>
    <w:rsid w:val="0059088D"/>
    <w:rsid w:val="00594F30"/>
    <w:rsid w:val="00596FE5"/>
    <w:rsid w:val="005A03CA"/>
    <w:rsid w:val="005A0BC8"/>
    <w:rsid w:val="005A11CA"/>
    <w:rsid w:val="005A2A22"/>
    <w:rsid w:val="005C700B"/>
    <w:rsid w:val="005D733D"/>
    <w:rsid w:val="005D76D6"/>
    <w:rsid w:val="005E0E10"/>
    <w:rsid w:val="005E0E66"/>
    <w:rsid w:val="005E1FB1"/>
    <w:rsid w:val="005E3EE3"/>
    <w:rsid w:val="005E5964"/>
    <w:rsid w:val="005F459E"/>
    <w:rsid w:val="005F4C2C"/>
    <w:rsid w:val="005F6EB3"/>
    <w:rsid w:val="006027CA"/>
    <w:rsid w:val="00603EDA"/>
    <w:rsid w:val="00604164"/>
    <w:rsid w:val="0060568C"/>
    <w:rsid w:val="00611CDF"/>
    <w:rsid w:val="00613172"/>
    <w:rsid w:val="006162E6"/>
    <w:rsid w:val="0061673A"/>
    <w:rsid w:val="0062118D"/>
    <w:rsid w:val="006221BF"/>
    <w:rsid w:val="00624036"/>
    <w:rsid w:val="00624688"/>
    <w:rsid w:val="0062636D"/>
    <w:rsid w:val="006329D0"/>
    <w:rsid w:val="006343AD"/>
    <w:rsid w:val="00636007"/>
    <w:rsid w:val="00636BCE"/>
    <w:rsid w:val="00637509"/>
    <w:rsid w:val="006406D5"/>
    <w:rsid w:val="006511DC"/>
    <w:rsid w:val="00651D21"/>
    <w:rsid w:val="0065757D"/>
    <w:rsid w:val="00662B34"/>
    <w:rsid w:val="00663C42"/>
    <w:rsid w:val="00664661"/>
    <w:rsid w:val="00664679"/>
    <w:rsid w:val="00666D81"/>
    <w:rsid w:val="00670657"/>
    <w:rsid w:val="006733E2"/>
    <w:rsid w:val="00680488"/>
    <w:rsid w:val="00680BB6"/>
    <w:rsid w:val="00684469"/>
    <w:rsid w:val="00685E80"/>
    <w:rsid w:val="00687958"/>
    <w:rsid w:val="00687D28"/>
    <w:rsid w:val="0069027C"/>
    <w:rsid w:val="0069099C"/>
    <w:rsid w:val="00690A2C"/>
    <w:rsid w:val="006914CE"/>
    <w:rsid w:val="00692620"/>
    <w:rsid w:val="00694947"/>
    <w:rsid w:val="006A0F9D"/>
    <w:rsid w:val="006A5641"/>
    <w:rsid w:val="006A59D3"/>
    <w:rsid w:val="006A7F59"/>
    <w:rsid w:val="006B7030"/>
    <w:rsid w:val="006B7D8D"/>
    <w:rsid w:val="006B7EF9"/>
    <w:rsid w:val="006C1796"/>
    <w:rsid w:val="006C54CC"/>
    <w:rsid w:val="006C5B45"/>
    <w:rsid w:val="006C7897"/>
    <w:rsid w:val="006D377B"/>
    <w:rsid w:val="006D7418"/>
    <w:rsid w:val="006E1B20"/>
    <w:rsid w:val="006E429D"/>
    <w:rsid w:val="006F009F"/>
    <w:rsid w:val="006F0332"/>
    <w:rsid w:val="006F4877"/>
    <w:rsid w:val="00700957"/>
    <w:rsid w:val="00704173"/>
    <w:rsid w:val="0070690A"/>
    <w:rsid w:val="00711D0D"/>
    <w:rsid w:val="00715C9C"/>
    <w:rsid w:val="00717D10"/>
    <w:rsid w:val="00720321"/>
    <w:rsid w:val="00722E00"/>
    <w:rsid w:val="00724588"/>
    <w:rsid w:val="00726A8E"/>
    <w:rsid w:val="007277B9"/>
    <w:rsid w:val="00727A52"/>
    <w:rsid w:val="00730B56"/>
    <w:rsid w:val="00730F91"/>
    <w:rsid w:val="0073104C"/>
    <w:rsid w:val="007322AE"/>
    <w:rsid w:val="00735E35"/>
    <w:rsid w:val="00742D1F"/>
    <w:rsid w:val="00743625"/>
    <w:rsid w:val="00746603"/>
    <w:rsid w:val="00752B79"/>
    <w:rsid w:val="00754EB6"/>
    <w:rsid w:val="00757E21"/>
    <w:rsid w:val="0076132B"/>
    <w:rsid w:val="007616A3"/>
    <w:rsid w:val="007624FB"/>
    <w:rsid w:val="007629C1"/>
    <w:rsid w:val="007708A2"/>
    <w:rsid w:val="007709D2"/>
    <w:rsid w:val="007726B4"/>
    <w:rsid w:val="00772A6D"/>
    <w:rsid w:val="00774B8F"/>
    <w:rsid w:val="00775D4B"/>
    <w:rsid w:val="00776692"/>
    <w:rsid w:val="00776AB8"/>
    <w:rsid w:val="00781CCE"/>
    <w:rsid w:val="00783E4B"/>
    <w:rsid w:val="00784E18"/>
    <w:rsid w:val="007860FA"/>
    <w:rsid w:val="0079152A"/>
    <w:rsid w:val="00791A1C"/>
    <w:rsid w:val="00793B41"/>
    <w:rsid w:val="00794D16"/>
    <w:rsid w:val="00795206"/>
    <w:rsid w:val="007A29B7"/>
    <w:rsid w:val="007A75A2"/>
    <w:rsid w:val="007B02B4"/>
    <w:rsid w:val="007B07F8"/>
    <w:rsid w:val="007B1D49"/>
    <w:rsid w:val="007C0197"/>
    <w:rsid w:val="007C11EE"/>
    <w:rsid w:val="007C1A05"/>
    <w:rsid w:val="007C6233"/>
    <w:rsid w:val="007D29C8"/>
    <w:rsid w:val="007D348E"/>
    <w:rsid w:val="007D5880"/>
    <w:rsid w:val="007E01A5"/>
    <w:rsid w:val="007E2A27"/>
    <w:rsid w:val="007F0404"/>
    <w:rsid w:val="007F32F2"/>
    <w:rsid w:val="007F3796"/>
    <w:rsid w:val="007F6609"/>
    <w:rsid w:val="008001E1"/>
    <w:rsid w:val="00801C79"/>
    <w:rsid w:val="00801FAC"/>
    <w:rsid w:val="00810E5F"/>
    <w:rsid w:val="008177F8"/>
    <w:rsid w:val="00821184"/>
    <w:rsid w:val="00821581"/>
    <w:rsid w:val="00822667"/>
    <w:rsid w:val="0082425F"/>
    <w:rsid w:val="00826766"/>
    <w:rsid w:val="00831384"/>
    <w:rsid w:val="00835D8C"/>
    <w:rsid w:val="00840BAF"/>
    <w:rsid w:val="00841610"/>
    <w:rsid w:val="00844025"/>
    <w:rsid w:val="0084449D"/>
    <w:rsid w:val="008452CB"/>
    <w:rsid w:val="00846FB1"/>
    <w:rsid w:val="008479B1"/>
    <w:rsid w:val="0085281C"/>
    <w:rsid w:val="0085401D"/>
    <w:rsid w:val="00854812"/>
    <w:rsid w:val="008567FB"/>
    <w:rsid w:val="008640D6"/>
    <w:rsid w:val="00864DA6"/>
    <w:rsid w:val="008701FE"/>
    <w:rsid w:val="00870B35"/>
    <w:rsid w:val="00872EA1"/>
    <w:rsid w:val="008733EE"/>
    <w:rsid w:val="00873763"/>
    <w:rsid w:val="00880A30"/>
    <w:rsid w:val="00884AEF"/>
    <w:rsid w:val="00884B52"/>
    <w:rsid w:val="00886A5C"/>
    <w:rsid w:val="00886DDF"/>
    <w:rsid w:val="0088765C"/>
    <w:rsid w:val="00895B23"/>
    <w:rsid w:val="00896C7C"/>
    <w:rsid w:val="008A1DEA"/>
    <w:rsid w:val="008A240F"/>
    <w:rsid w:val="008B2B63"/>
    <w:rsid w:val="008B423C"/>
    <w:rsid w:val="008B44B5"/>
    <w:rsid w:val="008B4D55"/>
    <w:rsid w:val="008C0D6C"/>
    <w:rsid w:val="008D2324"/>
    <w:rsid w:val="008D59E2"/>
    <w:rsid w:val="008D685E"/>
    <w:rsid w:val="008F20D9"/>
    <w:rsid w:val="008F494B"/>
    <w:rsid w:val="008F5BA9"/>
    <w:rsid w:val="008F7969"/>
    <w:rsid w:val="00901E26"/>
    <w:rsid w:val="00906274"/>
    <w:rsid w:val="00907FA7"/>
    <w:rsid w:val="00912233"/>
    <w:rsid w:val="00912B5F"/>
    <w:rsid w:val="00917D21"/>
    <w:rsid w:val="00921CC0"/>
    <w:rsid w:val="009267AF"/>
    <w:rsid w:val="00926C29"/>
    <w:rsid w:val="00927C1B"/>
    <w:rsid w:val="009343CF"/>
    <w:rsid w:val="009362E7"/>
    <w:rsid w:val="0093759D"/>
    <w:rsid w:val="009427D6"/>
    <w:rsid w:val="00944682"/>
    <w:rsid w:val="009475F6"/>
    <w:rsid w:val="00947E69"/>
    <w:rsid w:val="009542C4"/>
    <w:rsid w:val="00960CF6"/>
    <w:rsid w:val="00961DCA"/>
    <w:rsid w:val="00962C15"/>
    <w:rsid w:val="009718C3"/>
    <w:rsid w:val="0098011E"/>
    <w:rsid w:val="00981811"/>
    <w:rsid w:val="00981E66"/>
    <w:rsid w:val="00982A88"/>
    <w:rsid w:val="009869DF"/>
    <w:rsid w:val="00990AC3"/>
    <w:rsid w:val="009911BC"/>
    <w:rsid w:val="00993AFC"/>
    <w:rsid w:val="009A1B42"/>
    <w:rsid w:val="009A548F"/>
    <w:rsid w:val="009A6B65"/>
    <w:rsid w:val="009B1D13"/>
    <w:rsid w:val="009B4191"/>
    <w:rsid w:val="009B4A7E"/>
    <w:rsid w:val="009B71CA"/>
    <w:rsid w:val="009B78FA"/>
    <w:rsid w:val="009C3056"/>
    <w:rsid w:val="009C4C13"/>
    <w:rsid w:val="009D0434"/>
    <w:rsid w:val="009E1928"/>
    <w:rsid w:val="009E33FB"/>
    <w:rsid w:val="009E6AED"/>
    <w:rsid w:val="009F206C"/>
    <w:rsid w:val="00A00DE5"/>
    <w:rsid w:val="00A02F0F"/>
    <w:rsid w:val="00A03BD4"/>
    <w:rsid w:val="00A049EA"/>
    <w:rsid w:val="00A05059"/>
    <w:rsid w:val="00A1004F"/>
    <w:rsid w:val="00A10656"/>
    <w:rsid w:val="00A16890"/>
    <w:rsid w:val="00A23536"/>
    <w:rsid w:val="00A24277"/>
    <w:rsid w:val="00A24C9B"/>
    <w:rsid w:val="00A262E7"/>
    <w:rsid w:val="00A31896"/>
    <w:rsid w:val="00A33E3D"/>
    <w:rsid w:val="00A34C88"/>
    <w:rsid w:val="00A35946"/>
    <w:rsid w:val="00A3628B"/>
    <w:rsid w:val="00A378FE"/>
    <w:rsid w:val="00A403A6"/>
    <w:rsid w:val="00A421F8"/>
    <w:rsid w:val="00A4305B"/>
    <w:rsid w:val="00A44217"/>
    <w:rsid w:val="00A4525E"/>
    <w:rsid w:val="00A46E35"/>
    <w:rsid w:val="00A50D62"/>
    <w:rsid w:val="00A510B3"/>
    <w:rsid w:val="00A52384"/>
    <w:rsid w:val="00A5695A"/>
    <w:rsid w:val="00A57080"/>
    <w:rsid w:val="00A61F51"/>
    <w:rsid w:val="00A6384B"/>
    <w:rsid w:val="00A66305"/>
    <w:rsid w:val="00A67EE0"/>
    <w:rsid w:val="00A76F0E"/>
    <w:rsid w:val="00A776DB"/>
    <w:rsid w:val="00A905AB"/>
    <w:rsid w:val="00A93E24"/>
    <w:rsid w:val="00A96309"/>
    <w:rsid w:val="00AA01AD"/>
    <w:rsid w:val="00AA59F0"/>
    <w:rsid w:val="00AB44AF"/>
    <w:rsid w:val="00AB66D6"/>
    <w:rsid w:val="00AB7256"/>
    <w:rsid w:val="00AB7272"/>
    <w:rsid w:val="00AB7517"/>
    <w:rsid w:val="00AC512A"/>
    <w:rsid w:val="00AC6E31"/>
    <w:rsid w:val="00AC74BD"/>
    <w:rsid w:val="00AD046F"/>
    <w:rsid w:val="00AD4EE7"/>
    <w:rsid w:val="00AD6683"/>
    <w:rsid w:val="00AD68DA"/>
    <w:rsid w:val="00AD6BFF"/>
    <w:rsid w:val="00AD7FBC"/>
    <w:rsid w:val="00AE0E37"/>
    <w:rsid w:val="00AE4FEC"/>
    <w:rsid w:val="00AE5C72"/>
    <w:rsid w:val="00AF01E3"/>
    <w:rsid w:val="00AF0685"/>
    <w:rsid w:val="00AF07D9"/>
    <w:rsid w:val="00AF23D1"/>
    <w:rsid w:val="00AF4FE7"/>
    <w:rsid w:val="00AF5E53"/>
    <w:rsid w:val="00AF751F"/>
    <w:rsid w:val="00B01363"/>
    <w:rsid w:val="00B030B6"/>
    <w:rsid w:val="00B03DED"/>
    <w:rsid w:val="00B06F6D"/>
    <w:rsid w:val="00B1093A"/>
    <w:rsid w:val="00B140FD"/>
    <w:rsid w:val="00B16297"/>
    <w:rsid w:val="00B17603"/>
    <w:rsid w:val="00B227A2"/>
    <w:rsid w:val="00B23BC2"/>
    <w:rsid w:val="00B26C0F"/>
    <w:rsid w:val="00B320E1"/>
    <w:rsid w:val="00B34FC6"/>
    <w:rsid w:val="00B3716F"/>
    <w:rsid w:val="00B4252E"/>
    <w:rsid w:val="00B45154"/>
    <w:rsid w:val="00B53CA7"/>
    <w:rsid w:val="00B56F6A"/>
    <w:rsid w:val="00B6077A"/>
    <w:rsid w:val="00B6140B"/>
    <w:rsid w:val="00B61CEE"/>
    <w:rsid w:val="00B62318"/>
    <w:rsid w:val="00B62D6B"/>
    <w:rsid w:val="00B67639"/>
    <w:rsid w:val="00B7095A"/>
    <w:rsid w:val="00B74210"/>
    <w:rsid w:val="00B855EF"/>
    <w:rsid w:val="00B91E01"/>
    <w:rsid w:val="00BA66DC"/>
    <w:rsid w:val="00BB3F5A"/>
    <w:rsid w:val="00BB47EB"/>
    <w:rsid w:val="00BC0FA0"/>
    <w:rsid w:val="00BC2B18"/>
    <w:rsid w:val="00BC7967"/>
    <w:rsid w:val="00BD18E7"/>
    <w:rsid w:val="00BD73F9"/>
    <w:rsid w:val="00BE06F7"/>
    <w:rsid w:val="00BE22A0"/>
    <w:rsid w:val="00BF2A56"/>
    <w:rsid w:val="00BF5A33"/>
    <w:rsid w:val="00BF6529"/>
    <w:rsid w:val="00BF757E"/>
    <w:rsid w:val="00C020A9"/>
    <w:rsid w:val="00C057E3"/>
    <w:rsid w:val="00C05D86"/>
    <w:rsid w:val="00C101C7"/>
    <w:rsid w:val="00C1353D"/>
    <w:rsid w:val="00C213A9"/>
    <w:rsid w:val="00C24EC3"/>
    <w:rsid w:val="00C273F9"/>
    <w:rsid w:val="00C31015"/>
    <w:rsid w:val="00C31B1F"/>
    <w:rsid w:val="00C348FD"/>
    <w:rsid w:val="00C35D3D"/>
    <w:rsid w:val="00C36C28"/>
    <w:rsid w:val="00C373EE"/>
    <w:rsid w:val="00C37540"/>
    <w:rsid w:val="00C44471"/>
    <w:rsid w:val="00C45895"/>
    <w:rsid w:val="00C45B06"/>
    <w:rsid w:val="00C45EC5"/>
    <w:rsid w:val="00C47C89"/>
    <w:rsid w:val="00C47DC7"/>
    <w:rsid w:val="00C51E66"/>
    <w:rsid w:val="00C52FE6"/>
    <w:rsid w:val="00C60007"/>
    <w:rsid w:val="00C646B8"/>
    <w:rsid w:val="00C659EE"/>
    <w:rsid w:val="00C65DB4"/>
    <w:rsid w:val="00C70CE8"/>
    <w:rsid w:val="00C7126F"/>
    <w:rsid w:val="00C73BC5"/>
    <w:rsid w:val="00C75C5B"/>
    <w:rsid w:val="00C77A66"/>
    <w:rsid w:val="00C95844"/>
    <w:rsid w:val="00CA1F8F"/>
    <w:rsid w:val="00CA3064"/>
    <w:rsid w:val="00CA5AF5"/>
    <w:rsid w:val="00CB03B0"/>
    <w:rsid w:val="00CB1DD4"/>
    <w:rsid w:val="00CB6BC4"/>
    <w:rsid w:val="00CC1C02"/>
    <w:rsid w:val="00CC4477"/>
    <w:rsid w:val="00CC5999"/>
    <w:rsid w:val="00CD2E0E"/>
    <w:rsid w:val="00CD35D1"/>
    <w:rsid w:val="00CD488C"/>
    <w:rsid w:val="00CD4B9E"/>
    <w:rsid w:val="00CD7E07"/>
    <w:rsid w:val="00CE07FC"/>
    <w:rsid w:val="00CE0F41"/>
    <w:rsid w:val="00CE2C15"/>
    <w:rsid w:val="00CE7033"/>
    <w:rsid w:val="00CE7EF5"/>
    <w:rsid w:val="00CF11B1"/>
    <w:rsid w:val="00CF1374"/>
    <w:rsid w:val="00CF4455"/>
    <w:rsid w:val="00D01C45"/>
    <w:rsid w:val="00D05040"/>
    <w:rsid w:val="00D05B8B"/>
    <w:rsid w:val="00D07ED9"/>
    <w:rsid w:val="00D10138"/>
    <w:rsid w:val="00D106A5"/>
    <w:rsid w:val="00D12889"/>
    <w:rsid w:val="00D17B64"/>
    <w:rsid w:val="00D30CFC"/>
    <w:rsid w:val="00D321BE"/>
    <w:rsid w:val="00D34665"/>
    <w:rsid w:val="00D35149"/>
    <w:rsid w:val="00D3567D"/>
    <w:rsid w:val="00D428A3"/>
    <w:rsid w:val="00D43305"/>
    <w:rsid w:val="00D47FC5"/>
    <w:rsid w:val="00D50B06"/>
    <w:rsid w:val="00D5271E"/>
    <w:rsid w:val="00D55237"/>
    <w:rsid w:val="00D646A6"/>
    <w:rsid w:val="00D70671"/>
    <w:rsid w:val="00D71C31"/>
    <w:rsid w:val="00D73A7E"/>
    <w:rsid w:val="00D7503E"/>
    <w:rsid w:val="00D750B8"/>
    <w:rsid w:val="00D7585F"/>
    <w:rsid w:val="00D772FF"/>
    <w:rsid w:val="00D777D4"/>
    <w:rsid w:val="00D805DB"/>
    <w:rsid w:val="00D87049"/>
    <w:rsid w:val="00D90F39"/>
    <w:rsid w:val="00D95A37"/>
    <w:rsid w:val="00D95CF6"/>
    <w:rsid w:val="00D9708B"/>
    <w:rsid w:val="00DA7F12"/>
    <w:rsid w:val="00DB1B46"/>
    <w:rsid w:val="00DB2F3B"/>
    <w:rsid w:val="00DB2FEA"/>
    <w:rsid w:val="00DB405E"/>
    <w:rsid w:val="00DC0608"/>
    <w:rsid w:val="00DC2D72"/>
    <w:rsid w:val="00DC4C7A"/>
    <w:rsid w:val="00DC5FB6"/>
    <w:rsid w:val="00DD1DB9"/>
    <w:rsid w:val="00DD3C05"/>
    <w:rsid w:val="00DD3EF7"/>
    <w:rsid w:val="00DD50AF"/>
    <w:rsid w:val="00DE1412"/>
    <w:rsid w:val="00DE662E"/>
    <w:rsid w:val="00DF4050"/>
    <w:rsid w:val="00DF49ED"/>
    <w:rsid w:val="00DF535A"/>
    <w:rsid w:val="00E032A3"/>
    <w:rsid w:val="00E04A7B"/>
    <w:rsid w:val="00E050C0"/>
    <w:rsid w:val="00E10745"/>
    <w:rsid w:val="00E14C21"/>
    <w:rsid w:val="00E21F93"/>
    <w:rsid w:val="00E2367E"/>
    <w:rsid w:val="00E3166D"/>
    <w:rsid w:val="00E321E7"/>
    <w:rsid w:val="00E32251"/>
    <w:rsid w:val="00E32D28"/>
    <w:rsid w:val="00E340C3"/>
    <w:rsid w:val="00E3597B"/>
    <w:rsid w:val="00E37139"/>
    <w:rsid w:val="00E371FC"/>
    <w:rsid w:val="00E418CD"/>
    <w:rsid w:val="00E44770"/>
    <w:rsid w:val="00E51372"/>
    <w:rsid w:val="00E51EA4"/>
    <w:rsid w:val="00E54766"/>
    <w:rsid w:val="00E54DBC"/>
    <w:rsid w:val="00E60700"/>
    <w:rsid w:val="00E62739"/>
    <w:rsid w:val="00E65F40"/>
    <w:rsid w:val="00E73E85"/>
    <w:rsid w:val="00E76919"/>
    <w:rsid w:val="00E77668"/>
    <w:rsid w:val="00E81AE5"/>
    <w:rsid w:val="00E833A6"/>
    <w:rsid w:val="00E83E6E"/>
    <w:rsid w:val="00E84650"/>
    <w:rsid w:val="00E84D7A"/>
    <w:rsid w:val="00E85776"/>
    <w:rsid w:val="00E86897"/>
    <w:rsid w:val="00E87BDA"/>
    <w:rsid w:val="00E92F31"/>
    <w:rsid w:val="00E9434A"/>
    <w:rsid w:val="00E97D42"/>
    <w:rsid w:val="00EA069A"/>
    <w:rsid w:val="00EA0A1C"/>
    <w:rsid w:val="00EA1975"/>
    <w:rsid w:val="00EA3A06"/>
    <w:rsid w:val="00EA4EAD"/>
    <w:rsid w:val="00EB02E9"/>
    <w:rsid w:val="00EB1DFD"/>
    <w:rsid w:val="00EB60C9"/>
    <w:rsid w:val="00EB6A5D"/>
    <w:rsid w:val="00EB6B01"/>
    <w:rsid w:val="00EC12D0"/>
    <w:rsid w:val="00EC7B10"/>
    <w:rsid w:val="00ED1B87"/>
    <w:rsid w:val="00ED57A5"/>
    <w:rsid w:val="00EE2602"/>
    <w:rsid w:val="00EE3EC4"/>
    <w:rsid w:val="00EE659D"/>
    <w:rsid w:val="00EF62CD"/>
    <w:rsid w:val="00EF7E2C"/>
    <w:rsid w:val="00F0040E"/>
    <w:rsid w:val="00F04210"/>
    <w:rsid w:val="00F0453D"/>
    <w:rsid w:val="00F059B6"/>
    <w:rsid w:val="00F06EEC"/>
    <w:rsid w:val="00F071E1"/>
    <w:rsid w:val="00F11545"/>
    <w:rsid w:val="00F150E3"/>
    <w:rsid w:val="00F164F6"/>
    <w:rsid w:val="00F16900"/>
    <w:rsid w:val="00F16DCC"/>
    <w:rsid w:val="00F17C48"/>
    <w:rsid w:val="00F22E4E"/>
    <w:rsid w:val="00F24E58"/>
    <w:rsid w:val="00F27CE8"/>
    <w:rsid w:val="00F36EEF"/>
    <w:rsid w:val="00F379FE"/>
    <w:rsid w:val="00F40946"/>
    <w:rsid w:val="00F42DE4"/>
    <w:rsid w:val="00F44838"/>
    <w:rsid w:val="00F46D77"/>
    <w:rsid w:val="00F50212"/>
    <w:rsid w:val="00F5405A"/>
    <w:rsid w:val="00F541DA"/>
    <w:rsid w:val="00F55FB1"/>
    <w:rsid w:val="00F62DA5"/>
    <w:rsid w:val="00F63306"/>
    <w:rsid w:val="00F63649"/>
    <w:rsid w:val="00F677AA"/>
    <w:rsid w:val="00F703A8"/>
    <w:rsid w:val="00F70443"/>
    <w:rsid w:val="00F817E0"/>
    <w:rsid w:val="00F918AA"/>
    <w:rsid w:val="00F92438"/>
    <w:rsid w:val="00F93389"/>
    <w:rsid w:val="00FA2331"/>
    <w:rsid w:val="00FA3362"/>
    <w:rsid w:val="00FA469F"/>
    <w:rsid w:val="00FA532D"/>
    <w:rsid w:val="00FA65BE"/>
    <w:rsid w:val="00FA6E7B"/>
    <w:rsid w:val="00FA748B"/>
    <w:rsid w:val="00FB0F40"/>
    <w:rsid w:val="00FB2575"/>
    <w:rsid w:val="00FB2DCF"/>
    <w:rsid w:val="00FB6D30"/>
    <w:rsid w:val="00FC1420"/>
    <w:rsid w:val="00FC3BC5"/>
    <w:rsid w:val="00FE055D"/>
    <w:rsid w:val="00FE70E4"/>
    <w:rsid w:val="00FF2D71"/>
    <w:rsid w:val="00FF4A03"/>
    <w:rsid w:val="00FF4BCE"/>
    <w:rsid w:val="00FF721C"/>
    <w:rsid w:val="00FF74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B64"/>
    <w:pPr>
      <w:spacing w:line="240" w:lineRule="atLeast"/>
    </w:pPr>
    <w:rPr>
      <w:rFonts w:ascii="Garamond" w:hAnsi="Garamond"/>
      <w:sz w:val="24"/>
    </w:rPr>
  </w:style>
  <w:style w:type="paragraph" w:styleId="Heading1">
    <w:name w:val="heading 1"/>
    <w:aliases w:val="H1-Sec.Head,H1-Sec.Hea"/>
    <w:basedOn w:val="Normal"/>
    <w:next w:val="L1-FlLSp12"/>
    <w:qFormat/>
    <w:rsid w:val="00A1004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H2-Sec. He"/>
    <w:basedOn w:val="Heading1"/>
    <w:next w:val="L1-FlLSp12"/>
    <w:qFormat/>
    <w:rsid w:val="00A1004F"/>
    <w:pPr>
      <w:outlineLvl w:val="1"/>
    </w:pPr>
    <w:rPr>
      <w:sz w:val="28"/>
    </w:rPr>
  </w:style>
  <w:style w:type="paragraph" w:styleId="Heading3">
    <w:name w:val="heading 3"/>
    <w:aliases w:val="H3-Sec. Head"/>
    <w:basedOn w:val="Heading1"/>
    <w:next w:val="L1-FlLSp12"/>
    <w:qFormat/>
    <w:rsid w:val="00A1004F"/>
    <w:pPr>
      <w:outlineLvl w:val="2"/>
    </w:pPr>
    <w:rPr>
      <w:color w:val="auto"/>
      <w:sz w:val="24"/>
    </w:rPr>
  </w:style>
  <w:style w:type="paragraph" w:styleId="Heading4">
    <w:name w:val="heading 4"/>
    <w:aliases w:val="H4 Sec.Heading"/>
    <w:basedOn w:val="Heading1"/>
    <w:next w:val="L1-FlLSp12"/>
    <w:qFormat/>
    <w:rsid w:val="00A1004F"/>
    <w:pPr>
      <w:outlineLvl w:val="3"/>
    </w:pPr>
    <w:rPr>
      <w:i/>
      <w:color w:val="auto"/>
      <w:sz w:val="24"/>
    </w:rPr>
  </w:style>
  <w:style w:type="paragraph" w:styleId="Heading5">
    <w:name w:val="heading 5"/>
    <w:basedOn w:val="Normal"/>
    <w:next w:val="Normal"/>
    <w:qFormat/>
    <w:rsid w:val="00A1004F"/>
    <w:pPr>
      <w:keepLines/>
      <w:spacing w:before="360" w:line="360" w:lineRule="atLeast"/>
      <w:jc w:val="center"/>
      <w:outlineLvl w:val="4"/>
    </w:pPr>
  </w:style>
  <w:style w:type="paragraph" w:styleId="Heading6">
    <w:name w:val="heading 6"/>
    <w:basedOn w:val="Normal"/>
    <w:next w:val="Normal"/>
    <w:qFormat/>
    <w:rsid w:val="00A1004F"/>
    <w:pPr>
      <w:keepNext/>
      <w:spacing w:before="240"/>
      <w:jc w:val="center"/>
      <w:outlineLvl w:val="5"/>
    </w:pPr>
    <w:rPr>
      <w:b/>
      <w:caps/>
    </w:rPr>
  </w:style>
  <w:style w:type="paragraph" w:styleId="Heading7">
    <w:name w:val="heading 7"/>
    <w:basedOn w:val="Normal"/>
    <w:next w:val="Normal"/>
    <w:qFormat/>
    <w:rsid w:val="00A100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A1004F"/>
    <w:pPr>
      <w:spacing w:line="360" w:lineRule="atLeast"/>
      <w:ind w:firstLine="1152"/>
    </w:pPr>
  </w:style>
  <w:style w:type="paragraph" w:customStyle="1" w:styleId="C1-CtrBoldHd">
    <w:name w:val="C1-Ctr BoldHd"/>
    <w:rsid w:val="00A1004F"/>
    <w:pPr>
      <w:keepNext/>
      <w:spacing w:after="720" w:line="240" w:lineRule="atLeast"/>
      <w:jc w:val="center"/>
    </w:pPr>
    <w:rPr>
      <w:rFonts w:ascii="Arial" w:hAnsi="Arial"/>
      <w:b/>
      <w:color w:val="324162"/>
      <w:sz w:val="28"/>
    </w:rPr>
  </w:style>
  <w:style w:type="paragraph" w:customStyle="1" w:styleId="C2-CtrSglSp">
    <w:name w:val="C2-Ctr Sgl Sp"/>
    <w:basedOn w:val="Normal"/>
    <w:rsid w:val="00A1004F"/>
    <w:pPr>
      <w:keepLines/>
      <w:jc w:val="center"/>
    </w:pPr>
  </w:style>
  <w:style w:type="paragraph" w:customStyle="1" w:styleId="C3-CtrSp12">
    <w:name w:val="C3-Ctr Sp&amp;1/2"/>
    <w:basedOn w:val="Normal"/>
    <w:rsid w:val="00A1004F"/>
    <w:pPr>
      <w:keepLines/>
      <w:spacing w:line="360" w:lineRule="atLeast"/>
      <w:jc w:val="center"/>
    </w:pPr>
  </w:style>
  <w:style w:type="paragraph" w:customStyle="1" w:styleId="E1-Equation">
    <w:name w:val="E1-Equation"/>
    <w:basedOn w:val="Normal"/>
    <w:rsid w:val="00A1004F"/>
    <w:pPr>
      <w:tabs>
        <w:tab w:val="center" w:pos="4680"/>
        <w:tab w:val="right" w:pos="9360"/>
      </w:tabs>
    </w:pPr>
  </w:style>
  <w:style w:type="paragraph" w:customStyle="1" w:styleId="E2-Equation">
    <w:name w:val="E2-Equation"/>
    <w:basedOn w:val="Normal"/>
    <w:rsid w:val="00A1004F"/>
    <w:pPr>
      <w:tabs>
        <w:tab w:val="right" w:pos="1152"/>
        <w:tab w:val="center" w:pos="1440"/>
        <w:tab w:val="left" w:pos="1728"/>
      </w:tabs>
      <w:ind w:left="1728" w:hanging="1728"/>
    </w:pPr>
  </w:style>
  <w:style w:type="paragraph" w:styleId="Footer">
    <w:name w:val="footer"/>
    <w:basedOn w:val="Normal"/>
    <w:link w:val="FooterChar"/>
    <w:uiPriority w:val="99"/>
    <w:rsid w:val="00A1004F"/>
  </w:style>
  <w:style w:type="paragraph" w:styleId="FootnoteText">
    <w:name w:val="footnote text"/>
    <w:aliases w:val="F1"/>
    <w:link w:val="FootnoteTextChar"/>
    <w:semiHidden/>
    <w:rsid w:val="00A1004F"/>
    <w:pPr>
      <w:tabs>
        <w:tab w:val="left" w:pos="120"/>
      </w:tabs>
      <w:spacing w:before="120" w:line="200" w:lineRule="atLeast"/>
      <w:ind w:left="115" w:hanging="115"/>
    </w:pPr>
    <w:rPr>
      <w:sz w:val="16"/>
      <w:szCs w:val="16"/>
    </w:rPr>
  </w:style>
  <w:style w:type="paragraph" w:styleId="Header">
    <w:name w:val="header"/>
    <w:basedOn w:val="Normal"/>
    <w:rsid w:val="00A1004F"/>
    <w:rPr>
      <w:sz w:val="16"/>
    </w:rPr>
  </w:style>
  <w:style w:type="paragraph" w:customStyle="1" w:styleId="L1-FlLSp12">
    <w:name w:val="L1-FlL Sp&amp;1/2"/>
    <w:basedOn w:val="Normal"/>
    <w:link w:val="L1-FlLSp12Char"/>
    <w:uiPriority w:val="99"/>
    <w:rsid w:val="00A1004F"/>
    <w:pPr>
      <w:tabs>
        <w:tab w:val="left" w:pos="1152"/>
      </w:tabs>
      <w:spacing w:line="360" w:lineRule="atLeast"/>
    </w:pPr>
  </w:style>
  <w:style w:type="paragraph" w:customStyle="1" w:styleId="N0-FlLftBullet">
    <w:name w:val="N0-Fl Lft Bullet"/>
    <w:basedOn w:val="Normal"/>
    <w:rsid w:val="00A1004F"/>
    <w:pPr>
      <w:tabs>
        <w:tab w:val="left" w:pos="576"/>
      </w:tabs>
      <w:spacing w:after="240"/>
      <w:ind w:left="576" w:hanging="576"/>
    </w:pPr>
  </w:style>
  <w:style w:type="paragraph" w:customStyle="1" w:styleId="N1-1stBullet">
    <w:name w:val="N1-1st Bullet"/>
    <w:basedOn w:val="Normal"/>
    <w:rsid w:val="00A1004F"/>
    <w:pPr>
      <w:numPr>
        <w:numId w:val="7"/>
      </w:numPr>
      <w:spacing w:after="240"/>
    </w:pPr>
  </w:style>
  <w:style w:type="paragraph" w:customStyle="1" w:styleId="N2-2ndBullet">
    <w:name w:val="N2-2nd Bullet"/>
    <w:basedOn w:val="Normal"/>
    <w:rsid w:val="00A1004F"/>
    <w:pPr>
      <w:numPr>
        <w:numId w:val="2"/>
      </w:numPr>
      <w:tabs>
        <w:tab w:val="left" w:pos="1728"/>
      </w:tabs>
      <w:spacing w:after="240"/>
    </w:pPr>
  </w:style>
  <w:style w:type="paragraph" w:customStyle="1" w:styleId="N3-3rdBullet">
    <w:name w:val="N3-3rd Bullet"/>
    <w:basedOn w:val="Normal"/>
    <w:rsid w:val="00A1004F"/>
    <w:pPr>
      <w:numPr>
        <w:numId w:val="6"/>
      </w:numPr>
      <w:spacing w:after="240"/>
    </w:pPr>
  </w:style>
  <w:style w:type="paragraph" w:customStyle="1" w:styleId="N4-4thBullet">
    <w:name w:val="N4-4th Bullet"/>
    <w:basedOn w:val="Normal"/>
    <w:rsid w:val="00A1004F"/>
    <w:pPr>
      <w:numPr>
        <w:numId w:val="9"/>
      </w:numPr>
      <w:spacing w:after="240"/>
    </w:pPr>
  </w:style>
  <w:style w:type="paragraph" w:customStyle="1" w:styleId="N5-5thBullet">
    <w:name w:val="N5-5th Bullet"/>
    <w:basedOn w:val="Normal"/>
    <w:rsid w:val="00A1004F"/>
    <w:pPr>
      <w:tabs>
        <w:tab w:val="left" w:pos="3456"/>
      </w:tabs>
      <w:spacing w:after="240"/>
      <w:ind w:left="3456" w:hanging="576"/>
    </w:pPr>
  </w:style>
  <w:style w:type="paragraph" w:customStyle="1" w:styleId="N6-DateInd">
    <w:name w:val="N6-Date Ind."/>
    <w:basedOn w:val="Normal"/>
    <w:rsid w:val="00A1004F"/>
    <w:pPr>
      <w:tabs>
        <w:tab w:val="left" w:pos="4910"/>
      </w:tabs>
      <w:ind w:left="4910"/>
    </w:pPr>
  </w:style>
  <w:style w:type="paragraph" w:customStyle="1" w:styleId="N7-3Block">
    <w:name w:val="N7-3&quot; Block"/>
    <w:basedOn w:val="Normal"/>
    <w:rsid w:val="00A1004F"/>
    <w:pPr>
      <w:tabs>
        <w:tab w:val="left" w:pos="1152"/>
      </w:tabs>
      <w:ind w:left="1152" w:right="1152"/>
    </w:pPr>
  </w:style>
  <w:style w:type="paragraph" w:customStyle="1" w:styleId="N8-QxQBlock">
    <w:name w:val="N8-QxQ Block"/>
    <w:basedOn w:val="Normal"/>
    <w:rsid w:val="00A1004F"/>
    <w:pPr>
      <w:tabs>
        <w:tab w:val="left" w:pos="1152"/>
      </w:tabs>
      <w:spacing w:after="360" w:line="360" w:lineRule="atLeast"/>
      <w:ind w:left="1152" w:hanging="1152"/>
    </w:pPr>
  </w:style>
  <w:style w:type="paragraph" w:customStyle="1" w:styleId="Q1-BestFinQ">
    <w:name w:val="Q1-Best/Fin Q"/>
    <w:basedOn w:val="Heading1"/>
    <w:rsid w:val="00A1004F"/>
    <w:pPr>
      <w:spacing w:line="240" w:lineRule="atLeast"/>
    </w:pPr>
    <w:rPr>
      <w:rFonts w:cs="Times New Roman Bold"/>
      <w:color w:val="auto"/>
      <w:sz w:val="22"/>
      <w:szCs w:val="22"/>
    </w:rPr>
  </w:style>
  <w:style w:type="paragraph" w:customStyle="1" w:styleId="SH-SglSpHead">
    <w:name w:val="SH-Sgl Sp Head"/>
    <w:basedOn w:val="Heading1"/>
    <w:rsid w:val="00A1004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A1004F"/>
  </w:style>
  <w:style w:type="paragraph" w:customStyle="1" w:styleId="SP-SglSpPara">
    <w:name w:val="SP-Sgl Sp Para"/>
    <w:basedOn w:val="Normal"/>
    <w:uiPriority w:val="99"/>
    <w:rsid w:val="00A1004F"/>
    <w:pPr>
      <w:tabs>
        <w:tab w:val="left" w:pos="576"/>
      </w:tabs>
      <w:ind w:firstLine="576"/>
    </w:pPr>
  </w:style>
  <w:style w:type="paragraph" w:customStyle="1" w:styleId="T0-ChapPgHd">
    <w:name w:val="T0-Chap/Pg Hd"/>
    <w:basedOn w:val="Normal"/>
    <w:rsid w:val="00A1004F"/>
    <w:pPr>
      <w:tabs>
        <w:tab w:val="left" w:pos="8640"/>
      </w:tabs>
    </w:pPr>
    <w:rPr>
      <w:rFonts w:ascii="Arial" w:hAnsi="Arial"/>
      <w:szCs w:val="24"/>
      <w:u w:val="words"/>
    </w:rPr>
  </w:style>
  <w:style w:type="paragraph" w:styleId="TOC1">
    <w:name w:val="toc 1"/>
    <w:basedOn w:val="Normal"/>
    <w:rsid w:val="00A1004F"/>
    <w:pPr>
      <w:tabs>
        <w:tab w:val="left" w:pos="1440"/>
        <w:tab w:val="right" w:leader="dot" w:pos="8208"/>
        <w:tab w:val="left" w:pos="8640"/>
      </w:tabs>
      <w:ind w:left="1440" w:right="1800" w:hanging="1152"/>
    </w:pPr>
  </w:style>
  <w:style w:type="paragraph" w:styleId="TOC2">
    <w:name w:val="toc 2"/>
    <w:basedOn w:val="Normal"/>
    <w:rsid w:val="00A1004F"/>
    <w:pPr>
      <w:tabs>
        <w:tab w:val="left" w:pos="2160"/>
        <w:tab w:val="right" w:leader="dot" w:pos="8208"/>
        <w:tab w:val="left" w:pos="8640"/>
      </w:tabs>
      <w:ind w:left="2160" w:right="1800" w:hanging="720"/>
    </w:pPr>
    <w:rPr>
      <w:szCs w:val="22"/>
    </w:rPr>
  </w:style>
  <w:style w:type="paragraph" w:styleId="TOC3">
    <w:name w:val="toc 3"/>
    <w:basedOn w:val="Normal"/>
    <w:rsid w:val="00A1004F"/>
    <w:pPr>
      <w:tabs>
        <w:tab w:val="left" w:pos="3024"/>
        <w:tab w:val="right" w:leader="dot" w:pos="8208"/>
        <w:tab w:val="left" w:pos="8640"/>
      </w:tabs>
      <w:ind w:left="3024" w:right="1800" w:hanging="864"/>
    </w:pPr>
  </w:style>
  <w:style w:type="paragraph" w:styleId="TOC4">
    <w:name w:val="toc 4"/>
    <w:basedOn w:val="Normal"/>
    <w:rsid w:val="00A1004F"/>
    <w:pPr>
      <w:tabs>
        <w:tab w:val="left" w:pos="3888"/>
        <w:tab w:val="right" w:leader="dot" w:pos="8208"/>
        <w:tab w:val="left" w:pos="8640"/>
      </w:tabs>
      <w:ind w:left="3888" w:right="1800" w:hanging="864"/>
    </w:pPr>
  </w:style>
  <w:style w:type="paragraph" w:styleId="TOC5">
    <w:name w:val="toc 5"/>
    <w:basedOn w:val="Normal"/>
    <w:rsid w:val="00A1004F"/>
    <w:pPr>
      <w:tabs>
        <w:tab w:val="left" w:pos="1440"/>
        <w:tab w:val="right" w:leader="dot" w:pos="8208"/>
        <w:tab w:val="left" w:pos="8640"/>
      </w:tabs>
      <w:ind w:left="1440" w:right="1800" w:hanging="1152"/>
    </w:pPr>
  </w:style>
  <w:style w:type="paragraph" w:customStyle="1" w:styleId="TT-TableTitle">
    <w:name w:val="TT-Table Title"/>
    <w:basedOn w:val="Heading1"/>
    <w:rsid w:val="00A1004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A1004F"/>
    <w:pPr>
      <w:tabs>
        <w:tab w:val="left" w:pos="2232"/>
      </w:tabs>
      <w:spacing w:line="240" w:lineRule="exact"/>
    </w:pPr>
    <w:rPr>
      <w:vanish/>
    </w:rPr>
  </w:style>
  <w:style w:type="paragraph" w:customStyle="1" w:styleId="R1-ResPara">
    <w:name w:val="R1-Res. Para"/>
    <w:basedOn w:val="Normal"/>
    <w:rsid w:val="00A1004F"/>
    <w:pPr>
      <w:ind w:left="288"/>
    </w:pPr>
  </w:style>
  <w:style w:type="paragraph" w:customStyle="1" w:styleId="R2-ResBullet">
    <w:name w:val="R2-Res Bullet"/>
    <w:basedOn w:val="Normal"/>
    <w:rsid w:val="00A1004F"/>
    <w:pPr>
      <w:tabs>
        <w:tab w:val="left" w:pos="720"/>
      </w:tabs>
      <w:ind w:left="720" w:hanging="432"/>
    </w:pPr>
  </w:style>
  <w:style w:type="paragraph" w:customStyle="1" w:styleId="RF-Reference">
    <w:name w:val="RF-Reference"/>
    <w:basedOn w:val="Normal"/>
    <w:rsid w:val="00A1004F"/>
    <w:pPr>
      <w:spacing w:line="240" w:lineRule="exact"/>
      <w:ind w:left="216" w:hanging="216"/>
    </w:pPr>
  </w:style>
  <w:style w:type="paragraph" w:customStyle="1" w:styleId="RH-SglSpHead">
    <w:name w:val="RH-Sgl Sp Head"/>
    <w:basedOn w:val="Heading1"/>
    <w:next w:val="RL-FlLftSgl"/>
    <w:rsid w:val="00A1004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1004F"/>
    <w:pPr>
      <w:tabs>
        <w:tab w:val="clear" w:pos="1152"/>
      </w:tabs>
      <w:spacing w:after="0" w:line="240" w:lineRule="atLeast"/>
      <w:ind w:left="0" w:firstLine="0"/>
    </w:pPr>
    <w:rPr>
      <w:sz w:val="24"/>
    </w:rPr>
  </w:style>
  <w:style w:type="paragraph" w:customStyle="1" w:styleId="SU-FlLftUndln">
    <w:name w:val="SU-Fl Lft Undln"/>
    <w:basedOn w:val="Normal"/>
    <w:rsid w:val="00A1004F"/>
    <w:pPr>
      <w:keepNext/>
      <w:spacing w:line="240" w:lineRule="exact"/>
    </w:pPr>
    <w:rPr>
      <w:u w:val="single"/>
    </w:rPr>
  </w:style>
  <w:style w:type="character" w:styleId="PageNumber">
    <w:name w:val="page number"/>
    <w:basedOn w:val="DefaultParagraphFont"/>
    <w:uiPriority w:val="99"/>
    <w:rsid w:val="00A1004F"/>
  </w:style>
  <w:style w:type="paragraph" w:customStyle="1" w:styleId="TH-TableHeading">
    <w:name w:val="TH-Table Heading"/>
    <w:basedOn w:val="Heading1"/>
    <w:rsid w:val="00A1004F"/>
    <w:pPr>
      <w:tabs>
        <w:tab w:val="clear" w:pos="1152"/>
      </w:tabs>
      <w:spacing w:after="0" w:line="240" w:lineRule="atLeast"/>
      <w:ind w:left="0" w:firstLine="0"/>
      <w:jc w:val="center"/>
    </w:pPr>
    <w:rPr>
      <w:rFonts w:cs="Arial"/>
      <w:color w:val="auto"/>
      <w:sz w:val="18"/>
      <w:szCs w:val="18"/>
    </w:rPr>
  </w:style>
  <w:style w:type="paragraph" w:styleId="TOC6">
    <w:name w:val="toc 6"/>
    <w:rsid w:val="00A1004F"/>
    <w:pPr>
      <w:tabs>
        <w:tab w:val="right" w:leader="dot" w:pos="8208"/>
        <w:tab w:val="left" w:pos="8640"/>
      </w:tabs>
      <w:ind w:left="288" w:right="1800"/>
    </w:pPr>
    <w:rPr>
      <w:sz w:val="22"/>
      <w:szCs w:val="22"/>
    </w:rPr>
  </w:style>
  <w:style w:type="paragraph" w:styleId="TOC7">
    <w:name w:val="toc 7"/>
    <w:rsid w:val="00A1004F"/>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A1004F"/>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A1004F"/>
    <w:rPr>
      <w:rFonts w:ascii="Arial" w:hAnsi="Arial"/>
      <w:sz w:val="18"/>
      <w:szCs w:val="18"/>
    </w:rPr>
  </w:style>
  <w:style w:type="paragraph" w:customStyle="1" w:styleId="Heading0">
    <w:name w:val="Heading 0"/>
    <w:aliases w:val="H0-Chap Head"/>
    <w:basedOn w:val="Heading1"/>
    <w:rsid w:val="00A1004F"/>
    <w:pPr>
      <w:tabs>
        <w:tab w:val="clear" w:pos="1152"/>
      </w:tabs>
      <w:spacing w:after="0"/>
      <w:ind w:left="0" w:firstLine="0"/>
      <w:jc w:val="right"/>
    </w:pPr>
    <w:rPr>
      <w:sz w:val="40"/>
    </w:rPr>
  </w:style>
  <w:style w:type="paragraph" w:customStyle="1" w:styleId="Header-1">
    <w:name w:val="Header-1"/>
    <w:basedOn w:val="Heading1"/>
    <w:rsid w:val="00A1004F"/>
    <w:pPr>
      <w:tabs>
        <w:tab w:val="clear" w:pos="1152"/>
      </w:tabs>
      <w:spacing w:after="0" w:line="240" w:lineRule="atLeast"/>
      <w:ind w:left="0" w:firstLine="0"/>
      <w:jc w:val="right"/>
    </w:pPr>
    <w:rPr>
      <w:sz w:val="20"/>
    </w:rPr>
  </w:style>
  <w:style w:type="paragraph" w:styleId="TOC8">
    <w:name w:val="toc 8"/>
    <w:rsid w:val="00A1004F"/>
    <w:pPr>
      <w:tabs>
        <w:tab w:val="right" w:leader="dot" w:pos="8208"/>
        <w:tab w:val="left" w:pos="8640"/>
      </w:tabs>
      <w:ind w:left="2160" w:right="1800"/>
    </w:pPr>
    <w:rPr>
      <w:sz w:val="22"/>
      <w:szCs w:val="22"/>
    </w:rPr>
  </w:style>
  <w:style w:type="paragraph" w:styleId="TOC9">
    <w:name w:val="toc 9"/>
    <w:rsid w:val="00A1004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A1004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A1004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A1004F"/>
    <w:rPr>
      <w:rFonts w:ascii="Arial" w:hAnsi="Arial"/>
    </w:rPr>
  </w:style>
  <w:style w:type="character" w:styleId="FootnoteReference">
    <w:name w:val="footnote reference"/>
    <w:uiPriority w:val="99"/>
    <w:semiHidden/>
    <w:rsid w:val="00345B64"/>
    <w:rPr>
      <w:vertAlign w:val="superscript"/>
    </w:rPr>
  </w:style>
  <w:style w:type="paragraph" w:styleId="ListBullet3">
    <w:name w:val="List Bullet 3"/>
    <w:basedOn w:val="Normal"/>
    <w:autoRedefine/>
    <w:rsid w:val="00345B64"/>
    <w:pPr>
      <w:numPr>
        <w:numId w:val="21"/>
      </w:numPr>
      <w:jc w:val="both"/>
    </w:pPr>
    <w:rPr>
      <w:rFonts w:ascii="Times New Roman" w:hAnsi="Times New Roman"/>
      <w:sz w:val="22"/>
    </w:rPr>
  </w:style>
  <w:style w:type="character" w:customStyle="1" w:styleId="L1-FlLSp12Char">
    <w:name w:val="L1-FlL Sp&amp;1/2 Char"/>
    <w:link w:val="L1-FlLSp12"/>
    <w:uiPriority w:val="99"/>
    <w:locked/>
    <w:rsid w:val="00345B64"/>
    <w:rPr>
      <w:rFonts w:ascii="Garamond" w:hAnsi="Garamond"/>
      <w:sz w:val="24"/>
    </w:rPr>
  </w:style>
  <w:style w:type="paragraph" w:styleId="ListParagraph">
    <w:name w:val="List Paragraph"/>
    <w:basedOn w:val="Normal"/>
    <w:uiPriority w:val="34"/>
    <w:qFormat/>
    <w:rsid w:val="00345B64"/>
    <w:pPr>
      <w:ind w:left="720"/>
      <w:contextualSpacing/>
    </w:pPr>
  </w:style>
  <w:style w:type="character" w:styleId="CommentReference">
    <w:name w:val="annotation reference"/>
    <w:uiPriority w:val="99"/>
    <w:semiHidden/>
    <w:unhideWhenUsed/>
    <w:rsid w:val="00345B64"/>
    <w:rPr>
      <w:sz w:val="16"/>
      <w:szCs w:val="16"/>
    </w:rPr>
  </w:style>
  <w:style w:type="paragraph" w:styleId="CommentText">
    <w:name w:val="annotation text"/>
    <w:basedOn w:val="Normal"/>
    <w:link w:val="CommentTextChar"/>
    <w:uiPriority w:val="99"/>
    <w:unhideWhenUsed/>
    <w:rsid w:val="00345B64"/>
    <w:pPr>
      <w:spacing w:line="240" w:lineRule="auto"/>
    </w:pPr>
    <w:rPr>
      <w:sz w:val="20"/>
    </w:rPr>
  </w:style>
  <w:style w:type="character" w:customStyle="1" w:styleId="CommentTextChar">
    <w:name w:val="Comment Text Char"/>
    <w:link w:val="CommentText"/>
    <w:uiPriority w:val="99"/>
    <w:rsid w:val="00345B64"/>
    <w:rPr>
      <w:rFonts w:ascii="Garamond" w:hAnsi="Garamond"/>
    </w:rPr>
  </w:style>
  <w:style w:type="paragraph" w:styleId="CommentSubject">
    <w:name w:val="annotation subject"/>
    <w:basedOn w:val="CommentText"/>
    <w:next w:val="CommentText"/>
    <w:link w:val="CommentSubjectChar"/>
    <w:uiPriority w:val="99"/>
    <w:semiHidden/>
    <w:unhideWhenUsed/>
    <w:rsid w:val="00345B64"/>
    <w:rPr>
      <w:b/>
      <w:bCs/>
    </w:rPr>
  </w:style>
  <w:style w:type="character" w:customStyle="1" w:styleId="CommentSubjectChar">
    <w:name w:val="Comment Subject Char"/>
    <w:link w:val="CommentSubject"/>
    <w:uiPriority w:val="99"/>
    <w:semiHidden/>
    <w:rsid w:val="00345B64"/>
    <w:rPr>
      <w:rFonts w:ascii="Garamond" w:hAnsi="Garamond"/>
      <w:b/>
      <w:bCs/>
    </w:rPr>
  </w:style>
  <w:style w:type="paragraph" w:styleId="BalloonText">
    <w:name w:val="Balloon Text"/>
    <w:basedOn w:val="Normal"/>
    <w:link w:val="BalloonTextChar"/>
    <w:uiPriority w:val="99"/>
    <w:semiHidden/>
    <w:unhideWhenUsed/>
    <w:rsid w:val="00345B64"/>
    <w:pPr>
      <w:spacing w:line="240" w:lineRule="auto"/>
    </w:pPr>
    <w:rPr>
      <w:rFonts w:ascii="Tahoma" w:hAnsi="Tahoma"/>
      <w:sz w:val="16"/>
      <w:szCs w:val="16"/>
    </w:rPr>
  </w:style>
  <w:style w:type="character" w:customStyle="1" w:styleId="BalloonTextChar">
    <w:name w:val="Balloon Text Char"/>
    <w:link w:val="BalloonText"/>
    <w:uiPriority w:val="99"/>
    <w:semiHidden/>
    <w:rsid w:val="00345B64"/>
    <w:rPr>
      <w:rFonts w:ascii="Tahoma" w:hAnsi="Tahoma" w:cs="Tahoma"/>
      <w:sz w:val="16"/>
      <w:szCs w:val="16"/>
    </w:rPr>
  </w:style>
  <w:style w:type="paragraph" w:customStyle="1" w:styleId="Default">
    <w:name w:val="Default"/>
    <w:uiPriority w:val="99"/>
    <w:rsid w:val="00FF4BCE"/>
    <w:pPr>
      <w:autoSpaceDE w:val="0"/>
      <w:autoSpaceDN w:val="0"/>
      <w:adjustRightInd w:val="0"/>
    </w:pPr>
    <w:rPr>
      <w:rFonts w:eastAsia="Calibri"/>
      <w:color w:val="000000"/>
      <w:sz w:val="24"/>
      <w:szCs w:val="24"/>
    </w:rPr>
  </w:style>
  <w:style w:type="paragraph" w:customStyle="1" w:styleId="default0">
    <w:name w:val="default"/>
    <w:basedOn w:val="Normal"/>
    <w:uiPriority w:val="99"/>
    <w:rsid w:val="00FF4BCE"/>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uiPriority w:val="99"/>
    <w:locked/>
    <w:rsid w:val="00793B41"/>
    <w:rPr>
      <w:rFonts w:ascii="Garamond" w:hAnsi="Garamond"/>
      <w:sz w:val="24"/>
    </w:rPr>
  </w:style>
  <w:style w:type="paragraph" w:styleId="Revision">
    <w:name w:val="Revision"/>
    <w:hidden/>
    <w:uiPriority w:val="99"/>
    <w:semiHidden/>
    <w:rsid w:val="005D76D6"/>
    <w:rPr>
      <w:rFonts w:ascii="Garamond" w:hAnsi="Garamond"/>
      <w:sz w:val="24"/>
    </w:rPr>
  </w:style>
  <w:style w:type="character" w:customStyle="1" w:styleId="FootnoteTextChar">
    <w:name w:val="Footnote Text Char"/>
    <w:aliases w:val="F1 Char"/>
    <w:link w:val="FootnoteText"/>
    <w:semiHidden/>
    <w:locked/>
    <w:rsid w:val="00BB3F5A"/>
    <w:rPr>
      <w:sz w:val="16"/>
      <w:szCs w:val="16"/>
      <w:lang w:bidi="ar-SA"/>
    </w:rPr>
  </w:style>
  <w:style w:type="character" w:styleId="Emphasis">
    <w:name w:val="Emphasis"/>
    <w:qFormat/>
    <w:rsid w:val="00BB3F5A"/>
    <w:rPr>
      <w:i/>
      <w:iCs/>
    </w:rPr>
  </w:style>
  <w:style w:type="character" w:customStyle="1" w:styleId="SL-FlLftSglChar">
    <w:name w:val="SL-Fl Lft Sgl Char"/>
    <w:link w:val="SL-FlLftSgl"/>
    <w:rsid w:val="00636BCE"/>
    <w:rPr>
      <w:rFonts w:ascii="Garamond" w:hAnsi="Garamond"/>
      <w:sz w:val="24"/>
    </w:rPr>
  </w:style>
  <w:style w:type="paragraph" w:styleId="EndnoteText">
    <w:name w:val="endnote text"/>
    <w:basedOn w:val="Normal"/>
    <w:link w:val="EndnoteTextChar"/>
    <w:uiPriority w:val="99"/>
    <w:semiHidden/>
    <w:unhideWhenUsed/>
    <w:rsid w:val="0018157F"/>
    <w:pPr>
      <w:spacing w:line="240" w:lineRule="auto"/>
    </w:pPr>
    <w:rPr>
      <w:sz w:val="20"/>
    </w:rPr>
  </w:style>
  <w:style w:type="character" w:customStyle="1" w:styleId="EndnoteTextChar">
    <w:name w:val="Endnote Text Char"/>
    <w:basedOn w:val="DefaultParagraphFont"/>
    <w:link w:val="EndnoteText"/>
    <w:uiPriority w:val="99"/>
    <w:semiHidden/>
    <w:rsid w:val="0018157F"/>
    <w:rPr>
      <w:rFonts w:ascii="Garamond" w:hAnsi="Garamond"/>
    </w:rPr>
  </w:style>
  <w:style w:type="character" w:styleId="EndnoteReference">
    <w:name w:val="endnote reference"/>
    <w:basedOn w:val="DefaultParagraphFont"/>
    <w:uiPriority w:val="99"/>
    <w:semiHidden/>
    <w:unhideWhenUsed/>
    <w:rsid w:val="0018157F"/>
    <w:rPr>
      <w:vertAlign w:val="superscript"/>
    </w:rPr>
  </w:style>
  <w:style w:type="character" w:styleId="Hyperlink">
    <w:name w:val="Hyperlink"/>
    <w:basedOn w:val="DefaultParagraphFont"/>
    <w:uiPriority w:val="99"/>
    <w:unhideWhenUsed/>
    <w:rsid w:val="00F059B6"/>
    <w:rPr>
      <w:color w:val="0000FF" w:themeColor="hyperlink"/>
      <w:u w:val="single"/>
    </w:rPr>
  </w:style>
  <w:style w:type="character" w:customStyle="1" w:styleId="googqs-tidbit1">
    <w:name w:val="goog_qs-tidbit1"/>
    <w:basedOn w:val="DefaultParagraphFont"/>
    <w:rsid w:val="00B45154"/>
    <w:rPr>
      <w:vanish w:val="0"/>
      <w:webHidden w:val="0"/>
      <w:specVanish w:val="0"/>
    </w:rPr>
  </w:style>
  <w:style w:type="paragraph" w:styleId="HTMLPreformatted">
    <w:name w:val="HTML Preformatted"/>
    <w:basedOn w:val="Normal"/>
    <w:link w:val="HTMLPreformattedChar"/>
    <w:uiPriority w:val="99"/>
    <w:unhideWhenUsed/>
    <w:rsid w:val="00A9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93E24"/>
    <w:rPr>
      <w:rFonts w:ascii="Courier New" w:hAnsi="Courier New" w:cs="Courier New"/>
    </w:rPr>
  </w:style>
  <w:style w:type="character" w:customStyle="1" w:styleId="P1-StandParaChar">
    <w:name w:val="P1-Stand Para Char"/>
    <w:basedOn w:val="DefaultParagraphFont"/>
    <w:link w:val="P1-StandPara"/>
    <w:locked/>
    <w:rsid w:val="00297929"/>
    <w:rPr>
      <w:rFonts w:ascii="Garamond" w:hAnsi="Garamond"/>
      <w:sz w:val="24"/>
    </w:rPr>
  </w:style>
  <w:style w:type="paragraph" w:styleId="NoSpacing">
    <w:name w:val="No Spacing"/>
    <w:uiPriority w:val="1"/>
    <w:qFormat/>
    <w:rsid w:val="00AF068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B64"/>
    <w:pPr>
      <w:spacing w:line="240" w:lineRule="atLeast"/>
    </w:pPr>
    <w:rPr>
      <w:rFonts w:ascii="Garamond" w:hAnsi="Garamond"/>
      <w:sz w:val="24"/>
    </w:rPr>
  </w:style>
  <w:style w:type="paragraph" w:styleId="Heading1">
    <w:name w:val="heading 1"/>
    <w:aliases w:val="H1-Sec.Head,H1-Sec.Hea"/>
    <w:basedOn w:val="Normal"/>
    <w:next w:val="L1-FlLSp12"/>
    <w:qFormat/>
    <w:rsid w:val="00A1004F"/>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H2-Sec. He"/>
    <w:basedOn w:val="Heading1"/>
    <w:next w:val="L1-FlLSp12"/>
    <w:qFormat/>
    <w:rsid w:val="00A1004F"/>
    <w:pPr>
      <w:outlineLvl w:val="1"/>
    </w:pPr>
    <w:rPr>
      <w:sz w:val="28"/>
    </w:rPr>
  </w:style>
  <w:style w:type="paragraph" w:styleId="Heading3">
    <w:name w:val="heading 3"/>
    <w:aliases w:val="H3-Sec. Head"/>
    <w:basedOn w:val="Heading1"/>
    <w:next w:val="L1-FlLSp12"/>
    <w:qFormat/>
    <w:rsid w:val="00A1004F"/>
    <w:pPr>
      <w:outlineLvl w:val="2"/>
    </w:pPr>
    <w:rPr>
      <w:color w:val="auto"/>
      <w:sz w:val="24"/>
    </w:rPr>
  </w:style>
  <w:style w:type="paragraph" w:styleId="Heading4">
    <w:name w:val="heading 4"/>
    <w:aliases w:val="H4 Sec.Heading"/>
    <w:basedOn w:val="Heading1"/>
    <w:next w:val="L1-FlLSp12"/>
    <w:qFormat/>
    <w:rsid w:val="00A1004F"/>
    <w:pPr>
      <w:outlineLvl w:val="3"/>
    </w:pPr>
    <w:rPr>
      <w:i/>
      <w:color w:val="auto"/>
      <w:sz w:val="24"/>
    </w:rPr>
  </w:style>
  <w:style w:type="paragraph" w:styleId="Heading5">
    <w:name w:val="heading 5"/>
    <w:basedOn w:val="Normal"/>
    <w:next w:val="Normal"/>
    <w:qFormat/>
    <w:rsid w:val="00A1004F"/>
    <w:pPr>
      <w:keepLines/>
      <w:spacing w:before="360" w:line="360" w:lineRule="atLeast"/>
      <w:jc w:val="center"/>
      <w:outlineLvl w:val="4"/>
    </w:pPr>
  </w:style>
  <w:style w:type="paragraph" w:styleId="Heading6">
    <w:name w:val="heading 6"/>
    <w:basedOn w:val="Normal"/>
    <w:next w:val="Normal"/>
    <w:qFormat/>
    <w:rsid w:val="00A1004F"/>
    <w:pPr>
      <w:keepNext/>
      <w:spacing w:before="240"/>
      <w:jc w:val="center"/>
      <w:outlineLvl w:val="5"/>
    </w:pPr>
    <w:rPr>
      <w:b/>
      <w:caps/>
    </w:rPr>
  </w:style>
  <w:style w:type="paragraph" w:styleId="Heading7">
    <w:name w:val="heading 7"/>
    <w:basedOn w:val="Normal"/>
    <w:next w:val="Normal"/>
    <w:qFormat/>
    <w:rsid w:val="00A100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A1004F"/>
    <w:pPr>
      <w:spacing w:line="360" w:lineRule="atLeast"/>
      <w:ind w:firstLine="1152"/>
    </w:pPr>
  </w:style>
  <w:style w:type="paragraph" w:customStyle="1" w:styleId="C1-CtrBoldHd">
    <w:name w:val="C1-Ctr BoldHd"/>
    <w:rsid w:val="00A1004F"/>
    <w:pPr>
      <w:keepNext/>
      <w:spacing w:after="720" w:line="240" w:lineRule="atLeast"/>
      <w:jc w:val="center"/>
    </w:pPr>
    <w:rPr>
      <w:rFonts w:ascii="Arial" w:hAnsi="Arial"/>
      <w:b/>
      <w:color w:val="324162"/>
      <w:sz w:val="28"/>
    </w:rPr>
  </w:style>
  <w:style w:type="paragraph" w:customStyle="1" w:styleId="C2-CtrSglSp">
    <w:name w:val="C2-Ctr Sgl Sp"/>
    <w:basedOn w:val="Normal"/>
    <w:rsid w:val="00A1004F"/>
    <w:pPr>
      <w:keepLines/>
      <w:jc w:val="center"/>
    </w:pPr>
  </w:style>
  <w:style w:type="paragraph" w:customStyle="1" w:styleId="C3-CtrSp12">
    <w:name w:val="C3-Ctr Sp&amp;1/2"/>
    <w:basedOn w:val="Normal"/>
    <w:rsid w:val="00A1004F"/>
    <w:pPr>
      <w:keepLines/>
      <w:spacing w:line="360" w:lineRule="atLeast"/>
      <w:jc w:val="center"/>
    </w:pPr>
  </w:style>
  <w:style w:type="paragraph" w:customStyle="1" w:styleId="E1-Equation">
    <w:name w:val="E1-Equation"/>
    <w:basedOn w:val="Normal"/>
    <w:rsid w:val="00A1004F"/>
    <w:pPr>
      <w:tabs>
        <w:tab w:val="center" w:pos="4680"/>
        <w:tab w:val="right" w:pos="9360"/>
      </w:tabs>
    </w:pPr>
  </w:style>
  <w:style w:type="paragraph" w:customStyle="1" w:styleId="E2-Equation">
    <w:name w:val="E2-Equation"/>
    <w:basedOn w:val="Normal"/>
    <w:rsid w:val="00A1004F"/>
    <w:pPr>
      <w:tabs>
        <w:tab w:val="right" w:pos="1152"/>
        <w:tab w:val="center" w:pos="1440"/>
        <w:tab w:val="left" w:pos="1728"/>
      </w:tabs>
      <w:ind w:left="1728" w:hanging="1728"/>
    </w:pPr>
  </w:style>
  <w:style w:type="paragraph" w:styleId="Footer">
    <w:name w:val="footer"/>
    <w:basedOn w:val="Normal"/>
    <w:link w:val="FooterChar"/>
    <w:uiPriority w:val="99"/>
    <w:rsid w:val="00A1004F"/>
  </w:style>
  <w:style w:type="paragraph" w:styleId="FootnoteText">
    <w:name w:val="footnote text"/>
    <w:aliases w:val="F1"/>
    <w:link w:val="FootnoteTextChar"/>
    <w:semiHidden/>
    <w:rsid w:val="00A1004F"/>
    <w:pPr>
      <w:tabs>
        <w:tab w:val="left" w:pos="120"/>
      </w:tabs>
      <w:spacing w:before="120" w:line="200" w:lineRule="atLeast"/>
      <w:ind w:left="115" w:hanging="115"/>
    </w:pPr>
    <w:rPr>
      <w:sz w:val="16"/>
      <w:szCs w:val="16"/>
    </w:rPr>
  </w:style>
  <w:style w:type="paragraph" w:styleId="Header">
    <w:name w:val="header"/>
    <w:basedOn w:val="Normal"/>
    <w:rsid w:val="00A1004F"/>
    <w:rPr>
      <w:sz w:val="16"/>
    </w:rPr>
  </w:style>
  <w:style w:type="paragraph" w:customStyle="1" w:styleId="L1-FlLSp12">
    <w:name w:val="L1-FlL Sp&amp;1/2"/>
    <w:basedOn w:val="Normal"/>
    <w:link w:val="L1-FlLSp12Char"/>
    <w:uiPriority w:val="99"/>
    <w:rsid w:val="00A1004F"/>
    <w:pPr>
      <w:tabs>
        <w:tab w:val="left" w:pos="1152"/>
      </w:tabs>
      <w:spacing w:line="360" w:lineRule="atLeast"/>
    </w:pPr>
  </w:style>
  <w:style w:type="paragraph" w:customStyle="1" w:styleId="N0-FlLftBullet">
    <w:name w:val="N0-Fl Lft Bullet"/>
    <w:basedOn w:val="Normal"/>
    <w:rsid w:val="00A1004F"/>
    <w:pPr>
      <w:tabs>
        <w:tab w:val="left" w:pos="576"/>
      </w:tabs>
      <w:spacing w:after="240"/>
      <w:ind w:left="576" w:hanging="576"/>
    </w:pPr>
  </w:style>
  <w:style w:type="paragraph" w:customStyle="1" w:styleId="N1-1stBullet">
    <w:name w:val="N1-1st Bullet"/>
    <w:basedOn w:val="Normal"/>
    <w:rsid w:val="00A1004F"/>
    <w:pPr>
      <w:numPr>
        <w:numId w:val="7"/>
      </w:numPr>
      <w:spacing w:after="240"/>
    </w:pPr>
  </w:style>
  <w:style w:type="paragraph" w:customStyle="1" w:styleId="N2-2ndBullet">
    <w:name w:val="N2-2nd Bullet"/>
    <w:basedOn w:val="Normal"/>
    <w:rsid w:val="00A1004F"/>
    <w:pPr>
      <w:numPr>
        <w:numId w:val="2"/>
      </w:numPr>
      <w:tabs>
        <w:tab w:val="left" w:pos="1728"/>
      </w:tabs>
      <w:spacing w:after="240"/>
    </w:pPr>
  </w:style>
  <w:style w:type="paragraph" w:customStyle="1" w:styleId="N3-3rdBullet">
    <w:name w:val="N3-3rd Bullet"/>
    <w:basedOn w:val="Normal"/>
    <w:rsid w:val="00A1004F"/>
    <w:pPr>
      <w:numPr>
        <w:numId w:val="6"/>
      </w:numPr>
      <w:spacing w:after="240"/>
    </w:pPr>
  </w:style>
  <w:style w:type="paragraph" w:customStyle="1" w:styleId="N4-4thBullet">
    <w:name w:val="N4-4th Bullet"/>
    <w:basedOn w:val="Normal"/>
    <w:rsid w:val="00A1004F"/>
    <w:pPr>
      <w:numPr>
        <w:numId w:val="9"/>
      </w:numPr>
      <w:spacing w:after="240"/>
    </w:pPr>
  </w:style>
  <w:style w:type="paragraph" w:customStyle="1" w:styleId="N5-5thBullet">
    <w:name w:val="N5-5th Bullet"/>
    <w:basedOn w:val="Normal"/>
    <w:rsid w:val="00A1004F"/>
    <w:pPr>
      <w:tabs>
        <w:tab w:val="left" w:pos="3456"/>
      </w:tabs>
      <w:spacing w:after="240"/>
      <w:ind w:left="3456" w:hanging="576"/>
    </w:pPr>
  </w:style>
  <w:style w:type="paragraph" w:customStyle="1" w:styleId="N6-DateInd">
    <w:name w:val="N6-Date Ind."/>
    <w:basedOn w:val="Normal"/>
    <w:rsid w:val="00A1004F"/>
    <w:pPr>
      <w:tabs>
        <w:tab w:val="left" w:pos="4910"/>
      </w:tabs>
      <w:ind w:left="4910"/>
    </w:pPr>
  </w:style>
  <w:style w:type="paragraph" w:customStyle="1" w:styleId="N7-3Block">
    <w:name w:val="N7-3&quot; Block"/>
    <w:basedOn w:val="Normal"/>
    <w:rsid w:val="00A1004F"/>
    <w:pPr>
      <w:tabs>
        <w:tab w:val="left" w:pos="1152"/>
      </w:tabs>
      <w:ind w:left="1152" w:right="1152"/>
    </w:pPr>
  </w:style>
  <w:style w:type="paragraph" w:customStyle="1" w:styleId="N8-QxQBlock">
    <w:name w:val="N8-QxQ Block"/>
    <w:basedOn w:val="Normal"/>
    <w:rsid w:val="00A1004F"/>
    <w:pPr>
      <w:tabs>
        <w:tab w:val="left" w:pos="1152"/>
      </w:tabs>
      <w:spacing w:after="360" w:line="360" w:lineRule="atLeast"/>
      <w:ind w:left="1152" w:hanging="1152"/>
    </w:pPr>
  </w:style>
  <w:style w:type="paragraph" w:customStyle="1" w:styleId="Q1-BestFinQ">
    <w:name w:val="Q1-Best/Fin Q"/>
    <w:basedOn w:val="Heading1"/>
    <w:rsid w:val="00A1004F"/>
    <w:pPr>
      <w:spacing w:line="240" w:lineRule="atLeast"/>
    </w:pPr>
    <w:rPr>
      <w:rFonts w:cs="Times New Roman Bold"/>
      <w:color w:val="auto"/>
      <w:sz w:val="22"/>
      <w:szCs w:val="22"/>
    </w:rPr>
  </w:style>
  <w:style w:type="paragraph" w:customStyle="1" w:styleId="SH-SglSpHead">
    <w:name w:val="SH-Sgl Sp Head"/>
    <w:basedOn w:val="Heading1"/>
    <w:rsid w:val="00A1004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A1004F"/>
  </w:style>
  <w:style w:type="paragraph" w:customStyle="1" w:styleId="SP-SglSpPara">
    <w:name w:val="SP-Sgl Sp Para"/>
    <w:basedOn w:val="Normal"/>
    <w:uiPriority w:val="99"/>
    <w:rsid w:val="00A1004F"/>
    <w:pPr>
      <w:tabs>
        <w:tab w:val="left" w:pos="576"/>
      </w:tabs>
      <w:ind w:firstLine="576"/>
    </w:pPr>
  </w:style>
  <w:style w:type="paragraph" w:customStyle="1" w:styleId="T0-ChapPgHd">
    <w:name w:val="T0-Chap/Pg Hd"/>
    <w:basedOn w:val="Normal"/>
    <w:rsid w:val="00A1004F"/>
    <w:pPr>
      <w:tabs>
        <w:tab w:val="left" w:pos="8640"/>
      </w:tabs>
    </w:pPr>
    <w:rPr>
      <w:rFonts w:ascii="Arial" w:hAnsi="Arial"/>
      <w:szCs w:val="24"/>
      <w:u w:val="words"/>
    </w:rPr>
  </w:style>
  <w:style w:type="paragraph" w:styleId="TOC1">
    <w:name w:val="toc 1"/>
    <w:basedOn w:val="Normal"/>
    <w:rsid w:val="00A1004F"/>
    <w:pPr>
      <w:tabs>
        <w:tab w:val="left" w:pos="1440"/>
        <w:tab w:val="right" w:leader="dot" w:pos="8208"/>
        <w:tab w:val="left" w:pos="8640"/>
      </w:tabs>
      <w:ind w:left="1440" w:right="1800" w:hanging="1152"/>
    </w:pPr>
  </w:style>
  <w:style w:type="paragraph" w:styleId="TOC2">
    <w:name w:val="toc 2"/>
    <w:basedOn w:val="Normal"/>
    <w:rsid w:val="00A1004F"/>
    <w:pPr>
      <w:tabs>
        <w:tab w:val="left" w:pos="2160"/>
        <w:tab w:val="right" w:leader="dot" w:pos="8208"/>
        <w:tab w:val="left" w:pos="8640"/>
      </w:tabs>
      <w:ind w:left="2160" w:right="1800" w:hanging="720"/>
    </w:pPr>
    <w:rPr>
      <w:szCs w:val="22"/>
    </w:rPr>
  </w:style>
  <w:style w:type="paragraph" w:styleId="TOC3">
    <w:name w:val="toc 3"/>
    <w:basedOn w:val="Normal"/>
    <w:rsid w:val="00A1004F"/>
    <w:pPr>
      <w:tabs>
        <w:tab w:val="left" w:pos="3024"/>
        <w:tab w:val="right" w:leader="dot" w:pos="8208"/>
        <w:tab w:val="left" w:pos="8640"/>
      </w:tabs>
      <w:ind w:left="3024" w:right="1800" w:hanging="864"/>
    </w:pPr>
  </w:style>
  <w:style w:type="paragraph" w:styleId="TOC4">
    <w:name w:val="toc 4"/>
    <w:basedOn w:val="Normal"/>
    <w:rsid w:val="00A1004F"/>
    <w:pPr>
      <w:tabs>
        <w:tab w:val="left" w:pos="3888"/>
        <w:tab w:val="right" w:leader="dot" w:pos="8208"/>
        <w:tab w:val="left" w:pos="8640"/>
      </w:tabs>
      <w:ind w:left="3888" w:right="1800" w:hanging="864"/>
    </w:pPr>
  </w:style>
  <w:style w:type="paragraph" w:styleId="TOC5">
    <w:name w:val="toc 5"/>
    <w:basedOn w:val="Normal"/>
    <w:rsid w:val="00A1004F"/>
    <w:pPr>
      <w:tabs>
        <w:tab w:val="left" w:pos="1440"/>
        <w:tab w:val="right" w:leader="dot" w:pos="8208"/>
        <w:tab w:val="left" w:pos="8640"/>
      </w:tabs>
      <w:ind w:left="1440" w:right="1800" w:hanging="1152"/>
    </w:pPr>
  </w:style>
  <w:style w:type="paragraph" w:customStyle="1" w:styleId="TT-TableTitle">
    <w:name w:val="TT-Table Title"/>
    <w:basedOn w:val="Heading1"/>
    <w:rsid w:val="00A1004F"/>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A1004F"/>
    <w:pPr>
      <w:tabs>
        <w:tab w:val="left" w:pos="2232"/>
      </w:tabs>
      <w:spacing w:line="240" w:lineRule="exact"/>
    </w:pPr>
    <w:rPr>
      <w:vanish/>
    </w:rPr>
  </w:style>
  <w:style w:type="paragraph" w:customStyle="1" w:styleId="R1-ResPara">
    <w:name w:val="R1-Res. Para"/>
    <w:basedOn w:val="Normal"/>
    <w:rsid w:val="00A1004F"/>
    <w:pPr>
      <w:ind w:left="288"/>
    </w:pPr>
  </w:style>
  <w:style w:type="paragraph" w:customStyle="1" w:styleId="R2-ResBullet">
    <w:name w:val="R2-Res Bullet"/>
    <w:basedOn w:val="Normal"/>
    <w:rsid w:val="00A1004F"/>
    <w:pPr>
      <w:tabs>
        <w:tab w:val="left" w:pos="720"/>
      </w:tabs>
      <w:ind w:left="720" w:hanging="432"/>
    </w:pPr>
  </w:style>
  <w:style w:type="paragraph" w:customStyle="1" w:styleId="RF-Reference">
    <w:name w:val="RF-Reference"/>
    <w:basedOn w:val="Normal"/>
    <w:rsid w:val="00A1004F"/>
    <w:pPr>
      <w:spacing w:line="240" w:lineRule="exact"/>
      <w:ind w:left="216" w:hanging="216"/>
    </w:pPr>
  </w:style>
  <w:style w:type="paragraph" w:customStyle="1" w:styleId="RH-SglSpHead">
    <w:name w:val="RH-Sgl Sp Head"/>
    <w:basedOn w:val="Heading1"/>
    <w:next w:val="RL-FlLftSgl"/>
    <w:rsid w:val="00A1004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1004F"/>
    <w:pPr>
      <w:tabs>
        <w:tab w:val="clear" w:pos="1152"/>
      </w:tabs>
      <w:spacing w:after="0" w:line="240" w:lineRule="atLeast"/>
      <w:ind w:left="0" w:firstLine="0"/>
    </w:pPr>
    <w:rPr>
      <w:sz w:val="24"/>
    </w:rPr>
  </w:style>
  <w:style w:type="paragraph" w:customStyle="1" w:styleId="SU-FlLftUndln">
    <w:name w:val="SU-Fl Lft Undln"/>
    <w:basedOn w:val="Normal"/>
    <w:rsid w:val="00A1004F"/>
    <w:pPr>
      <w:keepNext/>
      <w:spacing w:line="240" w:lineRule="exact"/>
    </w:pPr>
    <w:rPr>
      <w:u w:val="single"/>
    </w:rPr>
  </w:style>
  <w:style w:type="character" w:styleId="PageNumber">
    <w:name w:val="page number"/>
    <w:basedOn w:val="DefaultParagraphFont"/>
    <w:uiPriority w:val="99"/>
    <w:rsid w:val="00A1004F"/>
  </w:style>
  <w:style w:type="paragraph" w:customStyle="1" w:styleId="TH-TableHeading">
    <w:name w:val="TH-Table Heading"/>
    <w:basedOn w:val="Heading1"/>
    <w:rsid w:val="00A1004F"/>
    <w:pPr>
      <w:tabs>
        <w:tab w:val="clear" w:pos="1152"/>
      </w:tabs>
      <w:spacing w:after="0" w:line="240" w:lineRule="atLeast"/>
      <w:ind w:left="0" w:firstLine="0"/>
      <w:jc w:val="center"/>
    </w:pPr>
    <w:rPr>
      <w:rFonts w:cs="Arial"/>
      <w:color w:val="auto"/>
      <w:sz w:val="18"/>
      <w:szCs w:val="18"/>
    </w:rPr>
  </w:style>
  <w:style w:type="paragraph" w:styleId="TOC6">
    <w:name w:val="toc 6"/>
    <w:rsid w:val="00A1004F"/>
    <w:pPr>
      <w:tabs>
        <w:tab w:val="right" w:leader="dot" w:pos="8208"/>
        <w:tab w:val="left" w:pos="8640"/>
      </w:tabs>
      <w:ind w:left="288" w:right="1800"/>
    </w:pPr>
    <w:rPr>
      <w:sz w:val="22"/>
      <w:szCs w:val="22"/>
    </w:rPr>
  </w:style>
  <w:style w:type="paragraph" w:styleId="TOC7">
    <w:name w:val="toc 7"/>
    <w:rsid w:val="00A1004F"/>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A1004F"/>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A1004F"/>
    <w:rPr>
      <w:rFonts w:ascii="Arial" w:hAnsi="Arial"/>
      <w:sz w:val="18"/>
      <w:szCs w:val="18"/>
    </w:rPr>
  </w:style>
  <w:style w:type="paragraph" w:customStyle="1" w:styleId="Heading0">
    <w:name w:val="Heading 0"/>
    <w:aliases w:val="H0-Chap Head"/>
    <w:basedOn w:val="Heading1"/>
    <w:rsid w:val="00A1004F"/>
    <w:pPr>
      <w:tabs>
        <w:tab w:val="clear" w:pos="1152"/>
      </w:tabs>
      <w:spacing w:after="0"/>
      <w:ind w:left="0" w:firstLine="0"/>
      <w:jc w:val="right"/>
    </w:pPr>
    <w:rPr>
      <w:sz w:val="40"/>
    </w:rPr>
  </w:style>
  <w:style w:type="paragraph" w:customStyle="1" w:styleId="Header-1">
    <w:name w:val="Header-1"/>
    <w:basedOn w:val="Heading1"/>
    <w:rsid w:val="00A1004F"/>
    <w:pPr>
      <w:tabs>
        <w:tab w:val="clear" w:pos="1152"/>
      </w:tabs>
      <w:spacing w:after="0" w:line="240" w:lineRule="atLeast"/>
      <w:ind w:left="0" w:firstLine="0"/>
      <w:jc w:val="right"/>
    </w:pPr>
    <w:rPr>
      <w:sz w:val="20"/>
    </w:rPr>
  </w:style>
  <w:style w:type="paragraph" w:styleId="TOC8">
    <w:name w:val="toc 8"/>
    <w:rsid w:val="00A1004F"/>
    <w:pPr>
      <w:tabs>
        <w:tab w:val="right" w:leader="dot" w:pos="8208"/>
        <w:tab w:val="left" w:pos="8640"/>
      </w:tabs>
      <w:ind w:left="2160" w:right="1800"/>
    </w:pPr>
    <w:rPr>
      <w:sz w:val="22"/>
      <w:szCs w:val="22"/>
    </w:rPr>
  </w:style>
  <w:style w:type="paragraph" w:styleId="TOC9">
    <w:name w:val="toc 9"/>
    <w:rsid w:val="00A1004F"/>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A1004F"/>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A1004F"/>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A1004F"/>
    <w:rPr>
      <w:rFonts w:ascii="Arial" w:hAnsi="Arial"/>
    </w:rPr>
  </w:style>
  <w:style w:type="character" w:styleId="FootnoteReference">
    <w:name w:val="footnote reference"/>
    <w:uiPriority w:val="99"/>
    <w:semiHidden/>
    <w:rsid w:val="00345B64"/>
    <w:rPr>
      <w:vertAlign w:val="superscript"/>
    </w:rPr>
  </w:style>
  <w:style w:type="paragraph" w:styleId="ListBullet3">
    <w:name w:val="List Bullet 3"/>
    <w:basedOn w:val="Normal"/>
    <w:autoRedefine/>
    <w:rsid w:val="00345B64"/>
    <w:pPr>
      <w:numPr>
        <w:numId w:val="21"/>
      </w:numPr>
      <w:jc w:val="both"/>
    </w:pPr>
    <w:rPr>
      <w:rFonts w:ascii="Times New Roman" w:hAnsi="Times New Roman"/>
      <w:sz w:val="22"/>
    </w:rPr>
  </w:style>
  <w:style w:type="character" w:customStyle="1" w:styleId="L1-FlLSp12Char">
    <w:name w:val="L1-FlL Sp&amp;1/2 Char"/>
    <w:link w:val="L1-FlLSp12"/>
    <w:uiPriority w:val="99"/>
    <w:locked/>
    <w:rsid w:val="00345B64"/>
    <w:rPr>
      <w:rFonts w:ascii="Garamond" w:hAnsi="Garamond"/>
      <w:sz w:val="24"/>
    </w:rPr>
  </w:style>
  <w:style w:type="paragraph" w:styleId="ListParagraph">
    <w:name w:val="List Paragraph"/>
    <w:basedOn w:val="Normal"/>
    <w:uiPriority w:val="34"/>
    <w:qFormat/>
    <w:rsid w:val="00345B64"/>
    <w:pPr>
      <w:ind w:left="720"/>
      <w:contextualSpacing/>
    </w:pPr>
  </w:style>
  <w:style w:type="character" w:styleId="CommentReference">
    <w:name w:val="annotation reference"/>
    <w:uiPriority w:val="99"/>
    <w:semiHidden/>
    <w:unhideWhenUsed/>
    <w:rsid w:val="00345B64"/>
    <w:rPr>
      <w:sz w:val="16"/>
      <w:szCs w:val="16"/>
    </w:rPr>
  </w:style>
  <w:style w:type="paragraph" w:styleId="CommentText">
    <w:name w:val="annotation text"/>
    <w:basedOn w:val="Normal"/>
    <w:link w:val="CommentTextChar"/>
    <w:uiPriority w:val="99"/>
    <w:unhideWhenUsed/>
    <w:rsid w:val="00345B64"/>
    <w:pPr>
      <w:spacing w:line="240" w:lineRule="auto"/>
    </w:pPr>
    <w:rPr>
      <w:sz w:val="20"/>
    </w:rPr>
  </w:style>
  <w:style w:type="character" w:customStyle="1" w:styleId="CommentTextChar">
    <w:name w:val="Comment Text Char"/>
    <w:link w:val="CommentText"/>
    <w:uiPriority w:val="99"/>
    <w:rsid w:val="00345B64"/>
    <w:rPr>
      <w:rFonts w:ascii="Garamond" w:hAnsi="Garamond"/>
    </w:rPr>
  </w:style>
  <w:style w:type="paragraph" w:styleId="CommentSubject">
    <w:name w:val="annotation subject"/>
    <w:basedOn w:val="CommentText"/>
    <w:next w:val="CommentText"/>
    <w:link w:val="CommentSubjectChar"/>
    <w:uiPriority w:val="99"/>
    <w:semiHidden/>
    <w:unhideWhenUsed/>
    <w:rsid w:val="00345B64"/>
    <w:rPr>
      <w:b/>
      <w:bCs/>
    </w:rPr>
  </w:style>
  <w:style w:type="character" w:customStyle="1" w:styleId="CommentSubjectChar">
    <w:name w:val="Comment Subject Char"/>
    <w:link w:val="CommentSubject"/>
    <w:uiPriority w:val="99"/>
    <w:semiHidden/>
    <w:rsid w:val="00345B64"/>
    <w:rPr>
      <w:rFonts w:ascii="Garamond" w:hAnsi="Garamond"/>
      <w:b/>
      <w:bCs/>
    </w:rPr>
  </w:style>
  <w:style w:type="paragraph" w:styleId="BalloonText">
    <w:name w:val="Balloon Text"/>
    <w:basedOn w:val="Normal"/>
    <w:link w:val="BalloonTextChar"/>
    <w:uiPriority w:val="99"/>
    <w:semiHidden/>
    <w:unhideWhenUsed/>
    <w:rsid w:val="00345B64"/>
    <w:pPr>
      <w:spacing w:line="240" w:lineRule="auto"/>
    </w:pPr>
    <w:rPr>
      <w:rFonts w:ascii="Tahoma" w:hAnsi="Tahoma"/>
      <w:sz w:val="16"/>
      <w:szCs w:val="16"/>
    </w:rPr>
  </w:style>
  <w:style w:type="character" w:customStyle="1" w:styleId="BalloonTextChar">
    <w:name w:val="Balloon Text Char"/>
    <w:link w:val="BalloonText"/>
    <w:uiPriority w:val="99"/>
    <w:semiHidden/>
    <w:rsid w:val="00345B64"/>
    <w:rPr>
      <w:rFonts w:ascii="Tahoma" w:hAnsi="Tahoma" w:cs="Tahoma"/>
      <w:sz w:val="16"/>
      <w:szCs w:val="16"/>
    </w:rPr>
  </w:style>
  <w:style w:type="paragraph" w:customStyle="1" w:styleId="Default">
    <w:name w:val="Default"/>
    <w:uiPriority w:val="99"/>
    <w:rsid w:val="00FF4BCE"/>
    <w:pPr>
      <w:autoSpaceDE w:val="0"/>
      <w:autoSpaceDN w:val="0"/>
      <w:adjustRightInd w:val="0"/>
    </w:pPr>
    <w:rPr>
      <w:rFonts w:eastAsia="Calibri"/>
      <w:color w:val="000000"/>
      <w:sz w:val="24"/>
      <w:szCs w:val="24"/>
    </w:rPr>
  </w:style>
  <w:style w:type="paragraph" w:customStyle="1" w:styleId="default0">
    <w:name w:val="default"/>
    <w:basedOn w:val="Normal"/>
    <w:uiPriority w:val="99"/>
    <w:rsid w:val="00FF4BCE"/>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uiPriority w:val="99"/>
    <w:locked/>
    <w:rsid w:val="00793B41"/>
    <w:rPr>
      <w:rFonts w:ascii="Garamond" w:hAnsi="Garamond"/>
      <w:sz w:val="24"/>
    </w:rPr>
  </w:style>
  <w:style w:type="paragraph" w:styleId="Revision">
    <w:name w:val="Revision"/>
    <w:hidden/>
    <w:uiPriority w:val="99"/>
    <w:semiHidden/>
    <w:rsid w:val="005D76D6"/>
    <w:rPr>
      <w:rFonts w:ascii="Garamond" w:hAnsi="Garamond"/>
      <w:sz w:val="24"/>
    </w:rPr>
  </w:style>
  <w:style w:type="character" w:customStyle="1" w:styleId="FootnoteTextChar">
    <w:name w:val="Footnote Text Char"/>
    <w:aliases w:val="F1 Char"/>
    <w:link w:val="FootnoteText"/>
    <w:semiHidden/>
    <w:locked/>
    <w:rsid w:val="00BB3F5A"/>
    <w:rPr>
      <w:sz w:val="16"/>
      <w:szCs w:val="16"/>
      <w:lang w:bidi="ar-SA"/>
    </w:rPr>
  </w:style>
  <w:style w:type="character" w:styleId="Emphasis">
    <w:name w:val="Emphasis"/>
    <w:qFormat/>
    <w:rsid w:val="00BB3F5A"/>
    <w:rPr>
      <w:i/>
      <w:iCs/>
    </w:rPr>
  </w:style>
  <w:style w:type="character" w:customStyle="1" w:styleId="SL-FlLftSglChar">
    <w:name w:val="SL-Fl Lft Sgl Char"/>
    <w:link w:val="SL-FlLftSgl"/>
    <w:rsid w:val="00636BCE"/>
    <w:rPr>
      <w:rFonts w:ascii="Garamond" w:hAnsi="Garamond"/>
      <w:sz w:val="24"/>
    </w:rPr>
  </w:style>
  <w:style w:type="paragraph" w:styleId="EndnoteText">
    <w:name w:val="endnote text"/>
    <w:basedOn w:val="Normal"/>
    <w:link w:val="EndnoteTextChar"/>
    <w:uiPriority w:val="99"/>
    <w:semiHidden/>
    <w:unhideWhenUsed/>
    <w:rsid w:val="0018157F"/>
    <w:pPr>
      <w:spacing w:line="240" w:lineRule="auto"/>
    </w:pPr>
    <w:rPr>
      <w:sz w:val="20"/>
    </w:rPr>
  </w:style>
  <w:style w:type="character" w:customStyle="1" w:styleId="EndnoteTextChar">
    <w:name w:val="Endnote Text Char"/>
    <w:basedOn w:val="DefaultParagraphFont"/>
    <w:link w:val="EndnoteText"/>
    <w:uiPriority w:val="99"/>
    <w:semiHidden/>
    <w:rsid w:val="0018157F"/>
    <w:rPr>
      <w:rFonts w:ascii="Garamond" w:hAnsi="Garamond"/>
    </w:rPr>
  </w:style>
  <w:style w:type="character" w:styleId="EndnoteReference">
    <w:name w:val="endnote reference"/>
    <w:basedOn w:val="DefaultParagraphFont"/>
    <w:uiPriority w:val="99"/>
    <w:semiHidden/>
    <w:unhideWhenUsed/>
    <w:rsid w:val="0018157F"/>
    <w:rPr>
      <w:vertAlign w:val="superscript"/>
    </w:rPr>
  </w:style>
  <w:style w:type="character" w:styleId="Hyperlink">
    <w:name w:val="Hyperlink"/>
    <w:basedOn w:val="DefaultParagraphFont"/>
    <w:uiPriority w:val="99"/>
    <w:unhideWhenUsed/>
    <w:rsid w:val="00F059B6"/>
    <w:rPr>
      <w:color w:val="0000FF" w:themeColor="hyperlink"/>
      <w:u w:val="single"/>
    </w:rPr>
  </w:style>
  <w:style w:type="character" w:customStyle="1" w:styleId="googqs-tidbit1">
    <w:name w:val="goog_qs-tidbit1"/>
    <w:basedOn w:val="DefaultParagraphFont"/>
    <w:rsid w:val="00B45154"/>
    <w:rPr>
      <w:vanish w:val="0"/>
      <w:webHidden w:val="0"/>
      <w:specVanish w:val="0"/>
    </w:rPr>
  </w:style>
  <w:style w:type="paragraph" w:styleId="HTMLPreformatted">
    <w:name w:val="HTML Preformatted"/>
    <w:basedOn w:val="Normal"/>
    <w:link w:val="HTMLPreformattedChar"/>
    <w:uiPriority w:val="99"/>
    <w:unhideWhenUsed/>
    <w:rsid w:val="00A9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93E24"/>
    <w:rPr>
      <w:rFonts w:ascii="Courier New" w:hAnsi="Courier New" w:cs="Courier New"/>
    </w:rPr>
  </w:style>
  <w:style w:type="character" w:customStyle="1" w:styleId="P1-StandParaChar">
    <w:name w:val="P1-Stand Para Char"/>
    <w:basedOn w:val="DefaultParagraphFont"/>
    <w:link w:val="P1-StandPara"/>
    <w:locked/>
    <w:rsid w:val="00297929"/>
    <w:rPr>
      <w:rFonts w:ascii="Garamond" w:hAnsi="Garamond"/>
      <w:sz w:val="24"/>
    </w:rPr>
  </w:style>
  <w:style w:type="paragraph" w:styleId="NoSpacing">
    <w:name w:val="No Spacing"/>
    <w:uiPriority w:val="1"/>
    <w:qFormat/>
    <w:rsid w:val="00AF068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80">
      <w:bodyDiv w:val="1"/>
      <w:marLeft w:val="0"/>
      <w:marRight w:val="0"/>
      <w:marTop w:val="0"/>
      <w:marBottom w:val="0"/>
      <w:divBdr>
        <w:top w:val="none" w:sz="0" w:space="0" w:color="auto"/>
        <w:left w:val="none" w:sz="0" w:space="0" w:color="auto"/>
        <w:bottom w:val="none" w:sz="0" w:space="0" w:color="auto"/>
        <w:right w:val="none" w:sz="0" w:space="0" w:color="auto"/>
      </w:divBdr>
    </w:div>
    <w:div w:id="58212795">
      <w:bodyDiv w:val="1"/>
      <w:marLeft w:val="0"/>
      <w:marRight w:val="0"/>
      <w:marTop w:val="0"/>
      <w:marBottom w:val="0"/>
      <w:divBdr>
        <w:top w:val="none" w:sz="0" w:space="0" w:color="auto"/>
        <w:left w:val="none" w:sz="0" w:space="0" w:color="auto"/>
        <w:bottom w:val="none" w:sz="0" w:space="0" w:color="auto"/>
        <w:right w:val="none" w:sz="0" w:space="0" w:color="auto"/>
      </w:divBdr>
      <w:divsChild>
        <w:div w:id="64571821">
          <w:marLeft w:val="0"/>
          <w:marRight w:val="0"/>
          <w:marTop w:val="0"/>
          <w:marBottom w:val="0"/>
          <w:divBdr>
            <w:top w:val="none" w:sz="0" w:space="0" w:color="auto"/>
            <w:left w:val="none" w:sz="0" w:space="0" w:color="auto"/>
            <w:bottom w:val="none" w:sz="0" w:space="0" w:color="auto"/>
            <w:right w:val="none" w:sz="0" w:space="0" w:color="auto"/>
          </w:divBdr>
          <w:divsChild>
            <w:div w:id="900361917">
              <w:marLeft w:val="0"/>
              <w:marRight w:val="0"/>
              <w:marTop w:val="0"/>
              <w:marBottom w:val="0"/>
              <w:divBdr>
                <w:top w:val="none" w:sz="0" w:space="0" w:color="auto"/>
                <w:left w:val="none" w:sz="0" w:space="0" w:color="auto"/>
                <w:bottom w:val="none" w:sz="0" w:space="0" w:color="auto"/>
                <w:right w:val="none" w:sz="0" w:space="0" w:color="auto"/>
              </w:divBdr>
              <w:divsChild>
                <w:div w:id="1478572414">
                  <w:marLeft w:val="0"/>
                  <w:marRight w:val="0"/>
                  <w:marTop w:val="0"/>
                  <w:marBottom w:val="0"/>
                  <w:divBdr>
                    <w:top w:val="none" w:sz="0" w:space="0" w:color="auto"/>
                    <w:left w:val="none" w:sz="0" w:space="0" w:color="auto"/>
                    <w:bottom w:val="none" w:sz="0" w:space="0" w:color="auto"/>
                    <w:right w:val="none" w:sz="0" w:space="0" w:color="auto"/>
                  </w:divBdr>
                  <w:divsChild>
                    <w:div w:id="61411264">
                      <w:marLeft w:val="0"/>
                      <w:marRight w:val="0"/>
                      <w:marTop w:val="0"/>
                      <w:marBottom w:val="0"/>
                      <w:divBdr>
                        <w:top w:val="none" w:sz="0" w:space="0" w:color="auto"/>
                        <w:left w:val="none" w:sz="0" w:space="0" w:color="auto"/>
                        <w:bottom w:val="none" w:sz="0" w:space="0" w:color="auto"/>
                        <w:right w:val="none" w:sz="0" w:space="0" w:color="auto"/>
                      </w:divBdr>
                      <w:divsChild>
                        <w:div w:id="1358771674">
                          <w:marLeft w:val="0"/>
                          <w:marRight w:val="0"/>
                          <w:marTop w:val="0"/>
                          <w:marBottom w:val="0"/>
                          <w:divBdr>
                            <w:top w:val="none" w:sz="0" w:space="0" w:color="auto"/>
                            <w:left w:val="none" w:sz="0" w:space="0" w:color="auto"/>
                            <w:bottom w:val="none" w:sz="0" w:space="0" w:color="auto"/>
                            <w:right w:val="none" w:sz="0" w:space="0" w:color="auto"/>
                          </w:divBdr>
                          <w:divsChild>
                            <w:div w:id="368189254">
                              <w:marLeft w:val="0"/>
                              <w:marRight w:val="0"/>
                              <w:marTop w:val="0"/>
                              <w:marBottom w:val="0"/>
                              <w:divBdr>
                                <w:top w:val="none" w:sz="0" w:space="0" w:color="auto"/>
                                <w:left w:val="none" w:sz="0" w:space="0" w:color="auto"/>
                                <w:bottom w:val="none" w:sz="0" w:space="0" w:color="auto"/>
                                <w:right w:val="none" w:sz="0" w:space="0" w:color="auto"/>
                              </w:divBdr>
                              <w:divsChild>
                                <w:div w:id="2015574284">
                                  <w:marLeft w:val="0"/>
                                  <w:marRight w:val="0"/>
                                  <w:marTop w:val="0"/>
                                  <w:marBottom w:val="0"/>
                                  <w:divBdr>
                                    <w:top w:val="none" w:sz="0" w:space="0" w:color="auto"/>
                                    <w:left w:val="none" w:sz="0" w:space="0" w:color="auto"/>
                                    <w:bottom w:val="none" w:sz="0" w:space="0" w:color="auto"/>
                                    <w:right w:val="none" w:sz="0" w:space="0" w:color="auto"/>
                                  </w:divBdr>
                                  <w:divsChild>
                                    <w:div w:id="20309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9757">
      <w:bodyDiv w:val="1"/>
      <w:marLeft w:val="0"/>
      <w:marRight w:val="0"/>
      <w:marTop w:val="0"/>
      <w:marBottom w:val="0"/>
      <w:divBdr>
        <w:top w:val="none" w:sz="0" w:space="0" w:color="auto"/>
        <w:left w:val="none" w:sz="0" w:space="0" w:color="auto"/>
        <w:bottom w:val="none" w:sz="0" w:space="0" w:color="auto"/>
        <w:right w:val="none" w:sz="0" w:space="0" w:color="auto"/>
      </w:divBdr>
    </w:div>
    <w:div w:id="140731203">
      <w:bodyDiv w:val="1"/>
      <w:marLeft w:val="0"/>
      <w:marRight w:val="0"/>
      <w:marTop w:val="0"/>
      <w:marBottom w:val="0"/>
      <w:divBdr>
        <w:top w:val="none" w:sz="0" w:space="0" w:color="auto"/>
        <w:left w:val="none" w:sz="0" w:space="0" w:color="auto"/>
        <w:bottom w:val="none" w:sz="0" w:space="0" w:color="auto"/>
        <w:right w:val="none" w:sz="0" w:space="0" w:color="auto"/>
      </w:divBdr>
    </w:div>
    <w:div w:id="201015008">
      <w:bodyDiv w:val="1"/>
      <w:marLeft w:val="0"/>
      <w:marRight w:val="0"/>
      <w:marTop w:val="0"/>
      <w:marBottom w:val="0"/>
      <w:divBdr>
        <w:top w:val="none" w:sz="0" w:space="0" w:color="auto"/>
        <w:left w:val="none" w:sz="0" w:space="0" w:color="auto"/>
        <w:bottom w:val="none" w:sz="0" w:space="0" w:color="auto"/>
        <w:right w:val="none" w:sz="0" w:space="0" w:color="auto"/>
      </w:divBdr>
    </w:div>
    <w:div w:id="314920184">
      <w:bodyDiv w:val="1"/>
      <w:marLeft w:val="0"/>
      <w:marRight w:val="0"/>
      <w:marTop w:val="0"/>
      <w:marBottom w:val="0"/>
      <w:divBdr>
        <w:top w:val="none" w:sz="0" w:space="0" w:color="auto"/>
        <w:left w:val="none" w:sz="0" w:space="0" w:color="auto"/>
        <w:bottom w:val="none" w:sz="0" w:space="0" w:color="auto"/>
        <w:right w:val="none" w:sz="0" w:space="0" w:color="auto"/>
      </w:divBdr>
    </w:div>
    <w:div w:id="436296741">
      <w:bodyDiv w:val="1"/>
      <w:marLeft w:val="0"/>
      <w:marRight w:val="0"/>
      <w:marTop w:val="0"/>
      <w:marBottom w:val="0"/>
      <w:divBdr>
        <w:top w:val="none" w:sz="0" w:space="0" w:color="auto"/>
        <w:left w:val="none" w:sz="0" w:space="0" w:color="auto"/>
        <w:bottom w:val="none" w:sz="0" w:space="0" w:color="auto"/>
        <w:right w:val="none" w:sz="0" w:space="0" w:color="auto"/>
      </w:divBdr>
    </w:div>
    <w:div w:id="559367883">
      <w:bodyDiv w:val="1"/>
      <w:marLeft w:val="0"/>
      <w:marRight w:val="0"/>
      <w:marTop w:val="0"/>
      <w:marBottom w:val="0"/>
      <w:divBdr>
        <w:top w:val="none" w:sz="0" w:space="0" w:color="auto"/>
        <w:left w:val="none" w:sz="0" w:space="0" w:color="auto"/>
        <w:bottom w:val="none" w:sz="0" w:space="0" w:color="auto"/>
        <w:right w:val="none" w:sz="0" w:space="0" w:color="auto"/>
      </w:divBdr>
    </w:div>
    <w:div w:id="576214292">
      <w:bodyDiv w:val="1"/>
      <w:marLeft w:val="0"/>
      <w:marRight w:val="0"/>
      <w:marTop w:val="0"/>
      <w:marBottom w:val="0"/>
      <w:divBdr>
        <w:top w:val="none" w:sz="0" w:space="0" w:color="auto"/>
        <w:left w:val="none" w:sz="0" w:space="0" w:color="auto"/>
        <w:bottom w:val="none" w:sz="0" w:space="0" w:color="auto"/>
        <w:right w:val="none" w:sz="0" w:space="0" w:color="auto"/>
      </w:divBdr>
    </w:div>
    <w:div w:id="629479477">
      <w:bodyDiv w:val="1"/>
      <w:marLeft w:val="0"/>
      <w:marRight w:val="0"/>
      <w:marTop w:val="0"/>
      <w:marBottom w:val="0"/>
      <w:divBdr>
        <w:top w:val="none" w:sz="0" w:space="0" w:color="auto"/>
        <w:left w:val="none" w:sz="0" w:space="0" w:color="auto"/>
        <w:bottom w:val="none" w:sz="0" w:space="0" w:color="auto"/>
        <w:right w:val="none" w:sz="0" w:space="0" w:color="auto"/>
      </w:divBdr>
    </w:div>
    <w:div w:id="1031027070">
      <w:bodyDiv w:val="1"/>
      <w:marLeft w:val="0"/>
      <w:marRight w:val="0"/>
      <w:marTop w:val="0"/>
      <w:marBottom w:val="0"/>
      <w:divBdr>
        <w:top w:val="none" w:sz="0" w:space="0" w:color="auto"/>
        <w:left w:val="none" w:sz="0" w:space="0" w:color="auto"/>
        <w:bottom w:val="none" w:sz="0" w:space="0" w:color="auto"/>
        <w:right w:val="none" w:sz="0" w:space="0" w:color="auto"/>
      </w:divBdr>
    </w:div>
    <w:div w:id="1088816302">
      <w:bodyDiv w:val="1"/>
      <w:marLeft w:val="0"/>
      <w:marRight w:val="0"/>
      <w:marTop w:val="0"/>
      <w:marBottom w:val="0"/>
      <w:divBdr>
        <w:top w:val="none" w:sz="0" w:space="0" w:color="auto"/>
        <w:left w:val="none" w:sz="0" w:space="0" w:color="auto"/>
        <w:bottom w:val="none" w:sz="0" w:space="0" w:color="auto"/>
        <w:right w:val="none" w:sz="0" w:space="0" w:color="auto"/>
      </w:divBdr>
    </w:div>
    <w:div w:id="1117724374">
      <w:bodyDiv w:val="1"/>
      <w:marLeft w:val="0"/>
      <w:marRight w:val="0"/>
      <w:marTop w:val="0"/>
      <w:marBottom w:val="0"/>
      <w:divBdr>
        <w:top w:val="none" w:sz="0" w:space="0" w:color="auto"/>
        <w:left w:val="none" w:sz="0" w:space="0" w:color="auto"/>
        <w:bottom w:val="none" w:sz="0" w:space="0" w:color="auto"/>
        <w:right w:val="none" w:sz="0" w:space="0" w:color="auto"/>
      </w:divBdr>
    </w:div>
    <w:div w:id="1151095580">
      <w:bodyDiv w:val="1"/>
      <w:marLeft w:val="0"/>
      <w:marRight w:val="0"/>
      <w:marTop w:val="0"/>
      <w:marBottom w:val="0"/>
      <w:divBdr>
        <w:top w:val="none" w:sz="0" w:space="0" w:color="auto"/>
        <w:left w:val="none" w:sz="0" w:space="0" w:color="auto"/>
        <w:bottom w:val="none" w:sz="0" w:space="0" w:color="auto"/>
        <w:right w:val="none" w:sz="0" w:space="0" w:color="auto"/>
      </w:divBdr>
    </w:div>
    <w:div w:id="1426535143">
      <w:bodyDiv w:val="1"/>
      <w:marLeft w:val="0"/>
      <w:marRight w:val="0"/>
      <w:marTop w:val="0"/>
      <w:marBottom w:val="0"/>
      <w:divBdr>
        <w:top w:val="none" w:sz="0" w:space="0" w:color="auto"/>
        <w:left w:val="none" w:sz="0" w:space="0" w:color="auto"/>
        <w:bottom w:val="none" w:sz="0" w:space="0" w:color="auto"/>
        <w:right w:val="none" w:sz="0" w:space="0" w:color="auto"/>
      </w:divBdr>
    </w:div>
    <w:div w:id="1447309215">
      <w:bodyDiv w:val="1"/>
      <w:marLeft w:val="0"/>
      <w:marRight w:val="0"/>
      <w:marTop w:val="0"/>
      <w:marBottom w:val="0"/>
      <w:divBdr>
        <w:top w:val="none" w:sz="0" w:space="0" w:color="auto"/>
        <w:left w:val="none" w:sz="0" w:space="0" w:color="auto"/>
        <w:bottom w:val="none" w:sz="0" w:space="0" w:color="auto"/>
        <w:right w:val="none" w:sz="0" w:space="0" w:color="auto"/>
      </w:divBdr>
      <w:divsChild>
        <w:div w:id="1765539882">
          <w:marLeft w:val="0"/>
          <w:marRight w:val="0"/>
          <w:marTop w:val="0"/>
          <w:marBottom w:val="0"/>
          <w:divBdr>
            <w:top w:val="none" w:sz="0" w:space="0" w:color="auto"/>
            <w:left w:val="none" w:sz="0" w:space="0" w:color="auto"/>
            <w:bottom w:val="none" w:sz="0" w:space="0" w:color="auto"/>
            <w:right w:val="none" w:sz="0" w:space="0" w:color="auto"/>
          </w:divBdr>
          <w:divsChild>
            <w:div w:id="1928148515">
              <w:marLeft w:val="0"/>
              <w:marRight w:val="0"/>
              <w:marTop w:val="0"/>
              <w:marBottom w:val="0"/>
              <w:divBdr>
                <w:top w:val="none" w:sz="0" w:space="0" w:color="auto"/>
                <w:left w:val="none" w:sz="0" w:space="0" w:color="auto"/>
                <w:bottom w:val="none" w:sz="0" w:space="0" w:color="auto"/>
                <w:right w:val="none" w:sz="0" w:space="0" w:color="auto"/>
              </w:divBdr>
              <w:divsChild>
                <w:div w:id="1842968978">
                  <w:marLeft w:val="0"/>
                  <w:marRight w:val="0"/>
                  <w:marTop w:val="0"/>
                  <w:marBottom w:val="0"/>
                  <w:divBdr>
                    <w:top w:val="none" w:sz="0" w:space="0" w:color="auto"/>
                    <w:left w:val="none" w:sz="0" w:space="0" w:color="auto"/>
                    <w:bottom w:val="none" w:sz="0" w:space="0" w:color="auto"/>
                    <w:right w:val="none" w:sz="0" w:space="0" w:color="auto"/>
                  </w:divBdr>
                  <w:divsChild>
                    <w:div w:id="1096636492">
                      <w:marLeft w:val="0"/>
                      <w:marRight w:val="0"/>
                      <w:marTop w:val="0"/>
                      <w:marBottom w:val="0"/>
                      <w:divBdr>
                        <w:top w:val="none" w:sz="0" w:space="0" w:color="auto"/>
                        <w:left w:val="none" w:sz="0" w:space="0" w:color="auto"/>
                        <w:bottom w:val="none" w:sz="0" w:space="0" w:color="auto"/>
                        <w:right w:val="none" w:sz="0" w:space="0" w:color="auto"/>
                      </w:divBdr>
                      <w:divsChild>
                        <w:div w:id="1803379861">
                          <w:marLeft w:val="0"/>
                          <w:marRight w:val="0"/>
                          <w:marTop w:val="0"/>
                          <w:marBottom w:val="0"/>
                          <w:divBdr>
                            <w:top w:val="none" w:sz="0" w:space="0" w:color="auto"/>
                            <w:left w:val="none" w:sz="0" w:space="0" w:color="auto"/>
                            <w:bottom w:val="none" w:sz="0" w:space="0" w:color="auto"/>
                            <w:right w:val="none" w:sz="0" w:space="0" w:color="auto"/>
                          </w:divBdr>
                          <w:divsChild>
                            <w:div w:id="387386325">
                              <w:marLeft w:val="0"/>
                              <w:marRight w:val="0"/>
                              <w:marTop w:val="0"/>
                              <w:marBottom w:val="0"/>
                              <w:divBdr>
                                <w:top w:val="none" w:sz="0" w:space="0" w:color="auto"/>
                                <w:left w:val="none" w:sz="0" w:space="0" w:color="auto"/>
                                <w:bottom w:val="none" w:sz="0" w:space="0" w:color="auto"/>
                                <w:right w:val="none" w:sz="0" w:space="0" w:color="auto"/>
                              </w:divBdr>
                              <w:divsChild>
                                <w:div w:id="542987551">
                                  <w:marLeft w:val="0"/>
                                  <w:marRight w:val="0"/>
                                  <w:marTop w:val="0"/>
                                  <w:marBottom w:val="0"/>
                                  <w:divBdr>
                                    <w:top w:val="none" w:sz="0" w:space="0" w:color="auto"/>
                                    <w:left w:val="none" w:sz="0" w:space="0" w:color="auto"/>
                                    <w:bottom w:val="none" w:sz="0" w:space="0" w:color="auto"/>
                                    <w:right w:val="none" w:sz="0" w:space="0" w:color="auto"/>
                                  </w:divBdr>
                                  <w:divsChild>
                                    <w:div w:id="15368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113843">
      <w:bodyDiv w:val="1"/>
      <w:marLeft w:val="0"/>
      <w:marRight w:val="0"/>
      <w:marTop w:val="0"/>
      <w:marBottom w:val="0"/>
      <w:divBdr>
        <w:top w:val="none" w:sz="0" w:space="0" w:color="auto"/>
        <w:left w:val="none" w:sz="0" w:space="0" w:color="auto"/>
        <w:bottom w:val="none" w:sz="0" w:space="0" w:color="auto"/>
        <w:right w:val="none" w:sz="0" w:space="0" w:color="auto"/>
      </w:divBdr>
      <w:divsChild>
        <w:div w:id="1359307648">
          <w:marLeft w:val="0"/>
          <w:marRight w:val="0"/>
          <w:marTop w:val="0"/>
          <w:marBottom w:val="0"/>
          <w:divBdr>
            <w:top w:val="none" w:sz="0" w:space="0" w:color="auto"/>
            <w:left w:val="none" w:sz="0" w:space="0" w:color="auto"/>
            <w:bottom w:val="none" w:sz="0" w:space="0" w:color="auto"/>
            <w:right w:val="none" w:sz="0" w:space="0" w:color="auto"/>
          </w:divBdr>
          <w:divsChild>
            <w:div w:id="1641305409">
              <w:marLeft w:val="0"/>
              <w:marRight w:val="0"/>
              <w:marTop w:val="0"/>
              <w:marBottom w:val="0"/>
              <w:divBdr>
                <w:top w:val="none" w:sz="0" w:space="0" w:color="auto"/>
                <w:left w:val="none" w:sz="0" w:space="0" w:color="auto"/>
                <w:bottom w:val="none" w:sz="0" w:space="0" w:color="auto"/>
                <w:right w:val="none" w:sz="0" w:space="0" w:color="auto"/>
              </w:divBdr>
              <w:divsChild>
                <w:div w:id="593053009">
                  <w:marLeft w:val="0"/>
                  <w:marRight w:val="0"/>
                  <w:marTop w:val="0"/>
                  <w:marBottom w:val="0"/>
                  <w:divBdr>
                    <w:top w:val="none" w:sz="0" w:space="0" w:color="auto"/>
                    <w:left w:val="none" w:sz="0" w:space="0" w:color="auto"/>
                    <w:bottom w:val="none" w:sz="0" w:space="0" w:color="auto"/>
                    <w:right w:val="none" w:sz="0" w:space="0" w:color="auto"/>
                  </w:divBdr>
                  <w:divsChild>
                    <w:div w:id="1154025520">
                      <w:marLeft w:val="0"/>
                      <w:marRight w:val="0"/>
                      <w:marTop w:val="0"/>
                      <w:marBottom w:val="0"/>
                      <w:divBdr>
                        <w:top w:val="none" w:sz="0" w:space="0" w:color="auto"/>
                        <w:left w:val="none" w:sz="0" w:space="0" w:color="auto"/>
                        <w:bottom w:val="none" w:sz="0" w:space="0" w:color="auto"/>
                        <w:right w:val="none" w:sz="0" w:space="0" w:color="auto"/>
                      </w:divBdr>
                      <w:divsChild>
                        <w:div w:id="1496993879">
                          <w:marLeft w:val="0"/>
                          <w:marRight w:val="0"/>
                          <w:marTop w:val="0"/>
                          <w:marBottom w:val="0"/>
                          <w:divBdr>
                            <w:top w:val="none" w:sz="0" w:space="0" w:color="auto"/>
                            <w:left w:val="none" w:sz="0" w:space="0" w:color="auto"/>
                            <w:bottom w:val="none" w:sz="0" w:space="0" w:color="auto"/>
                            <w:right w:val="none" w:sz="0" w:space="0" w:color="auto"/>
                          </w:divBdr>
                          <w:divsChild>
                            <w:div w:id="473461">
                              <w:marLeft w:val="0"/>
                              <w:marRight w:val="0"/>
                              <w:marTop w:val="0"/>
                              <w:marBottom w:val="0"/>
                              <w:divBdr>
                                <w:top w:val="none" w:sz="0" w:space="0" w:color="auto"/>
                                <w:left w:val="none" w:sz="0" w:space="0" w:color="auto"/>
                                <w:bottom w:val="none" w:sz="0" w:space="0" w:color="auto"/>
                                <w:right w:val="none" w:sz="0" w:space="0" w:color="auto"/>
                              </w:divBdr>
                              <w:divsChild>
                                <w:div w:id="97869243">
                                  <w:marLeft w:val="0"/>
                                  <w:marRight w:val="0"/>
                                  <w:marTop w:val="0"/>
                                  <w:marBottom w:val="0"/>
                                  <w:divBdr>
                                    <w:top w:val="none" w:sz="0" w:space="0" w:color="auto"/>
                                    <w:left w:val="none" w:sz="0" w:space="0" w:color="auto"/>
                                    <w:bottom w:val="none" w:sz="0" w:space="0" w:color="auto"/>
                                    <w:right w:val="none" w:sz="0" w:space="0" w:color="auto"/>
                                  </w:divBdr>
                                  <w:divsChild>
                                    <w:div w:id="21298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131563">
      <w:bodyDiv w:val="1"/>
      <w:marLeft w:val="0"/>
      <w:marRight w:val="0"/>
      <w:marTop w:val="0"/>
      <w:marBottom w:val="0"/>
      <w:divBdr>
        <w:top w:val="none" w:sz="0" w:space="0" w:color="auto"/>
        <w:left w:val="none" w:sz="0" w:space="0" w:color="auto"/>
        <w:bottom w:val="none" w:sz="0" w:space="0" w:color="auto"/>
        <w:right w:val="none" w:sz="0" w:space="0" w:color="auto"/>
      </w:divBdr>
    </w:div>
    <w:div w:id="1572085337">
      <w:bodyDiv w:val="1"/>
      <w:marLeft w:val="0"/>
      <w:marRight w:val="0"/>
      <w:marTop w:val="0"/>
      <w:marBottom w:val="0"/>
      <w:divBdr>
        <w:top w:val="none" w:sz="0" w:space="0" w:color="auto"/>
        <w:left w:val="none" w:sz="0" w:space="0" w:color="auto"/>
        <w:bottom w:val="none" w:sz="0" w:space="0" w:color="auto"/>
        <w:right w:val="none" w:sz="0" w:space="0" w:color="auto"/>
      </w:divBdr>
    </w:div>
    <w:div w:id="1583100282">
      <w:bodyDiv w:val="1"/>
      <w:marLeft w:val="0"/>
      <w:marRight w:val="0"/>
      <w:marTop w:val="0"/>
      <w:marBottom w:val="0"/>
      <w:divBdr>
        <w:top w:val="none" w:sz="0" w:space="0" w:color="auto"/>
        <w:left w:val="none" w:sz="0" w:space="0" w:color="auto"/>
        <w:bottom w:val="none" w:sz="0" w:space="0" w:color="auto"/>
        <w:right w:val="none" w:sz="0" w:space="0" w:color="auto"/>
      </w:divBdr>
    </w:div>
    <w:div w:id="1666011590">
      <w:bodyDiv w:val="1"/>
      <w:marLeft w:val="0"/>
      <w:marRight w:val="0"/>
      <w:marTop w:val="0"/>
      <w:marBottom w:val="0"/>
      <w:divBdr>
        <w:top w:val="none" w:sz="0" w:space="0" w:color="auto"/>
        <w:left w:val="none" w:sz="0" w:space="0" w:color="auto"/>
        <w:bottom w:val="none" w:sz="0" w:space="0" w:color="auto"/>
        <w:right w:val="none" w:sz="0" w:space="0" w:color="auto"/>
      </w:divBdr>
    </w:div>
    <w:div w:id="1721512333">
      <w:bodyDiv w:val="1"/>
      <w:marLeft w:val="0"/>
      <w:marRight w:val="0"/>
      <w:marTop w:val="0"/>
      <w:marBottom w:val="0"/>
      <w:divBdr>
        <w:top w:val="none" w:sz="0" w:space="0" w:color="auto"/>
        <w:left w:val="none" w:sz="0" w:space="0" w:color="auto"/>
        <w:bottom w:val="none" w:sz="0" w:space="0" w:color="auto"/>
        <w:right w:val="none" w:sz="0" w:space="0" w:color="auto"/>
      </w:divBdr>
    </w:div>
    <w:div w:id="1816293427">
      <w:bodyDiv w:val="1"/>
      <w:marLeft w:val="0"/>
      <w:marRight w:val="0"/>
      <w:marTop w:val="0"/>
      <w:marBottom w:val="0"/>
      <w:divBdr>
        <w:top w:val="none" w:sz="0" w:space="0" w:color="auto"/>
        <w:left w:val="none" w:sz="0" w:space="0" w:color="auto"/>
        <w:bottom w:val="none" w:sz="0" w:space="0" w:color="auto"/>
        <w:right w:val="none" w:sz="0" w:space="0" w:color="auto"/>
      </w:divBdr>
    </w:div>
    <w:div w:id="18911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922B-4892-4171-9B74-1040411B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7852</Words>
  <Characters>44762</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2013-01-22T03:56:00Z</dcterms:created>
  <dcterms:modified xsi:type="dcterms:W3CDTF">2013-01-22T03:56:00Z</dcterms:modified>
</cp:coreProperties>
</file>