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706" w:rsidRPr="005F4520" w:rsidRDefault="00200706" w:rsidP="00200706">
      <w:pPr>
        <w:tabs>
          <w:tab w:val="right" w:pos="9360"/>
        </w:tabs>
        <w:rPr>
          <w:b/>
        </w:rPr>
      </w:pPr>
      <w:r w:rsidRPr="005F4520">
        <w:rPr>
          <w:b/>
        </w:rPr>
        <w:t>MEMORANDUM</w:t>
      </w:r>
      <w:r w:rsidRPr="005F4520">
        <w:rPr>
          <w:b/>
        </w:rPr>
        <w:tab/>
        <w:t xml:space="preserve">OMB # 1850-0803 </w:t>
      </w:r>
      <w:r w:rsidR="002C41E4">
        <w:rPr>
          <w:b/>
        </w:rPr>
        <w:t>v.71</w:t>
      </w:r>
    </w:p>
    <w:p w:rsidR="00200706" w:rsidRPr="005F4520" w:rsidRDefault="00200706" w:rsidP="00200706">
      <w:pPr>
        <w:rPr>
          <w:b/>
        </w:rPr>
      </w:pPr>
    </w:p>
    <w:p w:rsidR="00200706" w:rsidRPr="005F4520" w:rsidRDefault="00200706" w:rsidP="00200706">
      <w:pPr>
        <w:tabs>
          <w:tab w:val="left" w:pos="1440"/>
        </w:tabs>
      </w:pPr>
      <w:r w:rsidRPr="005F4520">
        <w:t>DATE:</w:t>
      </w:r>
      <w:r w:rsidRPr="005F4520">
        <w:tab/>
      </w:r>
      <w:r w:rsidR="00BE2D75" w:rsidRPr="009513A9">
        <w:t xml:space="preserve">September </w:t>
      </w:r>
      <w:r w:rsidR="00907CFD">
        <w:t>2</w:t>
      </w:r>
      <w:r w:rsidR="003317F0">
        <w:t>6</w:t>
      </w:r>
      <w:r w:rsidRPr="009513A9">
        <w:t>,</w:t>
      </w:r>
      <w:r w:rsidRPr="005F4520">
        <w:t xml:space="preserve"> 2012</w:t>
      </w:r>
    </w:p>
    <w:p w:rsidR="00200706" w:rsidRPr="005F4520" w:rsidRDefault="00200706" w:rsidP="00200706">
      <w:pPr>
        <w:tabs>
          <w:tab w:val="left" w:pos="1440"/>
        </w:tabs>
      </w:pPr>
    </w:p>
    <w:p w:rsidR="00200706" w:rsidRPr="005F4520" w:rsidRDefault="00200706" w:rsidP="00200706">
      <w:pPr>
        <w:tabs>
          <w:tab w:val="left" w:pos="1440"/>
        </w:tabs>
      </w:pPr>
      <w:r w:rsidRPr="005F4520">
        <w:t>TO:</w:t>
      </w:r>
      <w:r w:rsidRPr="005F4520">
        <w:tab/>
        <w:t>Shelly Martinez</w:t>
      </w:r>
    </w:p>
    <w:p w:rsidR="00200706" w:rsidRPr="005F4520" w:rsidRDefault="00200706" w:rsidP="00200706">
      <w:pPr>
        <w:tabs>
          <w:tab w:val="left" w:pos="1440"/>
        </w:tabs>
      </w:pPr>
      <w:r w:rsidRPr="005F4520">
        <w:tab/>
        <w:t>Office of Information and Regulatory Affairs, Office of Management and Budget</w:t>
      </w:r>
    </w:p>
    <w:p w:rsidR="00200706" w:rsidRPr="005F4520" w:rsidRDefault="00200706" w:rsidP="00200706">
      <w:pPr>
        <w:tabs>
          <w:tab w:val="left" w:pos="1440"/>
        </w:tabs>
      </w:pPr>
    </w:p>
    <w:p w:rsidR="00200706" w:rsidRPr="005F4520" w:rsidRDefault="00200706" w:rsidP="00200706">
      <w:pPr>
        <w:tabs>
          <w:tab w:val="left" w:pos="1440"/>
        </w:tabs>
      </w:pPr>
      <w:r w:rsidRPr="005F4520">
        <w:t>FROM:</w:t>
      </w:r>
      <w:r w:rsidRPr="005F4520">
        <w:tab/>
        <w:t>Patricia Etienne</w:t>
      </w:r>
    </w:p>
    <w:p w:rsidR="00200706" w:rsidRPr="005F4520" w:rsidRDefault="00200706" w:rsidP="00200706">
      <w:pPr>
        <w:tabs>
          <w:tab w:val="left" w:pos="1440"/>
        </w:tabs>
      </w:pPr>
      <w:r w:rsidRPr="005F4520">
        <w:tab/>
        <w:t>National Center for Education Statistics</w:t>
      </w:r>
    </w:p>
    <w:p w:rsidR="00200706" w:rsidRPr="005F4520" w:rsidRDefault="00200706" w:rsidP="00200706">
      <w:pPr>
        <w:tabs>
          <w:tab w:val="left" w:pos="1440"/>
        </w:tabs>
      </w:pPr>
      <w:r w:rsidRPr="005F4520">
        <w:tab/>
      </w:r>
    </w:p>
    <w:p w:rsidR="00200706" w:rsidRPr="005F4520" w:rsidRDefault="00200706" w:rsidP="00200706">
      <w:pPr>
        <w:tabs>
          <w:tab w:val="left" w:pos="1440"/>
        </w:tabs>
      </w:pPr>
      <w:r w:rsidRPr="005F4520">
        <w:t>THROUGH:</w:t>
      </w:r>
      <w:r w:rsidRPr="005F4520">
        <w:tab/>
        <w:t>Kashka Kubzdela</w:t>
      </w:r>
    </w:p>
    <w:p w:rsidR="00200706" w:rsidRPr="005F4520" w:rsidRDefault="00200706" w:rsidP="00200706">
      <w:pPr>
        <w:tabs>
          <w:tab w:val="left" w:pos="1440"/>
        </w:tabs>
      </w:pPr>
      <w:r w:rsidRPr="005F4520">
        <w:tab/>
        <w:t>National Center for Education Statistics</w:t>
      </w:r>
    </w:p>
    <w:p w:rsidR="00200706" w:rsidRPr="005F4520" w:rsidRDefault="00200706" w:rsidP="00200706">
      <w:pPr>
        <w:tabs>
          <w:tab w:val="left" w:pos="1440"/>
        </w:tabs>
      </w:pPr>
      <w:r w:rsidRPr="005F4520">
        <w:tab/>
      </w:r>
    </w:p>
    <w:p w:rsidR="00200706" w:rsidRPr="005F4520" w:rsidRDefault="00200706" w:rsidP="00200706">
      <w:pPr>
        <w:ind w:left="1440" w:hanging="1440"/>
      </w:pPr>
      <w:r w:rsidRPr="005F4520">
        <w:t>SUBJECT:</w:t>
      </w:r>
      <w:r w:rsidRPr="005F4520">
        <w:tab/>
        <w:t xml:space="preserve">Response to </w:t>
      </w:r>
      <w:r w:rsidR="00BE2E77">
        <w:t>September 5</w:t>
      </w:r>
      <w:r w:rsidR="00B87CB0">
        <w:t xml:space="preserve"> </w:t>
      </w:r>
      <w:r w:rsidR="002334D6">
        <w:t>(</w:t>
      </w:r>
      <w:r w:rsidR="00FA4197" w:rsidRPr="00FA4197">
        <w:rPr>
          <w:color w:val="0070C0"/>
        </w:rPr>
        <w:t>NCES response</w:t>
      </w:r>
      <w:r w:rsidR="00FA4197">
        <w:t xml:space="preserve"> </w:t>
      </w:r>
      <w:r w:rsidR="002334D6" w:rsidRPr="00FA4197">
        <w:rPr>
          <w:color w:val="0070C0"/>
        </w:rPr>
        <w:t>in blue</w:t>
      </w:r>
      <w:r w:rsidR="002334D6">
        <w:t>)</w:t>
      </w:r>
      <w:r w:rsidR="00907CFD">
        <w:t>,</w:t>
      </w:r>
      <w:r w:rsidR="00B87CB0">
        <w:t xml:space="preserve"> </w:t>
      </w:r>
      <w:r w:rsidR="00B87CB0" w:rsidRPr="00FA4197">
        <w:rPr>
          <w:rFonts w:eastAsia="Calibri"/>
          <w:color w:val="C0504D" w:themeColor="accent2"/>
          <w:lang w:eastAsia="en-US"/>
        </w:rPr>
        <w:t>September 14</w:t>
      </w:r>
      <w:r w:rsidR="002334D6">
        <w:t xml:space="preserve"> (</w:t>
      </w:r>
      <w:r w:rsidR="00FA4197" w:rsidRPr="00FA4197">
        <w:rPr>
          <w:color w:val="00B050"/>
        </w:rPr>
        <w:t>NCES response</w:t>
      </w:r>
      <w:r w:rsidR="00FA4197">
        <w:t xml:space="preserve"> </w:t>
      </w:r>
      <w:r w:rsidR="002334D6" w:rsidRPr="00FA4197">
        <w:rPr>
          <w:color w:val="00B050"/>
        </w:rPr>
        <w:t>in green</w:t>
      </w:r>
      <w:r w:rsidR="002334D6">
        <w:t>)</w:t>
      </w:r>
      <w:r w:rsidR="00907CFD">
        <w:t xml:space="preserve">, </w:t>
      </w:r>
      <w:r w:rsidR="00907CFD" w:rsidRPr="00907CFD">
        <w:rPr>
          <w:color w:val="663300"/>
        </w:rPr>
        <w:t>September 24</w:t>
      </w:r>
      <w:r w:rsidR="00907CFD">
        <w:t xml:space="preserve"> (</w:t>
      </w:r>
      <w:r w:rsidR="00907CFD" w:rsidRPr="00210805">
        <w:rPr>
          <w:color w:val="DE00A4"/>
        </w:rPr>
        <w:t xml:space="preserve">NCES response in </w:t>
      </w:r>
      <w:r w:rsidR="00210805">
        <w:rPr>
          <w:color w:val="DE00A4"/>
        </w:rPr>
        <w:t>pink</w:t>
      </w:r>
      <w:r w:rsidR="00907CFD">
        <w:t>)</w:t>
      </w:r>
      <w:r w:rsidR="00187750">
        <w:t xml:space="preserve">, and </w:t>
      </w:r>
      <w:r w:rsidR="00187750" w:rsidRPr="00A72970">
        <w:rPr>
          <w:color w:val="00008A"/>
        </w:rPr>
        <w:t>September 26</w:t>
      </w:r>
      <w:r w:rsidR="00187750">
        <w:t xml:space="preserve"> (</w:t>
      </w:r>
      <w:r w:rsidR="00187750" w:rsidRPr="00187750">
        <w:rPr>
          <w:color w:val="7030A0"/>
        </w:rPr>
        <w:t>NCES response in purple)</w:t>
      </w:r>
      <w:r w:rsidR="00BE2E77" w:rsidRPr="00187750">
        <w:rPr>
          <w:color w:val="7030A0"/>
        </w:rPr>
        <w:t xml:space="preserve"> </w:t>
      </w:r>
      <w:r w:rsidRPr="005F4520">
        <w:t xml:space="preserve">OMB passback on </w:t>
      </w:r>
      <w:r w:rsidR="00DA787D">
        <w:t>2013</w:t>
      </w:r>
      <w:r w:rsidR="00F60220">
        <w:t xml:space="preserve"> NAEP</w:t>
      </w:r>
      <w:r w:rsidR="00DA787D" w:rsidRPr="005F4520">
        <w:t xml:space="preserve"> </w:t>
      </w:r>
      <w:r w:rsidR="00BE2D75" w:rsidRPr="005F4520">
        <w:t>Read-Aloud Accommodations Study</w:t>
      </w:r>
    </w:p>
    <w:p w:rsidR="00B54C5E" w:rsidRPr="005F4520" w:rsidRDefault="00B54C5E" w:rsidP="00200706">
      <w:pPr>
        <w:ind w:left="1440" w:hanging="1440"/>
      </w:pPr>
    </w:p>
    <w:p w:rsidR="00200706" w:rsidRPr="005F4520" w:rsidRDefault="00200706" w:rsidP="00200706"/>
    <w:p w:rsidR="00A719CE" w:rsidRPr="002334D6" w:rsidRDefault="00A719CE" w:rsidP="00200706">
      <w:pPr>
        <w:rPr>
          <w:color w:val="0070C0"/>
        </w:rPr>
      </w:pPr>
      <w:r w:rsidRPr="002334D6">
        <w:rPr>
          <w:color w:val="0070C0"/>
        </w:rPr>
        <w:t xml:space="preserve">Changes to </w:t>
      </w:r>
      <w:r w:rsidR="00866087" w:rsidRPr="002334D6">
        <w:rPr>
          <w:color w:val="0070C0"/>
        </w:rPr>
        <w:t>the documents</w:t>
      </w:r>
      <w:r w:rsidRPr="002334D6">
        <w:rPr>
          <w:color w:val="0070C0"/>
        </w:rPr>
        <w:t xml:space="preserve"> have been in response to these questions. In addition, in light of the passback, we have slightly modified the approach regarding gathering information about the composition of the classes, as shown in the revised documents.</w:t>
      </w:r>
      <w:r w:rsidR="002334D6" w:rsidRPr="002334D6">
        <w:rPr>
          <w:color w:val="0070C0"/>
        </w:rPr>
        <w:t xml:space="preserve">  </w:t>
      </w:r>
    </w:p>
    <w:p w:rsidR="002334D6" w:rsidRDefault="002334D6" w:rsidP="00200706"/>
    <w:p w:rsidR="002334D6" w:rsidRPr="002334D6" w:rsidRDefault="002334D6" w:rsidP="00200706">
      <w:pPr>
        <w:rPr>
          <w:color w:val="00B050"/>
        </w:rPr>
      </w:pPr>
      <w:r w:rsidRPr="002334D6">
        <w:rPr>
          <w:color w:val="00B050"/>
        </w:rPr>
        <w:t xml:space="preserve">Changes to the documents have </w:t>
      </w:r>
      <w:r w:rsidR="006125EB">
        <w:rPr>
          <w:color w:val="00B050"/>
        </w:rPr>
        <w:t xml:space="preserve">also </w:t>
      </w:r>
      <w:r w:rsidRPr="002334D6">
        <w:rPr>
          <w:color w:val="00B050"/>
        </w:rPr>
        <w:t xml:space="preserve">been in response to </w:t>
      </w:r>
      <w:r w:rsidR="006125EB">
        <w:rPr>
          <w:color w:val="00B050"/>
        </w:rPr>
        <w:t>the follow-up</w:t>
      </w:r>
      <w:r w:rsidRPr="002334D6">
        <w:rPr>
          <w:color w:val="00B050"/>
        </w:rPr>
        <w:t xml:space="preserve"> questions. In addition, we have revised the race/ethnicity questions on the teacher questionnaire.</w:t>
      </w:r>
    </w:p>
    <w:p w:rsidR="00A719CE" w:rsidRPr="005F4520" w:rsidRDefault="00A719CE" w:rsidP="00200706"/>
    <w:p w:rsidR="00FB5DA4" w:rsidRPr="005F4520" w:rsidRDefault="00FB5DA4" w:rsidP="00FB5DA4">
      <w:pPr>
        <w:pStyle w:val="ListParagraph"/>
        <w:numPr>
          <w:ilvl w:val="0"/>
          <w:numId w:val="32"/>
        </w:numPr>
        <w:spacing w:after="0" w:line="240" w:lineRule="auto"/>
        <w:contextualSpacing w:val="0"/>
        <w:rPr>
          <w:rFonts w:ascii="Times New Roman" w:hAnsi="Times New Roman"/>
          <w:sz w:val="24"/>
          <w:szCs w:val="24"/>
        </w:rPr>
      </w:pPr>
      <w:r w:rsidRPr="005F4520">
        <w:rPr>
          <w:rFonts w:ascii="Times New Roman" w:hAnsi="Times New Roman"/>
          <w:sz w:val="24"/>
          <w:szCs w:val="24"/>
        </w:rPr>
        <w:t xml:space="preserve">The memorandum mentions gaining information about feasibility as one of the purposes of this study.  How will feasibility be assessed specifically? </w:t>
      </w:r>
    </w:p>
    <w:p w:rsidR="00FB5DA4" w:rsidRPr="005F4520" w:rsidRDefault="00FB5DA4" w:rsidP="00FB5DA4">
      <w:pPr>
        <w:pStyle w:val="ListParagraph"/>
        <w:spacing w:after="0" w:line="240" w:lineRule="auto"/>
        <w:contextualSpacing w:val="0"/>
        <w:rPr>
          <w:rFonts w:ascii="Times New Roman" w:hAnsi="Times New Roman"/>
          <w:sz w:val="24"/>
          <w:szCs w:val="24"/>
        </w:rPr>
      </w:pPr>
    </w:p>
    <w:p w:rsidR="00FB5DA4" w:rsidRDefault="00FB5DA4" w:rsidP="00506993">
      <w:pPr>
        <w:pStyle w:val="ListParagraph"/>
        <w:ind w:left="360"/>
        <w:rPr>
          <w:rFonts w:ascii="Times New Roman" w:hAnsi="Times New Roman"/>
          <w:color w:val="0070C0"/>
          <w:sz w:val="24"/>
          <w:szCs w:val="24"/>
        </w:rPr>
      </w:pPr>
      <w:r w:rsidRPr="005F4520">
        <w:rPr>
          <w:rFonts w:ascii="Times New Roman" w:hAnsi="Times New Roman"/>
          <w:color w:val="0070C0"/>
          <w:sz w:val="24"/>
          <w:szCs w:val="24"/>
        </w:rPr>
        <w:t xml:space="preserve">An important part of the study is to assess </w:t>
      </w:r>
      <w:r w:rsidR="00A719CE">
        <w:rPr>
          <w:rFonts w:ascii="Times New Roman" w:hAnsi="Times New Roman"/>
          <w:color w:val="0070C0"/>
          <w:sz w:val="24"/>
          <w:szCs w:val="24"/>
        </w:rPr>
        <w:t>any</w:t>
      </w:r>
      <w:r w:rsidR="00A719CE" w:rsidRPr="005F4520">
        <w:rPr>
          <w:rFonts w:ascii="Times New Roman" w:hAnsi="Times New Roman"/>
          <w:color w:val="0070C0"/>
          <w:sz w:val="24"/>
          <w:szCs w:val="24"/>
        </w:rPr>
        <w:t xml:space="preserve"> </w:t>
      </w:r>
      <w:r w:rsidRPr="005F4520">
        <w:rPr>
          <w:rFonts w:ascii="Times New Roman" w:hAnsi="Times New Roman"/>
          <w:color w:val="0070C0"/>
          <w:sz w:val="24"/>
          <w:szCs w:val="24"/>
        </w:rPr>
        <w:t xml:space="preserve">difficulties </w:t>
      </w:r>
      <w:r w:rsidR="00A719CE">
        <w:rPr>
          <w:rFonts w:ascii="Times New Roman" w:hAnsi="Times New Roman"/>
          <w:color w:val="0070C0"/>
          <w:sz w:val="24"/>
          <w:szCs w:val="24"/>
        </w:rPr>
        <w:t xml:space="preserve">that </w:t>
      </w:r>
      <w:r w:rsidRPr="005F4520">
        <w:rPr>
          <w:rFonts w:ascii="Times New Roman" w:hAnsi="Times New Roman"/>
          <w:color w:val="0070C0"/>
          <w:sz w:val="24"/>
          <w:szCs w:val="24"/>
        </w:rPr>
        <w:t xml:space="preserve">were encountered in conducting the sessions. </w:t>
      </w:r>
      <w:r w:rsidR="00A719CE">
        <w:rPr>
          <w:rFonts w:ascii="Times New Roman" w:hAnsi="Times New Roman"/>
          <w:color w:val="0070C0"/>
          <w:sz w:val="24"/>
          <w:szCs w:val="24"/>
        </w:rPr>
        <w:t>In addition, w</w:t>
      </w:r>
      <w:r w:rsidRPr="005F4520">
        <w:rPr>
          <w:rFonts w:ascii="Times New Roman" w:hAnsi="Times New Roman"/>
          <w:color w:val="0070C0"/>
          <w:sz w:val="24"/>
          <w:szCs w:val="24"/>
        </w:rPr>
        <w:t xml:space="preserve">e want to assess feasibility in terms of </w:t>
      </w:r>
      <w:r w:rsidR="00A719CE">
        <w:rPr>
          <w:rFonts w:ascii="Times New Roman" w:hAnsi="Times New Roman"/>
          <w:color w:val="0070C0"/>
          <w:sz w:val="24"/>
          <w:szCs w:val="24"/>
        </w:rPr>
        <w:t xml:space="preserve">the </w:t>
      </w:r>
      <w:r w:rsidRPr="005F4520">
        <w:rPr>
          <w:rFonts w:ascii="Times New Roman" w:hAnsi="Times New Roman"/>
          <w:color w:val="0070C0"/>
          <w:sz w:val="24"/>
          <w:szCs w:val="24"/>
        </w:rPr>
        <w:t xml:space="preserve">burden to students and schools. </w:t>
      </w:r>
      <w:r w:rsidR="00A719CE">
        <w:rPr>
          <w:rFonts w:ascii="Times New Roman" w:hAnsi="Times New Roman"/>
          <w:color w:val="0070C0"/>
          <w:sz w:val="24"/>
          <w:szCs w:val="24"/>
        </w:rPr>
        <w:t>F</w:t>
      </w:r>
      <w:r w:rsidRPr="005F4520">
        <w:rPr>
          <w:rFonts w:ascii="Times New Roman" w:hAnsi="Times New Roman"/>
          <w:color w:val="0070C0"/>
          <w:sz w:val="24"/>
          <w:szCs w:val="24"/>
        </w:rPr>
        <w:t>eedback obtained from session debriefings</w:t>
      </w:r>
      <w:r w:rsidR="00DA787D">
        <w:rPr>
          <w:rFonts w:ascii="Times New Roman" w:hAnsi="Times New Roman"/>
          <w:color w:val="0070C0"/>
          <w:sz w:val="24"/>
          <w:szCs w:val="24"/>
        </w:rPr>
        <w:t xml:space="preserve"> with field staff</w:t>
      </w:r>
      <w:r w:rsidRPr="005F4520">
        <w:rPr>
          <w:rFonts w:ascii="Times New Roman" w:hAnsi="Times New Roman"/>
          <w:color w:val="0070C0"/>
          <w:sz w:val="24"/>
          <w:szCs w:val="24"/>
        </w:rPr>
        <w:t xml:space="preserve"> will help inform what issues, difficulties, or concerns were encountered in these administrations</w:t>
      </w:r>
      <w:r w:rsidR="00A719CE">
        <w:rPr>
          <w:rFonts w:ascii="Times New Roman" w:hAnsi="Times New Roman"/>
          <w:color w:val="0070C0"/>
          <w:sz w:val="24"/>
          <w:szCs w:val="24"/>
        </w:rPr>
        <w:t xml:space="preserve"> to inform the feasibility of offering the read-aloud accommodation in reading</w:t>
      </w:r>
      <w:r w:rsidRPr="005F4520">
        <w:rPr>
          <w:rFonts w:ascii="Times New Roman" w:hAnsi="Times New Roman"/>
          <w:color w:val="0070C0"/>
          <w:sz w:val="24"/>
          <w:szCs w:val="24"/>
        </w:rPr>
        <w:t xml:space="preserve">. </w:t>
      </w:r>
    </w:p>
    <w:p w:rsidR="00BA40FF" w:rsidRDefault="00BA40FF" w:rsidP="00506993">
      <w:pPr>
        <w:pStyle w:val="ListParagraph"/>
        <w:ind w:left="360"/>
        <w:rPr>
          <w:rFonts w:ascii="Times New Roman" w:hAnsi="Times New Roman"/>
          <w:color w:val="0070C0"/>
          <w:sz w:val="24"/>
          <w:szCs w:val="24"/>
        </w:rPr>
      </w:pPr>
    </w:p>
    <w:p w:rsidR="00BA40FF" w:rsidRDefault="00BA40FF" w:rsidP="00506993">
      <w:pPr>
        <w:pStyle w:val="ListParagraph"/>
        <w:ind w:left="360"/>
        <w:rPr>
          <w:rFonts w:ascii="Times New Roman" w:hAnsi="Times New Roman"/>
          <w:color w:val="C0504D" w:themeColor="accent2"/>
          <w:sz w:val="24"/>
          <w:szCs w:val="24"/>
        </w:rPr>
      </w:pPr>
      <w:r w:rsidRPr="00BA40FF">
        <w:rPr>
          <w:rFonts w:ascii="Times New Roman" w:hAnsi="Times New Roman"/>
          <w:color w:val="C0504D" w:themeColor="accent2"/>
          <w:sz w:val="24"/>
          <w:szCs w:val="24"/>
        </w:rPr>
        <w:t>We were hoping for some metrics here.</w:t>
      </w:r>
    </w:p>
    <w:p w:rsidR="00B87CB0" w:rsidRDefault="00B87CB0" w:rsidP="00506993">
      <w:pPr>
        <w:pStyle w:val="ListParagraph"/>
        <w:ind w:left="360"/>
        <w:rPr>
          <w:rFonts w:ascii="Times New Roman" w:hAnsi="Times New Roman"/>
          <w:color w:val="C0504D" w:themeColor="accent2"/>
          <w:sz w:val="24"/>
          <w:szCs w:val="24"/>
        </w:rPr>
      </w:pPr>
    </w:p>
    <w:p w:rsidR="00B87CB0" w:rsidRPr="002334D6" w:rsidRDefault="00B87CB0" w:rsidP="00506993">
      <w:pPr>
        <w:pStyle w:val="ListParagraph"/>
        <w:ind w:left="360"/>
        <w:rPr>
          <w:rFonts w:ascii="Times New Roman" w:hAnsi="Times New Roman"/>
          <w:color w:val="00B050"/>
          <w:sz w:val="24"/>
          <w:szCs w:val="24"/>
        </w:rPr>
      </w:pPr>
      <w:r w:rsidRPr="002334D6">
        <w:rPr>
          <w:rFonts w:ascii="Times New Roman" w:hAnsi="Times New Roman"/>
          <w:color w:val="00B050"/>
          <w:sz w:val="24"/>
          <w:szCs w:val="24"/>
        </w:rPr>
        <w:t xml:space="preserve">The main purpose of the study is to explore the use of the read-aloud accommodation in reading and evaluate the results to determine if there are any differences between the groups.  </w:t>
      </w:r>
      <w:r w:rsidR="001D5660" w:rsidRPr="002334D6">
        <w:rPr>
          <w:rFonts w:ascii="Times New Roman" w:hAnsi="Times New Roman"/>
          <w:color w:val="00B050"/>
          <w:sz w:val="24"/>
          <w:szCs w:val="24"/>
        </w:rPr>
        <w:t>In addition, we are interested in gaining information regarding the logistics and procedures used in implementing the accommodation.  While we had originally described this as examining the “feasibility” of the study, we can see how the use of this word could be misleading.  Therefore, to avoid confusion, we have removed this as one of the stated purposes of the study.</w:t>
      </w:r>
    </w:p>
    <w:p w:rsidR="00FB5DA4" w:rsidRPr="005F4520" w:rsidRDefault="00FB5DA4" w:rsidP="00FB5DA4">
      <w:pPr>
        <w:pStyle w:val="ListParagraph"/>
        <w:spacing w:after="0" w:line="240" w:lineRule="auto"/>
        <w:contextualSpacing w:val="0"/>
        <w:rPr>
          <w:rFonts w:ascii="Times New Roman" w:hAnsi="Times New Roman"/>
          <w:sz w:val="24"/>
          <w:szCs w:val="24"/>
        </w:rPr>
      </w:pPr>
    </w:p>
    <w:p w:rsidR="00FB5DA4" w:rsidRPr="005F4520" w:rsidRDefault="00FB5DA4" w:rsidP="00FB5DA4">
      <w:pPr>
        <w:pStyle w:val="ListParagraph"/>
        <w:numPr>
          <w:ilvl w:val="0"/>
          <w:numId w:val="32"/>
        </w:numPr>
        <w:spacing w:after="0" w:line="240" w:lineRule="auto"/>
        <w:contextualSpacing w:val="0"/>
        <w:rPr>
          <w:rFonts w:ascii="Times New Roman" w:hAnsi="Times New Roman"/>
          <w:sz w:val="24"/>
          <w:szCs w:val="24"/>
        </w:rPr>
      </w:pPr>
      <w:r w:rsidRPr="005F4520">
        <w:rPr>
          <w:rFonts w:ascii="Times New Roman" w:hAnsi="Times New Roman"/>
          <w:sz w:val="24"/>
          <w:szCs w:val="24"/>
        </w:rPr>
        <w:t>It appears that the research design (see figure 1) places students into 3 mutually exclusive categories.  There is likely a fair amount overlap between the SD and ELL students in the schools participating in the study.  How will this population be handled in terms of sampling and analysis?</w:t>
      </w:r>
    </w:p>
    <w:p w:rsidR="00FB5DA4" w:rsidRPr="005F4520" w:rsidRDefault="00FB5DA4" w:rsidP="00FB5DA4">
      <w:pPr>
        <w:pStyle w:val="ListParagraph"/>
        <w:spacing w:after="0" w:line="240" w:lineRule="auto"/>
        <w:contextualSpacing w:val="0"/>
        <w:rPr>
          <w:rFonts w:ascii="Times New Roman" w:hAnsi="Times New Roman"/>
          <w:sz w:val="24"/>
          <w:szCs w:val="24"/>
        </w:rPr>
      </w:pPr>
    </w:p>
    <w:p w:rsidR="00FB5DA4" w:rsidRDefault="00FB5DA4" w:rsidP="00506993">
      <w:pPr>
        <w:pStyle w:val="ListParagraph"/>
        <w:ind w:left="360"/>
        <w:rPr>
          <w:rFonts w:ascii="Times New Roman" w:hAnsi="Times New Roman"/>
          <w:color w:val="0070C0"/>
          <w:sz w:val="24"/>
          <w:szCs w:val="24"/>
        </w:rPr>
      </w:pPr>
      <w:r w:rsidRPr="005F4520">
        <w:rPr>
          <w:rFonts w:ascii="Times New Roman" w:hAnsi="Times New Roman"/>
          <w:color w:val="0070C0"/>
          <w:sz w:val="24"/>
          <w:szCs w:val="24"/>
        </w:rPr>
        <w:lastRenderedPageBreak/>
        <w:t xml:space="preserve">Students with disabilities who are also English language learners will be included in the study.  However, the sample will likely not be large enough to analyze this group separately. Rather, descriptive analyses will be done on this group. </w:t>
      </w:r>
      <w:r w:rsidR="00EC6F75">
        <w:rPr>
          <w:rFonts w:ascii="Times New Roman" w:hAnsi="Times New Roman"/>
          <w:color w:val="0070C0"/>
          <w:sz w:val="24"/>
          <w:szCs w:val="24"/>
        </w:rPr>
        <w:t>I</w:t>
      </w:r>
      <w:r w:rsidRPr="005F4520">
        <w:rPr>
          <w:rFonts w:ascii="Times New Roman" w:hAnsi="Times New Roman"/>
          <w:color w:val="0070C0"/>
          <w:sz w:val="24"/>
          <w:szCs w:val="24"/>
        </w:rPr>
        <w:t xml:space="preserve">f a large enough sample is obtained, a fourth student category will be added to the analysis plan. </w:t>
      </w:r>
      <w:r w:rsidR="00F32ECE">
        <w:rPr>
          <w:rFonts w:ascii="Times New Roman" w:hAnsi="Times New Roman"/>
          <w:color w:val="0070C0"/>
          <w:sz w:val="24"/>
          <w:szCs w:val="24"/>
        </w:rPr>
        <w:t xml:space="preserve"> </w:t>
      </w:r>
      <w:r w:rsidRPr="005F4520">
        <w:rPr>
          <w:rFonts w:ascii="Times New Roman" w:hAnsi="Times New Roman"/>
          <w:color w:val="0070C0"/>
          <w:sz w:val="24"/>
          <w:szCs w:val="24"/>
        </w:rPr>
        <w:t>We revised the Figure 1 categories and added a footnote to clarify</w:t>
      </w:r>
      <w:r w:rsidR="00A719CE">
        <w:rPr>
          <w:rFonts w:ascii="Times New Roman" w:hAnsi="Times New Roman"/>
          <w:color w:val="0070C0"/>
          <w:sz w:val="24"/>
          <w:szCs w:val="24"/>
        </w:rPr>
        <w:t xml:space="preserve"> this point</w:t>
      </w:r>
      <w:r w:rsidRPr="005F4520">
        <w:rPr>
          <w:rFonts w:ascii="Times New Roman" w:hAnsi="Times New Roman"/>
          <w:color w:val="0070C0"/>
          <w:sz w:val="24"/>
          <w:szCs w:val="24"/>
        </w:rPr>
        <w:t>.</w:t>
      </w:r>
    </w:p>
    <w:p w:rsidR="00BA40FF" w:rsidRDefault="00BA40FF" w:rsidP="00506993">
      <w:pPr>
        <w:pStyle w:val="ListParagraph"/>
        <w:ind w:left="360"/>
        <w:rPr>
          <w:rFonts w:ascii="Times New Roman" w:hAnsi="Times New Roman"/>
          <w:color w:val="0070C0"/>
          <w:sz w:val="24"/>
          <w:szCs w:val="24"/>
        </w:rPr>
      </w:pPr>
    </w:p>
    <w:p w:rsidR="00BA40FF" w:rsidRDefault="00A72970" w:rsidP="00506993">
      <w:pPr>
        <w:pStyle w:val="ListParagraph"/>
        <w:ind w:left="360"/>
        <w:rPr>
          <w:rFonts w:ascii="Times New Roman" w:hAnsi="Times New Roman"/>
          <w:color w:val="C0504D" w:themeColor="accent2"/>
          <w:sz w:val="24"/>
          <w:szCs w:val="24"/>
        </w:rPr>
      </w:pPr>
      <w:r>
        <w:rPr>
          <w:rFonts w:ascii="Times New Roman" w:hAnsi="Times New Roman"/>
          <w:color w:val="C0504D" w:themeColor="accent2"/>
          <w:sz w:val="24"/>
          <w:szCs w:val="24"/>
        </w:rPr>
        <w:t xml:space="preserve">(9/14) </w:t>
      </w:r>
      <w:bookmarkStart w:id="0" w:name="_GoBack"/>
      <w:bookmarkEnd w:id="0"/>
      <w:r w:rsidR="00BA40FF" w:rsidRPr="00BA40FF">
        <w:rPr>
          <w:rFonts w:ascii="Times New Roman" w:hAnsi="Times New Roman"/>
          <w:color w:val="C0504D" w:themeColor="accent2"/>
          <w:sz w:val="24"/>
          <w:szCs w:val="24"/>
        </w:rPr>
        <w:t xml:space="preserve">This answer somewhat clarifies analysis plans but does not speak directly to how this group will be sampled or included in analysis.  Will the group be eligible to be included in either the ELL or the SD strata and be treated for analysis purposes as members of both groups (assuming insufficient sample to analyze as a stand-alone group)? </w:t>
      </w:r>
    </w:p>
    <w:p w:rsidR="001D5660" w:rsidRDefault="001D5660" w:rsidP="00506993">
      <w:pPr>
        <w:pStyle w:val="ListParagraph"/>
        <w:ind w:left="360"/>
        <w:rPr>
          <w:rFonts w:ascii="Times New Roman" w:hAnsi="Times New Roman"/>
          <w:color w:val="C0504D" w:themeColor="accent2"/>
          <w:sz w:val="24"/>
          <w:szCs w:val="24"/>
        </w:rPr>
      </w:pPr>
    </w:p>
    <w:p w:rsidR="001D5660" w:rsidRDefault="00C44531" w:rsidP="00506993">
      <w:pPr>
        <w:pStyle w:val="ListParagraph"/>
        <w:ind w:left="360"/>
        <w:rPr>
          <w:rFonts w:ascii="Times New Roman" w:hAnsi="Times New Roman"/>
          <w:color w:val="00B050"/>
          <w:sz w:val="24"/>
          <w:szCs w:val="24"/>
        </w:rPr>
      </w:pPr>
      <w:r w:rsidRPr="002334D6">
        <w:rPr>
          <w:rFonts w:ascii="Times New Roman" w:hAnsi="Times New Roman"/>
          <w:color w:val="00B050"/>
          <w:sz w:val="24"/>
          <w:szCs w:val="24"/>
        </w:rPr>
        <w:t xml:space="preserve">Given that the group of students </w:t>
      </w:r>
      <w:r w:rsidR="00500BFC" w:rsidRPr="002334D6">
        <w:rPr>
          <w:rFonts w:ascii="Times New Roman" w:hAnsi="Times New Roman"/>
          <w:color w:val="00B050"/>
          <w:sz w:val="24"/>
          <w:szCs w:val="24"/>
        </w:rPr>
        <w:t xml:space="preserve">who </w:t>
      </w:r>
      <w:r w:rsidR="00D7693F">
        <w:rPr>
          <w:rFonts w:ascii="Times New Roman" w:hAnsi="Times New Roman"/>
          <w:color w:val="00B050"/>
          <w:sz w:val="24"/>
          <w:szCs w:val="24"/>
        </w:rPr>
        <w:t>are</w:t>
      </w:r>
      <w:r w:rsidR="00500BFC" w:rsidRPr="002334D6">
        <w:rPr>
          <w:rFonts w:ascii="Times New Roman" w:hAnsi="Times New Roman"/>
          <w:color w:val="00B050"/>
          <w:sz w:val="24"/>
          <w:szCs w:val="24"/>
        </w:rPr>
        <w:t xml:space="preserve"> both SD and ELL </w:t>
      </w:r>
      <w:r w:rsidRPr="002334D6">
        <w:rPr>
          <w:rFonts w:ascii="Times New Roman" w:hAnsi="Times New Roman"/>
          <w:color w:val="00B050"/>
          <w:sz w:val="24"/>
          <w:szCs w:val="24"/>
        </w:rPr>
        <w:t xml:space="preserve">are often one of lowest performing subgroups, </w:t>
      </w:r>
      <w:r w:rsidR="009F6BA8" w:rsidRPr="002334D6">
        <w:rPr>
          <w:rFonts w:ascii="Times New Roman" w:hAnsi="Times New Roman"/>
          <w:color w:val="00B050"/>
          <w:sz w:val="24"/>
          <w:szCs w:val="24"/>
        </w:rPr>
        <w:t xml:space="preserve">in an effort not to bias the results, </w:t>
      </w:r>
      <w:r w:rsidRPr="002334D6">
        <w:rPr>
          <w:rFonts w:ascii="Times New Roman" w:hAnsi="Times New Roman"/>
          <w:color w:val="00B050"/>
          <w:sz w:val="24"/>
          <w:szCs w:val="24"/>
        </w:rPr>
        <w:t xml:space="preserve">we do not want to include them in </w:t>
      </w:r>
      <w:r w:rsidR="00084528" w:rsidRPr="002334D6">
        <w:rPr>
          <w:rFonts w:ascii="Times New Roman" w:hAnsi="Times New Roman"/>
          <w:color w:val="00B050"/>
          <w:sz w:val="24"/>
          <w:szCs w:val="24"/>
        </w:rPr>
        <w:t xml:space="preserve">only </w:t>
      </w:r>
      <w:r w:rsidRPr="002334D6">
        <w:rPr>
          <w:rFonts w:ascii="Times New Roman" w:hAnsi="Times New Roman"/>
          <w:color w:val="00B050"/>
          <w:sz w:val="24"/>
          <w:szCs w:val="24"/>
        </w:rPr>
        <w:t xml:space="preserve">the SD group nor in </w:t>
      </w:r>
      <w:r w:rsidR="00084528" w:rsidRPr="002334D6">
        <w:rPr>
          <w:rFonts w:ascii="Times New Roman" w:hAnsi="Times New Roman"/>
          <w:color w:val="00B050"/>
          <w:sz w:val="24"/>
          <w:szCs w:val="24"/>
        </w:rPr>
        <w:t xml:space="preserve">only </w:t>
      </w:r>
      <w:r w:rsidRPr="002334D6">
        <w:rPr>
          <w:rFonts w:ascii="Times New Roman" w:hAnsi="Times New Roman"/>
          <w:color w:val="00B050"/>
          <w:sz w:val="24"/>
          <w:szCs w:val="24"/>
        </w:rPr>
        <w:t xml:space="preserve">the ELL group.  In addition, in order to perform certain analyses, independence of group membership is required and, as such, these students could not be in both groups.  Therefore, students who are both SD and ELL would be excluded from </w:t>
      </w:r>
      <w:r w:rsidR="00500BFC" w:rsidRPr="002334D6">
        <w:rPr>
          <w:rFonts w:ascii="Times New Roman" w:hAnsi="Times New Roman"/>
          <w:color w:val="00B050"/>
          <w:sz w:val="24"/>
          <w:szCs w:val="24"/>
        </w:rPr>
        <w:t xml:space="preserve">statistical </w:t>
      </w:r>
      <w:r w:rsidRPr="002334D6">
        <w:rPr>
          <w:rFonts w:ascii="Times New Roman" w:hAnsi="Times New Roman"/>
          <w:color w:val="00B050"/>
          <w:sz w:val="24"/>
          <w:szCs w:val="24"/>
        </w:rPr>
        <w:t>analysis</w:t>
      </w:r>
      <w:r w:rsidR="00500BFC" w:rsidRPr="002334D6">
        <w:rPr>
          <w:rFonts w:ascii="Times New Roman" w:hAnsi="Times New Roman"/>
          <w:color w:val="00B050"/>
          <w:sz w:val="24"/>
          <w:szCs w:val="24"/>
        </w:rPr>
        <w:t xml:space="preserve"> of the different groups</w:t>
      </w:r>
      <w:r w:rsidRPr="002334D6">
        <w:rPr>
          <w:rFonts w:ascii="Times New Roman" w:hAnsi="Times New Roman"/>
          <w:color w:val="00B050"/>
          <w:sz w:val="24"/>
          <w:szCs w:val="24"/>
        </w:rPr>
        <w:t xml:space="preserve">.  However, as described earlier, descriptive analysis would be performed.  And, if the sample proves to be large enough, we will create a fourth </w:t>
      </w:r>
      <w:r w:rsidR="00690C89">
        <w:rPr>
          <w:rFonts w:ascii="Times New Roman" w:hAnsi="Times New Roman"/>
          <w:color w:val="00B050"/>
          <w:sz w:val="24"/>
          <w:szCs w:val="24"/>
        </w:rPr>
        <w:t>category</w:t>
      </w:r>
      <w:r w:rsidRPr="002334D6">
        <w:rPr>
          <w:rFonts w:ascii="Times New Roman" w:hAnsi="Times New Roman"/>
          <w:color w:val="00B050"/>
          <w:sz w:val="24"/>
          <w:szCs w:val="24"/>
        </w:rPr>
        <w:t xml:space="preserve"> for analysis purposes.</w:t>
      </w:r>
    </w:p>
    <w:p w:rsidR="00676D89" w:rsidRDefault="00676D89" w:rsidP="00506993">
      <w:pPr>
        <w:pStyle w:val="ListParagraph"/>
        <w:ind w:left="360"/>
        <w:rPr>
          <w:rFonts w:ascii="Times New Roman" w:hAnsi="Times New Roman"/>
          <w:color w:val="00B050"/>
          <w:sz w:val="24"/>
          <w:szCs w:val="24"/>
        </w:rPr>
      </w:pPr>
    </w:p>
    <w:p w:rsidR="00676D89" w:rsidRPr="00210805" w:rsidRDefault="00A72970" w:rsidP="00506993">
      <w:pPr>
        <w:pStyle w:val="ListParagraph"/>
        <w:ind w:left="360"/>
        <w:rPr>
          <w:color w:val="663300"/>
        </w:rPr>
      </w:pPr>
      <w:r>
        <w:rPr>
          <w:color w:val="663300"/>
        </w:rPr>
        <w:t xml:space="preserve">(9/24) </w:t>
      </w:r>
      <w:r w:rsidR="00676D89" w:rsidRPr="00210805">
        <w:rPr>
          <w:color w:val="663300"/>
        </w:rPr>
        <w:t>We really believe that the dual EL/SD population is important to include in a study even if the study ultimately suggests that they can’t be included in a production NAEP environment.  Approximately ¼ of CA students are ELs, and we would expect that the prevalence of disability in that population might be about the same as for the non-EL population.  The number of EL students in the US is projected by some to double in the next 20 years, so this seems like a larger issue for NAEP going forward.  Please consider how to include this group.</w:t>
      </w:r>
    </w:p>
    <w:p w:rsidR="00676D89" w:rsidRDefault="00676D89" w:rsidP="00506993">
      <w:pPr>
        <w:pStyle w:val="ListParagraph"/>
        <w:ind w:left="360"/>
        <w:rPr>
          <w:color w:val="1F497D"/>
        </w:rPr>
      </w:pPr>
    </w:p>
    <w:p w:rsidR="007F3067" w:rsidRPr="007F3067" w:rsidRDefault="00AA2880" w:rsidP="007F3067">
      <w:pPr>
        <w:pStyle w:val="ListParagraph"/>
        <w:ind w:left="360"/>
        <w:rPr>
          <w:rFonts w:ascii="Times New Roman" w:hAnsi="Times New Roman"/>
          <w:color w:val="DE00A4"/>
          <w:sz w:val="24"/>
          <w:szCs w:val="24"/>
        </w:rPr>
      </w:pPr>
      <w:r>
        <w:rPr>
          <w:rFonts w:ascii="Times New Roman" w:hAnsi="Times New Roman"/>
          <w:color w:val="DE00A4"/>
          <w:sz w:val="24"/>
          <w:szCs w:val="24"/>
        </w:rPr>
        <w:t xml:space="preserve">In order to obtain enough students who are both SD and ELL for meaningful analysis and interpretations of the data, the overall sample size would need to be nearly tripled.  </w:t>
      </w:r>
      <w:r w:rsidR="001A0B14">
        <w:rPr>
          <w:rFonts w:ascii="Times New Roman" w:hAnsi="Times New Roman"/>
          <w:color w:val="DE00A4"/>
          <w:sz w:val="24"/>
          <w:szCs w:val="24"/>
        </w:rPr>
        <w:t>This conclusion is based on recent NAEP data.  Specifically</w:t>
      </w:r>
      <w:r>
        <w:rPr>
          <w:rFonts w:ascii="Times New Roman" w:hAnsi="Times New Roman"/>
          <w:color w:val="DE00A4"/>
          <w:sz w:val="24"/>
          <w:szCs w:val="24"/>
        </w:rPr>
        <w:t>, in 2011, 3.73% and 3.59% of students in the NAEP sample from CA (for grades 4 and 8, respectively) were both SD and ELL.  Based on the power analysis described in the response to Question #4, 130 students are required per group</w:t>
      </w:r>
      <w:r w:rsidR="007F3067">
        <w:rPr>
          <w:rFonts w:ascii="Times New Roman" w:hAnsi="Times New Roman"/>
          <w:color w:val="DE00A4"/>
          <w:sz w:val="24"/>
          <w:szCs w:val="24"/>
        </w:rPr>
        <w:t>, per grade</w:t>
      </w:r>
      <w:r>
        <w:rPr>
          <w:rFonts w:ascii="Times New Roman" w:hAnsi="Times New Roman"/>
          <w:color w:val="DE00A4"/>
          <w:sz w:val="24"/>
          <w:szCs w:val="24"/>
        </w:rPr>
        <w:t>.  Therefore, the overall sample would need to be 3485 and 3621 (for grades 4 and 8, respectively), which is nearly triple the proposed sample size of 1200 per grade.  I</w:t>
      </w:r>
      <w:r w:rsidRPr="00AA2880">
        <w:rPr>
          <w:rFonts w:ascii="Times New Roman" w:hAnsi="Times New Roman"/>
          <w:color w:val="DE00A4"/>
          <w:sz w:val="24"/>
          <w:szCs w:val="24"/>
        </w:rPr>
        <w:t xml:space="preserve">ncreasing the sample size </w:t>
      </w:r>
      <w:r>
        <w:rPr>
          <w:rFonts w:ascii="Times New Roman" w:hAnsi="Times New Roman"/>
          <w:color w:val="DE00A4"/>
          <w:sz w:val="24"/>
          <w:szCs w:val="24"/>
        </w:rPr>
        <w:t xml:space="preserve">to this level would </w:t>
      </w:r>
      <w:r w:rsidR="007F3067">
        <w:rPr>
          <w:rFonts w:ascii="Times New Roman" w:hAnsi="Times New Roman"/>
          <w:color w:val="DE00A4"/>
          <w:sz w:val="24"/>
          <w:szCs w:val="24"/>
        </w:rPr>
        <w:t xml:space="preserve">significantly increase the costs, as well as </w:t>
      </w:r>
      <w:r>
        <w:rPr>
          <w:rFonts w:ascii="Times New Roman" w:hAnsi="Times New Roman"/>
          <w:color w:val="DE00A4"/>
          <w:sz w:val="24"/>
          <w:szCs w:val="24"/>
        </w:rPr>
        <w:t xml:space="preserve">push </w:t>
      </w:r>
      <w:r w:rsidRPr="00AA2880">
        <w:rPr>
          <w:rFonts w:ascii="Times New Roman" w:hAnsi="Times New Roman"/>
          <w:color w:val="DE00A4"/>
          <w:sz w:val="24"/>
          <w:szCs w:val="24"/>
        </w:rPr>
        <w:t xml:space="preserve">the number of schools </w:t>
      </w:r>
      <w:r>
        <w:rPr>
          <w:rFonts w:ascii="Times New Roman" w:hAnsi="Times New Roman"/>
          <w:color w:val="DE00A4"/>
          <w:sz w:val="24"/>
          <w:szCs w:val="24"/>
        </w:rPr>
        <w:t xml:space="preserve">beyond </w:t>
      </w:r>
      <w:r w:rsidRPr="00AA2880">
        <w:rPr>
          <w:rFonts w:ascii="Times New Roman" w:hAnsi="Times New Roman"/>
          <w:color w:val="DE00A4"/>
          <w:sz w:val="24"/>
          <w:szCs w:val="24"/>
        </w:rPr>
        <w:t xml:space="preserve">that </w:t>
      </w:r>
      <w:r>
        <w:rPr>
          <w:rFonts w:ascii="Times New Roman" w:hAnsi="Times New Roman"/>
          <w:color w:val="DE00A4"/>
          <w:sz w:val="24"/>
          <w:szCs w:val="24"/>
        </w:rPr>
        <w:t xml:space="preserve">which </w:t>
      </w:r>
      <w:r w:rsidRPr="00AA2880">
        <w:rPr>
          <w:rFonts w:ascii="Times New Roman" w:hAnsi="Times New Roman"/>
          <w:color w:val="DE00A4"/>
          <w:sz w:val="24"/>
          <w:szCs w:val="24"/>
        </w:rPr>
        <w:t>we could expect to assess in the required timeframe</w:t>
      </w:r>
      <w:r>
        <w:rPr>
          <w:rFonts w:ascii="Times New Roman" w:hAnsi="Times New Roman"/>
          <w:color w:val="DE00A4"/>
          <w:sz w:val="24"/>
          <w:szCs w:val="24"/>
        </w:rPr>
        <w:t xml:space="preserve">.  </w:t>
      </w:r>
      <w:r w:rsidR="007F3067" w:rsidRPr="007F3067">
        <w:rPr>
          <w:rFonts w:ascii="Times New Roman" w:hAnsi="Times New Roman"/>
          <w:color w:val="DE00A4"/>
          <w:sz w:val="24"/>
          <w:szCs w:val="24"/>
        </w:rPr>
        <w:t>Given these considerations, we believe that the most efficient and cost effective method to obtain information on this important group is to perform descriptive analysis of the students who are both SD and ELL.</w:t>
      </w:r>
    </w:p>
    <w:p w:rsidR="00FB5DA4" w:rsidRPr="005F4520" w:rsidRDefault="00FB5DA4" w:rsidP="00FB5DA4">
      <w:pPr>
        <w:pStyle w:val="ListParagraph"/>
        <w:spacing w:after="0" w:line="240" w:lineRule="auto"/>
        <w:contextualSpacing w:val="0"/>
        <w:rPr>
          <w:rFonts w:ascii="Times New Roman" w:hAnsi="Times New Roman"/>
          <w:sz w:val="24"/>
          <w:szCs w:val="24"/>
        </w:rPr>
      </w:pPr>
    </w:p>
    <w:p w:rsidR="00A72970" w:rsidRPr="00A72970" w:rsidRDefault="00A72970" w:rsidP="000C7EA5">
      <w:pPr>
        <w:pStyle w:val="ListParagraph"/>
        <w:ind w:left="360"/>
        <w:rPr>
          <w:color w:val="00008A"/>
        </w:rPr>
      </w:pPr>
      <w:r w:rsidRPr="00A72970">
        <w:rPr>
          <w:color w:val="00008A"/>
        </w:rPr>
        <w:t>(9/26) Does this proposal involve including these students in the analysis of the single category groups (“just” EL and “just” SD) or excluding them all together?  It was excluding them all together that had us concerned.</w:t>
      </w:r>
    </w:p>
    <w:p w:rsidR="00611C9D" w:rsidRPr="000C7EA5" w:rsidRDefault="00611C9D" w:rsidP="000C7EA5">
      <w:pPr>
        <w:pStyle w:val="ListParagraph"/>
        <w:ind w:left="360"/>
        <w:rPr>
          <w:color w:val="663300"/>
        </w:rPr>
      </w:pPr>
    </w:p>
    <w:p w:rsidR="00597368" w:rsidRPr="00187750" w:rsidRDefault="00597368" w:rsidP="00597368">
      <w:pPr>
        <w:pStyle w:val="ListParagraph"/>
        <w:ind w:left="360"/>
        <w:rPr>
          <w:rFonts w:ascii="Times New Roman" w:hAnsi="Times New Roman"/>
          <w:color w:val="7030A0"/>
          <w:sz w:val="24"/>
          <w:szCs w:val="24"/>
        </w:rPr>
      </w:pPr>
      <w:r w:rsidRPr="00187750">
        <w:rPr>
          <w:rFonts w:ascii="Times New Roman" w:hAnsi="Times New Roman"/>
          <w:color w:val="7030A0"/>
          <w:sz w:val="24"/>
          <w:szCs w:val="24"/>
        </w:rPr>
        <w:t xml:space="preserve">Upon reflection of the points raised by OMB, we suggest performing the analyses three different ways: 1) including the SD and ELL students in the ELL group, 2) including the SD and ELL students </w:t>
      </w:r>
      <w:r w:rsidRPr="00187750">
        <w:rPr>
          <w:rFonts w:ascii="Times New Roman" w:hAnsi="Times New Roman"/>
          <w:color w:val="7030A0"/>
          <w:sz w:val="24"/>
          <w:szCs w:val="24"/>
        </w:rPr>
        <w:lastRenderedPageBreak/>
        <w:t>in the SD group, and 3) not including the SD and ELL students.  As such, the performance of these students can be fully considered and interpreted.  We appreciate the advice offered by OMB in the design of this important aspect of the study.</w:t>
      </w:r>
    </w:p>
    <w:p w:rsidR="00597368" w:rsidRDefault="00597368">
      <w:pPr>
        <w:rPr>
          <w:rFonts w:eastAsia="Calibri"/>
          <w:lang w:eastAsia="en-US"/>
        </w:rPr>
      </w:pPr>
    </w:p>
    <w:p w:rsidR="00FB5DA4" w:rsidRPr="005F4520" w:rsidRDefault="00FB5DA4" w:rsidP="00FB5DA4">
      <w:pPr>
        <w:pStyle w:val="ListParagraph"/>
        <w:numPr>
          <w:ilvl w:val="0"/>
          <w:numId w:val="32"/>
        </w:numPr>
        <w:spacing w:after="0" w:line="240" w:lineRule="auto"/>
        <w:contextualSpacing w:val="0"/>
        <w:rPr>
          <w:rFonts w:ascii="Times New Roman" w:hAnsi="Times New Roman"/>
          <w:sz w:val="24"/>
          <w:szCs w:val="24"/>
        </w:rPr>
      </w:pPr>
      <w:r w:rsidRPr="005F4520">
        <w:rPr>
          <w:rFonts w:ascii="Times New Roman" w:hAnsi="Times New Roman"/>
          <w:sz w:val="24"/>
          <w:szCs w:val="24"/>
        </w:rPr>
        <w:t>Related, we understand that it would not be feasible or even advisable to have a large enough sample to disaggregate results by each disability category.  However, there is some thought that understanding differences by severity of disability would be important.  Specifically, this idea was shared with OMB by NCEE as part of their ongoing national study of students with disabilities (contact is Marsha Silverberg).  Please consult with Marsha to see whether this idea could be incorporated into your study.</w:t>
      </w:r>
    </w:p>
    <w:p w:rsidR="00FB5DA4" w:rsidRPr="005F4520" w:rsidRDefault="00FB5DA4" w:rsidP="00FB5DA4">
      <w:pPr>
        <w:pStyle w:val="ListParagraph"/>
        <w:spacing w:after="0" w:line="240" w:lineRule="auto"/>
        <w:contextualSpacing w:val="0"/>
        <w:rPr>
          <w:rFonts w:ascii="Times New Roman" w:hAnsi="Times New Roman"/>
          <w:sz w:val="24"/>
          <w:szCs w:val="24"/>
        </w:rPr>
      </w:pPr>
    </w:p>
    <w:p w:rsidR="00FB5DA4" w:rsidRDefault="00A719CE" w:rsidP="00C7088F">
      <w:pPr>
        <w:pStyle w:val="ListParagraph"/>
        <w:ind w:left="360"/>
        <w:rPr>
          <w:rFonts w:ascii="Times New Roman" w:hAnsi="Times New Roman"/>
          <w:color w:val="0070C0"/>
          <w:sz w:val="24"/>
          <w:szCs w:val="24"/>
        </w:rPr>
      </w:pPr>
      <w:r w:rsidRPr="00A719CE">
        <w:rPr>
          <w:rFonts w:ascii="Times New Roman" w:hAnsi="Times New Roman"/>
          <w:color w:val="0070C0"/>
          <w:sz w:val="24"/>
          <w:szCs w:val="24"/>
        </w:rPr>
        <w:t>Typically</w:t>
      </w:r>
      <w:r>
        <w:rPr>
          <w:rFonts w:ascii="Times New Roman" w:hAnsi="Times New Roman"/>
          <w:color w:val="0070C0"/>
          <w:sz w:val="24"/>
          <w:szCs w:val="24"/>
        </w:rPr>
        <w:t>,</w:t>
      </w:r>
      <w:r w:rsidRPr="00A719CE">
        <w:rPr>
          <w:rFonts w:ascii="Times New Roman" w:hAnsi="Times New Roman"/>
          <w:color w:val="0070C0"/>
          <w:sz w:val="24"/>
          <w:szCs w:val="24"/>
        </w:rPr>
        <w:t xml:space="preserve"> students with severe disabilities are considered to be the 1% of students with significant cognitive disabilities that require an alternate assessment</w:t>
      </w:r>
      <w:r>
        <w:rPr>
          <w:rFonts w:ascii="Times New Roman" w:hAnsi="Times New Roman"/>
          <w:color w:val="0070C0"/>
          <w:sz w:val="24"/>
          <w:szCs w:val="24"/>
        </w:rPr>
        <w:t>.</w:t>
      </w:r>
      <w:r w:rsidRPr="00A719CE">
        <w:rPr>
          <w:rFonts w:ascii="Times New Roman" w:hAnsi="Times New Roman"/>
          <w:color w:val="0070C0"/>
          <w:sz w:val="24"/>
          <w:szCs w:val="24"/>
        </w:rPr>
        <w:t xml:space="preserve"> </w:t>
      </w:r>
      <w:r w:rsidR="00FB5DA4" w:rsidRPr="005F4520">
        <w:rPr>
          <w:rFonts w:ascii="Times New Roman" w:hAnsi="Times New Roman"/>
          <w:color w:val="0070C0"/>
          <w:sz w:val="24"/>
          <w:szCs w:val="24"/>
        </w:rPr>
        <w:t>Students with disabilities of this severity would likely be excluded from participating in this study.  The number of any such students included in the study would be too small to disaggregate for analysis.</w:t>
      </w:r>
      <w:r w:rsidR="00AC66EC">
        <w:rPr>
          <w:rFonts w:ascii="Times New Roman" w:hAnsi="Times New Roman"/>
          <w:color w:val="0070C0"/>
          <w:sz w:val="24"/>
          <w:szCs w:val="24"/>
        </w:rPr>
        <w:t xml:space="preserve"> Other classifications of the severity of disabilities (e.g., mild, moderate, or severe) are not used consistently and are often based upon subjective judgment.</w:t>
      </w:r>
      <w:r w:rsidR="005F4F2C">
        <w:rPr>
          <w:rFonts w:ascii="Times New Roman" w:hAnsi="Times New Roman"/>
          <w:color w:val="0070C0"/>
          <w:sz w:val="24"/>
          <w:szCs w:val="24"/>
        </w:rPr>
        <w:t xml:space="preserve">  We have, however, contacted Marsha to learn more about the NCEE study, and plan on discussing with her next week when she will be available.</w:t>
      </w:r>
    </w:p>
    <w:p w:rsidR="00BA40FF" w:rsidRDefault="00BA40FF" w:rsidP="00C7088F">
      <w:pPr>
        <w:pStyle w:val="ListParagraph"/>
        <w:ind w:left="360"/>
        <w:rPr>
          <w:rFonts w:ascii="Times New Roman" w:hAnsi="Times New Roman"/>
          <w:color w:val="0070C0"/>
          <w:sz w:val="24"/>
          <w:szCs w:val="24"/>
        </w:rPr>
      </w:pPr>
    </w:p>
    <w:p w:rsidR="00BA40FF" w:rsidRDefault="00BA40FF" w:rsidP="00C7088F">
      <w:pPr>
        <w:pStyle w:val="ListParagraph"/>
        <w:ind w:left="360"/>
        <w:rPr>
          <w:rFonts w:ascii="Times New Roman" w:hAnsi="Times New Roman"/>
          <w:color w:val="C0504D" w:themeColor="accent2"/>
          <w:sz w:val="24"/>
          <w:szCs w:val="24"/>
        </w:rPr>
      </w:pPr>
      <w:r w:rsidRPr="00BA40FF">
        <w:rPr>
          <w:rFonts w:ascii="Times New Roman" w:hAnsi="Times New Roman"/>
          <w:color w:val="C0504D" w:themeColor="accent2"/>
          <w:sz w:val="24"/>
          <w:szCs w:val="24"/>
        </w:rPr>
        <w:t>We will wait to hear how that conversation goes before clearing.</w:t>
      </w:r>
    </w:p>
    <w:p w:rsidR="00EC3F3C" w:rsidRDefault="00EC3F3C" w:rsidP="00C7088F">
      <w:pPr>
        <w:pStyle w:val="ListParagraph"/>
        <w:ind w:left="360"/>
        <w:rPr>
          <w:rFonts w:ascii="Times New Roman" w:hAnsi="Times New Roman"/>
          <w:color w:val="C0504D" w:themeColor="accent2"/>
          <w:sz w:val="24"/>
          <w:szCs w:val="24"/>
        </w:rPr>
      </w:pPr>
    </w:p>
    <w:p w:rsidR="00EC3F3C" w:rsidRPr="00EC6450" w:rsidRDefault="00EC3F3C" w:rsidP="00C7088F">
      <w:pPr>
        <w:pStyle w:val="ListParagraph"/>
        <w:ind w:left="360"/>
        <w:rPr>
          <w:rFonts w:ascii="Times New Roman" w:hAnsi="Times New Roman"/>
          <w:color w:val="00B050"/>
          <w:sz w:val="24"/>
          <w:szCs w:val="24"/>
        </w:rPr>
      </w:pPr>
      <w:r w:rsidRPr="00EC6450">
        <w:rPr>
          <w:rFonts w:ascii="Times New Roman" w:hAnsi="Times New Roman"/>
          <w:color w:val="00B050"/>
          <w:sz w:val="24"/>
          <w:szCs w:val="24"/>
        </w:rPr>
        <w:t xml:space="preserve">We spoke with Marsha and reviewed our study design and reporting goals with her.  </w:t>
      </w:r>
      <w:r w:rsidR="00EC6450">
        <w:rPr>
          <w:rFonts w:ascii="Times New Roman" w:hAnsi="Times New Roman"/>
          <w:color w:val="00B050"/>
          <w:sz w:val="24"/>
          <w:szCs w:val="24"/>
        </w:rPr>
        <w:t>G</w:t>
      </w:r>
      <w:r w:rsidR="00EC6450" w:rsidRPr="00EC6450">
        <w:rPr>
          <w:rFonts w:ascii="Times New Roman" w:hAnsi="Times New Roman"/>
          <w:color w:val="00B050"/>
          <w:sz w:val="24"/>
          <w:szCs w:val="24"/>
        </w:rPr>
        <w:t xml:space="preserve">iven </w:t>
      </w:r>
      <w:r w:rsidR="00EC6450">
        <w:rPr>
          <w:rFonts w:ascii="Times New Roman" w:hAnsi="Times New Roman"/>
          <w:color w:val="00B050"/>
          <w:sz w:val="24"/>
          <w:szCs w:val="24"/>
        </w:rPr>
        <w:t xml:space="preserve">that </w:t>
      </w:r>
      <w:r w:rsidR="00EC6450" w:rsidRPr="00EC6450">
        <w:rPr>
          <w:rFonts w:ascii="Times New Roman" w:hAnsi="Times New Roman"/>
          <w:color w:val="00B050"/>
          <w:sz w:val="24"/>
          <w:szCs w:val="24"/>
        </w:rPr>
        <w:t>most students with severe disabilities would be excluded from the assessment</w:t>
      </w:r>
      <w:r w:rsidR="00EC6450">
        <w:rPr>
          <w:rFonts w:ascii="Times New Roman" w:hAnsi="Times New Roman"/>
          <w:color w:val="00B050"/>
          <w:sz w:val="24"/>
          <w:szCs w:val="24"/>
        </w:rPr>
        <w:t>,</w:t>
      </w:r>
      <w:r w:rsidR="00EC6450" w:rsidRPr="00EC6450">
        <w:rPr>
          <w:rFonts w:ascii="Times New Roman" w:hAnsi="Times New Roman"/>
          <w:color w:val="00B050"/>
          <w:sz w:val="24"/>
          <w:szCs w:val="24"/>
        </w:rPr>
        <w:t xml:space="preserve"> </w:t>
      </w:r>
      <w:r w:rsidR="00EC6450">
        <w:rPr>
          <w:rFonts w:ascii="Times New Roman" w:hAnsi="Times New Roman"/>
          <w:color w:val="00B050"/>
          <w:sz w:val="24"/>
          <w:szCs w:val="24"/>
        </w:rPr>
        <w:t>s</w:t>
      </w:r>
      <w:r w:rsidRPr="00EC6450">
        <w:rPr>
          <w:rFonts w:ascii="Times New Roman" w:hAnsi="Times New Roman"/>
          <w:color w:val="00B050"/>
          <w:sz w:val="24"/>
          <w:szCs w:val="24"/>
        </w:rPr>
        <w:t>he agree</w:t>
      </w:r>
      <w:r w:rsidR="00EC6450">
        <w:rPr>
          <w:rFonts w:ascii="Times New Roman" w:hAnsi="Times New Roman"/>
          <w:color w:val="00B050"/>
          <w:sz w:val="24"/>
          <w:szCs w:val="24"/>
        </w:rPr>
        <w:t>s</w:t>
      </w:r>
      <w:r w:rsidRPr="00EC6450">
        <w:rPr>
          <w:rFonts w:ascii="Times New Roman" w:hAnsi="Times New Roman"/>
          <w:color w:val="00B050"/>
          <w:sz w:val="24"/>
          <w:szCs w:val="24"/>
        </w:rPr>
        <w:t xml:space="preserve"> that the sample size would be too small to generalize.  As such, </w:t>
      </w:r>
      <w:r w:rsidR="00EC6450">
        <w:rPr>
          <w:rFonts w:ascii="Times New Roman" w:hAnsi="Times New Roman"/>
          <w:color w:val="00B050"/>
          <w:sz w:val="24"/>
          <w:szCs w:val="24"/>
        </w:rPr>
        <w:t xml:space="preserve">and coupled with </w:t>
      </w:r>
      <w:r w:rsidR="00EC6450" w:rsidRPr="00EC6450">
        <w:rPr>
          <w:rFonts w:ascii="Times New Roman" w:hAnsi="Times New Roman"/>
          <w:color w:val="00B050"/>
          <w:sz w:val="24"/>
          <w:szCs w:val="24"/>
        </w:rPr>
        <w:t xml:space="preserve">the purpose of the study, she </w:t>
      </w:r>
      <w:r w:rsidR="00EC6450">
        <w:rPr>
          <w:rFonts w:ascii="Times New Roman" w:hAnsi="Times New Roman"/>
          <w:color w:val="00B050"/>
          <w:sz w:val="24"/>
          <w:szCs w:val="24"/>
        </w:rPr>
        <w:t>does not feel that changes to the design are</w:t>
      </w:r>
      <w:r w:rsidR="00EC6450" w:rsidRPr="00EC6450">
        <w:rPr>
          <w:rFonts w:ascii="Times New Roman" w:hAnsi="Times New Roman"/>
          <w:color w:val="00B050"/>
          <w:sz w:val="24"/>
          <w:szCs w:val="24"/>
        </w:rPr>
        <w:t xml:space="preserve"> </w:t>
      </w:r>
      <w:r w:rsidR="00EC6450">
        <w:rPr>
          <w:rFonts w:ascii="Times New Roman" w:hAnsi="Times New Roman"/>
          <w:color w:val="00B050"/>
          <w:sz w:val="24"/>
          <w:szCs w:val="24"/>
        </w:rPr>
        <w:t xml:space="preserve">necessary.  </w:t>
      </w:r>
    </w:p>
    <w:p w:rsidR="00FB5DA4" w:rsidRPr="005F4520" w:rsidRDefault="00FB5DA4" w:rsidP="00FB5DA4">
      <w:pPr>
        <w:pStyle w:val="ListParagraph"/>
        <w:spacing w:after="0" w:line="240" w:lineRule="auto"/>
        <w:contextualSpacing w:val="0"/>
        <w:rPr>
          <w:rFonts w:ascii="Times New Roman" w:hAnsi="Times New Roman"/>
          <w:sz w:val="24"/>
          <w:szCs w:val="24"/>
        </w:rPr>
      </w:pPr>
    </w:p>
    <w:p w:rsidR="00FB5DA4" w:rsidRPr="005F4520" w:rsidRDefault="00FB5DA4" w:rsidP="00FB5DA4">
      <w:pPr>
        <w:pStyle w:val="ListParagraph"/>
        <w:numPr>
          <w:ilvl w:val="0"/>
          <w:numId w:val="32"/>
        </w:numPr>
        <w:spacing w:after="0" w:line="240" w:lineRule="auto"/>
        <w:contextualSpacing w:val="0"/>
        <w:rPr>
          <w:rFonts w:ascii="Times New Roman" w:hAnsi="Times New Roman"/>
          <w:sz w:val="24"/>
          <w:szCs w:val="24"/>
        </w:rPr>
      </w:pPr>
      <w:r w:rsidRPr="005F4520">
        <w:rPr>
          <w:rFonts w:ascii="Times New Roman" w:hAnsi="Times New Roman"/>
          <w:sz w:val="24"/>
          <w:szCs w:val="24"/>
        </w:rPr>
        <w:t>Please provide your power analysis to justify the sample size.</w:t>
      </w:r>
    </w:p>
    <w:p w:rsidR="00FB5DA4" w:rsidRPr="005F4520" w:rsidRDefault="00FB5DA4" w:rsidP="00FB5DA4">
      <w:pPr>
        <w:pStyle w:val="ListParagraph"/>
        <w:spacing w:after="0" w:line="240" w:lineRule="auto"/>
        <w:contextualSpacing w:val="0"/>
        <w:rPr>
          <w:rFonts w:ascii="Times New Roman" w:hAnsi="Times New Roman"/>
          <w:sz w:val="24"/>
          <w:szCs w:val="24"/>
        </w:rPr>
      </w:pPr>
    </w:p>
    <w:p w:rsidR="00FB5DA4" w:rsidRPr="00331304" w:rsidRDefault="00FB5DA4" w:rsidP="00331304">
      <w:pPr>
        <w:pStyle w:val="ListParagraph"/>
        <w:tabs>
          <w:tab w:val="left" w:pos="360"/>
        </w:tabs>
        <w:spacing w:after="0"/>
        <w:ind w:left="360"/>
        <w:contextualSpacing w:val="0"/>
        <w:rPr>
          <w:rFonts w:ascii="Times New Roman" w:hAnsi="Times New Roman"/>
          <w:color w:val="0070C0"/>
          <w:sz w:val="24"/>
          <w:szCs w:val="24"/>
        </w:rPr>
      </w:pPr>
      <w:r w:rsidRPr="005F4520">
        <w:rPr>
          <w:rFonts w:ascii="Times New Roman" w:hAnsi="Times New Roman"/>
          <w:color w:val="0070C0"/>
          <w:sz w:val="24"/>
          <w:szCs w:val="24"/>
        </w:rPr>
        <w:t xml:space="preserve">The description of the power analysis has been added to the last paragraph of the </w:t>
      </w:r>
      <w:r w:rsidRPr="005F4520">
        <w:rPr>
          <w:rFonts w:ascii="Times New Roman" w:hAnsi="Times New Roman"/>
          <w:color w:val="0070C0"/>
          <w:sz w:val="24"/>
          <w:szCs w:val="24"/>
          <w:u w:val="single"/>
        </w:rPr>
        <w:t>Population and Sample</w:t>
      </w:r>
      <w:r w:rsidRPr="005F4520">
        <w:rPr>
          <w:rFonts w:ascii="Times New Roman" w:hAnsi="Times New Roman"/>
          <w:color w:val="0070C0"/>
          <w:sz w:val="24"/>
          <w:szCs w:val="24"/>
        </w:rPr>
        <w:t xml:space="preserve"> section on pa</w:t>
      </w:r>
      <w:r w:rsidR="00331304">
        <w:rPr>
          <w:rFonts w:ascii="Times New Roman" w:hAnsi="Times New Roman"/>
          <w:color w:val="0070C0"/>
          <w:sz w:val="24"/>
          <w:szCs w:val="24"/>
        </w:rPr>
        <w:t>ge 6. It is also included here:</w:t>
      </w:r>
    </w:p>
    <w:p w:rsidR="00FB5DA4" w:rsidRDefault="00E646C8" w:rsidP="00210805">
      <w:pPr>
        <w:spacing w:before="240" w:after="120" w:line="276" w:lineRule="auto"/>
        <w:ind w:left="360"/>
        <w:rPr>
          <w:rStyle w:val="StyleTimesNewRoman"/>
        </w:rPr>
      </w:pPr>
      <w:r>
        <w:rPr>
          <w:rStyle w:val="StyleTimesNewRoman"/>
        </w:rPr>
        <w:t>A</w:t>
      </w:r>
      <w:r w:rsidRPr="00DE7E68">
        <w:rPr>
          <w:rStyle w:val="StyleTimesNewRoman"/>
        </w:rPr>
        <w:t xml:space="preserve"> power analys</w:t>
      </w:r>
      <w:r>
        <w:rPr>
          <w:rStyle w:val="StyleTimesNewRoman"/>
        </w:rPr>
        <w:t>i</w:t>
      </w:r>
      <w:r w:rsidRPr="00DE7E68">
        <w:rPr>
          <w:rStyle w:val="StyleTimesNewRoman"/>
        </w:rPr>
        <w:t xml:space="preserve">s </w:t>
      </w:r>
      <w:r>
        <w:rPr>
          <w:rStyle w:val="StyleTimesNewRoman"/>
        </w:rPr>
        <w:t xml:space="preserve">was conducted </w:t>
      </w:r>
      <w:r w:rsidRPr="00DE7E68">
        <w:rPr>
          <w:rStyle w:val="StyleTimesNewRoman"/>
        </w:rPr>
        <w:t>to determine the sample size required for the read</w:t>
      </w:r>
      <w:r>
        <w:rPr>
          <w:rStyle w:val="StyleTimesNewRoman"/>
        </w:rPr>
        <w:t>-</w:t>
      </w:r>
      <w:r w:rsidRPr="00DE7E68">
        <w:rPr>
          <w:rStyle w:val="StyleTimesNewRoman"/>
        </w:rPr>
        <w:t xml:space="preserve">aloud accommodations for the three groups of students in this study: (1) </w:t>
      </w:r>
      <w:r>
        <w:rPr>
          <w:rStyle w:val="StyleTimesNewRoman"/>
        </w:rPr>
        <w:t>ELLs</w:t>
      </w:r>
      <w:r w:rsidRPr="00DE7E68">
        <w:rPr>
          <w:rStyle w:val="StyleTimesNewRoman"/>
        </w:rPr>
        <w:t xml:space="preserve">, (2) </w:t>
      </w:r>
      <w:r>
        <w:rPr>
          <w:rStyle w:val="StyleTimesNewRoman"/>
        </w:rPr>
        <w:t>SDs</w:t>
      </w:r>
      <w:r w:rsidRPr="00DE7E68">
        <w:rPr>
          <w:rStyle w:val="StyleTimesNewRoman"/>
        </w:rPr>
        <w:t xml:space="preserve">, and (3) </w:t>
      </w:r>
      <w:r>
        <w:rPr>
          <w:rStyle w:val="StyleTimesNewRoman"/>
        </w:rPr>
        <w:t>non-ELLs/non-SDs</w:t>
      </w:r>
      <w:r w:rsidRPr="00DE7E68">
        <w:rPr>
          <w:rStyle w:val="StyleTimesNewRoman"/>
        </w:rPr>
        <w:t xml:space="preserve">. </w:t>
      </w:r>
      <w:r>
        <w:rPr>
          <w:rStyle w:val="StyleTimesNewRoman"/>
        </w:rPr>
        <w:t>T</w:t>
      </w:r>
      <w:r w:rsidRPr="00DE7E68">
        <w:rPr>
          <w:rStyle w:val="StyleTimesNewRoman"/>
        </w:rPr>
        <w:t xml:space="preserve">he sample size </w:t>
      </w:r>
      <w:r>
        <w:rPr>
          <w:rStyle w:val="StyleTimesNewRoman"/>
        </w:rPr>
        <w:t xml:space="preserve">was calculated </w:t>
      </w:r>
      <w:r w:rsidRPr="00DE7E68">
        <w:rPr>
          <w:rStyle w:val="StyleTimesNewRoman"/>
        </w:rPr>
        <w:t xml:space="preserve">based on a minimum detectible effect size (MDES) of </w:t>
      </w:r>
      <w:r>
        <w:rPr>
          <w:rStyle w:val="StyleTimesNewRoman"/>
        </w:rPr>
        <w:t>0</w:t>
      </w:r>
      <w:r w:rsidRPr="00DE7E68">
        <w:rPr>
          <w:rStyle w:val="StyleTimesNewRoman"/>
        </w:rPr>
        <w:t xml:space="preserve">.35 standard deviation with a Type-1 error rate of </w:t>
      </w:r>
      <w:r>
        <w:rPr>
          <w:rStyle w:val="StyleTimesNewRoman"/>
        </w:rPr>
        <w:t>0</w:t>
      </w:r>
      <w:r w:rsidRPr="00DE7E68">
        <w:rPr>
          <w:rStyle w:val="StyleTimesNewRoman"/>
        </w:rPr>
        <w:t xml:space="preserve">.05 (two-tailed) and statistical power of 0.80 (80%). Based on these parameters, the sample was calculated to be 130 subjects for each of the three subgroups of students with disabilities: (1) </w:t>
      </w:r>
      <w:r>
        <w:rPr>
          <w:rStyle w:val="StyleTimesNewRoman"/>
        </w:rPr>
        <w:t>specific learning disability</w:t>
      </w:r>
      <w:r w:rsidRPr="00DE7E68">
        <w:rPr>
          <w:rStyle w:val="StyleTimesNewRoman"/>
        </w:rPr>
        <w:t xml:space="preserve">, (2) </w:t>
      </w:r>
      <w:r>
        <w:rPr>
          <w:rStyle w:val="StyleTimesNewRoman"/>
        </w:rPr>
        <w:t>s</w:t>
      </w:r>
      <w:r w:rsidRPr="00DE7E68">
        <w:rPr>
          <w:rStyle w:val="StyleTimesNewRoman"/>
        </w:rPr>
        <w:t xml:space="preserve">peech/language impairment, and (3) </w:t>
      </w:r>
      <w:r>
        <w:rPr>
          <w:rStyle w:val="StyleTimesNewRoman"/>
        </w:rPr>
        <w:t>intellectual disability</w:t>
      </w:r>
      <w:r w:rsidRPr="00DE7E68">
        <w:rPr>
          <w:rStyle w:val="StyleTimesNewRoman"/>
        </w:rPr>
        <w:t xml:space="preserve"> as well as for other subgroups of students (ELL</w:t>
      </w:r>
      <w:r>
        <w:rPr>
          <w:rStyle w:val="StyleTimesNewRoman"/>
        </w:rPr>
        <w:t>s and non-ELLs/non-SDs</w:t>
      </w:r>
      <w:r w:rsidRPr="00DE7E68">
        <w:rPr>
          <w:rStyle w:val="StyleTimesNewRoman"/>
        </w:rPr>
        <w:t>)</w:t>
      </w:r>
      <w:r>
        <w:rPr>
          <w:rStyle w:val="FootnoteReference"/>
        </w:rPr>
        <w:footnoteReference w:id="1"/>
      </w:r>
      <w:r w:rsidRPr="00DE7E68">
        <w:rPr>
          <w:rStyle w:val="StyleTimesNewRoman"/>
        </w:rPr>
        <w:t>. While obtaining this sample size for each of the three groups of students with disabilities might be challenging</w:t>
      </w:r>
      <w:r>
        <w:rPr>
          <w:rStyle w:val="StyleTimesNewRoman"/>
        </w:rPr>
        <w:t xml:space="preserve">, </w:t>
      </w:r>
      <w:r w:rsidRPr="00DE7E68">
        <w:rPr>
          <w:rStyle w:val="StyleTimesNewRoman"/>
        </w:rPr>
        <w:t>focusing efforts on schools/classes with larger number of students with disabilities in the three categories</w:t>
      </w:r>
      <w:r>
        <w:rPr>
          <w:rStyle w:val="StyleTimesNewRoman"/>
        </w:rPr>
        <w:t xml:space="preserve"> may yield the required</w:t>
      </w:r>
      <w:r w:rsidRPr="00DE7E68">
        <w:rPr>
          <w:rStyle w:val="StyleTimesNewRoman"/>
        </w:rPr>
        <w:t xml:space="preserve"> sample size. However, if these minimum numbers</w:t>
      </w:r>
      <w:r>
        <w:rPr>
          <w:rStyle w:val="StyleTimesNewRoman"/>
        </w:rPr>
        <w:t xml:space="preserve"> are not secured</w:t>
      </w:r>
      <w:r w:rsidRPr="00DE7E68">
        <w:rPr>
          <w:rStyle w:val="StyleTimesNewRoman"/>
        </w:rPr>
        <w:t xml:space="preserve">, we have the option of combining students in the three categories </w:t>
      </w:r>
      <w:r w:rsidRPr="00DE7E68">
        <w:rPr>
          <w:rStyle w:val="StyleTimesNewRoman"/>
        </w:rPr>
        <w:lastRenderedPageBreak/>
        <w:t xml:space="preserve">of disabilities to </w:t>
      </w:r>
      <w:r>
        <w:rPr>
          <w:rStyle w:val="StyleTimesNewRoman"/>
        </w:rPr>
        <w:t>obtain</w:t>
      </w:r>
      <w:r w:rsidRPr="00DE7E68">
        <w:rPr>
          <w:rStyle w:val="StyleTimesNewRoman"/>
        </w:rPr>
        <w:t xml:space="preserve"> the sample size </w:t>
      </w:r>
      <w:r>
        <w:rPr>
          <w:rStyle w:val="StyleTimesNewRoman"/>
        </w:rPr>
        <w:t>required for analysis</w:t>
      </w:r>
      <w:r w:rsidRPr="00DE7E68">
        <w:rPr>
          <w:rStyle w:val="StyleTimesNewRoman"/>
        </w:rPr>
        <w:t>. For ELL</w:t>
      </w:r>
      <w:r>
        <w:rPr>
          <w:rStyle w:val="StyleTimesNewRoman"/>
        </w:rPr>
        <w:t>s,</w:t>
      </w:r>
      <w:r w:rsidRPr="00DE7E68">
        <w:rPr>
          <w:rStyle w:val="StyleTimesNewRoman"/>
        </w:rPr>
        <w:t xml:space="preserve"> we will have enough power to </w:t>
      </w:r>
      <w:r>
        <w:rPr>
          <w:rStyle w:val="StyleTimesNewRoman"/>
        </w:rPr>
        <w:t>perform</w:t>
      </w:r>
      <w:r w:rsidRPr="00DE7E68">
        <w:rPr>
          <w:rStyle w:val="StyleTimesNewRoman"/>
        </w:rPr>
        <w:t xml:space="preserve"> analyses by some subgroups of ELLs (such </w:t>
      </w:r>
      <w:r>
        <w:rPr>
          <w:rStyle w:val="StyleTimesNewRoman"/>
        </w:rPr>
        <w:t xml:space="preserve">as </w:t>
      </w:r>
      <w:r w:rsidRPr="00DE7E68">
        <w:rPr>
          <w:rStyle w:val="StyleTimesNewRoman"/>
        </w:rPr>
        <w:t>ELL</w:t>
      </w:r>
      <w:r>
        <w:rPr>
          <w:rStyle w:val="StyleTimesNewRoman"/>
        </w:rPr>
        <w:t>s</w:t>
      </w:r>
      <w:r w:rsidRPr="00DE7E68">
        <w:rPr>
          <w:rStyle w:val="StyleTimesNewRoman"/>
        </w:rPr>
        <w:t xml:space="preserve"> at different levels of English proficiency). For </w:t>
      </w:r>
      <w:r>
        <w:rPr>
          <w:rStyle w:val="StyleTimesNewRoman"/>
        </w:rPr>
        <w:t>non-ELLs/non-SDs,</w:t>
      </w:r>
      <w:r w:rsidRPr="00DE7E68">
        <w:rPr>
          <w:rStyle w:val="StyleTimesNewRoman"/>
        </w:rPr>
        <w:t xml:space="preserve"> we will have a large </w:t>
      </w:r>
      <w:r>
        <w:rPr>
          <w:rStyle w:val="StyleTimesNewRoman"/>
        </w:rPr>
        <w:t xml:space="preserve">enough </w:t>
      </w:r>
      <w:r w:rsidRPr="00DE7E68">
        <w:rPr>
          <w:rStyle w:val="StyleTimesNewRoman"/>
        </w:rPr>
        <w:t xml:space="preserve">sample that will allow analyses by levels of some of background variables such as gender, </w:t>
      </w:r>
      <w:r>
        <w:rPr>
          <w:rStyle w:val="StyleTimesNewRoman"/>
        </w:rPr>
        <w:t>socioeconomic status (</w:t>
      </w:r>
      <w:r w:rsidRPr="00DE7E68">
        <w:rPr>
          <w:rStyle w:val="StyleTimesNewRoman"/>
        </w:rPr>
        <w:t>SES</w:t>
      </w:r>
      <w:r>
        <w:rPr>
          <w:rStyle w:val="StyleTimesNewRoman"/>
        </w:rPr>
        <w:t>; as indicated by participation in the National School Lunch Program)</w:t>
      </w:r>
      <w:r w:rsidRPr="00DE7E68">
        <w:rPr>
          <w:rStyle w:val="StyleTimesNewRoman"/>
        </w:rPr>
        <w:t xml:space="preserve">, and ethnicity. </w:t>
      </w:r>
    </w:p>
    <w:p w:rsidR="00BA40FF" w:rsidRDefault="00BA40FF" w:rsidP="00210805">
      <w:pPr>
        <w:spacing w:before="240" w:after="120" w:line="276" w:lineRule="auto"/>
        <w:ind w:left="360"/>
        <w:rPr>
          <w:rStyle w:val="StyleTimesNewRoman"/>
          <w:color w:val="C0504D" w:themeColor="accent2"/>
        </w:rPr>
      </w:pPr>
      <w:r w:rsidRPr="00BA40FF">
        <w:rPr>
          <w:rStyle w:val="StyleTimesNewRoman"/>
          <w:color w:val="C0504D" w:themeColor="accent2"/>
        </w:rPr>
        <w:t>Please discuss why this</w:t>
      </w:r>
      <w:r w:rsidR="00A74C7D">
        <w:rPr>
          <w:rStyle w:val="StyleTimesNewRoman"/>
          <w:color w:val="C0504D" w:themeColor="accent2"/>
        </w:rPr>
        <w:t xml:space="preserve"> is </w:t>
      </w:r>
      <w:r w:rsidRPr="00BA40FF">
        <w:rPr>
          <w:rStyle w:val="StyleTimesNewRoman"/>
          <w:color w:val="C0504D" w:themeColor="accent2"/>
        </w:rPr>
        <w:t xml:space="preserve">the right MDE.  </w:t>
      </w:r>
    </w:p>
    <w:p w:rsidR="00280EF5" w:rsidRPr="002334D6" w:rsidRDefault="00280EF5" w:rsidP="00210805">
      <w:pPr>
        <w:spacing w:before="240" w:after="120" w:line="276" w:lineRule="auto"/>
        <w:ind w:left="360"/>
        <w:rPr>
          <w:color w:val="00B050"/>
        </w:rPr>
      </w:pPr>
      <w:r w:rsidRPr="000F6180">
        <w:rPr>
          <w:rStyle w:val="StyleTimesNewRoman"/>
          <w:color w:val="00B050"/>
        </w:rPr>
        <w:t>The MDES used in this study is between a small (0.2 standard deviation) and medium (0.5 standard deviation) effect size</w:t>
      </w:r>
      <w:r w:rsidR="000D65C2">
        <w:rPr>
          <w:rStyle w:val="FootnoteReference"/>
          <w:color w:val="00B050"/>
        </w:rPr>
        <w:footnoteReference w:id="2"/>
      </w:r>
      <w:r w:rsidR="000F6180" w:rsidRPr="000F6180">
        <w:rPr>
          <w:rStyle w:val="StyleTimesNewRoman"/>
          <w:color w:val="00B050"/>
        </w:rPr>
        <w:t xml:space="preserve"> and is appropriate to detect meaningful differences between the student groups</w:t>
      </w:r>
      <w:r w:rsidRPr="000F6180">
        <w:rPr>
          <w:rStyle w:val="StyleTimesNewRoman"/>
          <w:color w:val="00B050"/>
        </w:rPr>
        <w:t>.  Therefore, combined with the other, traditional, parameters of a power analysis</w:t>
      </w:r>
      <w:r w:rsidR="00EB2576" w:rsidRPr="000F6180">
        <w:rPr>
          <w:rStyle w:val="StyleTimesNewRoman"/>
          <w:color w:val="00B050"/>
        </w:rPr>
        <w:t xml:space="preserve"> (</w:t>
      </w:r>
      <w:r w:rsidR="000F6180">
        <w:rPr>
          <w:rStyle w:val="StyleTimesNewRoman"/>
          <w:color w:val="00B050"/>
        </w:rPr>
        <w:t xml:space="preserve">i.e., </w:t>
      </w:r>
      <w:r w:rsidR="00EB2576" w:rsidRPr="000F6180">
        <w:rPr>
          <w:rStyle w:val="StyleTimesNewRoman"/>
          <w:color w:val="00B050"/>
        </w:rPr>
        <w:t xml:space="preserve">0.05 error rate, two-tailed test, and 0.80 statistical power), the necessary sample size was calculated.  While the MDES could be decreased, it would require increasing the sample size beyond the number of schools that we could expect to assess in the </w:t>
      </w:r>
      <w:r w:rsidR="009513A9">
        <w:rPr>
          <w:rStyle w:val="StyleTimesNewRoman"/>
          <w:color w:val="00B050"/>
        </w:rPr>
        <w:t xml:space="preserve">required </w:t>
      </w:r>
      <w:r w:rsidR="00EB2576" w:rsidRPr="000F6180">
        <w:rPr>
          <w:rStyle w:val="StyleTimesNewRoman"/>
          <w:color w:val="00B050"/>
        </w:rPr>
        <w:t>timeframe.</w:t>
      </w:r>
    </w:p>
    <w:p w:rsidR="00FB5DA4" w:rsidRPr="005F4520" w:rsidRDefault="00FB5DA4" w:rsidP="00FB5DA4">
      <w:pPr>
        <w:pStyle w:val="ListParagraph"/>
        <w:spacing w:after="0" w:line="240" w:lineRule="auto"/>
        <w:contextualSpacing w:val="0"/>
        <w:rPr>
          <w:rFonts w:ascii="Times New Roman" w:hAnsi="Times New Roman"/>
          <w:sz w:val="24"/>
          <w:szCs w:val="24"/>
        </w:rPr>
      </w:pPr>
    </w:p>
    <w:p w:rsidR="005F4520" w:rsidRPr="005F4520" w:rsidRDefault="00FB5DA4" w:rsidP="00FB5DA4">
      <w:pPr>
        <w:pStyle w:val="ListParagraph"/>
        <w:numPr>
          <w:ilvl w:val="0"/>
          <w:numId w:val="32"/>
        </w:numPr>
        <w:spacing w:after="0" w:line="240" w:lineRule="auto"/>
        <w:contextualSpacing w:val="0"/>
        <w:rPr>
          <w:rFonts w:ascii="Times New Roman" w:hAnsi="Times New Roman"/>
          <w:sz w:val="24"/>
          <w:szCs w:val="24"/>
        </w:rPr>
      </w:pPr>
      <w:r w:rsidRPr="005F4520">
        <w:rPr>
          <w:rFonts w:ascii="Times New Roman" w:hAnsi="Times New Roman"/>
          <w:sz w:val="24"/>
          <w:szCs w:val="24"/>
        </w:rPr>
        <w:t>We are concerned that the teacher is not the most reliable reporter for some of the items on the class roster, whereas this information should be available via school administrative data.  Please provide specific evidence that these teachers have ready access to the requested data elements, for example NSLP status and the parents’ self-identified racial and ethnic designation (rather than a teacher observed one), or a proposal for an alternative procedure for collecting these variables.</w:t>
      </w:r>
    </w:p>
    <w:p w:rsidR="005F4520" w:rsidRPr="005F4520" w:rsidRDefault="005F4520" w:rsidP="005F4520">
      <w:pPr>
        <w:pStyle w:val="ListParagraph"/>
        <w:spacing w:after="0" w:line="240" w:lineRule="auto"/>
        <w:contextualSpacing w:val="0"/>
        <w:rPr>
          <w:rFonts w:ascii="Times New Roman" w:hAnsi="Times New Roman"/>
          <w:sz w:val="24"/>
          <w:szCs w:val="24"/>
        </w:rPr>
      </w:pPr>
    </w:p>
    <w:p w:rsidR="00BD77D5" w:rsidRDefault="00E646C8" w:rsidP="00210805">
      <w:pPr>
        <w:spacing w:line="276" w:lineRule="auto"/>
        <w:ind w:left="360"/>
        <w:rPr>
          <w:color w:val="0070C0"/>
        </w:rPr>
      </w:pPr>
      <w:r>
        <w:rPr>
          <w:color w:val="0070C0"/>
        </w:rPr>
        <w:t>We</w:t>
      </w:r>
      <w:r w:rsidR="005F4520" w:rsidRPr="005F4520">
        <w:rPr>
          <w:color w:val="0070C0"/>
        </w:rPr>
        <w:t xml:space="preserve"> believe that the teachers are the best source for obtaining this information. </w:t>
      </w:r>
      <w:r>
        <w:rPr>
          <w:color w:val="0070C0"/>
        </w:rPr>
        <w:t>Dr. Abedi</w:t>
      </w:r>
      <w:r w:rsidRPr="005F4520">
        <w:rPr>
          <w:color w:val="0070C0"/>
        </w:rPr>
        <w:t xml:space="preserve"> </w:t>
      </w:r>
      <w:r w:rsidR="005F4520" w:rsidRPr="005F4520">
        <w:rPr>
          <w:color w:val="0070C0"/>
        </w:rPr>
        <w:t xml:space="preserve">has conducted several studies in which teachers were the main source of information for their students and provided student background data and student test scores. Some </w:t>
      </w:r>
      <w:r w:rsidR="00DA787D">
        <w:rPr>
          <w:color w:val="0070C0"/>
        </w:rPr>
        <w:t xml:space="preserve">of </w:t>
      </w:r>
      <w:r w:rsidR="005F4520" w:rsidRPr="005F4520">
        <w:rPr>
          <w:color w:val="0070C0"/>
        </w:rPr>
        <w:t xml:space="preserve">the student-level data provided by teachers (test scores, </w:t>
      </w:r>
      <w:r w:rsidR="00B15407">
        <w:rPr>
          <w:color w:val="0070C0"/>
        </w:rPr>
        <w:t xml:space="preserve">race/ethnicity, NSLP </w:t>
      </w:r>
      <w:r w:rsidR="009D4E5F">
        <w:rPr>
          <w:color w:val="0070C0"/>
        </w:rPr>
        <w:t>(</w:t>
      </w:r>
      <w:r w:rsidR="00B15407">
        <w:rPr>
          <w:color w:val="0070C0"/>
        </w:rPr>
        <w:t>free/reduced price lunch program)</w:t>
      </w:r>
      <w:r w:rsidR="00EC5FC9">
        <w:rPr>
          <w:color w:val="0070C0"/>
        </w:rPr>
        <w:t>)</w:t>
      </w:r>
      <w:r w:rsidR="009D4E5F">
        <w:rPr>
          <w:color w:val="0070C0"/>
        </w:rPr>
        <w:t xml:space="preserve"> </w:t>
      </w:r>
      <w:r w:rsidR="005F4520" w:rsidRPr="005F4520">
        <w:rPr>
          <w:color w:val="0070C0"/>
        </w:rPr>
        <w:t xml:space="preserve">were </w:t>
      </w:r>
      <w:r w:rsidRPr="005F4520">
        <w:rPr>
          <w:color w:val="0070C0"/>
        </w:rPr>
        <w:t>cross</w:t>
      </w:r>
      <w:r>
        <w:rPr>
          <w:color w:val="0070C0"/>
        </w:rPr>
        <w:t>-</w:t>
      </w:r>
      <w:r w:rsidR="005F4520" w:rsidRPr="005F4520">
        <w:rPr>
          <w:color w:val="0070C0"/>
        </w:rPr>
        <w:t xml:space="preserve">checked with the official sources </w:t>
      </w:r>
      <w:r>
        <w:rPr>
          <w:color w:val="0070C0"/>
        </w:rPr>
        <w:t>and</w:t>
      </w:r>
      <w:r w:rsidRPr="005F4520">
        <w:rPr>
          <w:color w:val="0070C0"/>
        </w:rPr>
        <w:t xml:space="preserve"> </w:t>
      </w:r>
      <w:r w:rsidR="005F4520" w:rsidRPr="005F4520">
        <w:rPr>
          <w:color w:val="0070C0"/>
        </w:rPr>
        <w:t>were found to be quite consistent</w:t>
      </w:r>
      <w:r w:rsidR="00BD77D5">
        <w:rPr>
          <w:color w:val="0070C0"/>
        </w:rPr>
        <w:t>.  Please see:</w:t>
      </w:r>
    </w:p>
    <w:p w:rsidR="00BD77D5" w:rsidRDefault="005F4520" w:rsidP="00BD77D5">
      <w:pPr>
        <w:spacing w:after="120" w:line="276" w:lineRule="auto"/>
        <w:ind w:left="720"/>
        <w:rPr>
          <w:color w:val="0070C0"/>
        </w:rPr>
      </w:pPr>
      <w:r w:rsidRPr="00F60220">
        <w:rPr>
          <w:iCs/>
          <w:color w:val="0070C0"/>
          <w:sz w:val="20"/>
          <w:szCs w:val="20"/>
        </w:rPr>
        <w:t>Abedi, J.</w:t>
      </w:r>
      <w:r w:rsidR="00DA787D" w:rsidRPr="00F60220">
        <w:rPr>
          <w:iCs/>
          <w:color w:val="0070C0"/>
          <w:sz w:val="20"/>
          <w:szCs w:val="20"/>
        </w:rPr>
        <w:t>,</w:t>
      </w:r>
      <w:r w:rsidRPr="00F60220">
        <w:rPr>
          <w:iCs/>
          <w:color w:val="0070C0"/>
          <w:sz w:val="20"/>
          <w:szCs w:val="20"/>
        </w:rPr>
        <w:t xml:space="preserve"> Courtney, M., Leon, S. Kao, J., and Azzam, T. (2006). </w:t>
      </w:r>
      <w:r w:rsidRPr="00F60220">
        <w:rPr>
          <w:rStyle w:val="Strong"/>
          <w:color w:val="0070C0"/>
          <w:sz w:val="20"/>
          <w:szCs w:val="20"/>
        </w:rPr>
        <w:t xml:space="preserve"> </w:t>
      </w:r>
      <w:r w:rsidRPr="00F60220">
        <w:rPr>
          <w:rStyle w:val="Strong"/>
          <w:b w:val="0"/>
          <w:i/>
          <w:color w:val="0070C0"/>
          <w:sz w:val="20"/>
          <w:szCs w:val="20"/>
        </w:rPr>
        <w:t>English Language Learners and Math Achievement: A Study of Opportunity to Learn and Language Accommodation</w:t>
      </w:r>
      <w:r w:rsidRPr="00F60220">
        <w:rPr>
          <w:rStyle w:val="Strong"/>
          <w:color w:val="0070C0"/>
          <w:sz w:val="20"/>
          <w:szCs w:val="20"/>
        </w:rPr>
        <w:t xml:space="preserve"> (</w:t>
      </w:r>
      <w:hyperlink r:id="rId9" w:history="1">
        <w:r w:rsidRPr="00F60220">
          <w:rPr>
            <w:rStyle w:val="Hyperlink"/>
            <w:color w:val="0070C0"/>
            <w:sz w:val="20"/>
            <w:szCs w:val="20"/>
          </w:rPr>
          <w:t>CSE Report 702, 2006</w:t>
        </w:r>
      </w:hyperlink>
      <w:r w:rsidRPr="00F60220">
        <w:rPr>
          <w:color w:val="0070C0"/>
          <w:sz w:val="20"/>
          <w:szCs w:val="20"/>
        </w:rPr>
        <w:t xml:space="preserve">). Los Angeles: University of California, Center for the Study of Evaluation/National Center for Research on Evaluation, </w:t>
      </w:r>
      <w:r w:rsidR="00B00530" w:rsidRPr="00F60220">
        <w:rPr>
          <w:color w:val="0070C0"/>
          <w:sz w:val="20"/>
          <w:szCs w:val="20"/>
        </w:rPr>
        <w:t>Standards, and Student Testing</w:t>
      </w:r>
      <w:r w:rsidR="006A079F">
        <w:rPr>
          <w:color w:val="0070C0"/>
          <w:sz w:val="20"/>
          <w:szCs w:val="20"/>
        </w:rPr>
        <w:t xml:space="preserve">.  Download at: </w:t>
      </w:r>
      <w:r w:rsidR="006A079F" w:rsidRPr="006A079F">
        <w:rPr>
          <w:color w:val="0070C0"/>
          <w:sz w:val="20"/>
          <w:szCs w:val="20"/>
        </w:rPr>
        <w:t>http://www.cse.ucla.edu/products/reports/R702.pdf</w:t>
      </w:r>
      <w:r w:rsidR="006A079F">
        <w:rPr>
          <w:color w:val="0070C0"/>
          <w:sz w:val="20"/>
          <w:szCs w:val="20"/>
        </w:rPr>
        <w:t>.</w:t>
      </w:r>
    </w:p>
    <w:p w:rsidR="005F4520" w:rsidRDefault="005F4520" w:rsidP="00BD77D5">
      <w:pPr>
        <w:spacing w:after="120" w:line="276" w:lineRule="auto"/>
        <w:ind w:left="720"/>
        <w:rPr>
          <w:color w:val="0070C0"/>
        </w:rPr>
      </w:pPr>
      <w:r w:rsidRPr="00F60220">
        <w:rPr>
          <w:rStyle w:val="Strong"/>
          <w:b w:val="0"/>
          <w:color w:val="0070C0"/>
          <w:sz w:val="20"/>
          <w:szCs w:val="20"/>
        </w:rPr>
        <w:t>Abedi, J.</w:t>
      </w:r>
      <w:r w:rsidR="00DA787D" w:rsidRPr="00F60220">
        <w:rPr>
          <w:rStyle w:val="Strong"/>
          <w:b w:val="0"/>
          <w:color w:val="0070C0"/>
          <w:sz w:val="20"/>
          <w:szCs w:val="20"/>
        </w:rPr>
        <w:t>,</w:t>
      </w:r>
      <w:r w:rsidRPr="00F60220">
        <w:rPr>
          <w:rStyle w:val="Strong"/>
          <w:b w:val="0"/>
          <w:color w:val="0070C0"/>
          <w:sz w:val="20"/>
          <w:szCs w:val="20"/>
        </w:rPr>
        <w:t xml:space="preserve"> Baily, A., &amp; Butler, F. (2005).</w:t>
      </w:r>
      <w:r w:rsidRPr="00F60220">
        <w:rPr>
          <w:rStyle w:val="Strong"/>
          <w:color w:val="0070C0"/>
          <w:sz w:val="20"/>
          <w:szCs w:val="20"/>
        </w:rPr>
        <w:t xml:space="preserve"> </w:t>
      </w:r>
      <w:r w:rsidRPr="00F60220">
        <w:rPr>
          <w:rStyle w:val="Strong"/>
          <w:b w:val="0"/>
          <w:i/>
          <w:color w:val="0070C0"/>
          <w:sz w:val="20"/>
          <w:szCs w:val="20"/>
        </w:rPr>
        <w:t>The Validity of Administering Large-Scale Content Assessments to English Language Learners: An Investigation From Three Perspectives</w:t>
      </w:r>
      <w:r w:rsidRPr="00F60220">
        <w:rPr>
          <w:rStyle w:val="Strong"/>
          <w:color w:val="0070C0"/>
          <w:sz w:val="20"/>
          <w:szCs w:val="20"/>
        </w:rPr>
        <w:t xml:space="preserve"> (</w:t>
      </w:r>
      <w:hyperlink r:id="rId10" w:history="1">
        <w:r w:rsidRPr="00F60220">
          <w:rPr>
            <w:rStyle w:val="Hyperlink"/>
            <w:color w:val="0070C0"/>
            <w:sz w:val="20"/>
            <w:szCs w:val="20"/>
          </w:rPr>
          <w:t>CSE Report 663, 2005</w:t>
        </w:r>
      </w:hyperlink>
      <w:r w:rsidRPr="00F60220">
        <w:rPr>
          <w:color w:val="0070C0"/>
          <w:sz w:val="20"/>
          <w:szCs w:val="20"/>
        </w:rPr>
        <w:t>). Los Angeles: University of California, Center for the Study of Evaluation/National Center for Research on Evaluation,</w:t>
      </w:r>
      <w:r w:rsidR="00F60220">
        <w:rPr>
          <w:color w:val="0070C0"/>
          <w:sz w:val="20"/>
          <w:szCs w:val="20"/>
        </w:rPr>
        <w:t xml:space="preserve"> Standards, and Student Testing</w:t>
      </w:r>
      <w:r w:rsidR="00B00530" w:rsidRPr="006A079F">
        <w:rPr>
          <w:color w:val="0070C0"/>
          <w:sz w:val="20"/>
          <w:szCs w:val="20"/>
        </w:rPr>
        <w:t>.</w:t>
      </w:r>
      <w:r w:rsidR="006A079F" w:rsidRPr="006A079F">
        <w:rPr>
          <w:color w:val="0070C0"/>
          <w:sz w:val="20"/>
          <w:szCs w:val="20"/>
        </w:rPr>
        <w:t xml:space="preserve">  Download at: http://www.cse.ucla.edu/products/reports/r663.pdf.</w:t>
      </w:r>
    </w:p>
    <w:p w:rsidR="00BA40FF" w:rsidRDefault="00BA40FF" w:rsidP="00B00530">
      <w:pPr>
        <w:spacing w:line="276" w:lineRule="auto"/>
        <w:ind w:left="360"/>
        <w:rPr>
          <w:color w:val="0070C0"/>
        </w:rPr>
      </w:pPr>
    </w:p>
    <w:p w:rsidR="00BA40FF" w:rsidRPr="00BA40FF" w:rsidRDefault="00BA40FF" w:rsidP="00BA40FF">
      <w:pPr>
        <w:autoSpaceDE w:val="0"/>
        <w:autoSpaceDN w:val="0"/>
        <w:adjustRightInd w:val="0"/>
        <w:ind w:left="360"/>
        <w:rPr>
          <w:rFonts w:ascii="EBOIP O+ Palatino" w:eastAsia="Calibri" w:hAnsi="EBOIP O+ Palatino" w:cs="EBOIP O+ Palatino"/>
          <w:color w:val="C0504D" w:themeColor="accent2"/>
          <w:sz w:val="23"/>
          <w:szCs w:val="23"/>
          <w:lang w:eastAsia="en-US"/>
        </w:rPr>
      </w:pPr>
      <w:r w:rsidRPr="00BA40FF">
        <w:rPr>
          <w:rFonts w:ascii="EBOIL O+ Palatino" w:eastAsia="Calibri" w:hAnsi="EBOIL O+ Palatino" w:cs="EBOIL O+ Palatino"/>
          <w:bCs/>
          <w:color w:val="C0504D" w:themeColor="accent2"/>
          <w:sz w:val="23"/>
          <w:szCs w:val="23"/>
          <w:lang w:eastAsia="en-US"/>
        </w:rPr>
        <w:t>The first report cites as its methodology:</w:t>
      </w:r>
      <w:r w:rsidRPr="00BA40FF">
        <w:rPr>
          <w:rFonts w:ascii="EBOIL O+ Palatino" w:eastAsia="Calibri" w:hAnsi="EBOIL O+ Palatino" w:cs="EBOIL O+ Palatino"/>
          <w:b/>
          <w:bCs/>
          <w:color w:val="C0504D" w:themeColor="accent2"/>
          <w:sz w:val="23"/>
          <w:szCs w:val="23"/>
          <w:lang w:eastAsia="en-US"/>
        </w:rPr>
        <w:t xml:space="preserve"> “Student Background Data: </w:t>
      </w:r>
      <w:r w:rsidRPr="00BA40FF">
        <w:rPr>
          <w:rFonts w:ascii="EBOIP O+ Palatino" w:eastAsia="Calibri" w:hAnsi="EBOIP O+ Palatino" w:cs="EBOIP O+ Palatino"/>
          <w:color w:val="C0504D" w:themeColor="accent2"/>
          <w:sz w:val="23"/>
          <w:szCs w:val="23"/>
          <w:lang w:eastAsia="en-US"/>
        </w:rPr>
        <w:t>Collected English language development (ELD) information, gender, home language, and ethnicity from school records. Collected data on student language background characteristics from students</w:t>
      </w:r>
      <w:r w:rsidR="009E24A0">
        <w:rPr>
          <w:rFonts w:ascii="EBOIP O+ Palatino" w:eastAsia="Calibri" w:hAnsi="EBOIP O+ Palatino" w:cs="EBOIP O+ Palatino"/>
          <w:color w:val="C0504D" w:themeColor="accent2"/>
          <w:sz w:val="23"/>
          <w:szCs w:val="23"/>
          <w:lang w:eastAsia="en-US"/>
        </w:rPr>
        <w:t>.</w:t>
      </w:r>
      <w:r w:rsidRPr="00BA40FF">
        <w:rPr>
          <w:rFonts w:ascii="EBOIP O+ Palatino" w:eastAsia="Calibri" w:hAnsi="EBOIP O+ Palatino" w:cs="EBOIP O+ Palatino"/>
          <w:color w:val="C0504D" w:themeColor="accent2"/>
          <w:sz w:val="23"/>
          <w:szCs w:val="23"/>
          <w:lang w:eastAsia="en-US"/>
        </w:rPr>
        <w:t xml:space="preserve">”  This </w:t>
      </w:r>
      <w:r w:rsidR="009E24A0">
        <w:rPr>
          <w:rFonts w:ascii="EBOIP O+ Palatino" w:eastAsia="Calibri" w:hAnsi="EBOIP O+ Palatino" w:cs="EBOIP O+ Palatino"/>
          <w:color w:val="C0504D" w:themeColor="accent2"/>
          <w:sz w:val="23"/>
          <w:szCs w:val="23"/>
          <w:lang w:eastAsia="en-US"/>
        </w:rPr>
        <w:t xml:space="preserve">report seems to make </w:t>
      </w:r>
      <w:r w:rsidRPr="00BA40FF">
        <w:rPr>
          <w:rFonts w:ascii="EBOIP O+ Palatino" w:eastAsia="Calibri" w:hAnsi="EBOIP O+ Palatino" w:cs="EBOIP O+ Palatino"/>
          <w:color w:val="C0504D" w:themeColor="accent2"/>
          <w:sz w:val="23"/>
          <w:szCs w:val="23"/>
          <w:lang w:eastAsia="en-US"/>
        </w:rPr>
        <w:t xml:space="preserve">our point – the data should come from school records, not from the teacher.  If you are indicating that the teachers are to consult school records, the instructions </w:t>
      </w:r>
      <w:r w:rsidR="009E24A0">
        <w:rPr>
          <w:rFonts w:ascii="EBOIP O+ Palatino" w:eastAsia="Calibri" w:hAnsi="EBOIP O+ Palatino" w:cs="EBOIP O+ Palatino"/>
          <w:color w:val="C0504D" w:themeColor="accent2"/>
          <w:sz w:val="23"/>
          <w:szCs w:val="23"/>
          <w:lang w:eastAsia="en-US"/>
        </w:rPr>
        <w:t>w</w:t>
      </w:r>
      <w:r w:rsidRPr="00BA40FF">
        <w:rPr>
          <w:rFonts w:ascii="EBOIP O+ Palatino" w:eastAsia="Calibri" w:hAnsi="EBOIP O+ Palatino" w:cs="EBOIP O+ Palatino"/>
          <w:color w:val="C0504D" w:themeColor="accent2"/>
          <w:sz w:val="23"/>
          <w:szCs w:val="23"/>
          <w:lang w:eastAsia="en-US"/>
        </w:rPr>
        <w:t xml:space="preserve">ould </w:t>
      </w:r>
      <w:r w:rsidR="009E24A0">
        <w:rPr>
          <w:rFonts w:ascii="EBOIP O+ Palatino" w:eastAsia="Calibri" w:hAnsi="EBOIP O+ Palatino" w:cs="EBOIP O+ Palatino"/>
          <w:color w:val="C0504D" w:themeColor="accent2"/>
          <w:sz w:val="23"/>
          <w:szCs w:val="23"/>
          <w:lang w:eastAsia="en-US"/>
        </w:rPr>
        <w:t xml:space="preserve">need to </w:t>
      </w:r>
      <w:r w:rsidRPr="00BA40FF">
        <w:rPr>
          <w:rFonts w:ascii="EBOIP O+ Palatino" w:eastAsia="Calibri" w:hAnsi="EBOIP O+ Palatino" w:cs="EBOIP O+ Palatino"/>
          <w:color w:val="C0504D" w:themeColor="accent2"/>
          <w:sz w:val="23"/>
          <w:szCs w:val="23"/>
          <w:lang w:eastAsia="en-US"/>
        </w:rPr>
        <w:t>be clarified</w:t>
      </w:r>
      <w:r w:rsidR="009E24A0">
        <w:rPr>
          <w:rFonts w:ascii="EBOIP O+ Palatino" w:eastAsia="Calibri" w:hAnsi="EBOIP O+ Palatino" w:cs="EBOIP O+ Palatino"/>
          <w:color w:val="C0504D" w:themeColor="accent2"/>
          <w:sz w:val="23"/>
          <w:szCs w:val="23"/>
          <w:lang w:eastAsia="en-US"/>
        </w:rPr>
        <w:t xml:space="preserve"> (eg, that is it inappropriate to use observation of race)</w:t>
      </w:r>
      <w:r w:rsidRPr="00BA40FF">
        <w:rPr>
          <w:rFonts w:ascii="EBOIP O+ Palatino" w:eastAsia="Calibri" w:hAnsi="EBOIP O+ Palatino" w:cs="EBOIP O+ Palatino"/>
          <w:color w:val="C0504D" w:themeColor="accent2"/>
          <w:sz w:val="23"/>
          <w:szCs w:val="23"/>
          <w:lang w:eastAsia="en-US"/>
        </w:rPr>
        <w:t xml:space="preserve">, but we do not </w:t>
      </w:r>
      <w:r w:rsidRPr="00BA40FF">
        <w:rPr>
          <w:rFonts w:ascii="EBOIP O+ Palatino" w:eastAsia="Calibri" w:hAnsi="EBOIP O+ Palatino" w:cs="EBOIP O+ Palatino"/>
          <w:color w:val="C0504D" w:themeColor="accent2"/>
          <w:sz w:val="23"/>
          <w:szCs w:val="23"/>
          <w:lang w:eastAsia="en-US"/>
        </w:rPr>
        <w:lastRenderedPageBreak/>
        <w:t>understand why the NAEP study team doesn’t take on that burden in working with the school offices rather than burdening the teachers.</w:t>
      </w:r>
    </w:p>
    <w:p w:rsidR="00FB5DA4" w:rsidRDefault="00FB5DA4" w:rsidP="005F4520">
      <w:pPr>
        <w:pStyle w:val="ListParagraph"/>
        <w:spacing w:after="0" w:line="240" w:lineRule="auto"/>
        <w:contextualSpacing w:val="0"/>
        <w:rPr>
          <w:rFonts w:ascii="Times New Roman" w:hAnsi="Times New Roman"/>
          <w:sz w:val="24"/>
          <w:szCs w:val="24"/>
        </w:rPr>
      </w:pPr>
      <w:r w:rsidRPr="005F4520">
        <w:rPr>
          <w:rFonts w:ascii="Times New Roman" w:hAnsi="Times New Roman"/>
          <w:sz w:val="24"/>
          <w:szCs w:val="24"/>
        </w:rPr>
        <w:t> </w:t>
      </w:r>
    </w:p>
    <w:p w:rsidR="00AF1BF8" w:rsidRPr="002334D6" w:rsidRDefault="00AF1BF8" w:rsidP="002334D6">
      <w:pPr>
        <w:spacing w:line="276" w:lineRule="auto"/>
        <w:ind w:left="360"/>
        <w:rPr>
          <w:color w:val="00B050"/>
        </w:rPr>
      </w:pPr>
      <w:r w:rsidRPr="002334D6">
        <w:rPr>
          <w:color w:val="00B050"/>
        </w:rPr>
        <w:t xml:space="preserve">Based on OMB’s feedback, we have revised the study design to </w:t>
      </w:r>
      <w:r w:rsidR="000C7B16">
        <w:rPr>
          <w:color w:val="00B050"/>
        </w:rPr>
        <w:t>include</w:t>
      </w:r>
      <w:r w:rsidRPr="002334D6">
        <w:rPr>
          <w:color w:val="00B050"/>
        </w:rPr>
        <w:t xml:space="preserve"> having a “school coordinator” from the school complete the class rosters (for </w:t>
      </w:r>
      <w:r w:rsidR="002334D6" w:rsidRPr="002334D6">
        <w:rPr>
          <w:color w:val="00B050"/>
        </w:rPr>
        <w:t>all</w:t>
      </w:r>
      <w:r w:rsidRPr="002334D6">
        <w:rPr>
          <w:color w:val="00B050"/>
        </w:rPr>
        <w:t xml:space="preserve"> class</w:t>
      </w:r>
      <w:r w:rsidR="002334D6" w:rsidRPr="002334D6">
        <w:rPr>
          <w:color w:val="00B050"/>
        </w:rPr>
        <w:t>es</w:t>
      </w:r>
      <w:r w:rsidRPr="002334D6">
        <w:rPr>
          <w:color w:val="00B050"/>
        </w:rPr>
        <w:t xml:space="preserve"> within the school).  As such, the school coordinator (</w:t>
      </w:r>
      <w:r w:rsidR="004E781C">
        <w:rPr>
          <w:color w:val="00B050"/>
        </w:rPr>
        <w:t xml:space="preserve">i.e., a staff member </w:t>
      </w:r>
      <w:r w:rsidRPr="002334D6">
        <w:rPr>
          <w:color w:val="00B050"/>
        </w:rPr>
        <w:t xml:space="preserve">from the school office) will now provide the information and the burden will be removed from the teachers.  The teachers will only be asked to complete the teacher survey.  </w:t>
      </w:r>
      <w:r w:rsidR="000C7B16">
        <w:rPr>
          <w:color w:val="00B050"/>
        </w:rPr>
        <w:t xml:space="preserve">Please note that </w:t>
      </w:r>
      <w:r w:rsidR="004E781C">
        <w:rPr>
          <w:color w:val="00B050"/>
        </w:rPr>
        <w:t>f</w:t>
      </w:r>
      <w:r w:rsidR="000C7B16">
        <w:rPr>
          <w:color w:val="00B050"/>
        </w:rPr>
        <w:t xml:space="preserve">or confidentiality and security reasons, schools will not grant direct access of the school records to the NAEP field staff.  Therefore, the school coordinator will be asked to provide the information requested on the </w:t>
      </w:r>
      <w:r w:rsidR="009513A9">
        <w:rPr>
          <w:color w:val="00B050"/>
        </w:rPr>
        <w:t>class roster</w:t>
      </w:r>
      <w:r w:rsidR="000C7B16">
        <w:rPr>
          <w:color w:val="00B050"/>
        </w:rPr>
        <w:t>.</w:t>
      </w:r>
      <w:r w:rsidR="009513A9">
        <w:rPr>
          <w:color w:val="00B050"/>
        </w:rPr>
        <w:t xml:space="preserve">  </w:t>
      </w:r>
      <w:r w:rsidRPr="002334D6">
        <w:rPr>
          <w:color w:val="00B050"/>
        </w:rPr>
        <w:t>We have revised the documents to reflect this change.</w:t>
      </w:r>
    </w:p>
    <w:p w:rsidR="00AF1BF8" w:rsidRPr="005F4520" w:rsidRDefault="00AF1BF8" w:rsidP="005F4520">
      <w:pPr>
        <w:pStyle w:val="ListParagraph"/>
        <w:spacing w:after="0" w:line="240" w:lineRule="auto"/>
        <w:contextualSpacing w:val="0"/>
        <w:rPr>
          <w:rFonts w:ascii="Times New Roman" w:hAnsi="Times New Roman"/>
          <w:sz w:val="24"/>
          <w:szCs w:val="24"/>
        </w:rPr>
      </w:pPr>
    </w:p>
    <w:p w:rsidR="00FB5DA4" w:rsidRPr="005F4520" w:rsidRDefault="00FB5DA4" w:rsidP="00FB5DA4">
      <w:pPr>
        <w:pStyle w:val="ListParagraph"/>
        <w:numPr>
          <w:ilvl w:val="0"/>
          <w:numId w:val="32"/>
        </w:numPr>
        <w:spacing w:after="0" w:line="240" w:lineRule="auto"/>
        <w:contextualSpacing w:val="0"/>
        <w:rPr>
          <w:rFonts w:ascii="Times New Roman" w:hAnsi="Times New Roman"/>
          <w:sz w:val="24"/>
          <w:szCs w:val="24"/>
        </w:rPr>
      </w:pPr>
      <w:r w:rsidRPr="005F4520">
        <w:rPr>
          <w:rFonts w:ascii="Times New Roman" w:hAnsi="Times New Roman"/>
          <w:sz w:val="24"/>
          <w:szCs w:val="24"/>
        </w:rPr>
        <w:t>What is the purpose of questions 3 to 6 on the teacher survey?</w:t>
      </w:r>
    </w:p>
    <w:p w:rsidR="005F4520" w:rsidRPr="005F4520" w:rsidRDefault="005F4520" w:rsidP="005F4520">
      <w:pPr>
        <w:pStyle w:val="ListParagraph"/>
        <w:spacing w:after="0" w:line="240" w:lineRule="auto"/>
        <w:contextualSpacing w:val="0"/>
        <w:rPr>
          <w:rFonts w:ascii="Times New Roman" w:hAnsi="Times New Roman"/>
          <w:sz w:val="24"/>
          <w:szCs w:val="24"/>
        </w:rPr>
      </w:pPr>
    </w:p>
    <w:p w:rsidR="005F4520" w:rsidRPr="001118E8" w:rsidRDefault="00F60220" w:rsidP="002334D6">
      <w:pPr>
        <w:spacing w:line="276" w:lineRule="auto"/>
        <w:ind w:left="360"/>
        <w:rPr>
          <w:color w:val="0070C0"/>
        </w:rPr>
      </w:pPr>
      <w:r>
        <w:rPr>
          <w:color w:val="0070C0"/>
        </w:rPr>
        <w:t xml:space="preserve">In the </w:t>
      </w:r>
      <w:r w:rsidRPr="005F4520">
        <w:rPr>
          <w:color w:val="0070C0"/>
        </w:rPr>
        <w:t>teacher questionnaire for grade 4</w:t>
      </w:r>
      <w:r>
        <w:rPr>
          <w:color w:val="0070C0"/>
        </w:rPr>
        <w:t xml:space="preserve">: </w:t>
      </w:r>
      <w:r w:rsidR="005F4520" w:rsidRPr="005F4520">
        <w:rPr>
          <w:color w:val="0070C0"/>
        </w:rPr>
        <w:t xml:space="preserve">Question 3 </w:t>
      </w:r>
      <w:r w:rsidR="003B6D44">
        <w:rPr>
          <w:color w:val="0070C0"/>
        </w:rPr>
        <w:t xml:space="preserve">asks about access to </w:t>
      </w:r>
      <w:r w:rsidR="003B6D44" w:rsidRPr="003B6D44">
        <w:rPr>
          <w:color w:val="0070C0"/>
        </w:rPr>
        <w:t>instructional materials and other resources</w:t>
      </w:r>
      <w:r w:rsidR="005F4520" w:rsidRPr="005F4520">
        <w:rPr>
          <w:color w:val="0070C0"/>
        </w:rPr>
        <w:t xml:space="preserve"> to see if a teacher’s lack of resources may have an impact on students</w:t>
      </w:r>
      <w:r w:rsidR="00DA787D">
        <w:rPr>
          <w:color w:val="0070C0"/>
        </w:rPr>
        <w:t>’</w:t>
      </w:r>
      <w:r w:rsidR="005F4520" w:rsidRPr="005F4520">
        <w:rPr>
          <w:color w:val="0070C0"/>
        </w:rPr>
        <w:t xml:space="preserve"> accommodated performance</w:t>
      </w:r>
      <w:r>
        <w:rPr>
          <w:color w:val="0070C0"/>
        </w:rPr>
        <w:t xml:space="preserve">; </w:t>
      </w:r>
      <w:r w:rsidR="005F4520" w:rsidRPr="005F4520">
        <w:rPr>
          <w:color w:val="0070C0"/>
        </w:rPr>
        <w:t xml:space="preserve">Question 4 </w:t>
      </w:r>
      <w:r w:rsidR="003B6D44">
        <w:rPr>
          <w:color w:val="0070C0"/>
        </w:rPr>
        <w:t>asks about use of read-aloud in reading</w:t>
      </w:r>
      <w:r>
        <w:rPr>
          <w:color w:val="0070C0"/>
        </w:rPr>
        <w:t xml:space="preserve"> </w:t>
      </w:r>
      <w:r w:rsidR="005F4520" w:rsidRPr="005F4520">
        <w:rPr>
          <w:color w:val="0070C0"/>
        </w:rPr>
        <w:t>to find out if students</w:t>
      </w:r>
      <w:r w:rsidR="00DA787D">
        <w:rPr>
          <w:color w:val="0070C0"/>
        </w:rPr>
        <w:t>’</w:t>
      </w:r>
      <w:r w:rsidR="005F4520" w:rsidRPr="005F4520">
        <w:rPr>
          <w:color w:val="0070C0"/>
        </w:rPr>
        <w:t xml:space="preserve"> prior experience with </w:t>
      </w:r>
      <w:r w:rsidR="003B6D44">
        <w:rPr>
          <w:color w:val="0070C0"/>
        </w:rPr>
        <w:t>the practice of</w:t>
      </w:r>
      <w:r w:rsidR="00DA787D">
        <w:rPr>
          <w:color w:val="0070C0"/>
        </w:rPr>
        <w:t xml:space="preserve"> </w:t>
      </w:r>
      <w:r w:rsidR="005F4520" w:rsidRPr="005F4520">
        <w:rPr>
          <w:color w:val="0070C0"/>
        </w:rPr>
        <w:t>read-aloud in the classroom</w:t>
      </w:r>
      <w:r w:rsidR="00DA787D">
        <w:rPr>
          <w:color w:val="0070C0"/>
        </w:rPr>
        <w:t xml:space="preserve"> may have an impact on their accommodated performance</w:t>
      </w:r>
      <w:r>
        <w:rPr>
          <w:color w:val="0070C0"/>
        </w:rPr>
        <w:t xml:space="preserve">; and </w:t>
      </w:r>
      <w:r w:rsidR="0068051D" w:rsidRPr="0068051D">
        <w:rPr>
          <w:color w:val="0070C0"/>
        </w:rPr>
        <w:t>Question 5 and 6 ask teachers about their teaching experience</w:t>
      </w:r>
      <w:r>
        <w:rPr>
          <w:color w:val="0070C0"/>
        </w:rPr>
        <w:t xml:space="preserve"> to </w:t>
      </w:r>
      <w:r w:rsidR="005F4520" w:rsidRPr="005F4520">
        <w:rPr>
          <w:color w:val="0070C0"/>
        </w:rPr>
        <w:t xml:space="preserve">help </w:t>
      </w:r>
      <w:r>
        <w:rPr>
          <w:color w:val="0070C0"/>
        </w:rPr>
        <w:t xml:space="preserve">us </w:t>
      </w:r>
      <w:r w:rsidR="005F4520" w:rsidRPr="005F4520">
        <w:rPr>
          <w:color w:val="0070C0"/>
        </w:rPr>
        <w:t>determin</w:t>
      </w:r>
      <w:r>
        <w:rPr>
          <w:color w:val="0070C0"/>
        </w:rPr>
        <w:t>e</w:t>
      </w:r>
      <w:r w:rsidR="005F4520" w:rsidRPr="005F4520">
        <w:rPr>
          <w:color w:val="0070C0"/>
        </w:rPr>
        <w:t xml:space="preserve"> the level of impact of other factors (other than</w:t>
      </w:r>
      <w:r w:rsidR="003B6D44">
        <w:rPr>
          <w:color w:val="0070C0"/>
        </w:rPr>
        <w:t xml:space="preserve"> </w:t>
      </w:r>
      <w:r w:rsidR="005F4520" w:rsidRPr="005F4520">
        <w:rPr>
          <w:color w:val="0070C0"/>
        </w:rPr>
        <w:t>accommodations)</w:t>
      </w:r>
      <w:r w:rsidR="00DA787D">
        <w:rPr>
          <w:color w:val="0070C0"/>
        </w:rPr>
        <w:t xml:space="preserve"> on students’ accommodated performance</w:t>
      </w:r>
      <w:r>
        <w:rPr>
          <w:color w:val="0070C0"/>
        </w:rPr>
        <w:t>.</w:t>
      </w:r>
    </w:p>
    <w:p w:rsidR="005F4520" w:rsidRPr="005F4520" w:rsidRDefault="005F4520" w:rsidP="005F4520">
      <w:pPr>
        <w:pStyle w:val="ListParagraph"/>
        <w:spacing w:after="0" w:line="240" w:lineRule="auto"/>
        <w:contextualSpacing w:val="0"/>
        <w:rPr>
          <w:rFonts w:ascii="Times New Roman" w:hAnsi="Times New Roman"/>
          <w:sz w:val="24"/>
          <w:szCs w:val="24"/>
        </w:rPr>
      </w:pPr>
    </w:p>
    <w:p w:rsidR="00FB5DA4" w:rsidRPr="005F4520" w:rsidRDefault="00FB5DA4" w:rsidP="00FB5DA4">
      <w:pPr>
        <w:pStyle w:val="ListParagraph"/>
        <w:numPr>
          <w:ilvl w:val="0"/>
          <w:numId w:val="32"/>
        </w:numPr>
        <w:spacing w:after="0" w:line="240" w:lineRule="auto"/>
        <w:contextualSpacing w:val="0"/>
        <w:rPr>
          <w:rFonts w:ascii="Times New Roman" w:hAnsi="Times New Roman"/>
          <w:sz w:val="24"/>
          <w:szCs w:val="24"/>
        </w:rPr>
      </w:pPr>
      <w:r w:rsidRPr="005F4520">
        <w:rPr>
          <w:rFonts w:ascii="Times New Roman" w:hAnsi="Times New Roman"/>
          <w:sz w:val="24"/>
          <w:szCs w:val="24"/>
        </w:rPr>
        <w:t>NCES indicates that “Other accommodations will not be provided in the study.”  It also says that standard NAEP assessment procedures will be followed.  If a child would normally receive a specific accommodation in the NAEP reading assessment, does this mean that accommodation will not be provided here?  Doesn’t that seem likely to make interpreting the results of this study difficult to apply?</w:t>
      </w:r>
    </w:p>
    <w:p w:rsidR="005F4520" w:rsidRPr="005F4520" w:rsidRDefault="005F4520" w:rsidP="005F4520">
      <w:pPr>
        <w:pStyle w:val="ListParagraph"/>
        <w:spacing w:after="0" w:line="240" w:lineRule="auto"/>
        <w:contextualSpacing w:val="0"/>
        <w:rPr>
          <w:rFonts w:ascii="Times New Roman" w:hAnsi="Times New Roman"/>
          <w:sz w:val="24"/>
          <w:szCs w:val="24"/>
        </w:rPr>
      </w:pPr>
    </w:p>
    <w:p w:rsidR="005F4520" w:rsidRPr="009F1282" w:rsidRDefault="003B6D44" w:rsidP="002334D6">
      <w:pPr>
        <w:pStyle w:val="ListParagraph"/>
        <w:spacing w:after="0"/>
        <w:ind w:left="360"/>
        <w:contextualSpacing w:val="0"/>
        <w:rPr>
          <w:rFonts w:ascii="Times New Roman" w:hAnsi="Times New Roman"/>
          <w:color w:val="0070C0"/>
          <w:sz w:val="24"/>
          <w:szCs w:val="24"/>
        </w:rPr>
      </w:pPr>
      <w:r>
        <w:rPr>
          <w:rFonts w:ascii="Times New Roman" w:hAnsi="Times New Roman"/>
          <w:color w:val="0070C0"/>
          <w:sz w:val="24"/>
          <w:szCs w:val="24"/>
        </w:rPr>
        <w:t>We have modified the design to offer extended time to all students, which is the most commonly required accommodation. In order</w:t>
      </w:r>
      <w:r w:rsidR="009F1282" w:rsidRPr="009F1282">
        <w:rPr>
          <w:rFonts w:ascii="Times New Roman" w:hAnsi="Times New Roman"/>
          <w:color w:val="0070C0"/>
          <w:sz w:val="24"/>
          <w:szCs w:val="24"/>
        </w:rPr>
        <w:t xml:space="preserve"> to keep conditions as similar as possible across the groups, we are not offering other accommodations. In addition, we are collecting information regarding the accommodations </w:t>
      </w:r>
      <w:r w:rsidR="00DA787D">
        <w:rPr>
          <w:rFonts w:ascii="Times New Roman" w:hAnsi="Times New Roman"/>
          <w:color w:val="0070C0"/>
          <w:sz w:val="24"/>
          <w:szCs w:val="24"/>
        </w:rPr>
        <w:t xml:space="preserve">that the participating students </w:t>
      </w:r>
      <w:r w:rsidR="009F1282" w:rsidRPr="009F1282">
        <w:rPr>
          <w:rFonts w:ascii="Times New Roman" w:hAnsi="Times New Roman"/>
          <w:color w:val="0070C0"/>
          <w:sz w:val="24"/>
          <w:szCs w:val="24"/>
        </w:rPr>
        <w:t>use on the</w:t>
      </w:r>
      <w:r w:rsidR="00DA787D">
        <w:rPr>
          <w:rFonts w:ascii="Times New Roman" w:hAnsi="Times New Roman"/>
          <w:color w:val="0070C0"/>
          <w:sz w:val="24"/>
          <w:szCs w:val="24"/>
        </w:rPr>
        <w:t>ir</w:t>
      </w:r>
      <w:r w:rsidR="009F1282" w:rsidRPr="009F1282">
        <w:rPr>
          <w:rFonts w:ascii="Times New Roman" w:hAnsi="Times New Roman"/>
          <w:color w:val="0070C0"/>
          <w:sz w:val="24"/>
          <w:szCs w:val="24"/>
        </w:rPr>
        <w:t xml:space="preserve"> state test, so</w:t>
      </w:r>
      <w:r w:rsidR="00DA787D">
        <w:rPr>
          <w:rFonts w:ascii="Times New Roman" w:hAnsi="Times New Roman"/>
          <w:color w:val="0070C0"/>
          <w:sz w:val="24"/>
          <w:szCs w:val="24"/>
        </w:rPr>
        <w:t xml:space="preserve"> as</w:t>
      </w:r>
      <w:r w:rsidR="009F1282" w:rsidRPr="009F1282">
        <w:rPr>
          <w:rFonts w:ascii="Times New Roman" w:hAnsi="Times New Roman"/>
          <w:color w:val="0070C0"/>
          <w:sz w:val="24"/>
          <w:szCs w:val="24"/>
        </w:rPr>
        <w:t xml:space="preserve"> to account for this information in analysis and </w:t>
      </w:r>
      <w:r w:rsidR="00E71393">
        <w:rPr>
          <w:rFonts w:ascii="Times New Roman" w:hAnsi="Times New Roman"/>
          <w:color w:val="0070C0"/>
          <w:sz w:val="24"/>
          <w:szCs w:val="24"/>
        </w:rPr>
        <w:t xml:space="preserve">study </w:t>
      </w:r>
      <w:r w:rsidR="009F1282" w:rsidRPr="009F1282">
        <w:rPr>
          <w:rFonts w:ascii="Times New Roman" w:hAnsi="Times New Roman"/>
          <w:color w:val="0070C0"/>
          <w:sz w:val="24"/>
          <w:szCs w:val="24"/>
        </w:rPr>
        <w:t>conclusions.</w:t>
      </w:r>
    </w:p>
    <w:p w:rsidR="005F4520" w:rsidRDefault="005F4520" w:rsidP="005F4520">
      <w:pPr>
        <w:pStyle w:val="ListParagraph"/>
        <w:spacing w:after="0" w:line="240" w:lineRule="auto"/>
        <w:contextualSpacing w:val="0"/>
        <w:rPr>
          <w:rFonts w:ascii="Times New Roman" w:hAnsi="Times New Roman"/>
          <w:sz w:val="24"/>
          <w:szCs w:val="24"/>
        </w:rPr>
      </w:pPr>
    </w:p>
    <w:p w:rsidR="00FB5DA4" w:rsidRPr="005F4520" w:rsidRDefault="00FB5DA4" w:rsidP="00FB5DA4">
      <w:pPr>
        <w:pStyle w:val="ListParagraph"/>
        <w:numPr>
          <w:ilvl w:val="0"/>
          <w:numId w:val="32"/>
        </w:numPr>
        <w:spacing w:after="0" w:line="240" w:lineRule="auto"/>
        <w:contextualSpacing w:val="0"/>
        <w:rPr>
          <w:rFonts w:ascii="Times New Roman" w:hAnsi="Times New Roman"/>
          <w:sz w:val="24"/>
          <w:szCs w:val="24"/>
        </w:rPr>
      </w:pPr>
      <w:r w:rsidRPr="005F4520">
        <w:rPr>
          <w:rFonts w:ascii="Times New Roman" w:hAnsi="Times New Roman"/>
          <w:sz w:val="24"/>
          <w:szCs w:val="24"/>
        </w:rPr>
        <w:t>We are not comfortable with the proposed incentive payment. First, the cited example provided as justification that “The study will take place outside the regular academic year.”  In particular, that study was essentially a four hour focus group during summer break (i.e., travel was necessary and the teacher was asked to participate in a group activity without the opportunity to identify a time most convenient for that individual).  As NCES knows, we incentivize focus group participation in a different manner than teacher surveys given these considerations.  Combined with the fact that the teachers do not appear to be the best reporters of much of the information on the roster, we suggests that NCES rethink the roster collection and associated incentive.</w:t>
      </w:r>
    </w:p>
    <w:p w:rsidR="005F4520" w:rsidRPr="005F4520" w:rsidRDefault="005F4520" w:rsidP="005F4520">
      <w:pPr>
        <w:pStyle w:val="ListParagraph"/>
        <w:spacing w:after="0" w:line="240" w:lineRule="auto"/>
        <w:contextualSpacing w:val="0"/>
        <w:rPr>
          <w:rFonts w:ascii="Times New Roman" w:hAnsi="Times New Roman"/>
          <w:sz w:val="24"/>
          <w:szCs w:val="24"/>
        </w:rPr>
      </w:pPr>
    </w:p>
    <w:p w:rsidR="00440770" w:rsidRDefault="00440770" w:rsidP="00440770">
      <w:pPr>
        <w:pStyle w:val="ListParagraph"/>
        <w:ind w:left="360"/>
        <w:rPr>
          <w:rFonts w:ascii="Times New Roman" w:hAnsi="Times New Roman"/>
          <w:color w:val="0070C0"/>
          <w:sz w:val="24"/>
          <w:szCs w:val="24"/>
        </w:rPr>
      </w:pPr>
      <w:r w:rsidRPr="00440770">
        <w:rPr>
          <w:rFonts w:ascii="Times New Roman" w:hAnsi="Times New Roman"/>
          <w:color w:val="0070C0"/>
          <w:sz w:val="24"/>
          <w:szCs w:val="24"/>
        </w:rPr>
        <w:t xml:space="preserve">The teachers of the students involved in this study will play an important role in the success of the study. The completion of the rosters, for which we believe the teachers are the best source of this information, </w:t>
      </w:r>
      <w:r w:rsidR="00E71393">
        <w:rPr>
          <w:rFonts w:ascii="Times New Roman" w:hAnsi="Times New Roman"/>
          <w:color w:val="0070C0"/>
          <w:sz w:val="24"/>
          <w:szCs w:val="24"/>
        </w:rPr>
        <w:t xml:space="preserve">as indicated in the response to Question #5, </w:t>
      </w:r>
      <w:r w:rsidRPr="00440770">
        <w:rPr>
          <w:rFonts w:ascii="Times New Roman" w:hAnsi="Times New Roman"/>
          <w:color w:val="0070C0"/>
          <w:sz w:val="24"/>
          <w:szCs w:val="24"/>
        </w:rPr>
        <w:t xml:space="preserve">will require about 3 hours of teacher time. </w:t>
      </w:r>
    </w:p>
    <w:p w:rsidR="005F4520" w:rsidRDefault="00440770" w:rsidP="002334D6">
      <w:pPr>
        <w:spacing w:line="276" w:lineRule="auto"/>
        <w:ind w:left="360"/>
        <w:rPr>
          <w:color w:val="0070C0"/>
        </w:rPr>
      </w:pPr>
      <w:r w:rsidRPr="00440770">
        <w:rPr>
          <w:color w:val="0070C0"/>
        </w:rPr>
        <w:lastRenderedPageBreak/>
        <w:t xml:space="preserve">However, </w:t>
      </w:r>
      <w:r w:rsidR="00E71393">
        <w:rPr>
          <w:color w:val="0070C0"/>
        </w:rPr>
        <w:t xml:space="preserve">based on the </w:t>
      </w:r>
      <w:r w:rsidR="00203D9E">
        <w:rPr>
          <w:color w:val="0070C0"/>
        </w:rPr>
        <w:t xml:space="preserve">concern noted by OMB, </w:t>
      </w:r>
      <w:r w:rsidRPr="00440770">
        <w:rPr>
          <w:color w:val="0070C0"/>
        </w:rPr>
        <w:t xml:space="preserve">we have revised the teacher incentive to be $25/hour for $75 total. </w:t>
      </w:r>
      <w:r w:rsidR="0068051D" w:rsidRPr="0068051D">
        <w:rPr>
          <w:color w:val="0070C0"/>
        </w:rPr>
        <w:t xml:space="preserve">This amount </w:t>
      </w:r>
      <w:r w:rsidR="00203D9E" w:rsidRPr="00203D9E">
        <w:rPr>
          <w:color w:val="0070C0"/>
        </w:rPr>
        <w:t>was previously used as the incentive for school coordinators for similar activities – completion of forms and questionnaires (e.g., 2011 TIMSS; OMB #1850-0645)</w:t>
      </w:r>
      <w:r w:rsidR="005A39F1">
        <w:rPr>
          <w:color w:val="0070C0"/>
        </w:rPr>
        <w:t xml:space="preserve"> and </w:t>
      </w:r>
      <w:r w:rsidR="0068051D" w:rsidRPr="0068051D">
        <w:rPr>
          <w:color w:val="0070C0"/>
        </w:rPr>
        <w:t xml:space="preserve">is comparable to incentives given to teachers for </w:t>
      </w:r>
      <w:r w:rsidR="00203D9E">
        <w:rPr>
          <w:color w:val="0070C0"/>
        </w:rPr>
        <w:t>focus groups and cognitive interviews</w:t>
      </w:r>
      <w:r w:rsidR="00406A11">
        <w:rPr>
          <w:color w:val="0070C0"/>
        </w:rPr>
        <w:t>.</w:t>
      </w:r>
    </w:p>
    <w:p w:rsidR="009E24A0" w:rsidRPr="009E24A0" w:rsidRDefault="009E24A0" w:rsidP="00406A11">
      <w:pPr>
        <w:ind w:left="360"/>
        <w:rPr>
          <w:color w:val="C0504D" w:themeColor="accent2"/>
        </w:rPr>
      </w:pPr>
    </w:p>
    <w:p w:rsidR="009E24A0" w:rsidRDefault="009E24A0" w:rsidP="00406A11">
      <w:pPr>
        <w:ind w:left="360"/>
        <w:rPr>
          <w:color w:val="C0504D" w:themeColor="accent2"/>
        </w:rPr>
      </w:pPr>
      <w:r w:rsidRPr="009E24A0">
        <w:rPr>
          <w:color w:val="C0504D" w:themeColor="accent2"/>
        </w:rPr>
        <w:t xml:space="preserve">TIMMS did not provide a teacher incentive.  Our previous note indicated that the incentive structure for focus groups and cognitive labs is completely different than for surveys, where the presumption begins that there will be no incentive.  </w:t>
      </w:r>
      <w:r w:rsidR="00BF2301">
        <w:rPr>
          <w:color w:val="C0504D" w:themeColor="accent2"/>
        </w:rPr>
        <w:t xml:space="preserve">For NCEE studies, we often incentivize teachers when comleting a survey in the context of a larger survey, somewhere in the $20 to $30 range.  </w:t>
      </w:r>
      <w:r w:rsidRPr="009E24A0">
        <w:rPr>
          <w:color w:val="C0504D" w:themeColor="accent2"/>
        </w:rPr>
        <w:t xml:space="preserve">We are inclined </w:t>
      </w:r>
      <w:r w:rsidR="00BF2301">
        <w:rPr>
          <w:color w:val="C0504D" w:themeColor="accent2"/>
        </w:rPr>
        <w:t>open to something in that range, and again strongly suggest determining how to shift the burden for the non-survey pieces to the school office.</w:t>
      </w:r>
    </w:p>
    <w:p w:rsidR="00BF2301" w:rsidRDefault="00BF2301" w:rsidP="00406A11">
      <w:pPr>
        <w:ind w:left="360"/>
        <w:rPr>
          <w:color w:val="C0504D" w:themeColor="accent2"/>
        </w:rPr>
      </w:pPr>
    </w:p>
    <w:p w:rsidR="00BF2301" w:rsidRPr="009E24A0" w:rsidRDefault="00BF2301" w:rsidP="00406A11">
      <w:pPr>
        <w:ind w:left="360"/>
        <w:rPr>
          <w:color w:val="C0504D" w:themeColor="accent2"/>
        </w:rPr>
      </w:pPr>
      <w:r>
        <w:rPr>
          <w:color w:val="C0504D" w:themeColor="accent2"/>
        </w:rPr>
        <w:t>Related, we note that the burden estimate for the teacher survey is blank on the front of the questionnaire.  It also is not broken out in the memo.  Please provide.</w:t>
      </w:r>
    </w:p>
    <w:p w:rsidR="009E24A0" w:rsidRDefault="009E24A0" w:rsidP="00406A11">
      <w:pPr>
        <w:ind w:left="360"/>
        <w:rPr>
          <w:color w:val="0070C0"/>
        </w:rPr>
      </w:pPr>
    </w:p>
    <w:p w:rsidR="002334D6" w:rsidRPr="002334D6" w:rsidRDefault="002334D6" w:rsidP="002334D6">
      <w:pPr>
        <w:spacing w:line="276" w:lineRule="auto"/>
        <w:ind w:left="360"/>
        <w:rPr>
          <w:color w:val="00B050"/>
        </w:rPr>
      </w:pPr>
      <w:r w:rsidRPr="002334D6">
        <w:rPr>
          <w:color w:val="00B050"/>
        </w:rPr>
        <w:t>Based on the creation of the school coordinator role (as described in the response to Question 5), we have modified the incentive plan.  Teachers will now only be asked to respond to a 10 minute questionnaire (as noted in the burden chart in Table 1</w:t>
      </w:r>
      <w:r w:rsidR="00D7693F">
        <w:rPr>
          <w:color w:val="00B050"/>
        </w:rPr>
        <w:t xml:space="preserve"> and on the cover of the questionnaire</w:t>
      </w:r>
      <w:r w:rsidRPr="002334D6">
        <w:rPr>
          <w:color w:val="00B050"/>
        </w:rPr>
        <w:t xml:space="preserve">).  Therefore, teachers will not be provided a monetary incentive/token of appreciation for their time.  The majority of the burden will now fall to staff from the school office (namely, the school coordinator).  As a token of appreciation to the school for participating in the study, we </w:t>
      </w:r>
      <w:r w:rsidR="00760BD6">
        <w:rPr>
          <w:color w:val="00B050"/>
        </w:rPr>
        <w:t>are proposing to provide</w:t>
      </w:r>
      <w:r w:rsidR="00367EC2">
        <w:rPr>
          <w:color w:val="00B050"/>
        </w:rPr>
        <w:t xml:space="preserve"> the school with $200</w:t>
      </w:r>
      <w:r w:rsidR="001F17AE">
        <w:rPr>
          <w:color w:val="00B050"/>
        </w:rPr>
        <w:t>.</w:t>
      </w:r>
    </w:p>
    <w:p w:rsidR="005F4520" w:rsidRPr="005F4520" w:rsidRDefault="005F4520" w:rsidP="005F4520">
      <w:pPr>
        <w:pStyle w:val="ListParagraph"/>
        <w:spacing w:after="0" w:line="240" w:lineRule="auto"/>
        <w:contextualSpacing w:val="0"/>
        <w:rPr>
          <w:rFonts w:ascii="Times New Roman" w:hAnsi="Times New Roman"/>
          <w:sz w:val="24"/>
          <w:szCs w:val="24"/>
        </w:rPr>
      </w:pPr>
    </w:p>
    <w:p w:rsidR="00FB5DA4" w:rsidRPr="005F4520" w:rsidRDefault="00FB5DA4" w:rsidP="00FB5DA4">
      <w:pPr>
        <w:pStyle w:val="ListParagraph"/>
        <w:numPr>
          <w:ilvl w:val="0"/>
          <w:numId w:val="32"/>
        </w:numPr>
        <w:spacing w:after="0" w:line="240" w:lineRule="auto"/>
        <w:contextualSpacing w:val="0"/>
        <w:rPr>
          <w:rFonts w:ascii="Times New Roman" w:hAnsi="Times New Roman"/>
          <w:sz w:val="24"/>
          <w:szCs w:val="24"/>
        </w:rPr>
      </w:pPr>
      <w:r w:rsidRPr="005F4520">
        <w:rPr>
          <w:rFonts w:ascii="Times New Roman" w:hAnsi="Times New Roman"/>
          <w:sz w:val="24"/>
          <w:szCs w:val="24"/>
        </w:rPr>
        <w:t xml:space="preserve">Why is the parent letter so specific (paragraph one)?  This is unusual and may lead to lower salience and therefore participation of parents of non-disabled students.  Again, this is a concern that NCEE has had to address in its study. </w:t>
      </w:r>
    </w:p>
    <w:p w:rsidR="00A4536F" w:rsidRDefault="00A4536F" w:rsidP="00B54C5E">
      <w:pPr>
        <w:rPr>
          <w:color w:val="0070C0"/>
        </w:rPr>
      </w:pPr>
    </w:p>
    <w:p w:rsidR="009B6158" w:rsidRPr="009B6158" w:rsidRDefault="009B6158" w:rsidP="00267BA9">
      <w:pPr>
        <w:ind w:left="360"/>
        <w:rPr>
          <w:color w:val="0070C0"/>
        </w:rPr>
      </w:pPr>
      <w:r w:rsidRPr="009B6158">
        <w:rPr>
          <w:color w:val="0070C0"/>
        </w:rPr>
        <w:t xml:space="preserve">We have revised the parent letter </w:t>
      </w:r>
      <w:r>
        <w:rPr>
          <w:color w:val="0070C0"/>
        </w:rPr>
        <w:t xml:space="preserve">by </w:t>
      </w:r>
      <w:r w:rsidRPr="009B6158">
        <w:rPr>
          <w:color w:val="0070C0"/>
        </w:rPr>
        <w:t>remov</w:t>
      </w:r>
      <w:r>
        <w:rPr>
          <w:color w:val="0070C0"/>
        </w:rPr>
        <w:t>ing</w:t>
      </w:r>
      <w:r w:rsidRPr="009B6158">
        <w:rPr>
          <w:color w:val="0070C0"/>
        </w:rPr>
        <w:t xml:space="preserve"> the detailed </w:t>
      </w:r>
      <w:r>
        <w:rPr>
          <w:color w:val="0070C0"/>
        </w:rPr>
        <w:t xml:space="preserve">descriptive </w:t>
      </w:r>
      <w:r w:rsidRPr="009B6158">
        <w:rPr>
          <w:color w:val="0070C0"/>
        </w:rPr>
        <w:t>text from paragraph one.</w:t>
      </w:r>
    </w:p>
    <w:sectPr w:rsidR="009B6158" w:rsidRPr="009B6158" w:rsidSect="005A39F1">
      <w:footerReference w:type="default" r:id="rId11"/>
      <w:pgSz w:w="12240" w:h="15840" w:code="1"/>
      <w:pgMar w:top="1008" w:right="1008" w:bottom="720" w:left="1008"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8F6" w:rsidRDefault="003D58F6" w:rsidP="00547979">
      <w:r>
        <w:separator/>
      </w:r>
    </w:p>
  </w:endnote>
  <w:endnote w:type="continuationSeparator" w:id="0">
    <w:p w:rsidR="003D58F6" w:rsidRDefault="003D58F6" w:rsidP="00547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EBOIL O+ Palatino">
    <w:altName w:val="Book Antiqua"/>
    <w:panose1 w:val="00000000000000000000"/>
    <w:charset w:val="00"/>
    <w:family w:val="roman"/>
    <w:notTrueType/>
    <w:pitch w:val="default"/>
    <w:sig w:usb0="00000003" w:usb1="00000000" w:usb2="00000000" w:usb3="00000000" w:csb0="00000001" w:csb1="00000000"/>
  </w:font>
  <w:font w:name="EBOIP O+ Palatino">
    <w:altName w:val="Book Antiqu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CFD" w:rsidRDefault="00705601">
    <w:pPr>
      <w:pStyle w:val="Footer"/>
      <w:jc w:val="right"/>
    </w:pPr>
    <w:r>
      <w:fldChar w:fldCharType="begin"/>
    </w:r>
    <w:r w:rsidR="00907CFD">
      <w:instrText xml:space="preserve"> PAGE   \* MERGEFORMAT </w:instrText>
    </w:r>
    <w:r>
      <w:fldChar w:fldCharType="separate"/>
    </w:r>
    <w:r w:rsidR="00A72970">
      <w:rPr>
        <w:noProof/>
      </w:rPr>
      <w:t>2</w:t>
    </w:r>
    <w:r>
      <w:rPr>
        <w:noProof/>
      </w:rPr>
      <w:fldChar w:fldCharType="end"/>
    </w:r>
  </w:p>
  <w:p w:rsidR="00907CFD" w:rsidRDefault="00907C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8F6" w:rsidRDefault="003D58F6" w:rsidP="00547979">
      <w:r>
        <w:separator/>
      </w:r>
    </w:p>
  </w:footnote>
  <w:footnote w:type="continuationSeparator" w:id="0">
    <w:p w:rsidR="003D58F6" w:rsidRDefault="003D58F6" w:rsidP="00547979">
      <w:r>
        <w:continuationSeparator/>
      </w:r>
    </w:p>
  </w:footnote>
  <w:footnote w:id="1">
    <w:p w:rsidR="00907CFD" w:rsidRDefault="00907CFD" w:rsidP="00E646C8">
      <w:pPr>
        <w:pStyle w:val="FootnoteText"/>
      </w:pPr>
      <w:r>
        <w:rPr>
          <w:rStyle w:val="FootnoteReference"/>
        </w:rPr>
        <w:footnoteRef/>
      </w:r>
      <w:r>
        <w:t xml:space="preserve"> The</w:t>
      </w:r>
      <w:r w:rsidRPr="00445E90">
        <w:t xml:space="preserve"> sample size </w:t>
      </w:r>
      <w:r w:rsidRPr="00EF7755">
        <w:t>in each subgroup</w:t>
      </w:r>
      <w:r>
        <w:t xml:space="preserve"> could be reduced</w:t>
      </w:r>
      <w:r w:rsidRPr="00EF7755">
        <w:t xml:space="preserve"> </w:t>
      </w:r>
      <w:r w:rsidRPr="00445E90">
        <w:t>to 110 under a one-tailed test condition</w:t>
      </w:r>
      <w:r>
        <w:t>; however, a two-tailed test is preferred</w:t>
      </w:r>
      <w:r w:rsidRPr="00445E90">
        <w:t>.</w:t>
      </w:r>
    </w:p>
  </w:footnote>
  <w:footnote w:id="2">
    <w:p w:rsidR="00907CFD" w:rsidRDefault="00907CFD">
      <w:pPr>
        <w:pStyle w:val="FootnoteText"/>
      </w:pPr>
      <w:r>
        <w:rPr>
          <w:rStyle w:val="FootnoteReference"/>
        </w:rPr>
        <w:footnoteRef/>
      </w:r>
      <w:r>
        <w:t xml:space="preserve"> </w:t>
      </w:r>
      <w:r w:rsidRPr="000D65C2">
        <w:t>Cohen</w:t>
      </w:r>
      <w:r>
        <w:t>, J.</w:t>
      </w:r>
      <w:r w:rsidRPr="000D65C2">
        <w:t xml:space="preserve"> (1988). </w:t>
      </w:r>
      <w:r w:rsidRPr="00A46FF5">
        <w:rPr>
          <w:i/>
        </w:rPr>
        <w:t>Statistical Power Analysis for the Behavioral Sciences</w:t>
      </w:r>
      <w:r w:rsidRPr="000D65C2">
        <w:t xml:space="preserve"> (</w:t>
      </w:r>
      <w:r>
        <w:t>2</w:t>
      </w:r>
      <w:r w:rsidRPr="00A46FF5">
        <w:rPr>
          <w:vertAlign w:val="superscript"/>
        </w:rPr>
        <w:t>nd</w:t>
      </w:r>
      <w:r>
        <w:t xml:space="preserve"> ed.)</w:t>
      </w:r>
      <w:r w:rsidRPr="000D65C2">
        <w:t xml:space="preserve">. </w:t>
      </w:r>
      <w:r>
        <w:t xml:space="preserve">Hillsdale, NJ: </w:t>
      </w:r>
      <w:r w:rsidRPr="000D65C2">
        <w:t>Lawrence Erlbaum Associates.</w:t>
      </w:r>
      <w:r>
        <w:t xml:space="preserve">  Please find a short discussion of this topic at: </w:t>
      </w:r>
      <w:hyperlink r:id="rId1" w:history="1">
        <w:r w:rsidRPr="00714050">
          <w:rPr>
            <w:rStyle w:val="Hyperlink"/>
          </w:rPr>
          <w:t>http://effectsizefaq.com/2010/05/30/what-are-some-conventions-for-interpreting-different-effect-sizes/</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690B"/>
    <w:multiLevelType w:val="hybridMultilevel"/>
    <w:tmpl w:val="53182DCA"/>
    <w:lvl w:ilvl="0" w:tplc="8EDC038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574D01"/>
    <w:multiLevelType w:val="hybridMultilevel"/>
    <w:tmpl w:val="E5F4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8E59C5"/>
    <w:multiLevelType w:val="hybridMultilevel"/>
    <w:tmpl w:val="3558BBF2"/>
    <w:lvl w:ilvl="0" w:tplc="0C1CFE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637E0"/>
    <w:multiLevelType w:val="hybridMultilevel"/>
    <w:tmpl w:val="741E0F8C"/>
    <w:lvl w:ilvl="0" w:tplc="C7F0CC9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A50DE0"/>
    <w:multiLevelType w:val="hybridMultilevel"/>
    <w:tmpl w:val="E38630D2"/>
    <w:lvl w:ilvl="0" w:tplc="4228736A">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A17C89"/>
    <w:multiLevelType w:val="hybridMultilevel"/>
    <w:tmpl w:val="BA5AC2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007769"/>
    <w:multiLevelType w:val="hybridMultilevel"/>
    <w:tmpl w:val="B12C5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9F54AA"/>
    <w:multiLevelType w:val="hybridMultilevel"/>
    <w:tmpl w:val="6C3E1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2B7E75"/>
    <w:multiLevelType w:val="hybridMultilevel"/>
    <w:tmpl w:val="6832C000"/>
    <w:lvl w:ilvl="0" w:tplc="6BFC2BA0">
      <w:start w:val="3"/>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AC3ECC"/>
    <w:multiLevelType w:val="hybridMultilevel"/>
    <w:tmpl w:val="B55035E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7DEC497E">
      <w:numFmt w:val="bullet"/>
      <w:lvlText w:val="•"/>
      <w:lvlJc w:val="left"/>
      <w:pPr>
        <w:ind w:left="2700" w:hanging="720"/>
      </w:pPr>
      <w:rPr>
        <w:rFonts w:ascii="Times New Roman" w:eastAsia="Calibri" w:hAnsi="Times New Roman"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F0B6BFE"/>
    <w:multiLevelType w:val="hybridMultilevel"/>
    <w:tmpl w:val="B55035E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7DEC497E">
      <w:numFmt w:val="bullet"/>
      <w:lvlText w:val="•"/>
      <w:lvlJc w:val="left"/>
      <w:pPr>
        <w:ind w:left="2700" w:hanging="720"/>
      </w:pPr>
      <w:rPr>
        <w:rFonts w:ascii="Times New Roman" w:eastAsia="Calibri" w:hAnsi="Times New Roman"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65A5BD7"/>
    <w:multiLevelType w:val="hybridMultilevel"/>
    <w:tmpl w:val="8D94ED90"/>
    <w:lvl w:ilvl="0" w:tplc="0409000F">
      <w:start w:val="1"/>
      <w:numFmt w:val="decimal"/>
      <w:lvlText w:val="%1."/>
      <w:lvlJc w:val="left"/>
      <w:pPr>
        <w:tabs>
          <w:tab w:val="num" w:pos="720"/>
        </w:tabs>
        <w:ind w:left="720" w:hanging="360"/>
      </w:pPr>
      <w:rPr>
        <w:rFonts w:hint="default"/>
      </w:rPr>
    </w:lvl>
    <w:lvl w:ilvl="1" w:tplc="68A2ADAE">
      <w:start w:val="1"/>
      <w:numFmt w:val="decimal"/>
      <w:lvlText w:val="%2."/>
      <w:lvlJc w:val="left"/>
      <w:pPr>
        <w:tabs>
          <w:tab w:val="num" w:pos="1440"/>
        </w:tabs>
        <w:ind w:left="1440" w:hanging="360"/>
      </w:pPr>
      <w:rPr>
        <w:rFonts w:cs="Times New Roman"/>
      </w:rPr>
    </w:lvl>
    <w:lvl w:ilvl="2" w:tplc="5B54F776">
      <w:start w:val="1"/>
      <w:numFmt w:val="decimal"/>
      <w:lvlText w:val="%3."/>
      <w:lvlJc w:val="left"/>
      <w:pPr>
        <w:tabs>
          <w:tab w:val="num" w:pos="2160"/>
        </w:tabs>
        <w:ind w:left="2160" w:hanging="360"/>
      </w:pPr>
      <w:rPr>
        <w:rFonts w:cs="Times New Roman"/>
      </w:rPr>
    </w:lvl>
    <w:lvl w:ilvl="3" w:tplc="038448EC">
      <w:start w:val="1"/>
      <w:numFmt w:val="decimal"/>
      <w:lvlText w:val="%4."/>
      <w:lvlJc w:val="left"/>
      <w:pPr>
        <w:tabs>
          <w:tab w:val="num" w:pos="2880"/>
        </w:tabs>
        <w:ind w:left="2880" w:hanging="360"/>
      </w:pPr>
      <w:rPr>
        <w:rFonts w:cs="Times New Roman"/>
      </w:rPr>
    </w:lvl>
    <w:lvl w:ilvl="4" w:tplc="1708D1B2">
      <w:start w:val="1"/>
      <w:numFmt w:val="decimal"/>
      <w:lvlText w:val="%5."/>
      <w:lvlJc w:val="left"/>
      <w:pPr>
        <w:tabs>
          <w:tab w:val="num" w:pos="3600"/>
        </w:tabs>
        <w:ind w:left="3600" w:hanging="360"/>
      </w:pPr>
      <w:rPr>
        <w:rFonts w:cs="Times New Roman"/>
      </w:rPr>
    </w:lvl>
    <w:lvl w:ilvl="5" w:tplc="1AACB07A">
      <w:start w:val="1"/>
      <w:numFmt w:val="decimal"/>
      <w:lvlText w:val="%6."/>
      <w:lvlJc w:val="left"/>
      <w:pPr>
        <w:tabs>
          <w:tab w:val="num" w:pos="4320"/>
        </w:tabs>
        <w:ind w:left="4320" w:hanging="360"/>
      </w:pPr>
      <w:rPr>
        <w:rFonts w:cs="Times New Roman"/>
      </w:rPr>
    </w:lvl>
    <w:lvl w:ilvl="6" w:tplc="D1309F12">
      <w:start w:val="1"/>
      <w:numFmt w:val="decimal"/>
      <w:lvlText w:val="%7."/>
      <w:lvlJc w:val="left"/>
      <w:pPr>
        <w:tabs>
          <w:tab w:val="num" w:pos="5040"/>
        </w:tabs>
        <w:ind w:left="5040" w:hanging="360"/>
      </w:pPr>
      <w:rPr>
        <w:rFonts w:cs="Times New Roman"/>
      </w:rPr>
    </w:lvl>
    <w:lvl w:ilvl="7" w:tplc="DDC220A8">
      <w:start w:val="1"/>
      <w:numFmt w:val="decimal"/>
      <w:lvlText w:val="%8."/>
      <w:lvlJc w:val="left"/>
      <w:pPr>
        <w:tabs>
          <w:tab w:val="num" w:pos="5760"/>
        </w:tabs>
        <w:ind w:left="5760" w:hanging="360"/>
      </w:pPr>
      <w:rPr>
        <w:rFonts w:cs="Times New Roman"/>
      </w:rPr>
    </w:lvl>
    <w:lvl w:ilvl="8" w:tplc="33CA3D38">
      <w:start w:val="1"/>
      <w:numFmt w:val="decimal"/>
      <w:lvlText w:val="%9."/>
      <w:lvlJc w:val="left"/>
      <w:pPr>
        <w:tabs>
          <w:tab w:val="num" w:pos="6480"/>
        </w:tabs>
        <w:ind w:left="6480" w:hanging="360"/>
      </w:pPr>
      <w:rPr>
        <w:rFonts w:cs="Times New Roman"/>
      </w:rPr>
    </w:lvl>
  </w:abstractNum>
  <w:abstractNum w:abstractNumId="12">
    <w:nsid w:val="3B7E2376"/>
    <w:multiLevelType w:val="hybridMultilevel"/>
    <w:tmpl w:val="30B86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2E7893"/>
    <w:multiLevelType w:val="hybridMultilevel"/>
    <w:tmpl w:val="B5D8CF2C"/>
    <w:lvl w:ilvl="0" w:tplc="27F095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57162B"/>
    <w:multiLevelType w:val="hybridMultilevel"/>
    <w:tmpl w:val="356CBC0E"/>
    <w:lvl w:ilvl="0" w:tplc="CC78B73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4A7E71"/>
    <w:multiLevelType w:val="hybridMultilevel"/>
    <w:tmpl w:val="F3F80B64"/>
    <w:lvl w:ilvl="0" w:tplc="02B2CC7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7010F0"/>
    <w:multiLevelType w:val="hybridMultilevel"/>
    <w:tmpl w:val="D220A73A"/>
    <w:lvl w:ilvl="0" w:tplc="E7C07348">
      <w:start w:val="1"/>
      <w:numFmt w:val="bullet"/>
      <w:lvlText w:val="•"/>
      <w:lvlJc w:val="left"/>
      <w:pPr>
        <w:tabs>
          <w:tab w:val="num" w:pos="720"/>
        </w:tabs>
        <w:ind w:left="720" w:hanging="360"/>
      </w:pPr>
      <w:rPr>
        <w:rFonts w:ascii="Arial" w:hAnsi="Arial" w:hint="default"/>
      </w:rPr>
    </w:lvl>
    <w:lvl w:ilvl="1" w:tplc="EF9CEB62">
      <w:start w:val="1"/>
      <w:numFmt w:val="decimal"/>
      <w:lvlText w:val="%2."/>
      <w:lvlJc w:val="left"/>
      <w:pPr>
        <w:tabs>
          <w:tab w:val="num" w:pos="1440"/>
        </w:tabs>
        <w:ind w:left="1440" w:hanging="360"/>
      </w:pPr>
      <w:rPr>
        <w:rFonts w:cs="Times New Roman"/>
      </w:rPr>
    </w:lvl>
    <w:lvl w:ilvl="2" w:tplc="9F54EAAA">
      <w:start w:val="1"/>
      <w:numFmt w:val="decimal"/>
      <w:lvlText w:val="%3."/>
      <w:lvlJc w:val="left"/>
      <w:pPr>
        <w:tabs>
          <w:tab w:val="num" w:pos="2160"/>
        </w:tabs>
        <w:ind w:left="2160" w:hanging="360"/>
      </w:pPr>
      <w:rPr>
        <w:rFonts w:cs="Times New Roman"/>
      </w:rPr>
    </w:lvl>
    <w:lvl w:ilvl="3" w:tplc="000E7D8C">
      <w:start w:val="1"/>
      <w:numFmt w:val="decimal"/>
      <w:lvlText w:val="%4."/>
      <w:lvlJc w:val="left"/>
      <w:pPr>
        <w:tabs>
          <w:tab w:val="num" w:pos="2880"/>
        </w:tabs>
        <w:ind w:left="2880" w:hanging="360"/>
      </w:pPr>
      <w:rPr>
        <w:rFonts w:cs="Times New Roman"/>
      </w:rPr>
    </w:lvl>
    <w:lvl w:ilvl="4" w:tplc="F6A83202">
      <w:start w:val="1"/>
      <w:numFmt w:val="decimal"/>
      <w:lvlText w:val="%5."/>
      <w:lvlJc w:val="left"/>
      <w:pPr>
        <w:tabs>
          <w:tab w:val="num" w:pos="3600"/>
        </w:tabs>
        <w:ind w:left="3600" w:hanging="360"/>
      </w:pPr>
      <w:rPr>
        <w:rFonts w:cs="Times New Roman"/>
      </w:rPr>
    </w:lvl>
    <w:lvl w:ilvl="5" w:tplc="EB8A91A4">
      <w:start w:val="1"/>
      <w:numFmt w:val="decimal"/>
      <w:lvlText w:val="%6."/>
      <w:lvlJc w:val="left"/>
      <w:pPr>
        <w:tabs>
          <w:tab w:val="num" w:pos="4320"/>
        </w:tabs>
        <w:ind w:left="4320" w:hanging="360"/>
      </w:pPr>
      <w:rPr>
        <w:rFonts w:cs="Times New Roman"/>
      </w:rPr>
    </w:lvl>
    <w:lvl w:ilvl="6" w:tplc="B2DE8820">
      <w:start w:val="1"/>
      <w:numFmt w:val="decimal"/>
      <w:lvlText w:val="%7."/>
      <w:lvlJc w:val="left"/>
      <w:pPr>
        <w:tabs>
          <w:tab w:val="num" w:pos="5040"/>
        </w:tabs>
        <w:ind w:left="5040" w:hanging="360"/>
      </w:pPr>
      <w:rPr>
        <w:rFonts w:cs="Times New Roman"/>
      </w:rPr>
    </w:lvl>
    <w:lvl w:ilvl="7" w:tplc="CE2C092E">
      <w:start w:val="1"/>
      <w:numFmt w:val="decimal"/>
      <w:lvlText w:val="%8."/>
      <w:lvlJc w:val="left"/>
      <w:pPr>
        <w:tabs>
          <w:tab w:val="num" w:pos="5760"/>
        </w:tabs>
        <w:ind w:left="5760" w:hanging="360"/>
      </w:pPr>
      <w:rPr>
        <w:rFonts w:cs="Times New Roman"/>
      </w:rPr>
    </w:lvl>
    <w:lvl w:ilvl="8" w:tplc="A9FCA6C0">
      <w:start w:val="1"/>
      <w:numFmt w:val="decimal"/>
      <w:lvlText w:val="%9."/>
      <w:lvlJc w:val="left"/>
      <w:pPr>
        <w:tabs>
          <w:tab w:val="num" w:pos="6480"/>
        </w:tabs>
        <w:ind w:left="6480" w:hanging="360"/>
      </w:pPr>
      <w:rPr>
        <w:rFonts w:cs="Times New Roman"/>
      </w:rPr>
    </w:lvl>
  </w:abstractNum>
  <w:abstractNum w:abstractNumId="17">
    <w:nsid w:val="409A1EB7"/>
    <w:multiLevelType w:val="hybridMultilevel"/>
    <w:tmpl w:val="16F88EA2"/>
    <w:lvl w:ilvl="0" w:tplc="074A0BD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730C06"/>
    <w:multiLevelType w:val="hybridMultilevel"/>
    <w:tmpl w:val="07CA302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A90451D"/>
    <w:multiLevelType w:val="hybridMultilevel"/>
    <w:tmpl w:val="8BD61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B705736"/>
    <w:multiLevelType w:val="hybridMultilevel"/>
    <w:tmpl w:val="9E828F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D952116"/>
    <w:multiLevelType w:val="hybridMultilevel"/>
    <w:tmpl w:val="0C76561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7DEC497E">
      <w:numFmt w:val="bullet"/>
      <w:lvlText w:val="•"/>
      <w:lvlJc w:val="left"/>
      <w:pPr>
        <w:ind w:left="2700" w:hanging="720"/>
      </w:pPr>
      <w:rPr>
        <w:rFonts w:ascii="Times New Roman" w:eastAsia="Calibri" w:hAnsi="Times New Roman"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FAE1AF6"/>
    <w:multiLevelType w:val="hybridMultilevel"/>
    <w:tmpl w:val="81C49ED6"/>
    <w:lvl w:ilvl="0" w:tplc="521C6CD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277619"/>
    <w:multiLevelType w:val="hybridMultilevel"/>
    <w:tmpl w:val="C41C0670"/>
    <w:lvl w:ilvl="0" w:tplc="6D781FA8">
      <w:start w:val="1"/>
      <w:numFmt w:val="bullet"/>
      <w:lvlText w:val="•"/>
      <w:lvlJc w:val="left"/>
      <w:pPr>
        <w:tabs>
          <w:tab w:val="num" w:pos="720"/>
        </w:tabs>
        <w:ind w:left="720" w:hanging="360"/>
      </w:pPr>
      <w:rPr>
        <w:rFonts w:ascii="Arial" w:hAnsi="Arial" w:hint="default"/>
      </w:rPr>
    </w:lvl>
    <w:lvl w:ilvl="1" w:tplc="BE0432DE">
      <w:start w:val="1"/>
      <w:numFmt w:val="decimal"/>
      <w:lvlText w:val="%2."/>
      <w:lvlJc w:val="left"/>
      <w:pPr>
        <w:tabs>
          <w:tab w:val="num" w:pos="1440"/>
        </w:tabs>
        <w:ind w:left="1440" w:hanging="360"/>
      </w:pPr>
      <w:rPr>
        <w:rFonts w:cs="Times New Roman"/>
      </w:rPr>
    </w:lvl>
    <w:lvl w:ilvl="2" w:tplc="D64E0ADA">
      <w:start w:val="1"/>
      <w:numFmt w:val="decimal"/>
      <w:lvlText w:val="%3."/>
      <w:lvlJc w:val="left"/>
      <w:pPr>
        <w:tabs>
          <w:tab w:val="num" w:pos="2160"/>
        </w:tabs>
        <w:ind w:left="2160" w:hanging="360"/>
      </w:pPr>
      <w:rPr>
        <w:rFonts w:cs="Times New Roman"/>
      </w:rPr>
    </w:lvl>
    <w:lvl w:ilvl="3" w:tplc="AF12E960">
      <w:start w:val="1"/>
      <w:numFmt w:val="decimal"/>
      <w:lvlText w:val="%4."/>
      <w:lvlJc w:val="left"/>
      <w:pPr>
        <w:tabs>
          <w:tab w:val="num" w:pos="2880"/>
        </w:tabs>
        <w:ind w:left="2880" w:hanging="360"/>
      </w:pPr>
      <w:rPr>
        <w:rFonts w:cs="Times New Roman"/>
      </w:rPr>
    </w:lvl>
    <w:lvl w:ilvl="4" w:tplc="A8CC43A2">
      <w:start w:val="1"/>
      <w:numFmt w:val="decimal"/>
      <w:lvlText w:val="%5."/>
      <w:lvlJc w:val="left"/>
      <w:pPr>
        <w:tabs>
          <w:tab w:val="num" w:pos="3600"/>
        </w:tabs>
        <w:ind w:left="3600" w:hanging="360"/>
      </w:pPr>
      <w:rPr>
        <w:rFonts w:cs="Times New Roman"/>
      </w:rPr>
    </w:lvl>
    <w:lvl w:ilvl="5" w:tplc="32846BA0">
      <w:start w:val="1"/>
      <w:numFmt w:val="decimal"/>
      <w:lvlText w:val="%6."/>
      <w:lvlJc w:val="left"/>
      <w:pPr>
        <w:tabs>
          <w:tab w:val="num" w:pos="4320"/>
        </w:tabs>
        <w:ind w:left="4320" w:hanging="360"/>
      </w:pPr>
      <w:rPr>
        <w:rFonts w:cs="Times New Roman"/>
      </w:rPr>
    </w:lvl>
    <w:lvl w:ilvl="6" w:tplc="37285C36">
      <w:start w:val="1"/>
      <w:numFmt w:val="decimal"/>
      <w:lvlText w:val="%7."/>
      <w:lvlJc w:val="left"/>
      <w:pPr>
        <w:tabs>
          <w:tab w:val="num" w:pos="5040"/>
        </w:tabs>
        <w:ind w:left="5040" w:hanging="360"/>
      </w:pPr>
      <w:rPr>
        <w:rFonts w:cs="Times New Roman"/>
      </w:rPr>
    </w:lvl>
    <w:lvl w:ilvl="7" w:tplc="ED56B2A2">
      <w:start w:val="1"/>
      <w:numFmt w:val="decimal"/>
      <w:lvlText w:val="%8."/>
      <w:lvlJc w:val="left"/>
      <w:pPr>
        <w:tabs>
          <w:tab w:val="num" w:pos="5760"/>
        </w:tabs>
        <w:ind w:left="5760" w:hanging="360"/>
      </w:pPr>
      <w:rPr>
        <w:rFonts w:cs="Times New Roman"/>
      </w:rPr>
    </w:lvl>
    <w:lvl w:ilvl="8" w:tplc="96409B28">
      <w:start w:val="1"/>
      <w:numFmt w:val="decimal"/>
      <w:lvlText w:val="%9."/>
      <w:lvlJc w:val="left"/>
      <w:pPr>
        <w:tabs>
          <w:tab w:val="num" w:pos="6480"/>
        </w:tabs>
        <w:ind w:left="6480" w:hanging="360"/>
      </w:pPr>
      <w:rPr>
        <w:rFonts w:cs="Times New Roman"/>
      </w:rPr>
    </w:lvl>
  </w:abstractNum>
  <w:abstractNum w:abstractNumId="24">
    <w:nsid w:val="5C806B38"/>
    <w:multiLevelType w:val="hybridMultilevel"/>
    <w:tmpl w:val="5A1AFC6A"/>
    <w:lvl w:ilvl="0" w:tplc="56D0DC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C239B5"/>
    <w:multiLevelType w:val="hybridMultilevel"/>
    <w:tmpl w:val="04CEB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C24191"/>
    <w:multiLevelType w:val="hybridMultilevel"/>
    <w:tmpl w:val="5A72232E"/>
    <w:lvl w:ilvl="0" w:tplc="2C12F1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2E16F8"/>
    <w:multiLevelType w:val="hybridMultilevel"/>
    <w:tmpl w:val="787EDA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FBB1848"/>
    <w:multiLevelType w:val="hybridMultilevel"/>
    <w:tmpl w:val="8040B46C"/>
    <w:lvl w:ilvl="0" w:tplc="04090001">
      <w:start w:val="1"/>
      <w:numFmt w:val="bullet"/>
      <w:lvlText w:val=""/>
      <w:lvlJc w:val="left"/>
      <w:pPr>
        <w:tabs>
          <w:tab w:val="num" w:pos="720"/>
        </w:tabs>
        <w:ind w:left="720" w:hanging="360"/>
      </w:pPr>
      <w:rPr>
        <w:rFonts w:ascii="Symbol" w:hAnsi="Symbol" w:hint="default"/>
      </w:rPr>
    </w:lvl>
    <w:lvl w:ilvl="1" w:tplc="70B8B7E2">
      <w:start w:val="2018"/>
      <w:numFmt w:val="bullet"/>
      <w:lvlText w:val="–"/>
      <w:lvlJc w:val="left"/>
      <w:pPr>
        <w:tabs>
          <w:tab w:val="num" w:pos="1440"/>
        </w:tabs>
        <w:ind w:left="1440" w:hanging="360"/>
      </w:pPr>
      <w:rPr>
        <w:rFonts w:ascii="Times New Roman" w:hAnsi="Times New Roman" w:cs="Times New Roman" w:hint="default"/>
      </w:rPr>
    </w:lvl>
    <w:lvl w:ilvl="2" w:tplc="CC8222E6">
      <w:start w:val="1"/>
      <w:numFmt w:val="decimal"/>
      <w:lvlText w:val="%3."/>
      <w:lvlJc w:val="left"/>
      <w:pPr>
        <w:tabs>
          <w:tab w:val="num" w:pos="2160"/>
        </w:tabs>
        <w:ind w:left="2160" w:hanging="360"/>
      </w:pPr>
    </w:lvl>
    <w:lvl w:ilvl="3" w:tplc="4ED225C8">
      <w:start w:val="1"/>
      <w:numFmt w:val="decimal"/>
      <w:lvlText w:val="%4."/>
      <w:lvlJc w:val="left"/>
      <w:pPr>
        <w:tabs>
          <w:tab w:val="num" w:pos="2880"/>
        </w:tabs>
        <w:ind w:left="2880" w:hanging="360"/>
      </w:pPr>
    </w:lvl>
    <w:lvl w:ilvl="4" w:tplc="D1428176">
      <w:start w:val="1"/>
      <w:numFmt w:val="decimal"/>
      <w:lvlText w:val="%5."/>
      <w:lvlJc w:val="left"/>
      <w:pPr>
        <w:tabs>
          <w:tab w:val="num" w:pos="3600"/>
        </w:tabs>
        <w:ind w:left="3600" w:hanging="360"/>
      </w:pPr>
    </w:lvl>
    <w:lvl w:ilvl="5" w:tplc="EE560DC8">
      <w:start w:val="1"/>
      <w:numFmt w:val="decimal"/>
      <w:lvlText w:val="%6."/>
      <w:lvlJc w:val="left"/>
      <w:pPr>
        <w:tabs>
          <w:tab w:val="num" w:pos="4320"/>
        </w:tabs>
        <w:ind w:left="4320" w:hanging="360"/>
      </w:pPr>
    </w:lvl>
    <w:lvl w:ilvl="6" w:tplc="F8568FDA">
      <w:start w:val="1"/>
      <w:numFmt w:val="decimal"/>
      <w:lvlText w:val="%7."/>
      <w:lvlJc w:val="left"/>
      <w:pPr>
        <w:tabs>
          <w:tab w:val="num" w:pos="5040"/>
        </w:tabs>
        <w:ind w:left="5040" w:hanging="360"/>
      </w:pPr>
    </w:lvl>
    <w:lvl w:ilvl="7" w:tplc="1B3E64E2">
      <w:start w:val="1"/>
      <w:numFmt w:val="decimal"/>
      <w:lvlText w:val="%8."/>
      <w:lvlJc w:val="left"/>
      <w:pPr>
        <w:tabs>
          <w:tab w:val="num" w:pos="5760"/>
        </w:tabs>
        <w:ind w:left="5760" w:hanging="360"/>
      </w:pPr>
    </w:lvl>
    <w:lvl w:ilvl="8" w:tplc="AB08C578">
      <w:start w:val="1"/>
      <w:numFmt w:val="decimal"/>
      <w:lvlText w:val="%9."/>
      <w:lvlJc w:val="left"/>
      <w:pPr>
        <w:tabs>
          <w:tab w:val="num" w:pos="6480"/>
        </w:tabs>
        <w:ind w:left="6480" w:hanging="360"/>
      </w:pPr>
    </w:lvl>
  </w:abstractNum>
  <w:abstractNum w:abstractNumId="29">
    <w:nsid w:val="793527ED"/>
    <w:multiLevelType w:val="hybridMultilevel"/>
    <w:tmpl w:val="B83EAF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B6A7750"/>
    <w:multiLevelType w:val="hybridMultilevel"/>
    <w:tmpl w:val="A9C6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7"/>
  </w:num>
  <w:num w:numId="2">
    <w:abstractNumId w:val="28"/>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0"/>
  </w:num>
  <w:num w:numId="8">
    <w:abstractNumId w:val="21"/>
  </w:num>
  <w:num w:numId="9">
    <w:abstractNumId w:val="6"/>
  </w:num>
  <w:num w:numId="10">
    <w:abstractNumId w:val="8"/>
  </w:num>
  <w:num w:numId="11">
    <w:abstractNumId w:val="1"/>
  </w:num>
  <w:num w:numId="12">
    <w:abstractNumId w:val="12"/>
  </w:num>
  <w:num w:numId="13">
    <w:abstractNumId w:val="26"/>
  </w:num>
  <w:num w:numId="14">
    <w:abstractNumId w:val="2"/>
  </w:num>
  <w:num w:numId="15">
    <w:abstractNumId w:val="4"/>
  </w:num>
  <w:num w:numId="16">
    <w:abstractNumId w:val="17"/>
  </w:num>
  <w:num w:numId="17">
    <w:abstractNumId w:val="18"/>
  </w:num>
  <w:num w:numId="18">
    <w:abstractNumId w:val="29"/>
  </w:num>
  <w:num w:numId="19">
    <w:abstractNumId w:val="25"/>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2"/>
  </w:num>
  <w:num w:numId="26">
    <w:abstractNumId w:val="0"/>
  </w:num>
  <w:num w:numId="27">
    <w:abstractNumId w:val="24"/>
  </w:num>
  <w:num w:numId="28">
    <w:abstractNumId w:val="11"/>
  </w:num>
  <w:num w:numId="29">
    <w:abstractNumId w:val="14"/>
  </w:num>
  <w:num w:numId="30">
    <w:abstractNumId w:val="13"/>
  </w:num>
  <w:num w:numId="31">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00706"/>
    <w:rsid w:val="00001DEF"/>
    <w:rsid w:val="00002272"/>
    <w:rsid w:val="000200B1"/>
    <w:rsid w:val="00026761"/>
    <w:rsid w:val="00030383"/>
    <w:rsid w:val="000330C6"/>
    <w:rsid w:val="00041A6D"/>
    <w:rsid w:val="000453D3"/>
    <w:rsid w:val="000468EE"/>
    <w:rsid w:val="00057BCF"/>
    <w:rsid w:val="00057E40"/>
    <w:rsid w:val="00070306"/>
    <w:rsid w:val="00084528"/>
    <w:rsid w:val="00084E60"/>
    <w:rsid w:val="00086DDB"/>
    <w:rsid w:val="000875FD"/>
    <w:rsid w:val="000A44C9"/>
    <w:rsid w:val="000A5817"/>
    <w:rsid w:val="000A74D2"/>
    <w:rsid w:val="000B423E"/>
    <w:rsid w:val="000B68F6"/>
    <w:rsid w:val="000C7B16"/>
    <w:rsid w:val="000C7EA5"/>
    <w:rsid w:val="000D65C2"/>
    <w:rsid w:val="000F6180"/>
    <w:rsid w:val="000F7C52"/>
    <w:rsid w:val="00104B72"/>
    <w:rsid w:val="001118E8"/>
    <w:rsid w:val="001151EF"/>
    <w:rsid w:val="00140F2B"/>
    <w:rsid w:val="00152904"/>
    <w:rsid w:val="001650EC"/>
    <w:rsid w:val="0017334A"/>
    <w:rsid w:val="001764F2"/>
    <w:rsid w:val="001772B3"/>
    <w:rsid w:val="00180F84"/>
    <w:rsid w:val="00182CDF"/>
    <w:rsid w:val="00187521"/>
    <w:rsid w:val="00187750"/>
    <w:rsid w:val="001978F5"/>
    <w:rsid w:val="001A0B14"/>
    <w:rsid w:val="001D5660"/>
    <w:rsid w:val="001F17AE"/>
    <w:rsid w:val="001F60CC"/>
    <w:rsid w:val="00200706"/>
    <w:rsid w:val="00203D9E"/>
    <w:rsid w:val="00210805"/>
    <w:rsid w:val="00223B97"/>
    <w:rsid w:val="002334D6"/>
    <w:rsid w:val="00267BA9"/>
    <w:rsid w:val="0027325B"/>
    <w:rsid w:val="00276C27"/>
    <w:rsid w:val="00280EF5"/>
    <w:rsid w:val="002A454B"/>
    <w:rsid w:val="002C41E4"/>
    <w:rsid w:val="002E1CA7"/>
    <w:rsid w:val="003070CA"/>
    <w:rsid w:val="00331304"/>
    <w:rsid w:val="003317F0"/>
    <w:rsid w:val="00332D60"/>
    <w:rsid w:val="003507BC"/>
    <w:rsid w:val="00357C60"/>
    <w:rsid w:val="00362A74"/>
    <w:rsid w:val="00362BCE"/>
    <w:rsid w:val="003679BF"/>
    <w:rsid w:val="00367EC2"/>
    <w:rsid w:val="003754E8"/>
    <w:rsid w:val="003859DD"/>
    <w:rsid w:val="003906CD"/>
    <w:rsid w:val="003A38D4"/>
    <w:rsid w:val="003A796B"/>
    <w:rsid w:val="003B13E0"/>
    <w:rsid w:val="003B6D44"/>
    <w:rsid w:val="003B7F40"/>
    <w:rsid w:val="003D58F6"/>
    <w:rsid w:val="0040450F"/>
    <w:rsid w:val="00406A11"/>
    <w:rsid w:val="00407539"/>
    <w:rsid w:val="00412212"/>
    <w:rsid w:val="0041384F"/>
    <w:rsid w:val="004217F5"/>
    <w:rsid w:val="00423AB0"/>
    <w:rsid w:val="00424A0C"/>
    <w:rsid w:val="00440770"/>
    <w:rsid w:val="00442297"/>
    <w:rsid w:val="004544EA"/>
    <w:rsid w:val="00456F65"/>
    <w:rsid w:val="004652BB"/>
    <w:rsid w:val="00481092"/>
    <w:rsid w:val="00484FD5"/>
    <w:rsid w:val="00495E02"/>
    <w:rsid w:val="004B206C"/>
    <w:rsid w:val="004C534D"/>
    <w:rsid w:val="004D2555"/>
    <w:rsid w:val="004D3E0E"/>
    <w:rsid w:val="004D5ADE"/>
    <w:rsid w:val="004E6229"/>
    <w:rsid w:val="004E74D7"/>
    <w:rsid w:val="004E781C"/>
    <w:rsid w:val="004E7B73"/>
    <w:rsid w:val="004F30DF"/>
    <w:rsid w:val="004F75D7"/>
    <w:rsid w:val="00500BFC"/>
    <w:rsid w:val="00506993"/>
    <w:rsid w:val="005131D8"/>
    <w:rsid w:val="00517E16"/>
    <w:rsid w:val="00527154"/>
    <w:rsid w:val="00530468"/>
    <w:rsid w:val="00532281"/>
    <w:rsid w:val="00535A59"/>
    <w:rsid w:val="00537218"/>
    <w:rsid w:val="00544609"/>
    <w:rsid w:val="00547979"/>
    <w:rsid w:val="00553A66"/>
    <w:rsid w:val="00557544"/>
    <w:rsid w:val="00564B07"/>
    <w:rsid w:val="00580414"/>
    <w:rsid w:val="00597368"/>
    <w:rsid w:val="005A199A"/>
    <w:rsid w:val="005A39F1"/>
    <w:rsid w:val="005A63A6"/>
    <w:rsid w:val="005B0A6B"/>
    <w:rsid w:val="005B14A9"/>
    <w:rsid w:val="005D4C8A"/>
    <w:rsid w:val="005D6FCD"/>
    <w:rsid w:val="005F0E00"/>
    <w:rsid w:val="005F4520"/>
    <w:rsid w:val="005F4F2C"/>
    <w:rsid w:val="006015F9"/>
    <w:rsid w:val="00611C9D"/>
    <w:rsid w:val="006125EB"/>
    <w:rsid w:val="006160BD"/>
    <w:rsid w:val="00620754"/>
    <w:rsid w:val="006276C3"/>
    <w:rsid w:val="006300ED"/>
    <w:rsid w:val="006548B1"/>
    <w:rsid w:val="0065657E"/>
    <w:rsid w:val="00670E29"/>
    <w:rsid w:val="00676D89"/>
    <w:rsid w:val="00680144"/>
    <w:rsid w:val="0068051D"/>
    <w:rsid w:val="0068106B"/>
    <w:rsid w:val="006859CE"/>
    <w:rsid w:val="00690C89"/>
    <w:rsid w:val="006923E8"/>
    <w:rsid w:val="006A079F"/>
    <w:rsid w:val="006A69F3"/>
    <w:rsid w:val="006D2649"/>
    <w:rsid w:val="006D45BC"/>
    <w:rsid w:val="006E121B"/>
    <w:rsid w:val="006E340A"/>
    <w:rsid w:val="006E6326"/>
    <w:rsid w:val="006F4366"/>
    <w:rsid w:val="007053C1"/>
    <w:rsid w:val="00705601"/>
    <w:rsid w:val="007068F4"/>
    <w:rsid w:val="00714050"/>
    <w:rsid w:val="00760B13"/>
    <w:rsid w:val="00760BD6"/>
    <w:rsid w:val="007610B3"/>
    <w:rsid w:val="00771F7E"/>
    <w:rsid w:val="00774598"/>
    <w:rsid w:val="00781ADE"/>
    <w:rsid w:val="0078538D"/>
    <w:rsid w:val="00785ECD"/>
    <w:rsid w:val="00790167"/>
    <w:rsid w:val="00794133"/>
    <w:rsid w:val="007A08FF"/>
    <w:rsid w:val="007A5EB4"/>
    <w:rsid w:val="007C1AF8"/>
    <w:rsid w:val="007C6EBF"/>
    <w:rsid w:val="007D455C"/>
    <w:rsid w:val="007D4734"/>
    <w:rsid w:val="007F3067"/>
    <w:rsid w:val="00826A43"/>
    <w:rsid w:val="008447ED"/>
    <w:rsid w:val="00866087"/>
    <w:rsid w:val="0086754C"/>
    <w:rsid w:val="008D40FB"/>
    <w:rsid w:val="008F0649"/>
    <w:rsid w:val="008F1852"/>
    <w:rsid w:val="008F5A8F"/>
    <w:rsid w:val="008F7A5C"/>
    <w:rsid w:val="0090370A"/>
    <w:rsid w:val="00907CFD"/>
    <w:rsid w:val="0091581B"/>
    <w:rsid w:val="009336E2"/>
    <w:rsid w:val="009513A9"/>
    <w:rsid w:val="009A01FD"/>
    <w:rsid w:val="009A7AAA"/>
    <w:rsid w:val="009B2ACB"/>
    <w:rsid w:val="009B6158"/>
    <w:rsid w:val="009D452B"/>
    <w:rsid w:val="009D4E5F"/>
    <w:rsid w:val="009D53D6"/>
    <w:rsid w:val="009E24A0"/>
    <w:rsid w:val="009E500A"/>
    <w:rsid w:val="009F1282"/>
    <w:rsid w:val="009F3B8F"/>
    <w:rsid w:val="009F3C05"/>
    <w:rsid w:val="009F4E12"/>
    <w:rsid w:val="009F6BA8"/>
    <w:rsid w:val="00A01A24"/>
    <w:rsid w:val="00A04580"/>
    <w:rsid w:val="00A23C1A"/>
    <w:rsid w:val="00A2736A"/>
    <w:rsid w:val="00A32E3A"/>
    <w:rsid w:val="00A4536F"/>
    <w:rsid w:val="00A46FF5"/>
    <w:rsid w:val="00A47AE6"/>
    <w:rsid w:val="00A5251E"/>
    <w:rsid w:val="00A55CC5"/>
    <w:rsid w:val="00A719CE"/>
    <w:rsid w:val="00A72970"/>
    <w:rsid w:val="00A74C7D"/>
    <w:rsid w:val="00A85E26"/>
    <w:rsid w:val="00AA2880"/>
    <w:rsid w:val="00AA72EA"/>
    <w:rsid w:val="00AB1020"/>
    <w:rsid w:val="00AB14DE"/>
    <w:rsid w:val="00AC66EC"/>
    <w:rsid w:val="00AD65BD"/>
    <w:rsid w:val="00AD6812"/>
    <w:rsid w:val="00AD71B9"/>
    <w:rsid w:val="00AF1BF8"/>
    <w:rsid w:val="00B00530"/>
    <w:rsid w:val="00B074F0"/>
    <w:rsid w:val="00B11BB2"/>
    <w:rsid w:val="00B15407"/>
    <w:rsid w:val="00B4211D"/>
    <w:rsid w:val="00B43973"/>
    <w:rsid w:val="00B443FD"/>
    <w:rsid w:val="00B54C5E"/>
    <w:rsid w:val="00B6607F"/>
    <w:rsid w:val="00B87CB0"/>
    <w:rsid w:val="00B95217"/>
    <w:rsid w:val="00BA40FF"/>
    <w:rsid w:val="00BB4ECF"/>
    <w:rsid w:val="00BB6878"/>
    <w:rsid w:val="00BD77D5"/>
    <w:rsid w:val="00BE167C"/>
    <w:rsid w:val="00BE2D75"/>
    <w:rsid w:val="00BE2E77"/>
    <w:rsid w:val="00BF2301"/>
    <w:rsid w:val="00C014DD"/>
    <w:rsid w:val="00C01BA7"/>
    <w:rsid w:val="00C06372"/>
    <w:rsid w:val="00C11928"/>
    <w:rsid w:val="00C15FD9"/>
    <w:rsid w:val="00C23928"/>
    <w:rsid w:val="00C360FF"/>
    <w:rsid w:val="00C403D0"/>
    <w:rsid w:val="00C404A9"/>
    <w:rsid w:val="00C40E29"/>
    <w:rsid w:val="00C44531"/>
    <w:rsid w:val="00C53217"/>
    <w:rsid w:val="00C61542"/>
    <w:rsid w:val="00C700FB"/>
    <w:rsid w:val="00C7088F"/>
    <w:rsid w:val="00C77434"/>
    <w:rsid w:val="00C8369A"/>
    <w:rsid w:val="00C866E8"/>
    <w:rsid w:val="00C964B9"/>
    <w:rsid w:val="00CA3508"/>
    <w:rsid w:val="00CC1F28"/>
    <w:rsid w:val="00CC468C"/>
    <w:rsid w:val="00CD009C"/>
    <w:rsid w:val="00CD5E40"/>
    <w:rsid w:val="00D00020"/>
    <w:rsid w:val="00D17804"/>
    <w:rsid w:val="00D17E69"/>
    <w:rsid w:val="00D45B51"/>
    <w:rsid w:val="00D4672D"/>
    <w:rsid w:val="00D602B6"/>
    <w:rsid w:val="00D60352"/>
    <w:rsid w:val="00D66886"/>
    <w:rsid w:val="00D7693F"/>
    <w:rsid w:val="00D83757"/>
    <w:rsid w:val="00D94EDD"/>
    <w:rsid w:val="00DA6B50"/>
    <w:rsid w:val="00DA787D"/>
    <w:rsid w:val="00DC1CA6"/>
    <w:rsid w:val="00DD4EF3"/>
    <w:rsid w:val="00DD6925"/>
    <w:rsid w:val="00DE3F86"/>
    <w:rsid w:val="00DF57BE"/>
    <w:rsid w:val="00E03502"/>
    <w:rsid w:val="00E12594"/>
    <w:rsid w:val="00E25DD0"/>
    <w:rsid w:val="00E35269"/>
    <w:rsid w:val="00E40819"/>
    <w:rsid w:val="00E52D1D"/>
    <w:rsid w:val="00E646C8"/>
    <w:rsid w:val="00E71393"/>
    <w:rsid w:val="00E71AF3"/>
    <w:rsid w:val="00E94362"/>
    <w:rsid w:val="00E97CC3"/>
    <w:rsid w:val="00EA3534"/>
    <w:rsid w:val="00EB22F6"/>
    <w:rsid w:val="00EB2576"/>
    <w:rsid w:val="00EC3F3C"/>
    <w:rsid w:val="00EC5FC9"/>
    <w:rsid w:val="00EC6450"/>
    <w:rsid w:val="00EC6F75"/>
    <w:rsid w:val="00F027AB"/>
    <w:rsid w:val="00F32ECE"/>
    <w:rsid w:val="00F33A4D"/>
    <w:rsid w:val="00F3483C"/>
    <w:rsid w:val="00F5185E"/>
    <w:rsid w:val="00F60220"/>
    <w:rsid w:val="00F920F3"/>
    <w:rsid w:val="00FA07F6"/>
    <w:rsid w:val="00FA4197"/>
    <w:rsid w:val="00FB10D3"/>
    <w:rsid w:val="00FB5AFC"/>
    <w:rsid w:val="00FB5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706"/>
    <w:rPr>
      <w:rFonts w:ascii="Times New Roman" w:eastAsia="SimSun" w:hAnsi="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00706"/>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200706"/>
    <w:rPr>
      <w:rFonts w:ascii="Consolas" w:eastAsia="Calibri" w:hAnsi="Consolas" w:cs="Times New Roman"/>
      <w:sz w:val="21"/>
      <w:szCs w:val="21"/>
    </w:rPr>
  </w:style>
  <w:style w:type="character" w:styleId="Hyperlink">
    <w:name w:val="Hyperlink"/>
    <w:basedOn w:val="DefaultParagraphFont"/>
    <w:uiPriority w:val="99"/>
    <w:unhideWhenUsed/>
    <w:rsid w:val="004F75D7"/>
    <w:rPr>
      <w:color w:val="0000FF"/>
      <w:u w:val="single"/>
    </w:rPr>
  </w:style>
  <w:style w:type="paragraph" w:styleId="FootnoteText">
    <w:name w:val="footnote text"/>
    <w:basedOn w:val="Normal"/>
    <w:link w:val="FootnoteTextChar"/>
    <w:uiPriority w:val="99"/>
    <w:rsid w:val="00547979"/>
    <w:rPr>
      <w:rFonts w:eastAsia="Times New Roman"/>
      <w:sz w:val="20"/>
      <w:szCs w:val="20"/>
      <w:lang w:eastAsia="en-US"/>
    </w:rPr>
  </w:style>
  <w:style w:type="character" w:customStyle="1" w:styleId="FootnoteTextChar">
    <w:name w:val="Footnote Text Char"/>
    <w:basedOn w:val="DefaultParagraphFont"/>
    <w:link w:val="FootnoteText"/>
    <w:uiPriority w:val="99"/>
    <w:rsid w:val="00547979"/>
    <w:rPr>
      <w:rFonts w:ascii="Times New Roman" w:eastAsia="Times New Roman" w:hAnsi="Times New Roman"/>
    </w:rPr>
  </w:style>
  <w:style w:type="character" w:styleId="FootnoteReference">
    <w:name w:val="footnote reference"/>
    <w:uiPriority w:val="99"/>
    <w:rsid w:val="00547979"/>
    <w:rPr>
      <w:vertAlign w:val="superscript"/>
    </w:rPr>
  </w:style>
  <w:style w:type="paragraph" w:styleId="ListParagraph">
    <w:name w:val="List Paragraph"/>
    <w:basedOn w:val="Normal"/>
    <w:uiPriority w:val="34"/>
    <w:qFormat/>
    <w:rsid w:val="00547979"/>
    <w:pPr>
      <w:spacing w:after="200" w:line="276" w:lineRule="auto"/>
      <w:ind w:left="720"/>
      <w:contextualSpacing/>
    </w:pPr>
    <w:rPr>
      <w:rFonts w:ascii="Cambria" w:eastAsia="Calibri" w:hAnsi="Cambria"/>
      <w:sz w:val="22"/>
      <w:szCs w:val="22"/>
      <w:lang w:eastAsia="en-US"/>
    </w:rPr>
  </w:style>
  <w:style w:type="character" w:styleId="FollowedHyperlink">
    <w:name w:val="FollowedHyperlink"/>
    <w:basedOn w:val="DefaultParagraphFont"/>
    <w:uiPriority w:val="99"/>
    <w:semiHidden/>
    <w:unhideWhenUsed/>
    <w:rsid w:val="001650EC"/>
    <w:rPr>
      <w:color w:val="800080"/>
      <w:u w:val="single"/>
    </w:rPr>
  </w:style>
  <w:style w:type="paragraph" w:styleId="BalloonText">
    <w:name w:val="Balloon Text"/>
    <w:basedOn w:val="Normal"/>
    <w:link w:val="BalloonTextChar"/>
    <w:uiPriority w:val="99"/>
    <w:semiHidden/>
    <w:unhideWhenUsed/>
    <w:rsid w:val="00530468"/>
    <w:rPr>
      <w:rFonts w:ascii="Tahoma" w:hAnsi="Tahoma" w:cs="Tahoma"/>
      <w:sz w:val="16"/>
      <w:szCs w:val="16"/>
    </w:rPr>
  </w:style>
  <w:style w:type="character" w:customStyle="1" w:styleId="BalloonTextChar">
    <w:name w:val="Balloon Text Char"/>
    <w:basedOn w:val="DefaultParagraphFont"/>
    <w:link w:val="BalloonText"/>
    <w:uiPriority w:val="99"/>
    <w:semiHidden/>
    <w:rsid w:val="00530468"/>
    <w:rPr>
      <w:rFonts w:ascii="Tahoma" w:eastAsia="SimSun" w:hAnsi="Tahoma" w:cs="Tahoma"/>
      <w:sz w:val="16"/>
      <w:szCs w:val="16"/>
      <w:lang w:eastAsia="zh-CN"/>
    </w:rPr>
  </w:style>
  <w:style w:type="character" w:styleId="Strong">
    <w:name w:val="Strong"/>
    <w:basedOn w:val="DefaultParagraphFont"/>
    <w:qFormat/>
    <w:rsid w:val="00BB6878"/>
    <w:rPr>
      <w:b/>
      <w:bCs/>
    </w:rPr>
  </w:style>
  <w:style w:type="paragraph" w:customStyle="1" w:styleId="Answerchoice">
    <w:name w:val="Answer choice"/>
    <w:basedOn w:val="Normal"/>
    <w:uiPriority w:val="99"/>
    <w:rsid w:val="00B54C5E"/>
    <w:pPr>
      <w:spacing w:before="140"/>
    </w:pPr>
    <w:rPr>
      <w:rFonts w:eastAsia="Times New Roman"/>
      <w:sz w:val="22"/>
      <w:lang w:eastAsia="en-US"/>
    </w:rPr>
  </w:style>
  <w:style w:type="paragraph" w:customStyle="1" w:styleId="qxq">
    <w:name w:val="qxq"/>
    <w:basedOn w:val="Normal"/>
    <w:link w:val="qxqChar"/>
    <w:uiPriority w:val="99"/>
    <w:rsid w:val="00B54C5E"/>
    <w:rPr>
      <w:rFonts w:eastAsia="Times New Roman"/>
      <w:i/>
      <w:sz w:val="22"/>
      <w:szCs w:val="20"/>
      <w:lang w:eastAsia="en-US"/>
    </w:rPr>
  </w:style>
  <w:style w:type="character" w:customStyle="1" w:styleId="qxqChar">
    <w:name w:val="qxq Char"/>
    <w:basedOn w:val="DefaultParagraphFont"/>
    <w:link w:val="qxq"/>
    <w:uiPriority w:val="99"/>
    <w:locked/>
    <w:rsid w:val="00B54C5E"/>
    <w:rPr>
      <w:rFonts w:ascii="Times New Roman" w:eastAsia="Times New Roman" w:hAnsi="Times New Roman"/>
      <w:i/>
      <w:sz w:val="22"/>
    </w:rPr>
  </w:style>
  <w:style w:type="paragraph" w:styleId="Header">
    <w:name w:val="header"/>
    <w:basedOn w:val="Normal"/>
    <w:link w:val="HeaderChar"/>
    <w:uiPriority w:val="99"/>
    <w:semiHidden/>
    <w:unhideWhenUsed/>
    <w:rsid w:val="006E6326"/>
    <w:pPr>
      <w:tabs>
        <w:tab w:val="center" w:pos="4680"/>
        <w:tab w:val="right" w:pos="9360"/>
      </w:tabs>
    </w:pPr>
  </w:style>
  <w:style w:type="character" w:customStyle="1" w:styleId="HeaderChar">
    <w:name w:val="Header Char"/>
    <w:basedOn w:val="DefaultParagraphFont"/>
    <w:link w:val="Header"/>
    <w:uiPriority w:val="99"/>
    <w:semiHidden/>
    <w:rsid w:val="006E6326"/>
    <w:rPr>
      <w:rFonts w:ascii="Times New Roman" w:eastAsia="SimSun" w:hAnsi="Times New Roman"/>
      <w:sz w:val="24"/>
      <w:szCs w:val="24"/>
      <w:lang w:eastAsia="zh-CN"/>
    </w:rPr>
  </w:style>
  <w:style w:type="paragraph" w:styleId="Footer">
    <w:name w:val="footer"/>
    <w:basedOn w:val="Normal"/>
    <w:link w:val="FooterChar"/>
    <w:uiPriority w:val="99"/>
    <w:unhideWhenUsed/>
    <w:rsid w:val="006E6326"/>
    <w:pPr>
      <w:tabs>
        <w:tab w:val="center" w:pos="4680"/>
        <w:tab w:val="right" w:pos="9360"/>
      </w:tabs>
    </w:pPr>
  </w:style>
  <w:style w:type="character" w:customStyle="1" w:styleId="FooterChar">
    <w:name w:val="Footer Char"/>
    <w:basedOn w:val="DefaultParagraphFont"/>
    <w:link w:val="Footer"/>
    <w:uiPriority w:val="99"/>
    <w:rsid w:val="006E6326"/>
    <w:rPr>
      <w:rFonts w:ascii="Times New Roman" w:eastAsia="SimSun" w:hAnsi="Times New Roman"/>
      <w:sz w:val="24"/>
      <w:szCs w:val="24"/>
      <w:lang w:eastAsia="zh-CN"/>
    </w:rPr>
  </w:style>
  <w:style w:type="character" w:customStyle="1" w:styleId="BodyChar">
    <w:name w:val="Body Char"/>
    <w:basedOn w:val="DefaultParagraphFont"/>
    <w:link w:val="Body"/>
    <w:locked/>
    <w:rsid w:val="008F7A5C"/>
    <w:rPr>
      <w:rFonts w:ascii="Garamond" w:hAnsi="Garamond"/>
    </w:rPr>
  </w:style>
  <w:style w:type="paragraph" w:customStyle="1" w:styleId="Body">
    <w:name w:val="Body"/>
    <w:basedOn w:val="Normal"/>
    <w:link w:val="BodyChar"/>
    <w:rsid w:val="008F7A5C"/>
    <w:pPr>
      <w:numPr>
        <w:ilvl w:val="12"/>
      </w:numPr>
      <w:spacing w:before="240" w:after="120"/>
    </w:pPr>
    <w:rPr>
      <w:rFonts w:ascii="Garamond" w:eastAsia="Calibri" w:hAnsi="Garamond"/>
      <w:sz w:val="20"/>
      <w:szCs w:val="20"/>
      <w:lang w:eastAsia="en-US"/>
    </w:rPr>
  </w:style>
  <w:style w:type="paragraph" w:styleId="Caption">
    <w:name w:val="caption"/>
    <w:basedOn w:val="Normal"/>
    <w:next w:val="Normal"/>
    <w:uiPriority w:val="35"/>
    <w:semiHidden/>
    <w:unhideWhenUsed/>
    <w:qFormat/>
    <w:rsid w:val="00B43973"/>
    <w:rPr>
      <w:b/>
      <w:bCs/>
      <w:sz w:val="20"/>
      <w:szCs w:val="20"/>
    </w:rPr>
  </w:style>
  <w:style w:type="character" w:styleId="CommentReference">
    <w:name w:val="annotation reference"/>
    <w:basedOn w:val="DefaultParagraphFont"/>
    <w:uiPriority w:val="99"/>
    <w:semiHidden/>
    <w:unhideWhenUsed/>
    <w:rsid w:val="009F1282"/>
    <w:rPr>
      <w:sz w:val="16"/>
      <w:szCs w:val="16"/>
    </w:rPr>
  </w:style>
  <w:style w:type="paragraph" w:styleId="CommentText">
    <w:name w:val="annotation text"/>
    <w:basedOn w:val="Normal"/>
    <w:link w:val="CommentTextChar"/>
    <w:uiPriority w:val="99"/>
    <w:semiHidden/>
    <w:unhideWhenUsed/>
    <w:rsid w:val="009F1282"/>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9F1282"/>
  </w:style>
  <w:style w:type="paragraph" w:styleId="CommentSubject">
    <w:name w:val="annotation subject"/>
    <w:basedOn w:val="CommentText"/>
    <w:next w:val="CommentText"/>
    <w:link w:val="CommentSubjectChar"/>
    <w:uiPriority w:val="99"/>
    <w:semiHidden/>
    <w:unhideWhenUsed/>
    <w:rsid w:val="00DA787D"/>
    <w:rPr>
      <w:rFonts w:ascii="Times New Roman" w:eastAsia="SimSun" w:hAnsi="Times New Roman"/>
      <w:b/>
      <w:bCs/>
      <w:lang w:eastAsia="zh-CN"/>
    </w:rPr>
  </w:style>
  <w:style w:type="character" w:customStyle="1" w:styleId="CommentSubjectChar">
    <w:name w:val="Comment Subject Char"/>
    <w:basedOn w:val="CommentTextChar"/>
    <w:link w:val="CommentSubject"/>
    <w:uiPriority w:val="99"/>
    <w:semiHidden/>
    <w:rsid w:val="00DA787D"/>
    <w:rPr>
      <w:rFonts w:ascii="Times New Roman" w:eastAsia="SimSun" w:hAnsi="Times New Roman"/>
      <w:b/>
      <w:bCs/>
      <w:lang w:eastAsia="zh-CN"/>
    </w:rPr>
  </w:style>
  <w:style w:type="paragraph" w:styleId="Revision">
    <w:name w:val="Revision"/>
    <w:hidden/>
    <w:uiPriority w:val="99"/>
    <w:semiHidden/>
    <w:rsid w:val="00DA787D"/>
    <w:rPr>
      <w:rFonts w:ascii="Times New Roman" w:eastAsia="SimSun" w:hAnsi="Times New Roman"/>
      <w:sz w:val="24"/>
      <w:szCs w:val="24"/>
      <w:lang w:eastAsia="zh-CN"/>
    </w:rPr>
  </w:style>
  <w:style w:type="character" w:customStyle="1" w:styleId="StyleTimesNewRoman">
    <w:name w:val="Style Times New Roman"/>
    <w:basedOn w:val="DefaultParagraphFont"/>
    <w:uiPriority w:val="99"/>
    <w:rsid w:val="00E646C8"/>
    <w:rPr>
      <w:rFonts w:ascii="Times New Roman" w:hAnsi="Times New Roman" w:cs="Times New Roman"/>
      <w:sz w:val="24"/>
    </w:rPr>
  </w:style>
  <w:style w:type="paragraph" w:customStyle="1" w:styleId="Default">
    <w:name w:val="Default"/>
    <w:rsid w:val="00BA40FF"/>
    <w:pPr>
      <w:autoSpaceDE w:val="0"/>
      <w:autoSpaceDN w:val="0"/>
      <w:adjustRightInd w:val="0"/>
    </w:pPr>
    <w:rPr>
      <w:rFonts w:ascii="EBOIL O+ Palatino" w:hAnsi="EBOIL O+ Palatino" w:cs="EBOIL O+ Palatino"/>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706"/>
    <w:rPr>
      <w:rFonts w:ascii="Times New Roman" w:eastAsia="SimSun" w:hAnsi="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00706"/>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200706"/>
    <w:rPr>
      <w:rFonts w:ascii="Consolas" w:eastAsia="Calibri" w:hAnsi="Consolas" w:cs="Times New Roman"/>
      <w:sz w:val="21"/>
      <w:szCs w:val="21"/>
    </w:rPr>
  </w:style>
  <w:style w:type="character" w:styleId="Hyperlink">
    <w:name w:val="Hyperlink"/>
    <w:basedOn w:val="DefaultParagraphFont"/>
    <w:uiPriority w:val="99"/>
    <w:unhideWhenUsed/>
    <w:rsid w:val="004F75D7"/>
    <w:rPr>
      <w:color w:val="0000FF"/>
      <w:u w:val="single"/>
    </w:rPr>
  </w:style>
  <w:style w:type="paragraph" w:styleId="FootnoteText">
    <w:name w:val="footnote text"/>
    <w:basedOn w:val="Normal"/>
    <w:link w:val="FootnoteTextChar"/>
    <w:uiPriority w:val="99"/>
    <w:rsid w:val="00547979"/>
    <w:rPr>
      <w:rFonts w:eastAsia="Times New Roman"/>
      <w:sz w:val="20"/>
      <w:szCs w:val="20"/>
      <w:lang w:eastAsia="en-US"/>
    </w:rPr>
  </w:style>
  <w:style w:type="character" w:customStyle="1" w:styleId="FootnoteTextChar">
    <w:name w:val="Footnote Text Char"/>
    <w:basedOn w:val="DefaultParagraphFont"/>
    <w:link w:val="FootnoteText"/>
    <w:uiPriority w:val="99"/>
    <w:rsid w:val="00547979"/>
    <w:rPr>
      <w:rFonts w:ascii="Times New Roman" w:eastAsia="Times New Roman" w:hAnsi="Times New Roman"/>
    </w:rPr>
  </w:style>
  <w:style w:type="character" w:styleId="FootnoteReference">
    <w:name w:val="footnote reference"/>
    <w:uiPriority w:val="99"/>
    <w:rsid w:val="00547979"/>
    <w:rPr>
      <w:vertAlign w:val="superscript"/>
    </w:rPr>
  </w:style>
  <w:style w:type="paragraph" w:styleId="ListParagraph">
    <w:name w:val="List Paragraph"/>
    <w:basedOn w:val="Normal"/>
    <w:uiPriority w:val="34"/>
    <w:qFormat/>
    <w:rsid w:val="00547979"/>
    <w:pPr>
      <w:spacing w:after="200" w:line="276" w:lineRule="auto"/>
      <w:ind w:left="720"/>
      <w:contextualSpacing/>
    </w:pPr>
    <w:rPr>
      <w:rFonts w:ascii="Cambria" w:eastAsia="Calibri" w:hAnsi="Cambria"/>
      <w:sz w:val="22"/>
      <w:szCs w:val="22"/>
      <w:lang w:eastAsia="en-US"/>
    </w:rPr>
  </w:style>
  <w:style w:type="character" w:styleId="FollowedHyperlink">
    <w:name w:val="FollowedHyperlink"/>
    <w:basedOn w:val="DefaultParagraphFont"/>
    <w:uiPriority w:val="99"/>
    <w:semiHidden/>
    <w:unhideWhenUsed/>
    <w:rsid w:val="001650EC"/>
    <w:rPr>
      <w:color w:val="800080"/>
      <w:u w:val="single"/>
    </w:rPr>
  </w:style>
  <w:style w:type="paragraph" w:styleId="BalloonText">
    <w:name w:val="Balloon Text"/>
    <w:basedOn w:val="Normal"/>
    <w:link w:val="BalloonTextChar"/>
    <w:uiPriority w:val="99"/>
    <w:semiHidden/>
    <w:unhideWhenUsed/>
    <w:rsid w:val="00530468"/>
    <w:rPr>
      <w:rFonts w:ascii="Tahoma" w:hAnsi="Tahoma" w:cs="Tahoma"/>
      <w:sz w:val="16"/>
      <w:szCs w:val="16"/>
    </w:rPr>
  </w:style>
  <w:style w:type="character" w:customStyle="1" w:styleId="BalloonTextChar">
    <w:name w:val="Balloon Text Char"/>
    <w:basedOn w:val="DefaultParagraphFont"/>
    <w:link w:val="BalloonText"/>
    <w:uiPriority w:val="99"/>
    <w:semiHidden/>
    <w:rsid w:val="00530468"/>
    <w:rPr>
      <w:rFonts w:ascii="Tahoma" w:eastAsia="SimSun" w:hAnsi="Tahoma" w:cs="Tahoma"/>
      <w:sz w:val="16"/>
      <w:szCs w:val="16"/>
      <w:lang w:eastAsia="zh-CN"/>
    </w:rPr>
  </w:style>
  <w:style w:type="character" w:styleId="Strong">
    <w:name w:val="Strong"/>
    <w:basedOn w:val="DefaultParagraphFont"/>
    <w:qFormat/>
    <w:rsid w:val="00BB6878"/>
    <w:rPr>
      <w:b/>
      <w:bCs/>
    </w:rPr>
  </w:style>
  <w:style w:type="paragraph" w:customStyle="1" w:styleId="Answerchoice">
    <w:name w:val="Answer choice"/>
    <w:basedOn w:val="Normal"/>
    <w:uiPriority w:val="99"/>
    <w:rsid w:val="00B54C5E"/>
    <w:pPr>
      <w:spacing w:before="140"/>
    </w:pPr>
    <w:rPr>
      <w:rFonts w:eastAsia="Times New Roman"/>
      <w:sz w:val="22"/>
      <w:lang w:eastAsia="en-US"/>
    </w:rPr>
  </w:style>
  <w:style w:type="paragraph" w:customStyle="1" w:styleId="qxq">
    <w:name w:val="qxq"/>
    <w:basedOn w:val="Normal"/>
    <w:link w:val="qxqChar"/>
    <w:uiPriority w:val="99"/>
    <w:rsid w:val="00B54C5E"/>
    <w:rPr>
      <w:rFonts w:eastAsia="Times New Roman"/>
      <w:i/>
      <w:sz w:val="22"/>
      <w:szCs w:val="20"/>
      <w:lang w:eastAsia="en-US"/>
    </w:rPr>
  </w:style>
  <w:style w:type="character" w:customStyle="1" w:styleId="qxqChar">
    <w:name w:val="qxq Char"/>
    <w:basedOn w:val="DefaultParagraphFont"/>
    <w:link w:val="qxq"/>
    <w:uiPriority w:val="99"/>
    <w:locked/>
    <w:rsid w:val="00B54C5E"/>
    <w:rPr>
      <w:rFonts w:ascii="Times New Roman" w:eastAsia="Times New Roman" w:hAnsi="Times New Roman"/>
      <w:i/>
      <w:sz w:val="22"/>
    </w:rPr>
  </w:style>
  <w:style w:type="paragraph" w:styleId="Header">
    <w:name w:val="header"/>
    <w:basedOn w:val="Normal"/>
    <w:link w:val="HeaderChar"/>
    <w:uiPriority w:val="99"/>
    <w:semiHidden/>
    <w:unhideWhenUsed/>
    <w:rsid w:val="006E6326"/>
    <w:pPr>
      <w:tabs>
        <w:tab w:val="center" w:pos="4680"/>
        <w:tab w:val="right" w:pos="9360"/>
      </w:tabs>
    </w:pPr>
  </w:style>
  <w:style w:type="character" w:customStyle="1" w:styleId="HeaderChar">
    <w:name w:val="Header Char"/>
    <w:basedOn w:val="DefaultParagraphFont"/>
    <w:link w:val="Header"/>
    <w:uiPriority w:val="99"/>
    <w:semiHidden/>
    <w:rsid w:val="006E6326"/>
    <w:rPr>
      <w:rFonts w:ascii="Times New Roman" w:eastAsia="SimSun" w:hAnsi="Times New Roman"/>
      <w:sz w:val="24"/>
      <w:szCs w:val="24"/>
      <w:lang w:eastAsia="zh-CN"/>
    </w:rPr>
  </w:style>
  <w:style w:type="paragraph" w:styleId="Footer">
    <w:name w:val="footer"/>
    <w:basedOn w:val="Normal"/>
    <w:link w:val="FooterChar"/>
    <w:uiPriority w:val="99"/>
    <w:unhideWhenUsed/>
    <w:rsid w:val="006E6326"/>
    <w:pPr>
      <w:tabs>
        <w:tab w:val="center" w:pos="4680"/>
        <w:tab w:val="right" w:pos="9360"/>
      </w:tabs>
    </w:pPr>
  </w:style>
  <w:style w:type="character" w:customStyle="1" w:styleId="FooterChar">
    <w:name w:val="Footer Char"/>
    <w:basedOn w:val="DefaultParagraphFont"/>
    <w:link w:val="Footer"/>
    <w:uiPriority w:val="99"/>
    <w:rsid w:val="006E6326"/>
    <w:rPr>
      <w:rFonts w:ascii="Times New Roman" w:eastAsia="SimSun" w:hAnsi="Times New Roman"/>
      <w:sz w:val="24"/>
      <w:szCs w:val="24"/>
      <w:lang w:eastAsia="zh-CN"/>
    </w:rPr>
  </w:style>
  <w:style w:type="character" w:customStyle="1" w:styleId="BodyChar">
    <w:name w:val="Body Char"/>
    <w:basedOn w:val="DefaultParagraphFont"/>
    <w:link w:val="Body"/>
    <w:locked/>
    <w:rsid w:val="008F7A5C"/>
    <w:rPr>
      <w:rFonts w:ascii="Garamond" w:hAnsi="Garamond"/>
    </w:rPr>
  </w:style>
  <w:style w:type="paragraph" w:customStyle="1" w:styleId="Body">
    <w:name w:val="Body"/>
    <w:basedOn w:val="Normal"/>
    <w:link w:val="BodyChar"/>
    <w:rsid w:val="008F7A5C"/>
    <w:pPr>
      <w:numPr>
        <w:ilvl w:val="12"/>
      </w:numPr>
      <w:spacing w:before="240" w:after="120"/>
    </w:pPr>
    <w:rPr>
      <w:rFonts w:ascii="Garamond" w:eastAsia="Calibri" w:hAnsi="Garamond"/>
      <w:sz w:val="20"/>
      <w:szCs w:val="20"/>
      <w:lang w:eastAsia="en-US"/>
    </w:rPr>
  </w:style>
  <w:style w:type="paragraph" w:styleId="Caption">
    <w:name w:val="caption"/>
    <w:basedOn w:val="Normal"/>
    <w:next w:val="Normal"/>
    <w:uiPriority w:val="35"/>
    <w:semiHidden/>
    <w:unhideWhenUsed/>
    <w:qFormat/>
    <w:rsid w:val="00B43973"/>
    <w:rPr>
      <w:b/>
      <w:bCs/>
      <w:sz w:val="20"/>
      <w:szCs w:val="20"/>
    </w:rPr>
  </w:style>
  <w:style w:type="character" w:styleId="CommentReference">
    <w:name w:val="annotation reference"/>
    <w:basedOn w:val="DefaultParagraphFont"/>
    <w:uiPriority w:val="99"/>
    <w:semiHidden/>
    <w:unhideWhenUsed/>
    <w:rsid w:val="009F1282"/>
    <w:rPr>
      <w:sz w:val="16"/>
      <w:szCs w:val="16"/>
    </w:rPr>
  </w:style>
  <w:style w:type="paragraph" w:styleId="CommentText">
    <w:name w:val="annotation text"/>
    <w:basedOn w:val="Normal"/>
    <w:link w:val="CommentTextChar"/>
    <w:uiPriority w:val="99"/>
    <w:semiHidden/>
    <w:unhideWhenUsed/>
    <w:rsid w:val="009F1282"/>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9F1282"/>
  </w:style>
  <w:style w:type="paragraph" w:styleId="CommentSubject">
    <w:name w:val="annotation subject"/>
    <w:basedOn w:val="CommentText"/>
    <w:next w:val="CommentText"/>
    <w:link w:val="CommentSubjectChar"/>
    <w:uiPriority w:val="99"/>
    <w:semiHidden/>
    <w:unhideWhenUsed/>
    <w:rsid w:val="00DA787D"/>
    <w:rPr>
      <w:rFonts w:ascii="Times New Roman" w:eastAsia="SimSun" w:hAnsi="Times New Roman"/>
      <w:b/>
      <w:bCs/>
      <w:lang w:eastAsia="zh-CN"/>
    </w:rPr>
  </w:style>
  <w:style w:type="character" w:customStyle="1" w:styleId="CommentSubjectChar">
    <w:name w:val="Comment Subject Char"/>
    <w:basedOn w:val="CommentTextChar"/>
    <w:link w:val="CommentSubject"/>
    <w:uiPriority w:val="99"/>
    <w:semiHidden/>
    <w:rsid w:val="00DA787D"/>
    <w:rPr>
      <w:rFonts w:ascii="Times New Roman" w:eastAsia="SimSun" w:hAnsi="Times New Roman"/>
      <w:b/>
      <w:bCs/>
      <w:lang w:eastAsia="zh-CN"/>
    </w:rPr>
  </w:style>
  <w:style w:type="paragraph" w:styleId="Revision">
    <w:name w:val="Revision"/>
    <w:hidden/>
    <w:uiPriority w:val="99"/>
    <w:semiHidden/>
    <w:rsid w:val="00DA787D"/>
    <w:rPr>
      <w:rFonts w:ascii="Times New Roman" w:eastAsia="SimSun" w:hAnsi="Times New Roman"/>
      <w:sz w:val="24"/>
      <w:szCs w:val="24"/>
      <w:lang w:eastAsia="zh-CN"/>
    </w:rPr>
  </w:style>
  <w:style w:type="character" w:customStyle="1" w:styleId="StyleTimesNewRoman">
    <w:name w:val="Style Times New Roman"/>
    <w:basedOn w:val="DefaultParagraphFont"/>
    <w:uiPriority w:val="99"/>
    <w:rsid w:val="00E646C8"/>
    <w:rPr>
      <w:rFonts w:ascii="Times New Roman" w:hAnsi="Times New Roman" w:cs="Times New Roman"/>
      <w:sz w:val="24"/>
    </w:rPr>
  </w:style>
  <w:style w:type="paragraph" w:customStyle="1" w:styleId="Default">
    <w:name w:val="Default"/>
    <w:rsid w:val="00BA40FF"/>
    <w:pPr>
      <w:autoSpaceDE w:val="0"/>
      <w:autoSpaceDN w:val="0"/>
      <w:adjustRightInd w:val="0"/>
    </w:pPr>
    <w:rPr>
      <w:rFonts w:ascii="EBOIL O+ Palatino" w:hAnsi="EBOIL O+ Palatino" w:cs="EBOIL O+ Palatin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79676">
      <w:bodyDiv w:val="1"/>
      <w:marLeft w:val="0"/>
      <w:marRight w:val="0"/>
      <w:marTop w:val="0"/>
      <w:marBottom w:val="0"/>
      <w:divBdr>
        <w:top w:val="none" w:sz="0" w:space="0" w:color="auto"/>
        <w:left w:val="none" w:sz="0" w:space="0" w:color="auto"/>
        <w:bottom w:val="none" w:sz="0" w:space="0" w:color="auto"/>
        <w:right w:val="none" w:sz="0" w:space="0" w:color="auto"/>
      </w:divBdr>
    </w:div>
    <w:div w:id="97219992">
      <w:bodyDiv w:val="1"/>
      <w:marLeft w:val="0"/>
      <w:marRight w:val="0"/>
      <w:marTop w:val="0"/>
      <w:marBottom w:val="0"/>
      <w:divBdr>
        <w:top w:val="none" w:sz="0" w:space="0" w:color="auto"/>
        <w:left w:val="none" w:sz="0" w:space="0" w:color="auto"/>
        <w:bottom w:val="none" w:sz="0" w:space="0" w:color="auto"/>
        <w:right w:val="none" w:sz="0" w:space="0" w:color="auto"/>
      </w:divBdr>
    </w:div>
    <w:div w:id="99418508">
      <w:bodyDiv w:val="1"/>
      <w:marLeft w:val="0"/>
      <w:marRight w:val="0"/>
      <w:marTop w:val="0"/>
      <w:marBottom w:val="0"/>
      <w:divBdr>
        <w:top w:val="none" w:sz="0" w:space="0" w:color="auto"/>
        <w:left w:val="none" w:sz="0" w:space="0" w:color="auto"/>
        <w:bottom w:val="none" w:sz="0" w:space="0" w:color="auto"/>
        <w:right w:val="none" w:sz="0" w:space="0" w:color="auto"/>
      </w:divBdr>
    </w:div>
    <w:div w:id="122043118">
      <w:bodyDiv w:val="1"/>
      <w:marLeft w:val="0"/>
      <w:marRight w:val="0"/>
      <w:marTop w:val="0"/>
      <w:marBottom w:val="0"/>
      <w:divBdr>
        <w:top w:val="none" w:sz="0" w:space="0" w:color="auto"/>
        <w:left w:val="none" w:sz="0" w:space="0" w:color="auto"/>
        <w:bottom w:val="none" w:sz="0" w:space="0" w:color="auto"/>
        <w:right w:val="none" w:sz="0" w:space="0" w:color="auto"/>
      </w:divBdr>
    </w:div>
    <w:div w:id="242876661">
      <w:bodyDiv w:val="1"/>
      <w:marLeft w:val="0"/>
      <w:marRight w:val="0"/>
      <w:marTop w:val="0"/>
      <w:marBottom w:val="0"/>
      <w:divBdr>
        <w:top w:val="none" w:sz="0" w:space="0" w:color="auto"/>
        <w:left w:val="none" w:sz="0" w:space="0" w:color="auto"/>
        <w:bottom w:val="none" w:sz="0" w:space="0" w:color="auto"/>
        <w:right w:val="none" w:sz="0" w:space="0" w:color="auto"/>
      </w:divBdr>
    </w:div>
    <w:div w:id="270744612">
      <w:bodyDiv w:val="1"/>
      <w:marLeft w:val="0"/>
      <w:marRight w:val="0"/>
      <w:marTop w:val="0"/>
      <w:marBottom w:val="0"/>
      <w:divBdr>
        <w:top w:val="none" w:sz="0" w:space="0" w:color="auto"/>
        <w:left w:val="none" w:sz="0" w:space="0" w:color="auto"/>
        <w:bottom w:val="none" w:sz="0" w:space="0" w:color="auto"/>
        <w:right w:val="none" w:sz="0" w:space="0" w:color="auto"/>
      </w:divBdr>
    </w:div>
    <w:div w:id="477575015">
      <w:bodyDiv w:val="1"/>
      <w:marLeft w:val="0"/>
      <w:marRight w:val="0"/>
      <w:marTop w:val="0"/>
      <w:marBottom w:val="0"/>
      <w:divBdr>
        <w:top w:val="none" w:sz="0" w:space="0" w:color="auto"/>
        <w:left w:val="none" w:sz="0" w:space="0" w:color="auto"/>
        <w:bottom w:val="none" w:sz="0" w:space="0" w:color="auto"/>
        <w:right w:val="none" w:sz="0" w:space="0" w:color="auto"/>
      </w:divBdr>
    </w:div>
    <w:div w:id="615673840">
      <w:bodyDiv w:val="1"/>
      <w:marLeft w:val="0"/>
      <w:marRight w:val="0"/>
      <w:marTop w:val="0"/>
      <w:marBottom w:val="0"/>
      <w:divBdr>
        <w:top w:val="none" w:sz="0" w:space="0" w:color="auto"/>
        <w:left w:val="none" w:sz="0" w:space="0" w:color="auto"/>
        <w:bottom w:val="none" w:sz="0" w:space="0" w:color="auto"/>
        <w:right w:val="none" w:sz="0" w:space="0" w:color="auto"/>
      </w:divBdr>
    </w:div>
    <w:div w:id="931476981">
      <w:bodyDiv w:val="1"/>
      <w:marLeft w:val="0"/>
      <w:marRight w:val="0"/>
      <w:marTop w:val="0"/>
      <w:marBottom w:val="0"/>
      <w:divBdr>
        <w:top w:val="none" w:sz="0" w:space="0" w:color="auto"/>
        <w:left w:val="none" w:sz="0" w:space="0" w:color="auto"/>
        <w:bottom w:val="none" w:sz="0" w:space="0" w:color="auto"/>
        <w:right w:val="none" w:sz="0" w:space="0" w:color="auto"/>
      </w:divBdr>
    </w:div>
    <w:div w:id="963969249">
      <w:bodyDiv w:val="1"/>
      <w:marLeft w:val="0"/>
      <w:marRight w:val="0"/>
      <w:marTop w:val="0"/>
      <w:marBottom w:val="0"/>
      <w:divBdr>
        <w:top w:val="none" w:sz="0" w:space="0" w:color="auto"/>
        <w:left w:val="none" w:sz="0" w:space="0" w:color="auto"/>
        <w:bottom w:val="none" w:sz="0" w:space="0" w:color="auto"/>
        <w:right w:val="none" w:sz="0" w:space="0" w:color="auto"/>
      </w:divBdr>
    </w:div>
    <w:div w:id="1055281526">
      <w:bodyDiv w:val="1"/>
      <w:marLeft w:val="0"/>
      <w:marRight w:val="0"/>
      <w:marTop w:val="0"/>
      <w:marBottom w:val="0"/>
      <w:divBdr>
        <w:top w:val="none" w:sz="0" w:space="0" w:color="auto"/>
        <w:left w:val="none" w:sz="0" w:space="0" w:color="auto"/>
        <w:bottom w:val="none" w:sz="0" w:space="0" w:color="auto"/>
        <w:right w:val="none" w:sz="0" w:space="0" w:color="auto"/>
      </w:divBdr>
    </w:div>
    <w:div w:id="1061060073">
      <w:bodyDiv w:val="1"/>
      <w:marLeft w:val="0"/>
      <w:marRight w:val="0"/>
      <w:marTop w:val="0"/>
      <w:marBottom w:val="0"/>
      <w:divBdr>
        <w:top w:val="none" w:sz="0" w:space="0" w:color="auto"/>
        <w:left w:val="none" w:sz="0" w:space="0" w:color="auto"/>
        <w:bottom w:val="none" w:sz="0" w:space="0" w:color="auto"/>
        <w:right w:val="none" w:sz="0" w:space="0" w:color="auto"/>
      </w:divBdr>
    </w:div>
    <w:div w:id="1123226820">
      <w:bodyDiv w:val="1"/>
      <w:marLeft w:val="0"/>
      <w:marRight w:val="0"/>
      <w:marTop w:val="0"/>
      <w:marBottom w:val="0"/>
      <w:divBdr>
        <w:top w:val="none" w:sz="0" w:space="0" w:color="auto"/>
        <w:left w:val="none" w:sz="0" w:space="0" w:color="auto"/>
        <w:bottom w:val="none" w:sz="0" w:space="0" w:color="auto"/>
        <w:right w:val="none" w:sz="0" w:space="0" w:color="auto"/>
      </w:divBdr>
    </w:div>
    <w:div w:id="1152527905">
      <w:bodyDiv w:val="1"/>
      <w:marLeft w:val="0"/>
      <w:marRight w:val="0"/>
      <w:marTop w:val="0"/>
      <w:marBottom w:val="0"/>
      <w:divBdr>
        <w:top w:val="none" w:sz="0" w:space="0" w:color="auto"/>
        <w:left w:val="none" w:sz="0" w:space="0" w:color="auto"/>
        <w:bottom w:val="none" w:sz="0" w:space="0" w:color="auto"/>
        <w:right w:val="none" w:sz="0" w:space="0" w:color="auto"/>
      </w:divBdr>
    </w:div>
    <w:div w:id="1199970475">
      <w:bodyDiv w:val="1"/>
      <w:marLeft w:val="0"/>
      <w:marRight w:val="0"/>
      <w:marTop w:val="0"/>
      <w:marBottom w:val="0"/>
      <w:divBdr>
        <w:top w:val="none" w:sz="0" w:space="0" w:color="auto"/>
        <w:left w:val="none" w:sz="0" w:space="0" w:color="auto"/>
        <w:bottom w:val="none" w:sz="0" w:space="0" w:color="auto"/>
        <w:right w:val="none" w:sz="0" w:space="0" w:color="auto"/>
      </w:divBdr>
    </w:div>
    <w:div w:id="1279071501">
      <w:bodyDiv w:val="1"/>
      <w:marLeft w:val="0"/>
      <w:marRight w:val="0"/>
      <w:marTop w:val="0"/>
      <w:marBottom w:val="0"/>
      <w:divBdr>
        <w:top w:val="none" w:sz="0" w:space="0" w:color="auto"/>
        <w:left w:val="none" w:sz="0" w:space="0" w:color="auto"/>
        <w:bottom w:val="none" w:sz="0" w:space="0" w:color="auto"/>
        <w:right w:val="none" w:sz="0" w:space="0" w:color="auto"/>
      </w:divBdr>
    </w:div>
    <w:div w:id="1494877223">
      <w:bodyDiv w:val="1"/>
      <w:marLeft w:val="0"/>
      <w:marRight w:val="0"/>
      <w:marTop w:val="0"/>
      <w:marBottom w:val="0"/>
      <w:divBdr>
        <w:top w:val="none" w:sz="0" w:space="0" w:color="auto"/>
        <w:left w:val="none" w:sz="0" w:space="0" w:color="auto"/>
        <w:bottom w:val="none" w:sz="0" w:space="0" w:color="auto"/>
        <w:right w:val="none" w:sz="0" w:space="0" w:color="auto"/>
      </w:divBdr>
    </w:div>
    <w:div w:id="2008316049">
      <w:bodyDiv w:val="1"/>
      <w:marLeft w:val="0"/>
      <w:marRight w:val="0"/>
      <w:marTop w:val="0"/>
      <w:marBottom w:val="0"/>
      <w:divBdr>
        <w:top w:val="none" w:sz="0" w:space="0" w:color="auto"/>
        <w:left w:val="none" w:sz="0" w:space="0" w:color="auto"/>
        <w:bottom w:val="none" w:sz="0" w:space="0" w:color="auto"/>
        <w:right w:val="none" w:sz="0" w:space="0" w:color="auto"/>
      </w:divBdr>
    </w:div>
    <w:div w:id="207546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se.ucla.edu/products/reports/r663.pdf" TargetMode="External"/><Relationship Id="rId4" Type="http://schemas.microsoft.com/office/2007/relationships/stylesWithEffects" Target="stylesWithEffects.xml"/><Relationship Id="rId9" Type="http://schemas.openxmlformats.org/officeDocument/2006/relationships/hyperlink" Target="http://www.cse.ucla.edu/products/reports/R702.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ffectsizefaq.com/2010/05/30/what-are-some-conventions-for-interpreting-different-effect-siz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BB90A-AFEE-4269-9E32-B8F946E4A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2690</Words>
  <Characters>15336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17991</CharactersWithSpaces>
  <SharedDoc>false</SharedDoc>
  <HLinks>
    <vt:vector size="12" baseType="variant">
      <vt:variant>
        <vt:i4>7274528</vt:i4>
      </vt:variant>
      <vt:variant>
        <vt:i4>3</vt:i4>
      </vt:variant>
      <vt:variant>
        <vt:i4>0</vt:i4>
      </vt:variant>
      <vt:variant>
        <vt:i4>5</vt:i4>
      </vt:variant>
      <vt:variant>
        <vt:lpwstr>http://www.cresst.org/reports/r663.pdf</vt:lpwstr>
      </vt:variant>
      <vt:variant>
        <vt:lpwstr/>
      </vt:variant>
      <vt:variant>
        <vt:i4>7274534</vt:i4>
      </vt:variant>
      <vt:variant>
        <vt:i4>0</vt:i4>
      </vt:variant>
      <vt:variant>
        <vt:i4>0</vt:i4>
      </vt:variant>
      <vt:variant>
        <vt:i4>5</vt:i4>
      </vt:variant>
      <vt:variant>
        <vt:lpwstr>http://www.cresst.org/reports/R702.pdf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joconnell</dc:creator>
  <cp:lastModifiedBy>kashka.kubzdela</cp:lastModifiedBy>
  <cp:revision>7</cp:revision>
  <cp:lastPrinted>2012-09-19T20:37:00Z</cp:lastPrinted>
  <dcterms:created xsi:type="dcterms:W3CDTF">2012-09-26T19:28:00Z</dcterms:created>
  <dcterms:modified xsi:type="dcterms:W3CDTF">2012-09-26T23:10:00Z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