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612" w:rsidRDefault="00C66612" w:rsidP="00C66612">
      <w:pPr>
        <w:tabs>
          <w:tab w:val="left" w:pos="-1440"/>
          <w:tab w:val="left" w:pos="2093"/>
        </w:tabs>
        <w:ind w:left="2093" w:hanging="2093"/>
        <w:rPr>
          <w:b/>
          <w:bCs/>
          <w:spacing w:val="-5"/>
          <w:sz w:val="56"/>
          <w:szCs w:val="56"/>
        </w:rPr>
      </w:pPr>
    </w:p>
    <w:p w:rsidR="00C66612" w:rsidRDefault="00C66612" w:rsidP="00C66612">
      <w:pPr>
        <w:rPr>
          <w:rFonts w:ascii="Arial" w:hAnsi="Arial" w:cs="Arial"/>
          <w:b/>
          <w:sz w:val="52"/>
          <w:szCs w:val="52"/>
        </w:rPr>
      </w:pPr>
      <w:r>
        <w:rPr>
          <w:rFonts w:ascii="Arial" w:hAnsi="Arial" w:cs="Arial"/>
          <w:b/>
          <w:sz w:val="52"/>
          <w:szCs w:val="52"/>
        </w:rPr>
        <w:t>Volume I:</w:t>
      </w:r>
    </w:p>
    <w:p w:rsidR="00C66612" w:rsidRDefault="00C66612" w:rsidP="00C66612">
      <w:pPr>
        <w:rPr>
          <w:rFonts w:ascii="Arial" w:hAnsi="Arial" w:cs="Arial"/>
          <w:sz w:val="48"/>
          <w:szCs w:val="48"/>
        </w:rPr>
      </w:pPr>
    </w:p>
    <w:p w:rsidR="00C66612" w:rsidRDefault="00C66612" w:rsidP="00C66612">
      <w:pPr>
        <w:rPr>
          <w:rFonts w:ascii="Arial" w:hAnsi="Arial" w:cs="Arial"/>
          <w:sz w:val="40"/>
          <w:szCs w:val="40"/>
        </w:rPr>
      </w:pPr>
      <w:r>
        <w:rPr>
          <w:rFonts w:ascii="Arial" w:hAnsi="Arial" w:cs="Arial"/>
          <w:sz w:val="40"/>
          <w:szCs w:val="40"/>
        </w:rPr>
        <w:t xml:space="preserve">National </w:t>
      </w:r>
      <w:r w:rsidRPr="00A37100">
        <w:rPr>
          <w:rFonts w:ascii="Arial" w:hAnsi="Arial" w:cs="Arial"/>
          <w:sz w:val="40"/>
          <w:szCs w:val="40"/>
        </w:rPr>
        <w:t>Adult Training and Education Survey</w:t>
      </w:r>
      <w:r>
        <w:rPr>
          <w:rFonts w:ascii="Arial" w:hAnsi="Arial" w:cs="Arial"/>
          <w:sz w:val="40"/>
          <w:szCs w:val="40"/>
        </w:rPr>
        <w:t xml:space="preserve"> (NATES) 2013 Pilot Test</w:t>
      </w:r>
    </w:p>
    <w:p w:rsidR="00C66612" w:rsidRDefault="00C66612" w:rsidP="00C66612">
      <w:pPr>
        <w:rPr>
          <w:rFonts w:ascii="Arial" w:hAnsi="Arial" w:cs="Arial"/>
          <w:sz w:val="40"/>
          <w:szCs w:val="40"/>
        </w:rPr>
      </w:pPr>
    </w:p>
    <w:p w:rsidR="00C66612" w:rsidRPr="00A37100" w:rsidRDefault="00C66612" w:rsidP="00C66612">
      <w:pPr>
        <w:rPr>
          <w:rFonts w:ascii="Arial" w:hAnsi="Arial" w:cs="Arial"/>
          <w:sz w:val="32"/>
          <w:szCs w:val="32"/>
        </w:rPr>
      </w:pPr>
    </w:p>
    <w:p w:rsidR="00C66612" w:rsidRDefault="00C66612" w:rsidP="00C66612">
      <w:pPr>
        <w:rPr>
          <w:rFonts w:ascii="Arial" w:hAnsi="Arial" w:cs="Arial"/>
          <w:sz w:val="40"/>
          <w:szCs w:val="40"/>
        </w:rPr>
      </w:pPr>
    </w:p>
    <w:p w:rsidR="00C66612" w:rsidRDefault="00C66612" w:rsidP="00C66612">
      <w:pPr>
        <w:rPr>
          <w:rFonts w:ascii="Arial" w:hAnsi="Arial" w:cs="Arial"/>
          <w:sz w:val="40"/>
          <w:szCs w:val="40"/>
        </w:rPr>
      </w:pPr>
      <w:r>
        <w:rPr>
          <w:rFonts w:ascii="Arial" w:hAnsi="Arial" w:cs="Arial"/>
          <w:sz w:val="40"/>
          <w:szCs w:val="40"/>
        </w:rPr>
        <w:t>Request for Clearance</w:t>
      </w:r>
    </w:p>
    <w:p w:rsidR="00C66612" w:rsidRDefault="00C66612" w:rsidP="00C66612">
      <w:pPr>
        <w:rPr>
          <w:rFonts w:ascii="Arial" w:hAnsi="Arial" w:cs="Arial"/>
          <w:sz w:val="40"/>
          <w:szCs w:val="40"/>
        </w:rPr>
      </w:pPr>
    </w:p>
    <w:p w:rsidR="00C66612" w:rsidRPr="00A37100" w:rsidRDefault="00C66612" w:rsidP="00C66612">
      <w:pPr>
        <w:rPr>
          <w:rFonts w:ascii="Arial" w:hAnsi="Arial" w:cs="Arial"/>
          <w:sz w:val="40"/>
          <w:szCs w:val="40"/>
        </w:rPr>
      </w:pPr>
      <w:r>
        <w:rPr>
          <w:rFonts w:ascii="Arial" w:hAnsi="Arial" w:cs="Arial"/>
          <w:sz w:val="40"/>
          <w:szCs w:val="40"/>
        </w:rPr>
        <w:t>OMB# 1850-0803 v.</w:t>
      </w:r>
      <w:r w:rsidR="00AC1033">
        <w:rPr>
          <w:rFonts w:ascii="Arial" w:hAnsi="Arial" w:cs="Arial"/>
          <w:sz w:val="40"/>
          <w:szCs w:val="40"/>
        </w:rPr>
        <w:t>72</w:t>
      </w:r>
    </w:p>
    <w:p w:rsidR="00C66612" w:rsidRDefault="00C66612" w:rsidP="00C66612">
      <w:pPr>
        <w:rPr>
          <w:rFonts w:ascii="Arial" w:hAnsi="Arial" w:cs="Arial"/>
          <w:sz w:val="32"/>
          <w:szCs w:val="32"/>
        </w:rPr>
      </w:pPr>
    </w:p>
    <w:p w:rsidR="00C66612" w:rsidRDefault="00C66612" w:rsidP="00C66612">
      <w:pPr>
        <w:rPr>
          <w:rFonts w:ascii="Arial" w:hAnsi="Arial" w:cs="Arial"/>
          <w:sz w:val="32"/>
          <w:szCs w:val="32"/>
        </w:rPr>
      </w:pPr>
    </w:p>
    <w:p w:rsidR="00C66612" w:rsidRDefault="00C66612" w:rsidP="00C66612">
      <w:pPr>
        <w:rPr>
          <w:rFonts w:ascii="Arial" w:hAnsi="Arial" w:cs="Arial"/>
          <w:sz w:val="32"/>
          <w:szCs w:val="32"/>
        </w:rPr>
      </w:pPr>
    </w:p>
    <w:p w:rsidR="00C66612" w:rsidRDefault="00C66612" w:rsidP="00C66612">
      <w:pPr>
        <w:rPr>
          <w:rFonts w:ascii="Arial" w:hAnsi="Arial" w:cs="Arial"/>
          <w:sz w:val="32"/>
          <w:szCs w:val="32"/>
        </w:rPr>
      </w:pPr>
    </w:p>
    <w:p w:rsidR="00C66612" w:rsidRDefault="00C66612" w:rsidP="00C66612">
      <w:pPr>
        <w:rPr>
          <w:rFonts w:ascii="Arial" w:hAnsi="Arial" w:cs="Arial"/>
          <w:sz w:val="32"/>
          <w:szCs w:val="32"/>
        </w:rPr>
      </w:pPr>
    </w:p>
    <w:p w:rsidR="00C66612" w:rsidRDefault="00C66612" w:rsidP="00C66612">
      <w:pPr>
        <w:rPr>
          <w:rFonts w:ascii="Arial" w:hAnsi="Arial" w:cs="Arial"/>
          <w:sz w:val="32"/>
          <w:szCs w:val="32"/>
        </w:rPr>
      </w:pPr>
    </w:p>
    <w:p w:rsidR="00C66612" w:rsidRDefault="00C66612" w:rsidP="00C66612">
      <w:pPr>
        <w:rPr>
          <w:rFonts w:ascii="Arial" w:hAnsi="Arial" w:cs="Arial"/>
          <w:sz w:val="32"/>
          <w:szCs w:val="32"/>
        </w:rPr>
      </w:pPr>
    </w:p>
    <w:p w:rsidR="00C66612" w:rsidRDefault="00C66612" w:rsidP="00C66612">
      <w:pPr>
        <w:rPr>
          <w:rFonts w:ascii="Arial" w:hAnsi="Arial" w:cs="Arial"/>
          <w:sz w:val="32"/>
          <w:szCs w:val="32"/>
        </w:rPr>
      </w:pPr>
    </w:p>
    <w:p w:rsidR="00C66612" w:rsidRDefault="00C66612" w:rsidP="00C66612">
      <w:pPr>
        <w:rPr>
          <w:rFonts w:ascii="Arial" w:hAnsi="Arial" w:cs="Arial"/>
          <w:sz w:val="32"/>
          <w:szCs w:val="32"/>
        </w:rPr>
      </w:pPr>
    </w:p>
    <w:p w:rsidR="00C66612" w:rsidRDefault="00C66612" w:rsidP="00C66612">
      <w:pPr>
        <w:rPr>
          <w:rFonts w:ascii="Arial" w:hAnsi="Arial" w:cs="Arial"/>
          <w:sz w:val="32"/>
          <w:szCs w:val="32"/>
        </w:rPr>
      </w:pPr>
    </w:p>
    <w:p w:rsidR="00C66612" w:rsidRDefault="00C66612" w:rsidP="00C66612">
      <w:pPr>
        <w:rPr>
          <w:rFonts w:ascii="Arial" w:hAnsi="Arial" w:cs="Arial"/>
          <w:sz w:val="32"/>
          <w:szCs w:val="32"/>
        </w:rPr>
      </w:pPr>
    </w:p>
    <w:p w:rsidR="00C66612" w:rsidRDefault="00C66612" w:rsidP="00C66612">
      <w:pPr>
        <w:rPr>
          <w:rFonts w:ascii="Arial" w:hAnsi="Arial" w:cs="Arial"/>
          <w:sz w:val="32"/>
          <w:szCs w:val="32"/>
        </w:rPr>
      </w:pPr>
    </w:p>
    <w:p w:rsidR="00C66612" w:rsidRDefault="00C66612" w:rsidP="00C66612">
      <w:pPr>
        <w:rPr>
          <w:rFonts w:ascii="Arial" w:hAnsi="Arial" w:cs="Arial"/>
          <w:sz w:val="32"/>
          <w:szCs w:val="32"/>
        </w:rPr>
      </w:pPr>
    </w:p>
    <w:p w:rsidR="00C66612" w:rsidRDefault="00C66612" w:rsidP="00C66612">
      <w:pPr>
        <w:rPr>
          <w:rFonts w:ascii="Arial" w:hAnsi="Arial" w:cs="Arial"/>
          <w:sz w:val="32"/>
          <w:szCs w:val="32"/>
        </w:rPr>
      </w:pPr>
    </w:p>
    <w:p w:rsidR="00C66612" w:rsidRDefault="00C66612" w:rsidP="00C66612">
      <w:pPr>
        <w:rPr>
          <w:rFonts w:ascii="Arial" w:hAnsi="Arial" w:cs="Arial"/>
          <w:sz w:val="32"/>
          <w:szCs w:val="32"/>
        </w:rPr>
      </w:pPr>
    </w:p>
    <w:p w:rsidR="00C66612" w:rsidRDefault="00C66612" w:rsidP="00C66612">
      <w:pPr>
        <w:rPr>
          <w:rFonts w:ascii="Arial" w:hAnsi="Arial" w:cs="Arial"/>
          <w:sz w:val="32"/>
          <w:szCs w:val="32"/>
        </w:rPr>
      </w:pPr>
    </w:p>
    <w:p w:rsidR="00AC1033" w:rsidRDefault="00AC1033" w:rsidP="00C66612">
      <w:pPr>
        <w:rPr>
          <w:rFonts w:ascii="Arial" w:hAnsi="Arial" w:cs="Arial"/>
          <w:sz w:val="32"/>
          <w:szCs w:val="32"/>
        </w:rPr>
      </w:pPr>
    </w:p>
    <w:p w:rsidR="00C66612" w:rsidRDefault="00C66612" w:rsidP="00C66612">
      <w:pPr>
        <w:rPr>
          <w:rFonts w:ascii="Arial" w:hAnsi="Arial" w:cs="Arial"/>
          <w:sz w:val="32"/>
          <w:szCs w:val="32"/>
        </w:rPr>
      </w:pPr>
      <w:r>
        <w:rPr>
          <w:rFonts w:ascii="Arial" w:hAnsi="Arial" w:cs="Arial"/>
          <w:sz w:val="32"/>
          <w:szCs w:val="32"/>
        </w:rPr>
        <w:t>September</w:t>
      </w:r>
      <w:r w:rsidRPr="00076467">
        <w:rPr>
          <w:rFonts w:ascii="Arial" w:hAnsi="Arial" w:cs="Arial"/>
          <w:sz w:val="32"/>
          <w:szCs w:val="32"/>
        </w:rPr>
        <w:t xml:space="preserve"> </w:t>
      </w:r>
      <w:r>
        <w:rPr>
          <w:rFonts w:ascii="Arial" w:hAnsi="Arial" w:cs="Arial"/>
          <w:sz w:val="32"/>
          <w:szCs w:val="32"/>
        </w:rPr>
        <w:t>1</w:t>
      </w:r>
      <w:r w:rsidR="00AC1033">
        <w:rPr>
          <w:rFonts w:ascii="Arial" w:hAnsi="Arial" w:cs="Arial"/>
          <w:sz w:val="32"/>
          <w:szCs w:val="32"/>
        </w:rPr>
        <w:t>8</w:t>
      </w:r>
      <w:r w:rsidRPr="00076467">
        <w:rPr>
          <w:rFonts w:ascii="Arial" w:hAnsi="Arial" w:cs="Arial"/>
          <w:sz w:val="32"/>
          <w:szCs w:val="32"/>
        </w:rPr>
        <w:t>, 201</w:t>
      </w:r>
      <w:r>
        <w:rPr>
          <w:rFonts w:ascii="Arial" w:hAnsi="Arial" w:cs="Arial"/>
          <w:sz w:val="32"/>
          <w:szCs w:val="32"/>
        </w:rPr>
        <w:t>2</w:t>
      </w:r>
    </w:p>
    <w:p w:rsidR="00C66612" w:rsidRDefault="00C66612" w:rsidP="00C66612">
      <w:pPr>
        <w:tabs>
          <w:tab w:val="left" w:pos="-1440"/>
          <w:tab w:val="left" w:pos="2093"/>
        </w:tabs>
        <w:ind w:left="2093" w:hanging="2093"/>
        <w:rPr>
          <w:b/>
          <w:bCs/>
          <w:spacing w:val="-5"/>
          <w:sz w:val="56"/>
          <w:szCs w:val="56"/>
        </w:rPr>
      </w:pPr>
    </w:p>
    <w:p w:rsidR="00C66612" w:rsidRPr="001F1039" w:rsidRDefault="00C66612" w:rsidP="00C66612">
      <w:pPr>
        <w:pStyle w:val="Heading1"/>
        <w:spacing w:after="280"/>
        <w:jc w:val="left"/>
        <w:rPr>
          <w:rFonts w:ascii="Arial" w:hAnsi="Arial" w:cs="Arial"/>
        </w:rPr>
      </w:pPr>
      <w:bookmarkStart w:id="0" w:name="_Toc222888884"/>
      <w:r>
        <w:rPr>
          <w:rFonts w:ascii="Arial" w:hAnsi="Arial" w:cs="Arial"/>
        </w:rPr>
        <w:br w:type="page"/>
      </w:r>
    </w:p>
    <w:p w:rsidR="00580A2E" w:rsidRDefault="00580A2E">
      <w:pPr>
        <w:pStyle w:val="TOCHeading1"/>
        <w:rPr>
          <w:rFonts w:ascii="Arial" w:hAnsi="Arial" w:cs="Arial"/>
          <w:color w:val="auto"/>
          <w:sz w:val="24"/>
          <w:szCs w:val="24"/>
        </w:rPr>
      </w:pPr>
    </w:p>
    <w:p w:rsidR="00C66612" w:rsidRDefault="00C66612">
      <w:pPr>
        <w:pStyle w:val="TOCHeading1"/>
        <w:rPr>
          <w:rFonts w:ascii="Arial" w:hAnsi="Arial" w:cs="Arial"/>
          <w:color w:val="auto"/>
          <w:sz w:val="24"/>
          <w:szCs w:val="24"/>
        </w:rPr>
      </w:pPr>
      <w:r w:rsidRPr="00C93EF8">
        <w:rPr>
          <w:rFonts w:ascii="Arial" w:hAnsi="Arial" w:cs="Arial"/>
          <w:color w:val="auto"/>
          <w:sz w:val="24"/>
          <w:szCs w:val="24"/>
        </w:rPr>
        <w:t>Contents</w:t>
      </w:r>
    </w:p>
    <w:p w:rsidR="00580A2E" w:rsidRPr="00580A2E" w:rsidRDefault="00580A2E" w:rsidP="00580A2E"/>
    <w:p w:rsidR="00C66612" w:rsidRPr="003D2EBC" w:rsidRDefault="00C66612" w:rsidP="00C66612"/>
    <w:p w:rsidR="00C66612" w:rsidRPr="000F2AC3" w:rsidRDefault="00816EF2" w:rsidP="00C66612">
      <w:pPr>
        <w:pStyle w:val="TOC1"/>
        <w:spacing w:line="360" w:lineRule="auto"/>
        <w:rPr>
          <w:noProof/>
          <w:sz w:val="24"/>
          <w:szCs w:val="24"/>
        </w:rPr>
      </w:pPr>
      <w:r w:rsidRPr="000F2AC3">
        <w:rPr>
          <w:sz w:val="24"/>
          <w:szCs w:val="24"/>
        </w:rPr>
        <w:fldChar w:fldCharType="begin"/>
      </w:r>
      <w:r w:rsidR="00C66612" w:rsidRPr="000F2AC3">
        <w:rPr>
          <w:sz w:val="24"/>
          <w:szCs w:val="24"/>
        </w:rPr>
        <w:instrText xml:space="preserve"> TOC \o "1-3" \h \z \u </w:instrText>
      </w:r>
      <w:r w:rsidRPr="000F2AC3">
        <w:rPr>
          <w:sz w:val="24"/>
          <w:szCs w:val="24"/>
        </w:rPr>
        <w:fldChar w:fldCharType="separate"/>
      </w:r>
      <w:hyperlink w:anchor="_Toc265730113" w:history="1">
        <w:r w:rsidR="00C66612" w:rsidRPr="000F2AC3">
          <w:rPr>
            <w:rStyle w:val="Hyperlink"/>
            <w:noProof/>
            <w:sz w:val="24"/>
            <w:szCs w:val="24"/>
          </w:rPr>
          <w:t>Justification</w:t>
        </w:r>
        <w:r w:rsidR="00C66612" w:rsidRPr="000F2AC3">
          <w:rPr>
            <w:noProof/>
            <w:webHidden/>
            <w:sz w:val="24"/>
            <w:szCs w:val="24"/>
          </w:rPr>
          <w:tab/>
        </w:r>
        <w:r w:rsidRPr="000F2AC3">
          <w:rPr>
            <w:noProof/>
            <w:webHidden/>
            <w:sz w:val="24"/>
            <w:szCs w:val="24"/>
          </w:rPr>
          <w:fldChar w:fldCharType="begin"/>
        </w:r>
        <w:r w:rsidR="00C66612" w:rsidRPr="000F2AC3">
          <w:rPr>
            <w:noProof/>
            <w:webHidden/>
            <w:sz w:val="24"/>
            <w:szCs w:val="24"/>
          </w:rPr>
          <w:instrText xml:space="preserve"> PAGEREF _Toc265730113 \h </w:instrText>
        </w:r>
        <w:r w:rsidRPr="000F2AC3">
          <w:rPr>
            <w:noProof/>
            <w:webHidden/>
            <w:sz w:val="24"/>
            <w:szCs w:val="24"/>
          </w:rPr>
        </w:r>
        <w:r w:rsidRPr="000F2AC3">
          <w:rPr>
            <w:noProof/>
            <w:webHidden/>
            <w:sz w:val="24"/>
            <w:szCs w:val="24"/>
          </w:rPr>
          <w:fldChar w:fldCharType="separate"/>
        </w:r>
        <w:r w:rsidR="0011222F">
          <w:rPr>
            <w:noProof/>
            <w:webHidden/>
            <w:sz w:val="24"/>
            <w:szCs w:val="24"/>
          </w:rPr>
          <w:t>3</w:t>
        </w:r>
        <w:r w:rsidRPr="000F2AC3">
          <w:rPr>
            <w:noProof/>
            <w:webHidden/>
            <w:sz w:val="24"/>
            <w:szCs w:val="24"/>
          </w:rPr>
          <w:fldChar w:fldCharType="end"/>
        </w:r>
      </w:hyperlink>
    </w:p>
    <w:p w:rsidR="00C66612" w:rsidRPr="000F2AC3" w:rsidRDefault="00BE23BC" w:rsidP="00C66612">
      <w:pPr>
        <w:pStyle w:val="TOC2"/>
        <w:spacing w:line="360" w:lineRule="auto"/>
        <w:rPr>
          <w:noProof/>
          <w:sz w:val="24"/>
          <w:szCs w:val="24"/>
        </w:rPr>
      </w:pPr>
      <w:hyperlink w:anchor="_Toc265730114" w:history="1">
        <w:r w:rsidR="00C66612" w:rsidRPr="000F2AC3">
          <w:rPr>
            <w:rStyle w:val="Hyperlink"/>
            <w:noProof/>
            <w:sz w:val="24"/>
            <w:szCs w:val="24"/>
          </w:rPr>
          <w:t>Need for Information</w:t>
        </w:r>
        <w:r w:rsidR="00C66612" w:rsidRPr="000F2AC3">
          <w:rPr>
            <w:noProof/>
            <w:webHidden/>
            <w:sz w:val="24"/>
            <w:szCs w:val="24"/>
          </w:rPr>
          <w:tab/>
        </w:r>
        <w:r w:rsidR="00816EF2" w:rsidRPr="000F2AC3">
          <w:rPr>
            <w:noProof/>
            <w:webHidden/>
            <w:sz w:val="24"/>
            <w:szCs w:val="24"/>
          </w:rPr>
          <w:fldChar w:fldCharType="begin"/>
        </w:r>
        <w:r w:rsidR="00C66612" w:rsidRPr="000F2AC3">
          <w:rPr>
            <w:noProof/>
            <w:webHidden/>
            <w:sz w:val="24"/>
            <w:szCs w:val="24"/>
          </w:rPr>
          <w:instrText xml:space="preserve"> PAGEREF _Toc265730114 \h </w:instrText>
        </w:r>
        <w:r w:rsidR="00816EF2" w:rsidRPr="000F2AC3">
          <w:rPr>
            <w:noProof/>
            <w:webHidden/>
            <w:sz w:val="24"/>
            <w:szCs w:val="24"/>
          </w:rPr>
        </w:r>
        <w:r w:rsidR="00816EF2" w:rsidRPr="000F2AC3">
          <w:rPr>
            <w:noProof/>
            <w:webHidden/>
            <w:sz w:val="24"/>
            <w:szCs w:val="24"/>
          </w:rPr>
          <w:fldChar w:fldCharType="separate"/>
        </w:r>
        <w:r w:rsidR="0011222F">
          <w:rPr>
            <w:noProof/>
            <w:webHidden/>
            <w:sz w:val="24"/>
            <w:szCs w:val="24"/>
          </w:rPr>
          <w:t>5</w:t>
        </w:r>
        <w:r w:rsidR="00816EF2" w:rsidRPr="000F2AC3">
          <w:rPr>
            <w:noProof/>
            <w:webHidden/>
            <w:sz w:val="24"/>
            <w:szCs w:val="24"/>
          </w:rPr>
          <w:fldChar w:fldCharType="end"/>
        </w:r>
      </w:hyperlink>
    </w:p>
    <w:p w:rsidR="00C66612" w:rsidRPr="000F2AC3" w:rsidRDefault="00BE23BC" w:rsidP="00C66612">
      <w:pPr>
        <w:pStyle w:val="TOC2"/>
        <w:spacing w:line="360" w:lineRule="auto"/>
        <w:rPr>
          <w:noProof/>
          <w:sz w:val="24"/>
          <w:szCs w:val="24"/>
        </w:rPr>
      </w:pPr>
      <w:hyperlink w:anchor="_Toc265730115" w:history="1">
        <w:r w:rsidR="00C66612" w:rsidRPr="000F2AC3">
          <w:rPr>
            <w:rStyle w:val="Hyperlink"/>
            <w:noProof/>
            <w:sz w:val="24"/>
            <w:szCs w:val="24"/>
          </w:rPr>
          <w:t>Purposes and Uses of the Data</w:t>
        </w:r>
        <w:r w:rsidR="00C66612" w:rsidRPr="000F2AC3">
          <w:rPr>
            <w:noProof/>
            <w:webHidden/>
            <w:sz w:val="24"/>
            <w:szCs w:val="24"/>
          </w:rPr>
          <w:tab/>
        </w:r>
        <w:r w:rsidR="00816EF2" w:rsidRPr="000F2AC3">
          <w:rPr>
            <w:noProof/>
            <w:webHidden/>
            <w:sz w:val="24"/>
            <w:szCs w:val="24"/>
          </w:rPr>
          <w:fldChar w:fldCharType="begin"/>
        </w:r>
        <w:r w:rsidR="00C66612" w:rsidRPr="000F2AC3">
          <w:rPr>
            <w:noProof/>
            <w:webHidden/>
            <w:sz w:val="24"/>
            <w:szCs w:val="24"/>
          </w:rPr>
          <w:instrText xml:space="preserve"> PAGEREF _Toc265730115 \h </w:instrText>
        </w:r>
        <w:r w:rsidR="00816EF2" w:rsidRPr="000F2AC3">
          <w:rPr>
            <w:noProof/>
            <w:webHidden/>
            <w:sz w:val="24"/>
            <w:szCs w:val="24"/>
          </w:rPr>
        </w:r>
        <w:r w:rsidR="00816EF2" w:rsidRPr="000F2AC3">
          <w:rPr>
            <w:noProof/>
            <w:webHidden/>
            <w:sz w:val="24"/>
            <w:szCs w:val="24"/>
          </w:rPr>
          <w:fldChar w:fldCharType="separate"/>
        </w:r>
        <w:r w:rsidR="0011222F">
          <w:rPr>
            <w:noProof/>
            <w:webHidden/>
            <w:sz w:val="24"/>
            <w:szCs w:val="24"/>
          </w:rPr>
          <w:t>5</w:t>
        </w:r>
        <w:r w:rsidR="00816EF2" w:rsidRPr="000F2AC3">
          <w:rPr>
            <w:noProof/>
            <w:webHidden/>
            <w:sz w:val="24"/>
            <w:szCs w:val="24"/>
          </w:rPr>
          <w:fldChar w:fldCharType="end"/>
        </w:r>
      </w:hyperlink>
    </w:p>
    <w:p w:rsidR="00C66612" w:rsidRPr="000F2AC3" w:rsidRDefault="00BE23BC" w:rsidP="00C66612">
      <w:pPr>
        <w:pStyle w:val="TOC2"/>
        <w:spacing w:line="360" w:lineRule="auto"/>
        <w:rPr>
          <w:noProof/>
          <w:sz w:val="24"/>
          <w:szCs w:val="24"/>
        </w:rPr>
      </w:pPr>
      <w:hyperlink w:anchor="_Toc265730116" w:history="1">
        <w:r w:rsidR="00C66612" w:rsidRPr="000F2AC3">
          <w:rPr>
            <w:rStyle w:val="Hyperlink"/>
            <w:noProof/>
            <w:sz w:val="24"/>
            <w:szCs w:val="24"/>
          </w:rPr>
          <w:t>Use of Improved Information Technology</w:t>
        </w:r>
        <w:r w:rsidR="00C66612" w:rsidRPr="000F2AC3">
          <w:rPr>
            <w:noProof/>
            <w:webHidden/>
            <w:sz w:val="24"/>
            <w:szCs w:val="24"/>
          </w:rPr>
          <w:tab/>
        </w:r>
        <w:r w:rsidR="00816EF2" w:rsidRPr="000F2AC3">
          <w:rPr>
            <w:noProof/>
            <w:webHidden/>
            <w:sz w:val="24"/>
            <w:szCs w:val="24"/>
          </w:rPr>
          <w:fldChar w:fldCharType="begin"/>
        </w:r>
        <w:r w:rsidR="00C66612" w:rsidRPr="000F2AC3">
          <w:rPr>
            <w:noProof/>
            <w:webHidden/>
            <w:sz w:val="24"/>
            <w:szCs w:val="24"/>
          </w:rPr>
          <w:instrText xml:space="preserve"> PAGEREF _Toc265730116 \h </w:instrText>
        </w:r>
        <w:r w:rsidR="00816EF2" w:rsidRPr="000F2AC3">
          <w:rPr>
            <w:noProof/>
            <w:webHidden/>
            <w:sz w:val="24"/>
            <w:szCs w:val="24"/>
          </w:rPr>
        </w:r>
        <w:r w:rsidR="00816EF2" w:rsidRPr="000F2AC3">
          <w:rPr>
            <w:noProof/>
            <w:webHidden/>
            <w:sz w:val="24"/>
            <w:szCs w:val="24"/>
          </w:rPr>
          <w:fldChar w:fldCharType="separate"/>
        </w:r>
        <w:r w:rsidR="0011222F">
          <w:rPr>
            <w:noProof/>
            <w:webHidden/>
            <w:sz w:val="24"/>
            <w:szCs w:val="24"/>
          </w:rPr>
          <w:t>6</w:t>
        </w:r>
        <w:r w:rsidR="00816EF2" w:rsidRPr="000F2AC3">
          <w:rPr>
            <w:noProof/>
            <w:webHidden/>
            <w:sz w:val="24"/>
            <w:szCs w:val="24"/>
          </w:rPr>
          <w:fldChar w:fldCharType="end"/>
        </w:r>
      </w:hyperlink>
    </w:p>
    <w:p w:rsidR="00C66612" w:rsidRPr="000F2AC3" w:rsidRDefault="00BE23BC" w:rsidP="00C66612">
      <w:pPr>
        <w:pStyle w:val="TOC2"/>
        <w:spacing w:line="360" w:lineRule="auto"/>
        <w:rPr>
          <w:noProof/>
          <w:sz w:val="24"/>
          <w:szCs w:val="24"/>
        </w:rPr>
      </w:pPr>
      <w:hyperlink w:anchor="_Toc265730117" w:history="1">
        <w:r w:rsidR="00C66612" w:rsidRPr="000F2AC3">
          <w:rPr>
            <w:rStyle w:val="Hyperlink"/>
            <w:noProof/>
            <w:sz w:val="24"/>
            <w:szCs w:val="24"/>
          </w:rPr>
          <w:t>Efforts to Identify Duplication</w:t>
        </w:r>
        <w:r w:rsidR="00C66612" w:rsidRPr="000F2AC3">
          <w:rPr>
            <w:noProof/>
            <w:webHidden/>
            <w:sz w:val="24"/>
            <w:szCs w:val="24"/>
          </w:rPr>
          <w:tab/>
        </w:r>
        <w:r w:rsidR="00816EF2" w:rsidRPr="000F2AC3">
          <w:rPr>
            <w:noProof/>
            <w:webHidden/>
            <w:sz w:val="24"/>
            <w:szCs w:val="24"/>
          </w:rPr>
          <w:fldChar w:fldCharType="begin"/>
        </w:r>
        <w:r w:rsidR="00C66612" w:rsidRPr="000F2AC3">
          <w:rPr>
            <w:noProof/>
            <w:webHidden/>
            <w:sz w:val="24"/>
            <w:szCs w:val="24"/>
          </w:rPr>
          <w:instrText xml:space="preserve"> PAGEREF _Toc265730117 \h </w:instrText>
        </w:r>
        <w:r w:rsidR="00816EF2" w:rsidRPr="000F2AC3">
          <w:rPr>
            <w:noProof/>
            <w:webHidden/>
            <w:sz w:val="24"/>
            <w:szCs w:val="24"/>
          </w:rPr>
        </w:r>
        <w:r w:rsidR="00816EF2" w:rsidRPr="000F2AC3">
          <w:rPr>
            <w:noProof/>
            <w:webHidden/>
            <w:sz w:val="24"/>
            <w:szCs w:val="24"/>
          </w:rPr>
          <w:fldChar w:fldCharType="separate"/>
        </w:r>
        <w:r w:rsidR="0011222F">
          <w:rPr>
            <w:noProof/>
            <w:webHidden/>
            <w:sz w:val="24"/>
            <w:szCs w:val="24"/>
          </w:rPr>
          <w:t>6</w:t>
        </w:r>
        <w:r w:rsidR="00816EF2" w:rsidRPr="000F2AC3">
          <w:rPr>
            <w:noProof/>
            <w:webHidden/>
            <w:sz w:val="24"/>
            <w:szCs w:val="24"/>
          </w:rPr>
          <w:fldChar w:fldCharType="end"/>
        </w:r>
      </w:hyperlink>
    </w:p>
    <w:p w:rsidR="00C66612" w:rsidRPr="000F2AC3" w:rsidRDefault="00BE23BC" w:rsidP="00C66612">
      <w:pPr>
        <w:pStyle w:val="TOC2"/>
        <w:spacing w:line="360" w:lineRule="auto"/>
        <w:rPr>
          <w:noProof/>
          <w:sz w:val="24"/>
          <w:szCs w:val="24"/>
        </w:rPr>
      </w:pPr>
      <w:hyperlink w:anchor="_Toc265730118" w:history="1">
        <w:r w:rsidR="00C66612" w:rsidRPr="000F2AC3">
          <w:rPr>
            <w:rStyle w:val="Hyperlink"/>
            <w:noProof/>
            <w:sz w:val="24"/>
            <w:szCs w:val="24"/>
          </w:rPr>
          <w:t>Consultations Outside the Agency</w:t>
        </w:r>
        <w:r w:rsidR="00C66612" w:rsidRPr="000F2AC3">
          <w:rPr>
            <w:noProof/>
            <w:webHidden/>
            <w:sz w:val="24"/>
            <w:szCs w:val="24"/>
          </w:rPr>
          <w:tab/>
        </w:r>
        <w:r w:rsidR="00816EF2" w:rsidRPr="000F2AC3">
          <w:rPr>
            <w:noProof/>
            <w:webHidden/>
            <w:sz w:val="24"/>
            <w:szCs w:val="24"/>
          </w:rPr>
          <w:fldChar w:fldCharType="begin"/>
        </w:r>
        <w:r w:rsidR="00C66612" w:rsidRPr="000F2AC3">
          <w:rPr>
            <w:noProof/>
            <w:webHidden/>
            <w:sz w:val="24"/>
            <w:szCs w:val="24"/>
          </w:rPr>
          <w:instrText xml:space="preserve"> PAGEREF _Toc265730118 \h </w:instrText>
        </w:r>
        <w:r w:rsidR="00816EF2" w:rsidRPr="000F2AC3">
          <w:rPr>
            <w:noProof/>
            <w:webHidden/>
            <w:sz w:val="24"/>
            <w:szCs w:val="24"/>
          </w:rPr>
        </w:r>
        <w:r w:rsidR="00816EF2" w:rsidRPr="000F2AC3">
          <w:rPr>
            <w:noProof/>
            <w:webHidden/>
            <w:sz w:val="24"/>
            <w:szCs w:val="24"/>
          </w:rPr>
          <w:fldChar w:fldCharType="separate"/>
        </w:r>
        <w:r w:rsidR="0011222F">
          <w:rPr>
            <w:noProof/>
            <w:webHidden/>
            <w:sz w:val="24"/>
            <w:szCs w:val="24"/>
          </w:rPr>
          <w:t>6</w:t>
        </w:r>
        <w:r w:rsidR="00816EF2" w:rsidRPr="000F2AC3">
          <w:rPr>
            <w:noProof/>
            <w:webHidden/>
            <w:sz w:val="24"/>
            <w:szCs w:val="24"/>
          </w:rPr>
          <w:fldChar w:fldCharType="end"/>
        </w:r>
      </w:hyperlink>
    </w:p>
    <w:p w:rsidR="00C66612" w:rsidRPr="000F2AC3" w:rsidRDefault="00BE23BC" w:rsidP="00C66612">
      <w:pPr>
        <w:pStyle w:val="TOC2"/>
        <w:spacing w:line="360" w:lineRule="auto"/>
        <w:rPr>
          <w:noProof/>
          <w:sz w:val="24"/>
          <w:szCs w:val="24"/>
        </w:rPr>
      </w:pPr>
      <w:hyperlink w:anchor="_Toc265730119" w:history="1">
        <w:r w:rsidR="00C66612" w:rsidRPr="000F2AC3">
          <w:rPr>
            <w:rStyle w:val="Hyperlink"/>
            <w:noProof/>
            <w:sz w:val="24"/>
            <w:szCs w:val="24"/>
          </w:rPr>
          <w:t>Payments to Respondents</w:t>
        </w:r>
        <w:r w:rsidR="00C66612" w:rsidRPr="000F2AC3">
          <w:rPr>
            <w:noProof/>
            <w:webHidden/>
            <w:sz w:val="24"/>
            <w:szCs w:val="24"/>
          </w:rPr>
          <w:tab/>
        </w:r>
        <w:r w:rsidR="00816EF2" w:rsidRPr="000F2AC3">
          <w:rPr>
            <w:noProof/>
            <w:webHidden/>
            <w:sz w:val="24"/>
            <w:szCs w:val="24"/>
          </w:rPr>
          <w:fldChar w:fldCharType="begin"/>
        </w:r>
        <w:r w:rsidR="00C66612" w:rsidRPr="000F2AC3">
          <w:rPr>
            <w:noProof/>
            <w:webHidden/>
            <w:sz w:val="24"/>
            <w:szCs w:val="24"/>
          </w:rPr>
          <w:instrText xml:space="preserve"> PAGEREF _Toc265730119 \h </w:instrText>
        </w:r>
        <w:r w:rsidR="00816EF2" w:rsidRPr="000F2AC3">
          <w:rPr>
            <w:noProof/>
            <w:webHidden/>
            <w:sz w:val="24"/>
            <w:szCs w:val="24"/>
          </w:rPr>
        </w:r>
        <w:r w:rsidR="00816EF2" w:rsidRPr="000F2AC3">
          <w:rPr>
            <w:noProof/>
            <w:webHidden/>
            <w:sz w:val="24"/>
            <w:szCs w:val="24"/>
          </w:rPr>
          <w:fldChar w:fldCharType="separate"/>
        </w:r>
        <w:r w:rsidR="0011222F">
          <w:rPr>
            <w:noProof/>
            <w:webHidden/>
            <w:sz w:val="24"/>
            <w:szCs w:val="24"/>
          </w:rPr>
          <w:t>7</w:t>
        </w:r>
        <w:r w:rsidR="00816EF2" w:rsidRPr="000F2AC3">
          <w:rPr>
            <w:noProof/>
            <w:webHidden/>
            <w:sz w:val="24"/>
            <w:szCs w:val="24"/>
          </w:rPr>
          <w:fldChar w:fldCharType="end"/>
        </w:r>
      </w:hyperlink>
    </w:p>
    <w:p w:rsidR="00C66612" w:rsidRPr="000F2AC3" w:rsidRDefault="00BE23BC" w:rsidP="00C66612">
      <w:pPr>
        <w:pStyle w:val="TOC2"/>
        <w:spacing w:line="360" w:lineRule="auto"/>
        <w:rPr>
          <w:noProof/>
          <w:sz w:val="24"/>
          <w:szCs w:val="24"/>
        </w:rPr>
      </w:pPr>
      <w:hyperlink w:anchor="_Toc265730120" w:history="1">
        <w:r w:rsidR="00C66612" w:rsidRPr="000F2AC3">
          <w:rPr>
            <w:rStyle w:val="Hyperlink"/>
            <w:noProof/>
            <w:sz w:val="24"/>
            <w:szCs w:val="24"/>
          </w:rPr>
          <w:t>Assurance of Confidentiality</w:t>
        </w:r>
        <w:r w:rsidR="00C66612" w:rsidRPr="000F2AC3">
          <w:rPr>
            <w:noProof/>
            <w:webHidden/>
            <w:sz w:val="24"/>
            <w:szCs w:val="24"/>
          </w:rPr>
          <w:tab/>
        </w:r>
        <w:r w:rsidR="00816EF2" w:rsidRPr="000F2AC3">
          <w:rPr>
            <w:noProof/>
            <w:webHidden/>
            <w:sz w:val="24"/>
            <w:szCs w:val="24"/>
          </w:rPr>
          <w:fldChar w:fldCharType="begin"/>
        </w:r>
        <w:r w:rsidR="00C66612" w:rsidRPr="000F2AC3">
          <w:rPr>
            <w:noProof/>
            <w:webHidden/>
            <w:sz w:val="24"/>
            <w:szCs w:val="24"/>
          </w:rPr>
          <w:instrText xml:space="preserve"> PAGEREF _Toc265730120 \h </w:instrText>
        </w:r>
        <w:r w:rsidR="00816EF2" w:rsidRPr="000F2AC3">
          <w:rPr>
            <w:noProof/>
            <w:webHidden/>
            <w:sz w:val="24"/>
            <w:szCs w:val="24"/>
          </w:rPr>
        </w:r>
        <w:r w:rsidR="00816EF2" w:rsidRPr="000F2AC3">
          <w:rPr>
            <w:noProof/>
            <w:webHidden/>
            <w:sz w:val="24"/>
            <w:szCs w:val="24"/>
          </w:rPr>
          <w:fldChar w:fldCharType="separate"/>
        </w:r>
        <w:r w:rsidR="0011222F">
          <w:rPr>
            <w:noProof/>
            <w:webHidden/>
            <w:sz w:val="24"/>
            <w:szCs w:val="24"/>
          </w:rPr>
          <w:t>7</w:t>
        </w:r>
        <w:r w:rsidR="00816EF2" w:rsidRPr="000F2AC3">
          <w:rPr>
            <w:noProof/>
            <w:webHidden/>
            <w:sz w:val="24"/>
            <w:szCs w:val="24"/>
          </w:rPr>
          <w:fldChar w:fldCharType="end"/>
        </w:r>
      </w:hyperlink>
    </w:p>
    <w:p w:rsidR="00C66612" w:rsidRPr="000F2AC3" w:rsidRDefault="00BE23BC" w:rsidP="00C66612">
      <w:pPr>
        <w:pStyle w:val="TOC2"/>
        <w:spacing w:line="360" w:lineRule="auto"/>
        <w:rPr>
          <w:noProof/>
          <w:sz w:val="24"/>
          <w:szCs w:val="24"/>
        </w:rPr>
      </w:pPr>
      <w:hyperlink w:anchor="_Toc265730121" w:history="1">
        <w:r w:rsidR="00C66612" w:rsidRPr="000F2AC3">
          <w:rPr>
            <w:rStyle w:val="Hyperlink"/>
            <w:noProof/>
            <w:sz w:val="24"/>
            <w:szCs w:val="24"/>
          </w:rPr>
          <w:t>Sensitive Questions</w:t>
        </w:r>
        <w:r w:rsidR="00C66612" w:rsidRPr="000F2AC3">
          <w:rPr>
            <w:noProof/>
            <w:webHidden/>
            <w:sz w:val="24"/>
            <w:szCs w:val="24"/>
          </w:rPr>
          <w:tab/>
        </w:r>
        <w:r w:rsidR="00816EF2" w:rsidRPr="000F2AC3">
          <w:rPr>
            <w:noProof/>
            <w:webHidden/>
            <w:sz w:val="24"/>
            <w:szCs w:val="24"/>
          </w:rPr>
          <w:fldChar w:fldCharType="begin"/>
        </w:r>
        <w:r w:rsidR="00C66612" w:rsidRPr="000F2AC3">
          <w:rPr>
            <w:noProof/>
            <w:webHidden/>
            <w:sz w:val="24"/>
            <w:szCs w:val="24"/>
          </w:rPr>
          <w:instrText xml:space="preserve"> PAGEREF _Toc265730121 \h </w:instrText>
        </w:r>
        <w:r w:rsidR="00816EF2" w:rsidRPr="000F2AC3">
          <w:rPr>
            <w:noProof/>
            <w:webHidden/>
            <w:sz w:val="24"/>
            <w:szCs w:val="24"/>
          </w:rPr>
        </w:r>
        <w:r w:rsidR="00816EF2" w:rsidRPr="000F2AC3">
          <w:rPr>
            <w:noProof/>
            <w:webHidden/>
            <w:sz w:val="24"/>
            <w:szCs w:val="24"/>
          </w:rPr>
          <w:fldChar w:fldCharType="separate"/>
        </w:r>
        <w:r w:rsidR="0011222F">
          <w:rPr>
            <w:noProof/>
            <w:webHidden/>
            <w:sz w:val="24"/>
            <w:szCs w:val="24"/>
          </w:rPr>
          <w:t>8</w:t>
        </w:r>
        <w:r w:rsidR="00816EF2" w:rsidRPr="000F2AC3">
          <w:rPr>
            <w:noProof/>
            <w:webHidden/>
            <w:sz w:val="24"/>
            <w:szCs w:val="24"/>
          </w:rPr>
          <w:fldChar w:fldCharType="end"/>
        </w:r>
      </w:hyperlink>
    </w:p>
    <w:p w:rsidR="00C66612" w:rsidRPr="000F2AC3" w:rsidRDefault="00BE23BC" w:rsidP="00C66612">
      <w:pPr>
        <w:pStyle w:val="TOC2"/>
        <w:spacing w:line="360" w:lineRule="auto"/>
        <w:rPr>
          <w:noProof/>
          <w:sz w:val="24"/>
          <w:szCs w:val="24"/>
        </w:rPr>
      </w:pPr>
      <w:hyperlink w:anchor="_Toc265730122" w:history="1">
        <w:r w:rsidR="00C66612" w:rsidRPr="000F2AC3">
          <w:rPr>
            <w:rStyle w:val="Hyperlink"/>
            <w:noProof/>
            <w:sz w:val="24"/>
            <w:szCs w:val="24"/>
          </w:rPr>
          <w:t>Estimated Response Burden</w:t>
        </w:r>
        <w:r w:rsidR="00C66612" w:rsidRPr="000F2AC3">
          <w:rPr>
            <w:noProof/>
            <w:webHidden/>
            <w:sz w:val="24"/>
            <w:szCs w:val="24"/>
          </w:rPr>
          <w:tab/>
        </w:r>
        <w:r w:rsidR="00816EF2" w:rsidRPr="000F2AC3">
          <w:rPr>
            <w:noProof/>
            <w:webHidden/>
            <w:sz w:val="24"/>
            <w:szCs w:val="24"/>
          </w:rPr>
          <w:fldChar w:fldCharType="begin"/>
        </w:r>
        <w:r w:rsidR="00C66612" w:rsidRPr="000F2AC3">
          <w:rPr>
            <w:noProof/>
            <w:webHidden/>
            <w:sz w:val="24"/>
            <w:szCs w:val="24"/>
          </w:rPr>
          <w:instrText xml:space="preserve"> PAGEREF _Toc265730122 \h </w:instrText>
        </w:r>
        <w:r w:rsidR="00816EF2" w:rsidRPr="000F2AC3">
          <w:rPr>
            <w:noProof/>
            <w:webHidden/>
            <w:sz w:val="24"/>
            <w:szCs w:val="24"/>
          </w:rPr>
        </w:r>
        <w:r w:rsidR="00816EF2" w:rsidRPr="000F2AC3">
          <w:rPr>
            <w:noProof/>
            <w:webHidden/>
            <w:sz w:val="24"/>
            <w:szCs w:val="24"/>
          </w:rPr>
          <w:fldChar w:fldCharType="separate"/>
        </w:r>
        <w:r w:rsidR="0011222F">
          <w:rPr>
            <w:noProof/>
            <w:webHidden/>
            <w:sz w:val="24"/>
            <w:szCs w:val="24"/>
          </w:rPr>
          <w:t>8</w:t>
        </w:r>
        <w:r w:rsidR="00816EF2" w:rsidRPr="000F2AC3">
          <w:rPr>
            <w:noProof/>
            <w:webHidden/>
            <w:sz w:val="24"/>
            <w:szCs w:val="24"/>
          </w:rPr>
          <w:fldChar w:fldCharType="end"/>
        </w:r>
      </w:hyperlink>
    </w:p>
    <w:p w:rsidR="00C66612" w:rsidRPr="000F2AC3" w:rsidRDefault="00BE23BC" w:rsidP="00C66612">
      <w:pPr>
        <w:pStyle w:val="TOC2"/>
        <w:spacing w:line="360" w:lineRule="auto"/>
        <w:rPr>
          <w:noProof/>
          <w:sz w:val="24"/>
          <w:szCs w:val="24"/>
        </w:rPr>
      </w:pPr>
      <w:hyperlink w:anchor="_Toc265730123" w:history="1">
        <w:r w:rsidR="00C66612" w:rsidRPr="000F2AC3">
          <w:rPr>
            <w:rStyle w:val="Hyperlink"/>
            <w:noProof/>
            <w:sz w:val="24"/>
            <w:szCs w:val="24"/>
          </w:rPr>
          <w:t>Cost to the Federal Government</w:t>
        </w:r>
        <w:r w:rsidR="00C66612" w:rsidRPr="000F2AC3">
          <w:rPr>
            <w:noProof/>
            <w:webHidden/>
            <w:sz w:val="24"/>
            <w:szCs w:val="24"/>
          </w:rPr>
          <w:tab/>
        </w:r>
        <w:r w:rsidR="00816EF2" w:rsidRPr="000F2AC3">
          <w:rPr>
            <w:noProof/>
            <w:webHidden/>
            <w:sz w:val="24"/>
            <w:szCs w:val="24"/>
          </w:rPr>
          <w:fldChar w:fldCharType="begin"/>
        </w:r>
        <w:r w:rsidR="00C66612" w:rsidRPr="000F2AC3">
          <w:rPr>
            <w:noProof/>
            <w:webHidden/>
            <w:sz w:val="24"/>
            <w:szCs w:val="24"/>
          </w:rPr>
          <w:instrText xml:space="preserve"> PAGEREF _Toc265730123 \h </w:instrText>
        </w:r>
        <w:r w:rsidR="00816EF2" w:rsidRPr="000F2AC3">
          <w:rPr>
            <w:noProof/>
            <w:webHidden/>
            <w:sz w:val="24"/>
            <w:szCs w:val="24"/>
          </w:rPr>
        </w:r>
        <w:r w:rsidR="00816EF2" w:rsidRPr="000F2AC3">
          <w:rPr>
            <w:noProof/>
            <w:webHidden/>
            <w:sz w:val="24"/>
            <w:szCs w:val="24"/>
          </w:rPr>
          <w:fldChar w:fldCharType="separate"/>
        </w:r>
        <w:r w:rsidR="0011222F">
          <w:rPr>
            <w:noProof/>
            <w:webHidden/>
            <w:sz w:val="24"/>
            <w:szCs w:val="24"/>
          </w:rPr>
          <w:t>9</w:t>
        </w:r>
        <w:r w:rsidR="00816EF2" w:rsidRPr="000F2AC3">
          <w:rPr>
            <w:noProof/>
            <w:webHidden/>
            <w:sz w:val="24"/>
            <w:szCs w:val="24"/>
          </w:rPr>
          <w:fldChar w:fldCharType="end"/>
        </w:r>
      </w:hyperlink>
    </w:p>
    <w:p w:rsidR="00C66612" w:rsidRPr="000F2AC3" w:rsidRDefault="00BE23BC" w:rsidP="00C66612">
      <w:pPr>
        <w:pStyle w:val="TOC2"/>
        <w:spacing w:line="360" w:lineRule="auto"/>
        <w:rPr>
          <w:noProof/>
          <w:sz w:val="24"/>
          <w:szCs w:val="24"/>
        </w:rPr>
      </w:pPr>
      <w:hyperlink w:anchor="_Toc265730124" w:history="1">
        <w:r w:rsidR="00C66612" w:rsidRPr="000F2AC3">
          <w:rPr>
            <w:rStyle w:val="Hyperlink"/>
            <w:noProof/>
            <w:sz w:val="24"/>
            <w:szCs w:val="24"/>
          </w:rPr>
          <w:t>Project Schedule</w:t>
        </w:r>
        <w:r w:rsidR="00C66612" w:rsidRPr="000F2AC3">
          <w:rPr>
            <w:noProof/>
            <w:webHidden/>
            <w:sz w:val="24"/>
            <w:szCs w:val="24"/>
          </w:rPr>
          <w:tab/>
        </w:r>
        <w:r w:rsidR="00816EF2" w:rsidRPr="000F2AC3">
          <w:rPr>
            <w:noProof/>
            <w:webHidden/>
            <w:sz w:val="24"/>
            <w:szCs w:val="24"/>
          </w:rPr>
          <w:fldChar w:fldCharType="begin"/>
        </w:r>
        <w:r w:rsidR="00C66612" w:rsidRPr="000F2AC3">
          <w:rPr>
            <w:noProof/>
            <w:webHidden/>
            <w:sz w:val="24"/>
            <w:szCs w:val="24"/>
          </w:rPr>
          <w:instrText xml:space="preserve"> PAGEREF _Toc265730124 \h </w:instrText>
        </w:r>
        <w:r w:rsidR="00816EF2" w:rsidRPr="000F2AC3">
          <w:rPr>
            <w:noProof/>
            <w:webHidden/>
            <w:sz w:val="24"/>
            <w:szCs w:val="24"/>
          </w:rPr>
        </w:r>
        <w:r w:rsidR="00816EF2" w:rsidRPr="000F2AC3">
          <w:rPr>
            <w:noProof/>
            <w:webHidden/>
            <w:sz w:val="24"/>
            <w:szCs w:val="24"/>
          </w:rPr>
          <w:fldChar w:fldCharType="separate"/>
        </w:r>
        <w:r w:rsidR="0011222F">
          <w:rPr>
            <w:noProof/>
            <w:webHidden/>
            <w:sz w:val="24"/>
            <w:szCs w:val="24"/>
          </w:rPr>
          <w:t>9</w:t>
        </w:r>
        <w:r w:rsidR="00816EF2" w:rsidRPr="000F2AC3">
          <w:rPr>
            <w:noProof/>
            <w:webHidden/>
            <w:sz w:val="24"/>
            <w:szCs w:val="24"/>
          </w:rPr>
          <w:fldChar w:fldCharType="end"/>
        </w:r>
      </w:hyperlink>
    </w:p>
    <w:p w:rsidR="00C66612" w:rsidRPr="000F2AC3" w:rsidRDefault="00BE23BC" w:rsidP="00C66612">
      <w:pPr>
        <w:pStyle w:val="TOC1"/>
        <w:spacing w:line="360" w:lineRule="auto"/>
        <w:rPr>
          <w:noProof/>
          <w:sz w:val="24"/>
          <w:szCs w:val="24"/>
        </w:rPr>
      </w:pPr>
      <w:hyperlink w:anchor="_Toc265730125" w:history="1">
        <w:r w:rsidR="00C66612" w:rsidRPr="000F2AC3">
          <w:rPr>
            <w:rStyle w:val="Hyperlink"/>
            <w:noProof/>
            <w:sz w:val="24"/>
            <w:szCs w:val="24"/>
          </w:rPr>
          <w:t>Statistical Methodology</w:t>
        </w:r>
        <w:r w:rsidR="00C66612" w:rsidRPr="000F2AC3">
          <w:rPr>
            <w:noProof/>
            <w:webHidden/>
            <w:sz w:val="24"/>
            <w:szCs w:val="24"/>
          </w:rPr>
          <w:tab/>
        </w:r>
        <w:r w:rsidR="00816EF2" w:rsidRPr="000F2AC3">
          <w:rPr>
            <w:noProof/>
            <w:webHidden/>
            <w:sz w:val="24"/>
            <w:szCs w:val="24"/>
          </w:rPr>
          <w:fldChar w:fldCharType="begin"/>
        </w:r>
        <w:r w:rsidR="00C66612" w:rsidRPr="000F2AC3">
          <w:rPr>
            <w:noProof/>
            <w:webHidden/>
            <w:sz w:val="24"/>
            <w:szCs w:val="24"/>
          </w:rPr>
          <w:instrText xml:space="preserve"> PAGEREF _Toc265730125 \h </w:instrText>
        </w:r>
        <w:r w:rsidR="00816EF2" w:rsidRPr="000F2AC3">
          <w:rPr>
            <w:noProof/>
            <w:webHidden/>
            <w:sz w:val="24"/>
            <w:szCs w:val="24"/>
          </w:rPr>
        </w:r>
        <w:r w:rsidR="00816EF2" w:rsidRPr="000F2AC3">
          <w:rPr>
            <w:noProof/>
            <w:webHidden/>
            <w:sz w:val="24"/>
            <w:szCs w:val="24"/>
          </w:rPr>
          <w:fldChar w:fldCharType="separate"/>
        </w:r>
        <w:r w:rsidR="0011222F">
          <w:rPr>
            <w:noProof/>
            <w:webHidden/>
            <w:sz w:val="24"/>
            <w:szCs w:val="24"/>
          </w:rPr>
          <w:t>9</w:t>
        </w:r>
        <w:r w:rsidR="00816EF2" w:rsidRPr="000F2AC3">
          <w:rPr>
            <w:noProof/>
            <w:webHidden/>
            <w:sz w:val="24"/>
            <w:szCs w:val="24"/>
          </w:rPr>
          <w:fldChar w:fldCharType="end"/>
        </w:r>
      </w:hyperlink>
    </w:p>
    <w:p w:rsidR="00C66612" w:rsidRPr="000F2AC3" w:rsidRDefault="00BE23BC" w:rsidP="00C66612">
      <w:pPr>
        <w:pStyle w:val="TOC1"/>
        <w:spacing w:line="360" w:lineRule="auto"/>
        <w:rPr>
          <w:noProof/>
          <w:sz w:val="24"/>
          <w:szCs w:val="24"/>
        </w:rPr>
      </w:pPr>
      <w:hyperlink w:anchor="_Toc265730126" w:history="1">
        <w:r w:rsidR="00C66612" w:rsidRPr="000F2AC3">
          <w:rPr>
            <w:noProof/>
            <w:sz w:val="24"/>
            <w:szCs w:val="24"/>
          </w:rPr>
          <w:tab/>
        </w:r>
        <w:r w:rsidR="00C66612" w:rsidRPr="000F2AC3">
          <w:rPr>
            <w:rStyle w:val="Hyperlink"/>
            <w:noProof/>
            <w:sz w:val="24"/>
            <w:szCs w:val="24"/>
          </w:rPr>
          <w:t>Sampling Households</w:t>
        </w:r>
        <w:r w:rsidR="00C66612" w:rsidRPr="000F2AC3">
          <w:rPr>
            <w:noProof/>
            <w:webHidden/>
            <w:sz w:val="24"/>
            <w:szCs w:val="24"/>
          </w:rPr>
          <w:tab/>
        </w:r>
        <w:r w:rsidR="00816EF2" w:rsidRPr="000F2AC3">
          <w:rPr>
            <w:noProof/>
            <w:webHidden/>
            <w:sz w:val="24"/>
            <w:szCs w:val="24"/>
          </w:rPr>
          <w:fldChar w:fldCharType="begin"/>
        </w:r>
        <w:r w:rsidR="00C66612" w:rsidRPr="000F2AC3">
          <w:rPr>
            <w:noProof/>
            <w:webHidden/>
            <w:sz w:val="24"/>
            <w:szCs w:val="24"/>
          </w:rPr>
          <w:instrText xml:space="preserve"> PAGEREF _Toc265730126 \h </w:instrText>
        </w:r>
        <w:r w:rsidR="00816EF2" w:rsidRPr="000F2AC3">
          <w:rPr>
            <w:noProof/>
            <w:webHidden/>
            <w:sz w:val="24"/>
            <w:szCs w:val="24"/>
          </w:rPr>
        </w:r>
        <w:r w:rsidR="00816EF2" w:rsidRPr="000F2AC3">
          <w:rPr>
            <w:noProof/>
            <w:webHidden/>
            <w:sz w:val="24"/>
            <w:szCs w:val="24"/>
          </w:rPr>
          <w:fldChar w:fldCharType="separate"/>
        </w:r>
        <w:r w:rsidR="0011222F">
          <w:rPr>
            <w:noProof/>
            <w:webHidden/>
            <w:sz w:val="24"/>
            <w:szCs w:val="24"/>
          </w:rPr>
          <w:t>9</w:t>
        </w:r>
        <w:r w:rsidR="00816EF2" w:rsidRPr="000F2AC3">
          <w:rPr>
            <w:noProof/>
            <w:webHidden/>
            <w:sz w:val="24"/>
            <w:szCs w:val="24"/>
          </w:rPr>
          <w:fldChar w:fldCharType="end"/>
        </w:r>
      </w:hyperlink>
    </w:p>
    <w:p w:rsidR="00C66612" w:rsidRPr="000F2AC3" w:rsidRDefault="00BE23BC" w:rsidP="00C66612">
      <w:pPr>
        <w:pStyle w:val="TOC1"/>
        <w:spacing w:line="360" w:lineRule="auto"/>
        <w:rPr>
          <w:noProof/>
          <w:sz w:val="24"/>
          <w:szCs w:val="24"/>
        </w:rPr>
      </w:pPr>
      <w:hyperlink w:anchor="_Toc265730127" w:history="1">
        <w:r w:rsidR="00C66612" w:rsidRPr="000F2AC3">
          <w:rPr>
            <w:noProof/>
            <w:sz w:val="24"/>
            <w:szCs w:val="24"/>
          </w:rPr>
          <w:tab/>
        </w:r>
        <w:r w:rsidR="00C66612" w:rsidRPr="000F2AC3">
          <w:rPr>
            <w:rStyle w:val="Hyperlink"/>
            <w:noProof/>
            <w:sz w:val="24"/>
            <w:szCs w:val="24"/>
          </w:rPr>
          <w:t>Within-Household Sampling</w:t>
        </w:r>
        <w:r w:rsidR="00C66612" w:rsidRPr="000F2AC3">
          <w:rPr>
            <w:noProof/>
            <w:webHidden/>
            <w:sz w:val="24"/>
            <w:szCs w:val="24"/>
          </w:rPr>
          <w:tab/>
        </w:r>
        <w:r w:rsidR="00816EF2" w:rsidRPr="000F2AC3">
          <w:rPr>
            <w:noProof/>
            <w:webHidden/>
            <w:sz w:val="24"/>
            <w:szCs w:val="24"/>
          </w:rPr>
          <w:fldChar w:fldCharType="begin"/>
        </w:r>
        <w:r w:rsidR="00C66612" w:rsidRPr="000F2AC3">
          <w:rPr>
            <w:noProof/>
            <w:webHidden/>
            <w:sz w:val="24"/>
            <w:szCs w:val="24"/>
          </w:rPr>
          <w:instrText xml:space="preserve"> PAGEREF _Toc265730127 \h </w:instrText>
        </w:r>
        <w:r w:rsidR="00816EF2" w:rsidRPr="000F2AC3">
          <w:rPr>
            <w:noProof/>
            <w:webHidden/>
            <w:sz w:val="24"/>
            <w:szCs w:val="24"/>
          </w:rPr>
        </w:r>
        <w:r w:rsidR="00816EF2" w:rsidRPr="000F2AC3">
          <w:rPr>
            <w:noProof/>
            <w:webHidden/>
            <w:sz w:val="24"/>
            <w:szCs w:val="24"/>
          </w:rPr>
          <w:fldChar w:fldCharType="separate"/>
        </w:r>
        <w:r w:rsidR="0011222F">
          <w:rPr>
            <w:noProof/>
            <w:webHidden/>
            <w:sz w:val="24"/>
            <w:szCs w:val="24"/>
          </w:rPr>
          <w:t>10</w:t>
        </w:r>
        <w:r w:rsidR="00816EF2" w:rsidRPr="000F2AC3">
          <w:rPr>
            <w:noProof/>
            <w:webHidden/>
            <w:sz w:val="24"/>
            <w:szCs w:val="24"/>
          </w:rPr>
          <w:fldChar w:fldCharType="end"/>
        </w:r>
      </w:hyperlink>
    </w:p>
    <w:p w:rsidR="00C66612" w:rsidRPr="000F2AC3" w:rsidRDefault="00BE23BC" w:rsidP="00C66612">
      <w:pPr>
        <w:pStyle w:val="TOC1"/>
        <w:spacing w:line="360" w:lineRule="auto"/>
        <w:rPr>
          <w:noProof/>
          <w:sz w:val="24"/>
          <w:szCs w:val="24"/>
        </w:rPr>
      </w:pPr>
      <w:hyperlink w:anchor="_Toc265730128" w:history="1">
        <w:r w:rsidR="00C66612" w:rsidRPr="000F2AC3">
          <w:rPr>
            <w:noProof/>
            <w:sz w:val="24"/>
            <w:szCs w:val="24"/>
          </w:rPr>
          <w:tab/>
        </w:r>
        <w:r w:rsidR="00C66612" w:rsidRPr="000F2AC3">
          <w:rPr>
            <w:rStyle w:val="Hyperlink"/>
            <w:noProof/>
            <w:sz w:val="24"/>
            <w:szCs w:val="24"/>
          </w:rPr>
          <w:t>Expected Yield</w:t>
        </w:r>
        <w:r w:rsidR="00C66612" w:rsidRPr="000F2AC3">
          <w:rPr>
            <w:noProof/>
            <w:webHidden/>
            <w:sz w:val="24"/>
            <w:szCs w:val="24"/>
          </w:rPr>
          <w:tab/>
        </w:r>
        <w:r w:rsidR="00816EF2" w:rsidRPr="000F2AC3">
          <w:rPr>
            <w:noProof/>
            <w:webHidden/>
            <w:sz w:val="24"/>
            <w:szCs w:val="24"/>
          </w:rPr>
          <w:fldChar w:fldCharType="begin"/>
        </w:r>
        <w:r w:rsidR="00C66612" w:rsidRPr="000F2AC3">
          <w:rPr>
            <w:noProof/>
            <w:webHidden/>
            <w:sz w:val="24"/>
            <w:szCs w:val="24"/>
          </w:rPr>
          <w:instrText xml:space="preserve"> PAGEREF _Toc265730128 \h </w:instrText>
        </w:r>
        <w:r w:rsidR="00816EF2" w:rsidRPr="000F2AC3">
          <w:rPr>
            <w:noProof/>
            <w:webHidden/>
            <w:sz w:val="24"/>
            <w:szCs w:val="24"/>
          </w:rPr>
        </w:r>
        <w:r w:rsidR="00816EF2" w:rsidRPr="000F2AC3">
          <w:rPr>
            <w:noProof/>
            <w:webHidden/>
            <w:sz w:val="24"/>
            <w:szCs w:val="24"/>
          </w:rPr>
          <w:fldChar w:fldCharType="separate"/>
        </w:r>
        <w:r w:rsidR="0011222F">
          <w:rPr>
            <w:noProof/>
            <w:webHidden/>
            <w:sz w:val="24"/>
            <w:szCs w:val="24"/>
          </w:rPr>
          <w:t>10</w:t>
        </w:r>
        <w:r w:rsidR="00816EF2" w:rsidRPr="000F2AC3">
          <w:rPr>
            <w:noProof/>
            <w:webHidden/>
            <w:sz w:val="24"/>
            <w:szCs w:val="24"/>
          </w:rPr>
          <w:fldChar w:fldCharType="end"/>
        </w:r>
      </w:hyperlink>
    </w:p>
    <w:p w:rsidR="00C66612" w:rsidRPr="000F2AC3" w:rsidRDefault="00BE23BC" w:rsidP="00C66612">
      <w:pPr>
        <w:pStyle w:val="TOC1"/>
        <w:spacing w:line="360" w:lineRule="auto"/>
        <w:rPr>
          <w:noProof/>
          <w:sz w:val="24"/>
          <w:szCs w:val="24"/>
        </w:rPr>
      </w:pPr>
      <w:hyperlink w:anchor="_Toc265730129" w:history="1">
        <w:r w:rsidR="00C66612" w:rsidRPr="000F2AC3">
          <w:rPr>
            <w:noProof/>
            <w:sz w:val="24"/>
            <w:szCs w:val="24"/>
          </w:rPr>
          <w:tab/>
        </w:r>
        <w:r w:rsidR="00C66612" w:rsidRPr="000F2AC3">
          <w:rPr>
            <w:rStyle w:val="Hyperlink"/>
            <w:noProof/>
            <w:sz w:val="24"/>
            <w:szCs w:val="24"/>
          </w:rPr>
          <w:t>Sample Size Requirements</w:t>
        </w:r>
        <w:r w:rsidR="00C66612" w:rsidRPr="000F2AC3">
          <w:rPr>
            <w:noProof/>
            <w:webHidden/>
            <w:sz w:val="24"/>
            <w:szCs w:val="24"/>
          </w:rPr>
          <w:tab/>
        </w:r>
        <w:r w:rsidR="00816EF2" w:rsidRPr="000F2AC3">
          <w:rPr>
            <w:noProof/>
            <w:webHidden/>
            <w:sz w:val="24"/>
            <w:szCs w:val="24"/>
          </w:rPr>
          <w:fldChar w:fldCharType="begin"/>
        </w:r>
        <w:r w:rsidR="00C66612" w:rsidRPr="000F2AC3">
          <w:rPr>
            <w:noProof/>
            <w:webHidden/>
            <w:sz w:val="24"/>
            <w:szCs w:val="24"/>
          </w:rPr>
          <w:instrText xml:space="preserve"> PAGEREF _Toc265730129 \h </w:instrText>
        </w:r>
        <w:r w:rsidR="00816EF2" w:rsidRPr="000F2AC3">
          <w:rPr>
            <w:noProof/>
            <w:webHidden/>
            <w:sz w:val="24"/>
            <w:szCs w:val="24"/>
          </w:rPr>
        </w:r>
        <w:r w:rsidR="00816EF2" w:rsidRPr="000F2AC3">
          <w:rPr>
            <w:noProof/>
            <w:webHidden/>
            <w:sz w:val="24"/>
            <w:szCs w:val="24"/>
          </w:rPr>
          <w:fldChar w:fldCharType="separate"/>
        </w:r>
        <w:r w:rsidR="0011222F">
          <w:rPr>
            <w:noProof/>
            <w:webHidden/>
            <w:sz w:val="24"/>
            <w:szCs w:val="24"/>
          </w:rPr>
          <w:t>10</w:t>
        </w:r>
        <w:r w:rsidR="00816EF2" w:rsidRPr="000F2AC3">
          <w:rPr>
            <w:noProof/>
            <w:webHidden/>
            <w:sz w:val="24"/>
            <w:szCs w:val="24"/>
          </w:rPr>
          <w:fldChar w:fldCharType="end"/>
        </w:r>
      </w:hyperlink>
    </w:p>
    <w:p w:rsidR="00C66612" w:rsidRPr="000F2AC3" w:rsidRDefault="00BE23BC" w:rsidP="00C66612">
      <w:pPr>
        <w:pStyle w:val="TOC1"/>
        <w:spacing w:line="360" w:lineRule="auto"/>
        <w:rPr>
          <w:noProof/>
          <w:sz w:val="24"/>
          <w:szCs w:val="24"/>
        </w:rPr>
      </w:pPr>
      <w:hyperlink w:anchor="_Toc265730130" w:history="1">
        <w:r w:rsidR="00C66612" w:rsidRPr="000F2AC3">
          <w:rPr>
            <w:noProof/>
            <w:sz w:val="24"/>
            <w:szCs w:val="24"/>
          </w:rPr>
          <w:tab/>
        </w:r>
        <w:r w:rsidR="00C66612" w:rsidRPr="000F2AC3">
          <w:rPr>
            <w:rStyle w:val="Hyperlink"/>
            <w:noProof/>
            <w:sz w:val="24"/>
            <w:szCs w:val="24"/>
          </w:rPr>
          <w:t>Estimation Procedures</w:t>
        </w:r>
        <w:r w:rsidR="00C66612" w:rsidRPr="000F2AC3">
          <w:rPr>
            <w:noProof/>
            <w:webHidden/>
            <w:sz w:val="24"/>
            <w:szCs w:val="24"/>
          </w:rPr>
          <w:tab/>
        </w:r>
        <w:r w:rsidR="00816EF2" w:rsidRPr="000F2AC3">
          <w:rPr>
            <w:noProof/>
            <w:webHidden/>
            <w:sz w:val="24"/>
            <w:szCs w:val="24"/>
          </w:rPr>
          <w:fldChar w:fldCharType="begin"/>
        </w:r>
        <w:r w:rsidR="00C66612" w:rsidRPr="000F2AC3">
          <w:rPr>
            <w:noProof/>
            <w:webHidden/>
            <w:sz w:val="24"/>
            <w:szCs w:val="24"/>
          </w:rPr>
          <w:instrText xml:space="preserve"> PAGEREF _Toc265730130 \h </w:instrText>
        </w:r>
        <w:r w:rsidR="00816EF2" w:rsidRPr="000F2AC3">
          <w:rPr>
            <w:noProof/>
            <w:webHidden/>
            <w:sz w:val="24"/>
            <w:szCs w:val="24"/>
          </w:rPr>
        </w:r>
        <w:r w:rsidR="00816EF2" w:rsidRPr="000F2AC3">
          <w:rPr>
            <w:noProof/>
            <w:webHidden/>
            <w:sz w:val="24"/>
            <w:szCs w:val="24"/>
          </w:rPr>
          <w:fldChar w:fldCharType="separate"/>
        </w:r>
        <w:r w:rsidR="0011222F">
          <w:rPr>
            <w:noProof/>
            <w:webHidden/>
            <w:sz w:val="24"/>
            <w:szCs w:val="24"/>
          </w:rPr>
          <w:t>11</w:t>
        </w:r>
        <w:r w:rsidR="00816EF2" w:rsidRPr="000F2AC3">
          <w:rPr>
            <w:noProof/>
            <w:webHidden/>
            <w:sz w:val="24"/>
            <w:szCs w:val="24"/>
          </w:rPr>
          <w:fldChar w:fldCharType="end"/>
        </w:r>
      </w:hyperlink>
    </w:p>
    <w:p w:rsidR="00C66612" w:rsidRPr="000F2AC3" w:rsidRDefault="00BE23BC" w:rsidP="00C66612">
      <w:pPr>
        <w:pStyle w:val="TOC2"/>
        <w:spacing w:line="360" w:lineRule="auto"/>
        <w:rPr>
          <w:noProof/>
          <w:sz w:val="24"/>
          <w:szCs w:val="24"/>
        </w:rPr>
      </w:pPr>
      <w:hyperlink w:anchor="_Toc265730131" w:history="1">
        <w:r w:rsidR="00C66612">
          <w:rPr>
            <w:noProof/>
            <w:sz w:val="24"/>
            <w:szCs w:val="24"/>
          </w:rPr>
          <w:t xml:space="preserve">Additional </w:t>
        </w:r>
        <w:r w:rsidR="00C66612" w:rsidRPr="00C93EF8">
          <w:rPr>
            <w:noProof/>
            <w:sz w:val="24"/>
            <w:szCs w:val="24"/>
          </w:rPr>
          <w:t>Design</w:t>
        </w:r>
        <w:r w:rsidR="00C66612">
          <w:rPr>
            <w:noProof/>
            <w:sz w:val="24"/>
            <w:szCs w:val="24"/>
          </w:rPr>
          <w:t xml:space="preserve"> Features</w:t>
        </w:r>
        <w:r w:rsidR="00C66612" w:rsidRPr="000F2AC3">
          <w:rPr>
            <w:noProof/>
            <w:webHidden/>
            <w:sz w:val="24"/>
            <w:szCs w:val="24"/>
          </w:rPr>
          <w:tab/>
        </w:r>
        <w:r w:rsidR="00816EF2" w:rsidRPr="000F2AC3">
          <w:rPr>
            <w:noProof/>
            <w:webHidden/>
            <w:sz w:val="24"/>
            <w:szCs w:val="24"/>
          </w:rPr>
          <w:fldChar w:fldCharType="begin"/>
        </w:r>
        <w:r w:rsidR="00C66612" w:rsidRPr="000F2AC3">
          <w:rPr>
            <w:noProof/>
            <w:webHidden/>
            <w:sz w:val="24"/>
            <w:szCs w:val="24"/>
          </w:rPr>
          <w:instrText xml:space="preserve"> PAGEREF _Toc265730131 \h </w:instrText>
        </w:r>
        <w:r w:rsidR="00816EF2" w:rsidRPr="000F2AC3">
          <w:rPr>
            <w:noProof/>
            <w:webHidden/>
            <w:sz w:val="24"/>
            <w:szCs w:val="24"/>
          </w:rPr>
        </w:r>
        <w:r w:rsidR="00816EF2" w:rsidRPr="000F2AC3">
          <w:rPr>
            <w:noProof/>
            <w:webHidden/>
            <w:sz w:val="24"/>
            <w:szCs w:val="24"/>
          </w:rPr>
          <w:fldChar w:fldCharType="separate"/>
        </w:r>
        <w:r w:rsidR="0011222F">
          <w:rPr>
            <w:noProof/>
            <w:webHidden/>
            <w:sz w:val="24"/>
            <w:szCs w:val="24"/>
          </w:rPr>
          <w:t>11</w:t>
        </w:r>
        <w:r w:rsidR="00816EF2" w:rsidRPr="000F2AC3">
          <w:rPr>
            <w:noProof/>
            <w:webHidden/>
            <w:sz w:val="24"/>
            <w:szCs w:val="24"/>
          </w:rPr>
          <w:fldChar w:fldCharType="end"/>
        </w:r>
      </w:hyperlink>
    </w:p>
    <w:p w:rsidR="00C66612" w:rsidRPr="000F2AC3" w:rsidRDefault="00BE23BC" w:rsidP="00C66612">
      <w:pPr>
        <w:pStyle w:val="TOC2"/>
        <w:spacing w:line="360" w:lineRule="auto"/>
        <w:rPr>
          <w:noProof/>
          <w:sz w:val="24"/>
          <w:szCs w:val="24"/>
        </w:rPr>
      </w:pPr>
      <w:hyperlink w:anchor="_Toc265730132" w:history="1">
        <w:r w:rsidR="00C66612" w:rsidRPr="000F2AC3">
          <w:rPr>
            <w:rStyle w:val="Hyperlink"/>
            <w:noProof/>
            <w:sz w:val="24"/>
            <w:szCs w:val="24"/>
          </w:rPr>
          <w:t>Methods for Maximizing Response Rates</w:t>
        </w:r>
        <w:r w:rsidR="00C66612" w:rsidRPr="000F2AC3">
          <w:rPr>
            <w:noProof/>
            <w:webHidden/>
            <w:sz w:val="24"/>
            <w:szCs w:val="24"/>
          </w:rPr>
          <w:tab/>
        </w:r>
        <w:r w:rsidR="00816EF2" w:rsidRPr="000F2AC3">
          <w:rPr>
            <w:noProof/>
            <w:webHidden/>
            <w:sz w:val="24"/>
            <w:szCs w:val="24"/>
          </w:rPr>
          <w:fldChar w:fldCharType="begin"/>
        </w:r>
        <w:r w:rsidR="00C66612" w:rsidRPr="000F2AC3">
          <w:rPr>
            <w:noProof/>
            <w:webHidden/>
            <w:sz w:val="24"/>
            <w:szCs w:val="24"/>
          </w:rPr>
          <w:instrText xml:space="preserve"> PAGEREF _Toc265730132 \h </w:instrText>
        </w:r>
        <w:r w:rsidR="00816EF2" w:rsidRPr="000F2AC3">
          <w:rPr>
            <w:noProof/>
            <w:webHidden/>
            <w:sz w:val="24"/>
            <w:szCs w:val="24"/>
          </w:rPr>
        </w:r>
        <w:r w:rsidR="00816EF2" w:rsidRPr="000F2AC3">
          <w:rPr>
            <w:noProof/>
            <w:webHidden/>
            <w:sz w:val="24"/>
            <w:szCs w:val="24"/>
          </w:rPr>
          <w:fldChar w:fldCharType="separate"/>
        </w:r>
        <w:r w:rsidR="0011222F">
          <w:rPr>
            <w:noProof/>
            <w:webHidden/>
            <w:sz w:val="24"/>
            <w:szCs w:val="24"/>
          </w:rPr>
          <w:t>12</w:t>
        </w:r>
        <w:r w:rsidR="00816EF2" w:rsidRPr="000F2AC3">
          <w:rPr>
            <w:noProof/>
            <w:webHidden/>
            <w:sz w:val="24"/>
            <w:szCs w:val="24"/>
          </w:rPr>
          <w:fldChar w:fldCharType="end"/>
        </w:r>
      </w:hyperlink>
    </w:p>
    <w:p w:rsidR="00C66612" w:rsidRPr="000F2AC3" w:rsidRDefault="00BE23BC" w:rsidP="00C66612">
      <w:pPr>
        <w:pStyle w:val="TOC3"/>
        <w:spacing w:line="360" w:lineRule="auto"/>
        <w:rPr>
          <w:noProof/>
          <w:sz w:val="24"/>
          <w:szCs w:val="24"/>
        </w:rPr>
      </w:pPr>
      <w:hyperlink w:anchor="_Toc265730133" w:history="1">
        <w:r w:rsidR="00C66612" w:rsidRPr="000F2AC3">
          <w:rPr>
            <w:rStyle w:val="Hyperlink"/>
            <w:noProof/>
            <w:sz w:val="24"/>
            <w:szCs w:val="24"/>
          </w:rPr>
          <w:t>Cognitive Laboratory Research</w:t>
        </w:r>
        <w:r w:rsidR="00C66612" w:rsidRPr="000F2AC3">
          <w:rPr>
            <w:noProof/>
            <w:webHidden/>
            <w:sz w:val="24"/>
            <w:szCs w:val="24"/>
          </w:rPr>
          <w:tab/>
        </w:r>
        <w:r w:rsidR="00816EF2" w:rsidRPr="000F2AC3">
          <w:rPr>
            <w:noProof/>
            <w:webHidden/>
            <w:sz w:val="24"/>
            <w:szCs w:val="24"/>
          </w:rPr>
          <w:fldChar w:fldCharType="begin"/>
        </w:r>
        <w:r w:rsidR="00C66612" w:rsidRPr="000F2AC3">
          <w:rPr>
            <w:noProof/>
            <w:webHidden/>
            <w:sz w:val="24"/>
            <w:szCs w:val="24"/>
          </w:rPr>
          <w:instrText xml:space="preserve"> PAGEREF _Toc265730133 \h </w:instrText>
        </w:r>
        <w:r w:rsidR="00816EF2" w:rsidRPr="000F2AC3">
          <w:rPr>
            <w:noProof/>
            <w:webHidden/>
            <w:sz w:val="24"/>
            <w:szCs w:val="24"/>
          </w:rPr>
        </w:r>
        <w:r w:rsidR="00816EF2" w:rsidRPr="000F2AC3">
          <w:rPr>
            <w:noProof/>
            <w:webHidden/>
            <w:sz w:val="24"/>
            <w:szCs w:val="24"/>
          </w:rPr>
          <w:fldChar w:fldCharType="separate"/>
        </w:r>
        <w:r w:rsidR="0011222F">
          <w:rPr>
            <w:noProof/>
            <w:webHidden/>
            <w:sz w:val="24"/>
            <w:szCs w:val="24"/>
          </w:rPr>
          <w:t>13</w:t>
        </w:r>
        <w:r w:rsidR="00816EF2" w:rsidRPr="000F2AC3">
          <w:rPr>
            <w:noProof/>
            <w:webHidden/>
            <w:sz w:val="24"/>
            <w:szCs w:val="24"/>
          </w:rPr>
          <w:fldChar w:fldCharType="end"/>
        </w:r>
      </w:hyperlink>
    </w:p>
    <w:p w:rsidR="00C66612" w:rsidRPr="000F2AC3" w:rsidRDefault="00BE23BC" w:rsidP="00C66612">
      <w:pPr>
        <w:pStyle w:val="TOC1"/>
        <w:spacing w:line="360" w:lineRule="auto"/>
        <w:rPr>
          <w:noProof/>
          <w:sz w:val="24"/>
          <w:szCs w:val="24"/>
        </w:rPr>
      </w:pPr>
      <w:hyperlink w:anchor="_Toc265730134" w:history="1">
        <w:r w:rsidR="00C66612" w:rsidRPr="000F2AC3">
          <w:rPr>
            <w:rStyle w:val="Hyperlink"/>
            <w:noProof/>
            <w:sz w:val="24"/>
            <w:szCs w:val="24"/>
          </w:rPr>
          <w:t>References</w:t>
        </w:r>
        <w:r w:rsidR="00C66612" w:rsidRPr="000F2AC3">
          <w:rPr>
            <w:noProof/>
            <w:webHidden/>
            <w:sz w:val="24"/>
            <w:szCs w:val="24"/>
          </w:rPr>
          <w:tab/>
        </w:r>
        <w:r w:rsidR="00816EF2" w:rsidRPr="000F2AC3">
          <w:rPr>
            <w:noProof/>
            <w:webHidden/>
            <w:sz w:val="24"/>
            <w:szCs w:val="24"/>
          </w:rPr>
          <w:fldChar w:fldCharType="begin"/>
        </w:r>
        <w:r w:rsidR="00C66612" w:rsidRPr="000F2AC3">
          <w:rPr>
            <w:noProof/>
            <w:webHidden/>
            <w:sz w:val="24"/>
            <w:szCs w:val="24"/>
          </w:rPr>
          <w:instrText xml:space="preserve"> PAGEREF _Toc265730134 \h </w:instrText>
        </w:r>
        <w:r w:rsidR="00816EF2" w:rsidRPr="000F2AC3">
          <w:rPr>
            <w:noProof/>
            <w:webHidden/>
            <w:sz w:val="24"/>
            <w:szCs w:val="24"/>
          </w:rPr>
        </w:r>
        <w:r w:rsidR="00816EF2" w:rsidRPr="000F2AC3">
          <w:rPr>
            <w:noProof/>
            <w:webHidden/>
            <w:sz w:val="24"/>
            <w:szCs w:val="24"/>
          </w:rPr>
          <w:fldChar w:fldCharType="separate"/>
        </w:r>
        <w:r w:rsidR="0011222F">
          <w:rPr>
            <w:noProof/>
            <w:webHidden/>
            <w:sz w:val="24"/>
            <w:szCs w:val="24"/>
          </w:rPr>
          <w:t>14</w:t>
        </w:r>
        <w:r w:rsidR="00816EF2" w:rsidRPr="000F2AC3">
          <w:rPr>
            <w:noProof/>
            <w:webHidden/>
            <w:sz w:val="24"/>
            <w:szCs w:val="24"/>
          </w:rPr>
          <w:fldChar w:fldCharType="end"/>
        </w:r>
      </w:hyperlink>
    </w:p>
    <w:p w:rsidR="00C66612" w:rsidRPr="000F2AC3" w:rsidRDefault="00816EF2">
      <w:pPr>
        <w:rPr>
          <w:sz w:val="24"/>
          <w:szCs w:val="24"/>
        </w:rPr>
      </w:pPr>
      <w:r w:rsidRPr="000F2AC3">
        <w:rPr>
          <w:sz w:val="24"/>
          <w:szCs w:val="24"/>
        </w:rPr>
        <w:fldChar w:fldCharType="end"/>
      </w:r>
    </w:p>
    <w:p w:rsidR="00C66612" w:rsidRPr="001F1039" w:rsidRDefault="00C66612" w:rsidP="000234E5">
      <w:pPr>
        <w:pStyle w:val="Heading1"/>
        <w:spacing w:after="240" w:line="240" w:lineRule="auto"/>
        <w:jc w:val="left"/>
        <w:rPr>
          <w:rFonts w:ascii="Arial" w:hAnsi="Arial" w:cs="Arial"/>
        </w:rPr>
      </w:pPr>
      <w:r>
        <w:rPr>
          <w:rFonts w:ascii="Arial" w:hAnsi="Arial" w:cs="Arial"/>
        </w:rPr>
        <w:br w:type="page"/>
      </w:r>
      <w:bookmarkStart w:id="1" w:name="_Toc265730113"/>
      <w:r w:rsidRPr="001F1039">
        <w:rPr>
          <w:rFonts w:ascii="Arial" w:hAnsi="Arial" w:cs="Arial"/>
        </w:rPr>
        <w:lastRenderedPageBreak/>
        <w:t>Justification</w:t>
      </w:r>
      <w:bookmarkEnd w:id="0"/>
      <w:bookmarkEnd w:id="1"/>
    </w:p>
    <w:p w:rsidR="00405D5E" w:rsidRDefault="003776FB" w:rsidP="00C66612">
      <w:pPr>
        <w:spacing w:line="340" w:lineRule="atLeast"/>
        <w:rPr>
          <w:sz w:val="24"/>
          <w:szCs w:val="24"/>
        </w:rPr>
      </w:pPr>
      <w:r>
        <w:rPr>
          <w:sz w:val="24"/>
          <w:szCs w:val="24"/>
        </w:rPr>
        <w:t>Since the advent of the Great Recession, the relationship between the attainment of a postsecondary credential and job prospects has come sharply into focus in the national conversation</w:t>
      </w:r>
      <w:r w:rsidR="00F26362">
        <w:rPr>
          <w:sz w:val="24"/>
          <w:szCs w:val="24"/>
        </w:rPr>
        <w:t xml:space="preserve"> (BLS, 2012, Career One Stop, </w:t>
      </w:r>
      <w:proofErr w:type="spellStart"/>
      <w:r w:rsidR="00F26362">
        <w:rPr>
          <w:sz w:val="24"/>
          <w:szCs w:val="24"/>
        </w:rPr>
        <w:t>n.d.</w:t>
      </w:r>
      <w:proofErr w:type="spellEnd"/>
      <w:r w:rsidR="00F26362">
        <w:rPr>
          <w:sz w:val="24"/>
          <w:szCs w:val="24"/>
        </w:rPr>
        <w:t xml:space="preserve">; </w:t>
      </w:r>
      <w:proofErr w:type="spellStart"/>
      <w:r w:rsidR="00F26362">
        <w:rPr>
          <w:sz w:val="24"/>
          <w:szCs w:val="24"/>
        </w:rPr>
        <w:t>Carnevale</w:t>
      </w:r>
      <w:proofErr w:type="spellEnd"/>
      <w:r w:rsidR="00F26362">
        <w:rPr>
          <w:sz w:val="24"/>
          <w:szCs w:val="24"/>
        </w:rPr>
        <w:t xml:space="preserve"> et al, 2010; </w:t>
      </w:r>
      <w:proofErr w:type="spellStart"/>
      <w:r w:rsidR="00F26362">
        <w:rPr>
          <w:sz w:val="24"/>
          <w:szCs w:val="24"/>
        </w:rPr>
        <w:t>Carnevale</w:t>
      </w:r>
      <w:proofErr w:type="spellEnd"/>
      <w:r w:rsidR="00F26362">
        <w:rPr>
          <w:sz w:val="24"/>
          <w:szCs w:val="24"/>
        </w:rPr>
        <w:t xml:space="preserve"> et al, 2012, Julian and Kominski, 2011).</w:t>
      </w:r>
      <w:r>
        <w:rPr>
          <w:sz w:val="24"/>
          <w:szCs w:val="24"/>
        </w:rPr>
        <w:t xml:space="preserve"> The stock of human capital is see</w:t>
      </w:r>
      <w:r w:rsidR="00405D5E">
        <w:rPr>
          <w:sz w:val="24"/>
          <w:szCs w:val="24"/>
        </w:rPr>
        <w:t>n</w:t>
      </w:r>
      <w:r>
        <w:rPr>
          <w:sz w:val="24"/>
          <w:szCs w:val="24"/>
        </w:rPr>
        <w:t xml:space="preserve"> as a resource for matching employer needs to workforce skills. The development of </w:t>
      </w:r>
      <w:r w:rsidR="00405D5E">
        <w:rPr>
          <w:sz w:val="24"/>
          <w:szCs w:val="24"/>
        </w:rPr>
        <w:t xml:space="preserve">new </w:t>
      </w:r>
      <w:r>
        <w:rPr>
          <w:sz w:val="24"/>
          <w:szCs w:val="24"/>
        </w:rPr>
        <w:t xml:space="preserve">human capital is seen as a driver of new economic growth. Traditional postsecondary degrees </w:t>
      </w:r>
      <w:r w:rsidR="00405D5E">
        <w:rPr>
          <w:sz w:val="24"/>
          <w:szCs w:val="24"/>
        </w:rPr>
        <w:t xml:space="preserve">comprise only a portion of the education and training for American adults looking to find jobs. </w:t>
      </w:r>
      <w:r w:rsidR="006F1698">
        <w:rPr>
          <w:sz w:val="24"/>
          <w:szCs w:val="24"/>
        </w:rPr>
        <w:t xml:space="preserve">Policy makers and researchers need data on non-degree credentials that have value in the labor market. These include industry-recognized certifications and professional licenses. They also include </w:t>
      </w:r>
      <w:proofErr w:type="spellStart"/>
      <w:r w:rsidR="006F1698">
        <w:rPr>
          <w:sz w:val="24"/>
          <w:szCs w:val="24"/>
        </w:rPr>
        <w:t>subbaccalaureate</w:t>
      </w:r>
      <w:proofErr w:type="spellEnd"/>
      <w:r w:rsidR="006F1698">
        <w:rPr>
          <w:sz w:val="24"/>
          <w:szCs w:val="24"/>
        </w:rPr>
        <w:t xml:space="preserve"> educational certificates that prepare adults for work. </w:t>
      </w:r>
      <w:r w:rsidR="00D13158">
        <w:rPr>
          <w:sz w:val="24"/>
          <w:szCs w:val="24"/>
        </w:rPr>
        <w:t>To understand how adult</w:t>
      </w:r>
      <w:r w:rsidR="008709F0">
        <w:rPr>
          <w:sz w:val="24"/>
          <w:szCs w:val="24"/>
        </w:rPr>
        <w:t>s</w:t>
      </w:r>
      <w:r w:rsidR="00D13158">
        <w:rPr>
          <w:sz w:val="24"/>
          <w:szCs w:val="24"/>
        </w:rPr>
        <w:t xml:space="preserve"> acquire work-related credentials, policy makers and researchers also need data on the enrollment and participation of out of school youth and adults in education and training to acquire </w:t>
      </w:r>
      <w:r w:rsidR="00B82A2B">
        <w:rPr>
          <w:sz w:val="24"/>
          <w:szCs w:val="24"/>
        </w:rPr>
        <w:t xml:space="preserve">the skills they need to be successful at </w:t>
      </w:r>
      <w:r w:rsidR="00D13158">
        <w:rPr>
          <w:sz w:val="24"/>
          <w:szCs w:val="24"/>
        </w:rPr>
        <w:t>work. Such training may include non-credit instruction in community colleges, formal on-the-job training, and adult basic skil</w:t>
      </w:r>
      <w:r w:rsidR="00902111">
        <w:rPr>
          <w:sz w:val="24"/>
          <w:szCs w:val="24"/>
        </w:rPr>
        <w:t>ls education.</w:t>
      </w:r>
    </w:p>
    <w:p w:rsidR="00405D5E" w:rsidRDefault="00405D5E" w:rsidP="007A751E">
      <w:pPr>
        <w:rPr>
          <w:sz w:val="24"/>
          <w:szCs w:val="24"/>
        </w:rPr>
      </w:pPr>
    </w:p>
    <w:p w:rsidR="007A1B40" w:rsidRDefault="00C66612" w:rsidP="00C66612">
      <w:pPr>
        <w:spacing w:line="340" w:lineRule="atLeast"/>
        <w:rPr>
          <w:sz w:val="24"/>
          <w:szCs w:val="24"/>
        </w:rPr>
      </w:pPr>
      <w:r w:rsidRPr="001F1039">
        <w:rPr>
          <w:sz w:val="24"/>
          <w:szCs w:val="24"/>
        </w:rPr>
        <w:t>At the request of the Council of Economic Advisors</w:t>
      </w:r>
      <w:r w:rsidR="002519CA">
        <w:rPr>
          <w:sz w:val="24"/>
          <w:szCs w:val="24"/>
        </w:rPr>
        <w:t xml:space="preserve"> (CEA),</w:t>
      </w:r>
      <w:r w:rsidRPr="001F1039">
        <w:rPr>
          <w:sz w:val="24"/>
          <w:szCs w:val="24"/>
        </w:rPr>
        <w:t xml:space="preserve"> the Office of Management and Budget</w:t>
      </w:r>
      <w:r w:rsidR="002519CA">
        <w:rPr>
          <w:sz w:val="24"/>
          <w:szCs w:val="24"/>
        </w:rPr>
        <w:t xml:space="preserve"> (OMB)</w:t>
      </w:r>
      <w:r w:rsidRPr="001F1039">
        <w:rPr>
          <w:sz w:val="24"/>
          <w:szCs w:val="24"/>
        </w:rPr>
        <w:t>,</w:t>
      </w:r>
      <w:r w:rsidR="002519CA">
        <w:rPr>
          <w:sz w:val="24"/>
          <w:szCs w:val="24"/>
        </w:rPr>
        <w:t xml:space="preserve"> and the Under Secretary of Education (OUS),</w:t>
      </w:r>
      <w:r w:rsidRPr="001F1039">
        <w:rPr>
          <w:sz w:val="24"/>
          <w:szCs w:val="24"/>
        </w:rPr>
        <w:t xml:space="preserve"> the National Center for Education Statistics (NCES) </w:t>
      </w:r>
      <w:r w:rsidR="002519CA">
        <w:rPr>
          <w:sz w:val="24"/>
          <w:szCs w:val="24"/>
        </w:rPr>
        <w:t>is leading a federal effort to</w:t>
      </w:r>
      <w:r w:rsidRPr="001F1039">
        <w:rPr>
          <w:sz w:val="24"/>
          <w:szCs w:val="24"/>
        </w:rPr>
        <w:t xml:space="preserve"> improve data collection on the education and training that youth and adults need to prepare for jobs and </w:t>
      </w:r>
      <w:r>
        <w:rPr>
          <w:sz w:val="24"/>
          <w:szCs w:val="24"/>
        </w:rPr>
        <w:t xml:space="preserve">to </w:t>
      </w:r>
      <w:r w:rsidRPr="001F1039">
        <w:rPr>
          <w:sz w:val="24"/>
          <w:szCs w:val="24"/>
        </w:rPr>
        <w:t>contribute to the growth of the economy.</w:t>
      </w:r>
      <w:r w:rsidR="002519CA">
        <w:rPr>
          <w:sz w:val="24"/>
          <w:szCs w:val="24"/>
        </w:rPr>
        <w:t xml:space="preserve"> The Interagency Working Group on Expanded Measures of Enrollment and Attainment (</w:t>
      </w:r>
      <w:proofErr w:type="spellStart"/>
      <w:r w:rsidR="002519CA">
        <w:rPr>
          <w:sz w:val="24"/>
          <w:szCs w:val="24"/>
        </w:rPr>
        <w:t>GEMEnA</w:t>
      </w:r>
      <w:proofErr w:type="spellEnd"/>
      <w:r w:rsidR="002519CA">
        <w:rPr>
          <w:sz w:val="24"/>
          <w:szCs w:val="24"/>
        </w:rPr>
        <w:t>) consists of senior representatives from the</w:t>
      </w:r>
      <w:r w:rsidR="009261DC">
        <w:rPr>
          <w:sz w:val="24"/>
          <w:szCs w:val="24"/>
        </w:rPr>
        <w:t xml:space="preserve"> Bureau of the Census, the</w:t>
      </w:r>
      <w:r w:rsidR="002519CA">
        <w:rPr>
          <w:sz w:val="24"/>
          <w:szCs w:val="24"/>
        </w:rPr>
        <w:t xml:space="preserve"> Bureau of Labor Statistics (BLS), the National Science Foundation (NSF), as well as CEA, NCES, OMB, and OUS. With </w:t>
      </w:r>
      <w:proofErr w:type="spellStart"/>
      <w:r w:rsidR="002519CA">
        <w:rPr>
          <w:sz w:val="24"/>
          <w:szCs w:val="24"/>
        </w:rPr>
        <w:t>GEMEnA’s</w:t>
      </w:r>
      <w:proofErr w:type="spellEnd"/>
      <w:r w:rsidR="002519CA">
        <w:rPr>
          <w:sz w:val="24"/>
          <w:szCs w:val="24"/>
        </w:rPr>
        <w:t xml:space="preserve"> expert guidance and support, NCES has embarked upon a multi-faceted effort to apply best practice survey development principles towards the goal of establishing government-wide consensus on the best measures of </w:t>
      </w:r>
      <w:r w:rsidR="00E020D7">
        <w:rPr>
          <w:sz w:val="24"/>
          <w:szCs w:val="24"/>
        </w:rPr>
        <w:t>the participation in and credentialing of education and training for work.</w:t>
      </w:r>
      <w:r w:rsidR="007A1B40">
        <w:rPr>
          <w:sz w:val="24"/>
          <w:szCs w:val="24"/>
        </w:rPr>
        <w:t xml:space="preserve"> To provide guidance and support to </w:t>
      </w:r>
      <w:proofErr w:type="spellStart"/>
      <w:r w:rsidR="007A1B40">
        <w:rPr>
          <w:sz w:val="24"/>
          <w:szCs w:val="24"/>
        </w:rPr>
        <w:t>GEMEnA’s</w:t>
      </w:r>
      <w:proofErr w:type="spellEnd"/>
      <w:r w:rsidR="007A1B40">
        <w:rPr>
          <w:sz w:val="24"/>
          <w:szCs w:val="24"/>
        </w:rPr>
        <w:t xml:space="preserve"> work, NCES is convening a panel of experts on education, the workforce, and the economy. The expert panel will meet for the first time in fall of 2012 and a summary will be posted on the NCES website (web address to be determined</w:t>
      </w:r>
      <w:r w:rsidR="008709F0">
        <w:rPr>
          <w:sz w:val="24"/>
          <w:szCs w:val="24"/>
        </w:rPr>
        <w:t>)</w:t>
      </w:r>
      <w:r w:rsidR="007A1B40">
        <w:rPr>
          <w:sz w:val="24"/>
          <w:szCs w:val="24"/>
        </w:rPr>
        <w:t xml:space="preserve">. </w:t>
      </w:r>
    </w:p>
    <w:p w:rsidR="007A1B40" w:rsidRDefault="007A1B40" w:rsidP="007A751E">
      <w:pPr>
        <w:rPr>
          <w:sz w:val="24"/>
          <w:szCs w:val="24"/>
        </w:rPr>
      </w:pPr>
    </w:p>
    <w:p w:rsidR="002519CA" w:rsidRDefault="00E020D7" w:rsidP="000234E5">
      <w:pPr>
        <w:spacing w:line="240" w:lineRule="atLeast"/>
        <w:rPr>
          <w:sz w:val="24"/>
          <w:szCs w:val="24"/>
        </w:rPr>
      </w:pPr>
      <w:proofErr w:type="spellStart"/>
      <w:r>
        <w:rPr>
          <w:sz w:val="24"/>
          <w:szCs w:val="24"/>
        </w:rPr>
        <w:t>GEMEnA's</w:t>
      </w:r>
      <w:proofErr w:type="spellEnd"/>
      <w:r>
        <w:rPr>
          <w:sz w:val="24"/>
          <w:szCs w:val="24"/>
        </w:rPr>
        <w:t xml:space="preserve"> </w:t>
      </w:r>
      <w:r w:rsidR="004D2451">
        <w:rPr>
          <w:sz w:val="24"/>
          <w:szCs w:val="24"/>
        </w:rPr>
        <w:t>portfolio includes four</w:t>
      </w:r>
      <w:r>
        <w:rPr>
          <w:sz w:val="24"/>
          <w:szCs w:val="24"/>
        </w:rPr>
        <w:t xml:space="preserve"> main strands of work:</w:t>
      </w:r>
    </w:p>
    <w:p w:rsidR="00E020D7" w:rsidRDefault="00E020D7" w:rsidP="007A751E">
      <w:pPr>
        <w:ind w:firstLine="1152"/>
        <w:rPr>
          <w:sz w:val="24"/>
          <w:szCs w:val="24"/>
        </w:rPr>
      </w:pPr>
    </w:p>
    <w:p w:rsidR="00E020D7" w:rsidRPr="00A577D2" w:rsidRDefault="0086598B" w:rsidP="000234E5">
      <w:pPr>
        <w:numPr>
          <w:ilvl w:val="0"/>
          <w:numId w:val="28"/>
        </w:numPr>
        <w:spacing w:line="240" w:lineRule="atLeast"/>
        <w:ind w:left="548" w:hanging="274"/>
        <w:rPr>
          <w:i/>
          <w:sz w:val="24"/>
          <w:szCs w:val="24"/>
        </w:rPr>
      </w:pPr>
      <w:r w:rsidRPr="00A577D2">
        <w:rPr>
          <w:i/>
          <w:sz w:val="24"/>
          <w:szCs w:val="24"/>
        </w:rPr>
        <w:t xml:space="preserve">Establish and deploy a core set of survey items related to the prevalence and key characteristics of industry-recognized certifications and licenses. </w:t>
      </w:r>
      <w:r w:rsidRPr="00A577D2">
        <w:rPr>
          <w:sz w:val="24"/>
          <w:szCs w:val="24"/>
        </w:rPr>
        <w:t xml:space="preserve">Based on item development work that included focus groups, cognitive interviews, and a nationally-representative pilot study with a seeded </w:t>
      </w:r>
      <w:r w:rsidR="008709F0" w:rsidRPr="00A577D2">
        <w:rPr>
          <w:sz w:val="24"/>
          <w:szCs w:val="24"/>
        </w:rPr>
        <w:t xml:space="preserve">convenience </w:t>
      </w:r>
      <w:r w:rsidRPr="00A577D2">
        <w:rPr>
          <w:sz w:val="24"/>
          <w:szCs w:val="24"/>
        </w:rPr>
        <w:t xml:space="preserve">sample of known credential holders, </w:t>
      </w:r>
      <w:proofErr w:type="spellStart"/>
      <w:r w:rsidRPr="00A577D2">
        <w:rPr>
          <w:sz w:val="24"/>
          <w:szCs w:val="24"/>
        </w:rPr>
        <w:t>GEMEnA</w:t>
      </w:r>
      <w:proofErr w:type="spellEnd"/>
      <w:r w:rsidRPr="00A577D2">
        <w:rPr>
          <w:sz w:val="24"/>
          <w:szCs w:val="24"/>
        </w:rPr>
        <w:t xml:space="preserve"> has recommended a set of survey items believed valid for the measurement of industry-recognized certifications and professional licenses.</w:t>
      </w:r>
      <w:r w:rsidR="009261DC" w:rsidRPr="00A577D2">
        <w:rPr>
          <w:sz w:val="24"/>
          <w:szCs w:val="24"/>
        </w:rPr>
        <w:t xml:space="preserve"> According to </w:t>
      </w:r>
      <w:proofErr w:type="spellStart"/>
      <w:r w:rsidR="009261DC" w:rsidRPr="00A577D2">
        <w:rPr>
          <w:sz w:val="24"/>
          <w:szCs w:val="24"/>
        </w:rPr>
        <w:t>GEMEnA’s</w:t>
      </w:r>
      <w:proofErr w:type="spellEnd"/>
      <w:r w:rsidR="009261DC" w:rsidRPr="00A577D2">
        <w:rPr>
          <w:sz w:val="24"/>
          <w:szCs w:val="24"/>
        </w:rPr>
        <w:t xml:space="preserve"> first pilot study, the </w:t>
      </w:r>
      <w:r w:rsidR="00395DC0" w:rsidRPr="00A577D2">
        <w:rPr>
          <w:sz w:val="24"/>
          <w:szCs w:val="24"/>
        </w:rPr>
        <w:t xml:space="preserve">2010 </w:t>
      </w:r>
      <w:r w:rsidR="009261DC" w:rsidRPr="00A577D2">
        <w:rPr>
          <w:sz w:val="24"/>
          <w:szCs w:val="24"/>
        </w:rPr>
        <w:t>Adult Education and Training Study (ATES</w:t>
      </w:r>
      <w:r w:rsidR="00816EF2" w:rsidRPr="00A577D2">
        <w:rPr>
          <w:sz w:val="24"/>
          <w:szCs w:val="24"/>
        </w:rPr>
        <w:t>), 29.7%</w:t>
      </w:r>
      <w:r w:rsidR="009261DC" w:rsidRPr="00A577D2">
        <w:rPr>
          <w:sz w:val="24"/>
          <w:szCs w:val="24"/>
        </w:rPr>
        <w:t xml:space="preserve"> of the US adult population 18 and older</w:t>
      </w:r>
      <w:r w:rsidR="002D16F7" w:rsidRPr="00A577D2">
        <w:rPr>
          <w:sz w:val="24"/>
          <w:szCs w:val="24"/>
        </w:rPr>
        <w:t xml:space="preserve"> had at lea</w:t>
      </w:r>
      <w:r w:rsidR="00395DC0" w:rsidRPr="00A577D2">
        <w:rPr>
          <w:sz w:val="24"/>
          <w:szCs w:val="24"/>
        </w:rPr>
        <w:t>st one certification or license, yet the federal statistical system does not currently collect data on this type of credential.</w:t>
      </w:r>
      <w:r w:rsidR="00395DC0">
        <w:rPr>
          <w:rStyle w:val="FootnoteReference"/>
          <w:sz w:val="24"/>
          <w:szCs w:val="24"/>
        </w:rPr>
        <w:footnoteReference w:id="1"/>
      </w:r>
      <w:r w:rsidR="009261DC" w:rsidRPr="00A577D2">
        <w:rPr>
          <w:sz w:val="24"/>
          <w:szCs w:val="24"/>
        </w:rPr>
        <w:t xml:space="preserve"> </w:t>
      </w:r>
      <w:r w:rsidRPr="00A577D2">
        <w:rPr>
          <w:sz w:val="24"/>
          <w:szCs w:val="24"/>
        </w:rPr>
        <w:t xml:space="preserve"> This work is documented briefly in a</w:t>
      </w:r>
      <w:r w:rsidR="00B77206">
        <w:rPr>
          <w:sz w:val="24"/>
          <w:szCs w:val="24"/>
        </w:rPr>
        <w:t xml:space="preserve"> </w:t>
      </w:r>
      <w:r w:rsidR="00B77206" w:rsidRPr="00A577D2">
        <w:rPr>
          <w:sz w:val="24"/>
          <w:szCs w:val="24"/>
        </w:rPr>
        <w:t>January 2012</w:t>
      </w:r>
      <w:r w:rsidRPr="00A577D2">
        <w:rPr>
          <w:sz w:val="24"/>
          <w:szCs w:val="24"/>
        </w:rPr>
        <w:t xml:space="preserve"> FCSM paper </w:t>
      </w:r>
      <w:r w:rsidR="00A577D2" w:rsidRPr="00A577D2">
        <w:rPr>
          <w:sz w:val="24"/>
          <w:szCs w:val="24"/>
        </w:rPr>
        <w:t>(</w:t>
      </w:r>
      <w:hyperlink r:id="rId9" w:history="1">
        <w:r w:rsidR="00A577D2" w:rsidRPr="00A577D2">
          <w:rPr>
            <w:rStyle w:val="Hyperlink"/>
          </w:rPr>
          <w:t>http://www.fcsm.gov/12papers/Boivin_2012FCSM_VII-</w:t>
        </w:r>
        <w:r w:rsidR="00A577D2" w:rsidRPr="00A577D2">
          <w:rPr>
            <w:rStyle w:val="Hyperlink"/>
          </w:rPr>
          <w:lastRenderedPageBreak/>
          <w:t>B.pdf</w:t>
        </w:r>
      </w:hyperlink>
      <w:r w:rsidR="00A577D2" w:rsidRPr="00A577D2">
        <w:rPr>
          <w:sz w:val="24"/>
          <w:szCs w:val="24"/>
        </w:rPr>
        <w:t xml:space="preserve">) </w:t>
      </w:r>
      <w:r w:rsidRPr="00A577D2">
        <w:rPr>
          <w:sz w:val="24"/>
          <w:szCs w:val="24"/>
        </w:rPr>
        <w:t xml:space="preserve">and is the subject of a forthcoming technical report from NCES. </w:t>
      </w:r>
      <w:r w:rsidR="007A1B40" w:rsidRPr="00A577D2">
        <w:rPr>
          <w:sz w:val="24"/>
          <w:szCs w:val="24"/>
        </w:rPr>
        <w:t>The expert panel will provide</w:t>
      </w:r>
      <w:r w:rsidR="00A532BB" w:rsidRPr="00A577D2">
        <w:rPr>
          <w:sz w:val="24"/>
          <w:szCs w:val="24"/>
        </w:rPr>
        <w:t xml:space="preserve"> guidance to</w:t>
      </w:r>
      <w:r w:rsidR="007A1B40" w:rsidRPr="00A577D2">
        <w:rPr>
          <w:sz w:val="24"/>
          <w:szCs w:val="24"/>
        </w:rPr>
        <w:t xml:space="preserve"> </w:t>
      </w:r>
      <w:proofErr w:type="spellStart"/>
      <w:r w:rsidRPr="00A577D2">
        <w:rPr>
          <w:sz w:val="24"/>
          <w:szCs w:val="24"/>
        </w:rPr>
        <w:t>GEMEnA</w:t>
      </w:r>
      <w:proofErr w:type="spellEnd"/>
      <w:r w:rsidR="00A532BB" w:rsidRPr="00A577D2">
        <w:rPr>
          <w:sz w:val="24"/>
          <w:szCs w:val="24"/>
        </w:rPr>
        <w:t xml:space="preserve"> </w:t>
      </w:r>
      <w:r w:rsidRPr="00A577D2">
        <w:rPr>
          <w:sz w:val="24"/>
          <w:szCs w:val="24"/>
        </w:rPr>
        <w:t xml:space="preserve">on the </w:t>
      </w:r>
      <w:r w:rsidR="00A532BB" w:rsidRPr="00A577D2">
        <w:rPr>
          <w:sz w:val="24"/>
          <w:szCs w:val="24"/>
        </w:rPr>
        <w:t xml:space="preserve">types of </w:t>
      </w:r>
      <w:r w:rsidRPr="00A577D2">
        <w:rPr>
          <w:sz w:val="24"/>
          <w:szCs w:val="24"/>
        </w:rPr>
        <w:t xml:space="preserve">research and policy questions that may be answered by deploying these questions in federal household surveys of out of school youth and adults. </w:t>
      </w:r>
      <w:r w:rsidR="004D2451" w:rsidRPr="00A577D2">
        <w:rPr>
          <w:sz w:val="24"/>
          <w:szCs w:val="24"/>
        </w:rPr>
        <w:t xml:space="preserve">In the meantime, the Census Bureau is fielding a module containing tested credentialing items in the fall of 2012 for release in fall of 2013. These data will </w:t>
      </w:r>
      <w:r w:rsidR="00F55F17">
        <w:rPr>
          <w:sz w:val="24"/>
          <w:szCs w:val="24"/>
        </w:rPr>
        <w:t>provide</w:t>
      </w:r>
      <w:r w:rsidR="004D2451" w:rsidRPr="00A577D2">
        <w:rPr>
          <w:sz w:val="24"/>
          <w:szCs w:val="24"/>
        </w:rPr>
        <w:t xml:space="preserve"> the first official statistics from the federal government on the prevalence of industry-recognized certifications and professional licenses. The content of the module can be seen at </w:t>
      </w:r>
      <w:hyperlink r:id="rId10" w:history="1">
        <w:r w:rsidR="00A577D2" w:rsidRPr="00A577D2">
          <w:rPr>
            <w:rStyle w:val="Hyperlink"/>
          </w:rPr>
          <w:t>http://</w:t>
        </w:r>
      </w:hyperlink>
      <w:hyperlink r:id="rId11" w:history="1">
        <w:r w:rsidR="00A577D2" w:rsidRPr="00A577D2">
          <w:rPr>
            <w:rStyle w:val="Hyperlink"/>
          </w:rPr>
          <w:t>www.reginfo.gov/public/do/PRAViewIC?ref_nbr=201202-0607-002&amp;icID=182115</w:t>
        </w:r>
      </w:hyperlink>
      <w:r w:rsidR="00A577D2" w:rsidRPr="00A577D2">
        <w:t xml:space="preserve"> </w:t>
      </w:r>
      <w:r w:rsidR="00A577D2">
        <w:t xml:space="preserve">. </w:t>
      </w:r>
      <w:r w:rsidR="004D2451" w:rsidRPr="00A577D2">
        <w:rPr>
          <w:sz w:val="24"/>
          <w:szCs w:val="24"/>
        </w:rPr>
        <w:t xml:space="preserve">In addition, NCES is deploying certification/license items in its longitudinal surveys of out of school youth and adults and BLS is considering placement of certification/license items in its household studies. </w:t>
      </w:r>
      <w:proofErr w:type="spellStart"/>
      <w:r w:rsidR="004D2451" w:rsidRPr="00A577D2">
        <w:rPr>
          <w:sz w:val="24"/>
          <w:szCs w:val="24"/>
        </w:rPr>
        <w:t>GEMEnA</w:t>
      </w:r>
      <w:proofErr w:type="spellEnd"/>
      <w:r w:rsidR="004D2451" w:rsidRPr="00A577D2">
        <w:rPr>
          <w:sz w:val="24"/>
          <w:szCs w:val="24"/>
        </w:rPr>
        <w:t xml:space="preserve"> will continue to seek opportunities to recommend validated survey items in appropriate federal household data collections and the guidance of the expert panel will help to focus those efforts.</w:t>
      </w:r>
      <w:r w:rsidR="00F92F82" w:rsidRPr="00A577D2">
        <w:rPr>
          <w:sz w:val="24"/>
          <w:szCs w:val="24"/>
        </w:rPr>
        <w:br/>
      </w:r>
    </w:p>
    <w:p w:rsidR="00F92F82" w:rsidRPr="008E0191" w:rsidRDefault="00F92F82" w:rsidP="000234E5">
      <w:pPr>
        <w:numPr>
          <w:ilvl w:val="0"/>
          <w:numId w:val="28"/>
        </w:numPr>
        <w:spacing w:line="240" w:lineRule="atLeast"/>
        <w:ind w:left="548" w:hanging="274"/>
        <w:rPr>
          <w:i/>
          <w:sz w:val="24"/>
          <w:szCs w:val="24"/>
        </w:rPr>
      </w:pPr>
      <w:r>
        <w:rPr>
          <w:i/>
          <w:sz w:val="24"/>
          <w:szCs w:val="24"/>
        </w:rPr>
        <w:t xml:space="preserve">Continue development of a core set of survey items related to the prevalence and key characteristics of </w:t>
      </w:r>
      <w:proofErr w:type="spellStart"/>
      <w:r>
        <w:rPr>
          <w:i/>
          <w:sz w:val="24"/>
          <w:szCs w:val="24"/>
        </w:rPr>
        <w:t>subbaccalaureate</w:t>
      </w:r>
      <w:proofErr w:type="spellEnd"/>
      <w:r>
        <w:rPr>
          <w:i/>
          <w:sz w:val="24"/>
          <w:szCs w:val="24"/>
        </w:rPr>
        <w:t xml:space="preserve"> educational certificates. </w:t>
      </w:r>
      <w:r w:rsidR="006070E0">
        <w:rPr>
          <w:sz w:val="24"/>
          <w:szCs w:val="24"/>
        </w:rPr>
        <w:t>Because of sampling frame issues in the seeded sample of certificate holders, t</w:t>
      </w:r>
      <w:r w:rsidR="009261DC">
        <w:rPr>
          <w:sz w:val="24"/>
          <w:szCs w:val="24"/>
        </w:rPr>
        <w:t xml:space="preserve">he </w:t>
      </w:r>
      <w:r w:rsidR="002D16F7">
        <w:rPr>
          <w:sz w:val="24"/>
          <w:szCs w:val="24"/>
        </w:rPr>
        <w:t>ATES pilot study</w:t>
      </w:r>
      <w:r w:rsidR="009261DC">
        <w:rPr>
          <w:sz w:val="24"/>
          <w:szCs w:val="24"/>
        </w:rPr>
        <w:t xml:space="preserve"> provided inconclusive evidence about the validity of survey items on educational certificates</w:t>
      </w:r>
      <w:r w:rsidR="002D16F7">
        <w:rPr>
          <w:sz w:val="24"/>
          <w:szCs w:val="24"/>
        </w:rPr>
        <w:t>—</w:t>
      </w:r>
      <w:r w:rsidR="00395DC0">
        <w:rPr>
          <w:sz w:val="24"/>
          <w:szCs w:val="24"/>
        </w:rPr>
        <w:t xml:space="preserve">a type of credential reported by </w:t>
      </w:r>
      <w:r w:rsidR="00816EF2" w:rsidRPr="00816EF2">
        <w:rPr>
          <w:sz w:val="24"/>
          <w:szCs w:val="24"/>
        </w:rPr>
        <w:t>13.6%</w:t>
      </w:r>
      <w:r w:rsidR="00395DC0">
        <w:rPr>
          <w:sz w:val="24"/>
          <w:szCs w:val="24"/>
        </w:rPr>
        <w:t xml:space="preserve"> in the 2010 ATES pilot study. </w:t>
      </w:r>
      <w:proofErr w:type="spellStart"/>
      <w:r w:rsidR="00F65CD3">
        <w:rPr>
          <w:sz w:val="24"/>
          <w:szCs w:val="24"/>
        </w:rPr>
        <w:t>Subbaccalaureate</w:t>
      </w:r>
      <w:proofErr w:type="spellEnd"/>
      <w:r w:rsidR="00F65CD3">
        <w:rPr>
          <w:sz w:val="24"/>
          <w:szCs w:val="24"/>
        </w:rPr>
        <w:t xml:space="preserve"> e</w:t>
      </w:r>
      <w:r w:rsidR="00395DC0">
        <w:rPr>
          <w:sz w:val="24"/>
          <w:szCs w:val="24"/>
        </w:rPr>
        <w:t xml:space="preserve">ducational certificates </w:t>
      </w:r>
      <w:r w:rsidR="00F65CD3">
        <w:rPr>
          <w:sz w:val="24"/>
          <w:szCs w:val="24"/>
        </w:rPr>
        <w:t xml:space="preserve">represent </w:t>
      </w:r>
      <w:r w:rsidR="00395DC0">
        <w:rPr>
          <w:sz w:val="24"/>
          <w:szCs w:val="24"/>
        </w:rPr>
        <w:t xml:space="preserve">the completion of a </w:t>
      </w:r>
      <w:r w:rsidR="00F65CD3">
        <w:rPr>
          <w:sz w:val="24"/>
          <w:szCs w:val="24"/>
        </w:rPr>
        <w:t>program of study at an educational institution and are a key source of education and training for many occupations.</w:t>
      </w:r>
      <w:r w:rsidR="00DD3508">
        <w:rPr>
          <w:sz w:val="24"/>
          <w:szCs w:val="24"/>
        </w:rPr>
        <w:t xml:space="preserve"> </w:t>
      </w:r>
      <w:r w:rsidR="0005472E">
        <w:rPr>
          <w:sz w:val="24"/>
          <w:szCs w:val="24"/>
        </w:rPr>
        <w:t xml:space="preserve">The attainment of an educational </w:t>
      </w:r>
      <w:r w:rsidR="00272292">
        <w:rPr>
          <w:sz w:val="24"/>
          <w:szCs w:val="24"/>
        </w:rPr>
        <w:t xml:space="preserve">certificate </w:t>
      </w:r>
      <w:r w:rsidR="0005472E">
        <w:rPr>
          <w:sz w:val="24"/>
          <w:szCs w:val="24"/>
        </w:rPr>
        <w:t>of at least one year in duration may be counted towards the administration’s goal of having all Americans complete at least one year of education beyond high school.</w:t>
      </w:r>
      <w:r w:rsidR="00641F77">
        <w:rPr>
          <w:sz w:val="24"/>
          <w:szCs w:val="24"/>
        </w:rPr>
        <w:t xml:space="preserve"> </w:t>
      </w:r>
      <w:r w:rsidR="003308A8">
        <w:rPr>
          <w:sz w:val="24"/>
          <w:szCs w:val="24"/>
        </w:rPr>
        <w:t>Because t</w:t>
      </w:r>
      <w:r w:rsidR="00641F77">
        <w:rPr>
          <w:sz w:val="24"/>
          <w:szCs w:val="24"/>
        </w:rPr>
        <w:t>he labor market value of educational certificates has become part of the national conversation</w:t>
      </w:r>
      <w:r w:rsidR="001D78EB">
        <w:rPr>
          <w:sz w:val="24"/>
          <w:szCs w:val="24"/>
        </w:rPr>
        <w:t xml:space="preserve"> (</w:t>
      </w:r>
      <w:proofErr w:type="spellStart"/>
      <w:r w:rsidR="001D78EB">
        <w:rPr>
          <w:sz w:val="24"/>
          <w:szCs w:val="24"/>
        </w:rPr>
        <w:t>Carnevale</w:t>
      </w:r>
      <w:proofErr w:type="spellEnd"/>
      <w:r w:rsidR="001D78EB">
        <w:rPr>
          <w:sz w:val="24"/>
          <w:szCs w:val="24"/>
        </w:rPr>
        <w:t xml:space="preserve"> et al., 2012)</w:t>
      </w:r>
      <w:r w:rsidR="00272292">
        <w:rPr>
          <w:sz w:val="24"/>
          <w:szCs w:val="24"/>
        </w:rPr>
        <w:t>,</w:t>
      </w:r>
      <w:r w:rsidR="003308A8">
        <w:rPr>
          <w:sz w:val="24"/>
          <w:szCs w:val="24"/>
        </w:rPr>
        <w:t xml:space="preserve"> </w:t>
      </w:r>
      <w:r w:rsidR="00D311BD">
        <w:rPr>
          <w:sz w:val="24"/>
          <w:szCs w:val="24"/>
        </w:rPr>
        <w:t xml:space="preserve">NCES has funded and </w:t>
      </w:r>
      <w:proofErr w:type="spellStart"/>
      <w:r w:rsidR="00D311BD">
        <w:rPr>
          <w:sz w:val="24"/>
          <w:szCs w:val="24"/>
        </w:rPr>
        <w:t>GEMEnA</w:t>
      </w:r>
      <w:proofErr w:type="spellEnd"/>
      <w:r w:rsidR="00D311BD">
        <w:rPr>
          <w:sz w:val="24"/>
          <w:szCs w:val="24"/>
        </w:rPr>
        <w:t xml:space="preserve"> is guiding</w:t>
      </w:r>
      <w:r w:rsidR="00641F77">
        <w:rPr>
          <w:sz w:val="24"/>
          <w:szCs w:val="24"/>
        </w:rPr>
        <w:t xml:space="preserve"> a multi-year effort to focus best practice survey development on educational certificates. This will include focus groups </w:t>
      </w:r>
      <w:r w:rsidR="00CD2C3B">
        <w:rPr>
          <w:sz w:val="24"/>
          <w:szCs w:val="24"/>
        </w:rPr>
        <w:t xml:space="preserve">of </w:t>
      </w:r>
      <w:r w:rsidR="006070E0">
        <w:rPr>
          <w:sz w:val="24"/>
          <w:szCs w:val="24"/>
        </w:rPr>
        <w:t>potential respondents with credentials in</w:t>
      </w:r>
      <w:r w:rsidR="00641F77">
        <w:rPr>
          <w:sz w:val="24"/>
          <w:szCs w:val="24"/>
        </w:rPr>
        <w:t xml:space="preserve"> </w:t>
      </w:r>
      <w:r w:rsidR="006070E0">
        <w:rPr>
          <w:sz w:val="24"/>
          <w:szCs w:val="24"/>
        </w:rPr>
        <w:t>predominately male, predominant</w:t>
      </w:r>
      <w:r w:rsidR="003308A8">
        <w:rPr>
          <w:sz w:val="24"/>
          <w:szCs w:val="24"/>
        </w:rPr>
        <w:t>ly</w:t>
      </w:r>
      <w:r w:rsidR="006070E0">
        <w:rPr>
          <w:sz w:val="24"/>
          <w:szCs w:val="24"/>
        </w:rPr>
        <w:t xml:space="preserve"> female, and mixed gender professions. Details on the focus groups may be found in the OMB package </w:t>
      </w:r>
      <w:r w:rsidR="00816EF2" w:rsidRPr="00AC08E9">
        <w:t>(</w:t>
      </w:r>
      <w:hyperlink r:id="rId12" w:history="1">
        <w:r w:rsidR="003308A8" w:rsidRPr="00AC08E9">
          <w:rPr>
            <w:rStyle w:val="Hyperlink"/>
          </w:rPr>
          <w:t>http://0-edicsweb.ed.gov.opac.acc.msmc.edu/browse/browsecoll.cfm?pkg_serial_num=4904</w:t>
        </w:r>
      </w:hyperlink>
      <w:r w:rsidR="00816EF2" w:rsidRPr="00816EF2">
        <w:rPr>
          <w:sz w:val="24"/>
          <w:szCs w:val="24"/>
        </w:rPr>
        <w:t>).</w:t>
      </w:r>
      <w:r w:rsidR="006070E0">
        <w:rPr>
          <w:sz w:val="24"/>
          <w:szCs w:val="24"/>
        </w:rPr>
        <w:t xml:space="preserve"> After analyzing the focus group findings, </w:t>
      </w:r>
      <w:proofErr w:type="spellStart"/>
      <w:r w:rsidR="006070E0">
        <w:rPr>
          <w:sz w:val="24"/>
          <w:szCs w:val="24"/>
        </w:rPr>
        <w:t>GEMEnA</w:t>
      </w:r>
      <w:proofErr w:type="spellEnd"/>
      <w:r w:rsidR="006070E0">
        <w:rPr>
          <w:sz w:val="24"/>
          <w:szCs w:val="24"/>
        </w:rPr>
        <w:t xml:space="preserve"> will develop a plan for conducting cognitive interviews with newly-developed or adapted items. The cognitive interviews will be followed </w:t>
      </w:r>
      <w:r w:rsidR="00E817B0">
        <w:rPr>
          <w:sz w:val="24"/>
          <w:szCs w:val="24"/>
        </w:rPr>
        <w:t>by</w:t>
      </w:r>
      <w:r w:rsidR="006070E0">
        <w:rPr>
          <w:sz w:val="24"/>
          <w:szCs w:val="24"/>
        </w:rPr>
        <w:t xml:space="preserve"> a new nationally-representative pilot study that will include an expanded and cleaned sample frame of certificate holders.</w:t>
      </w:r>
      <w:r w:rsidR="007A1B40">
        <w:rPr>
          <w:sz w:val="24"/>
          <w:szCs w:val="24"/>
        </w:rPr>
        <w:t xml:space="preserve"> Based on the results of the pilot study, </w:t>
      </w:r>
      <w:proofErr w:type="spellStart"/>
      <w:r w:rsidR="007A1B40">
        <w:rPr>
          <w:sz w:val="24"/>
          <w:szCs w:val="24"/>
        </w:rPr>
        <w:t>GEMEnA</w:t>
      </w:r>
      <w:proofErr w:type="spellEnd"/>
      <w:r w:rsidR="007A1B40">
        <w:rPr>
          <w:sz w:val="24"/>
          <w:szCs w:val="24"/>
        </w:rPr>
        <w:t xml:space="preserve"> will make recommendations for next steps.</w:t>
      </w:r>
      <w:r w:rsidR="008E0191">
        <w:rPr>
          <w:sz w:val="24"/>
          <w:szCs w:val="24"/>
        </w:rPr>
        <w:t xml:space="preserve"> </w:t>
      </w:r>
      <w:proofErr w:type="spellStart"/>
      <w:r w:rsidR="007A1B40">
        <w:rPr>
          <w:sz w:val="24"/>
          <w:szCs w:val="24"/>
        </w:rPr>
        <w:t>GEMEnA</w:t>
      </w:r>
      <w:proofErr w:type="spellEnd"/>
      <w:r w:rsidR="007A1B40">
        <w:rPr>
          <w:sz w:val="24"/>
          <w:szCs w:val="24"/>
        </w:rPr>
        <w:t xml:space="preserve"> will keep the expert panel apprised of its progress on this strand of work and will seek guidance as needed on particular aspects of the work.</w:t>
      </w:r>
      <w:r w:rsidR="008E0191">
        <w:rPr>
          <w:sz w:val="24"/>
          <w:szCs w:val="24"/>
        </w:rPr>
        <w:br/>
      </w:r>
    </w:p>
    <w:p w:rsidR="00116762" w:rsidRDefault="008E0191" w:rsidP="000234E5">
      <w:pPr>
        <w:numPr>
          <w:ilvl w:val="0"/>
          <w:numId w:val="28"/>
        </w:numPr>
        <w:spacing w:line="240" w:lineRule="atLeast"/>
        <w:ind w:left="548" w:hanging="274"/>
        <w:rPr>
          <w:sz w:val="24"/>
          <w:szCs w:val="24"/>
        </w:rPr>
      </w:pPr>
      <w:r>
        <w:rPr>
          <w:i/>
          <w:sz w:val="24"/>
          <w:szCs w:val="24"/>
        </w:rPr>
        <w:t xml:space="preserve">Consider new measures of participation in education and training designed to prepare out of school youth and adults for work. </w:t>
      </w:r>
      <w:r w:rsidR="0062147C">
        <w:rPr>
          <w:sz w:val="24"/>
          <w:szCs w:val="24"/>
        </w:rPr>
        <w:t xml:space="preserve">Federal household surveys have collected information on enrollment in regular and non-regular schooling among adults for decades. NCES’s National Household Education Study (NHES) collected nationally-representative data on adult participation in various kinds of educational experiences, including enrollment in formal postsecondary education, vocational training, and adult basic skills education. </w:t>
      </w:r>
      <w:r w:rsidR="001B684E">
        <w:rPr>
          <w:sz w:val="24"/>
          <w:szCs w:val="24"/>
        </w:rPr>
        <w:t>Because of low response rates to the CATI methodology, the NHES adult education module was halted after 2005. The October Supplement to the CPS has provided school enrollment information for children and adults for decades.</w:t>
      </w:r>
      <w:r w:rsidR="003776FB">
        <w:rPr>
          <w:sz w:val="24"/>
          <w:szCs w:val="24"/>
        </w:rPr>
        <w:t xml:space="preserve"> Longitudinal studies of out of school youth and adults </w:t>
      </w:r>
      <w:r w:rsidR="00272292">
        <w:rPr>
          <w:sz w:val="24"/>
          <w:szCs w:val="24"/>
        </w:rPr>
        <w:t xml:space="preserve">(from NCES and BLS) </w:t>
      </w:r>
      <w:r w:rsidR="003776FB">
        <w:rPr>
          <w:sz w:val="24"/>
          <w:szCs w:val="24"/>
        </w:rPr>
        <w:t>often have enrollment and participation questions.</w:t>
      </w:r>
      <w:r w:rsidR="005862D7">
        <w:rPr>
          <w:sz w:val="24"/>
          <w:szCs w:val="24"/>
        </w:rPr>
        <w:t xml:space="preserve"> A renewed policy interest in the development of human capital among US adults and a proliferation in work training programs in the public and private sectors warrant a fresh examination of how and why we collect data on enrollment and participation. Extant data sources such as the October CPS Supplement and the NCES longitudinal studies will benefit from a freshening of standard survey items to reflect new education realities and policy interests. This strand of work will also support the development of a new federal household survey focusing on education, training, and credentials for work, of which this clearance is a pilot. </w:t>
      </w:r>
      <w:proofErr w:type="spellStart"/>
      <w:r w:rsidR="00116762">
        <w:rPr>
          <w:sz w:val="24"/>
          <w:szCs w:val="24"/>
        </w:rPr>
        <w:t>GEMEnA</w:t>
      </w:r>
      <w:proofErr w:type="spellEnd"/>
      <w:r w:rsidR="00116762">
        <w:rPr>
          <w:sz w:val="24"/>
          <w:szCs w:val="24"/>
        </w:rPr>
        <w:t xml:space="preserve"> is </w:t>
      </w:r>
      <w:r w:rsidR="00116762">
        <w:rPr>
          <w:sz w:val="24"/>
          <w:szCs w:val="24"/>
        </w:rPr>
        <w:lastRenderedPageBreak/>
        <w:t xml:space="preserve">beginning </w:t>
      </w:r>
      <w:r w:rsidR="005862D7">
        <w:rPr>
          <w:sz w:val="24"/>
          <w:szCs w:val="24"/>
        </w:rPr>
        <w:t xml:space="preserve">the effort to improve federal statistical data on enrollment and participation in education and training for work by </w:t>
      </w:r>
      <w:r w:rsidR="00116762">
        <w:rPr>
          <w:sz w:val="24"/>
          <w:szCs w:val="24"/>
        </w:rPr>
        <w:t>defin</w:t>
      </w:r>
      <w:r w:rsidR="005862D7">
        <w:rPr>
          <w:sz w:val="24"/>
          <w:szCs w:val="24"/>
        </w:rPr>
        <w:t>ing</w:t>
      </w:r>
      <w:r w:rsidR="00116762">
        <w:rPr>
          <w:sz w:val="24"/>
          <w:szCs w:val="24"/>
        </w:rPr>
        <w:t xml:space="preserve"> the scope of th</w:t>
      </w:r>
      <w:r w:rsidR="005862D7">
        <w:rPr>
          <w:sz w:val="24"/>
          <w:szCs w:val="24"/>
        </w:rPr>
        <w:t>e</w:t>
      </w:r>
      <w:r w:rsidR="00116762">
        <w:rPr>
          <w:sz w:val="24"/>
          <w:szCs w:val="24"/>
        </w:rPr>
        <w:t xml:space="preserve"> work and </w:t>
      </w:r>
      <w:r w:rsidR="00617723">
        <w:rPr>
          <w:sz w:val="24"/>
          <w:szCs w:val="24"/>
        </w:rPr>
        <w:t>dev</w:t>
      </w:r>
      <w:r w:rsidR="00116762">
        <w:rPr>
          <w:sz w:val="24"/>
          <w:szCs w:val="24"/>
        </w:rPr>
        <w:t>elop</w:t>
      </w:r>
      <w:r w:rsidR="00617723">
        <w:rPr>
          <w:sz w:val="24"/>
          <w:szCs w:val="24"/>
        </w:rPr>
        <w:t>ing</w:t>
      </w:r>
      <w:r w:rsidR="00116762">
        <w:rPr>
          <w:sz w:val="24"/>
          <w:szCs w:val="24"/>
        </w:rPr>
        <w:t xml:space="preserve"> a plan for addressing data needs. The expert panel will guide this </w:t>
      </w:r>
      <w:r w:rsidR="00617723">
        <w:rPr>
          <w:sz w:val="24"/>
          <w:szCs w:val="24"/>
        </w:rPr>
        <w:t>effort</w:t>
      </w:r>
      <w:r w:rsidR="00116762">
        <w:rPr>
          <w:sz w:val="24"/>
          <w:szCs w:val="24"/>
        </w:rPr>
        <w:t xml:space="preserve"> by identifying key research and policy questions and helping to focus </w:t>
      </w:r>
      <w:proofErr w:type="spellStart"/>
      <w:r w:rsidR="00116762">
        <w:rPr>
          <w:sz w:val="24"/>
          <w:szCs w:val="24"/>
        </w:rPr>
        <w:t>GEMEnA’s</w:t>
      </w:r>
      <w:proofErr w:type="spellEnd"/>
      <w:r w:rsidR="00116762">
        <w:rPr>
          <w:sz w:val="24"/>
          <w:szCs w:val="24"/>
        </w:rPr>
        <w:t xml:space="preserve"> efforts on high priority data needs.</w:t>
      </w:r>
    </w:p>
    <w:p w:rsidR="00CB2CF5" w:rsidRDefault="00CB2CF5" w:rsidP="00AC1033">
      <w:pPr>
        <w:spacing w:line="340" w:lineRule="atLeast"/>
        <w:ind w:left="540" w:hanging="270"/>
        <w:rPr>
          <w:sz w:val="24"/>
          <w:szCs w:val="24"/>
        </w:rPr>
      </w:pPr>
    </w:p>
    <w:p w:rsidR="002519CA" w:rsidRPr="000234E5" w:rsidRDefault="00C13232" w:rsidP="000234E5">
      <w:pPr>
        <w:numPr>
          <w:ilvl w:val="0"/>
          <w:numId w:val="28"/>
        </w:numPr>
        <w:spacing w:line="240" w:lineRule="atLeast"/>
        <w:ind w:left="548" w:hanging="274"/>
        <w:rPr>
          <w:i/>
          <w:sz w:val="24"/>
          <w:szCs w:val="24"/>
        </w:rPr>
      </w:pPr>
      <w:r>
        <w:rPr>
          <w:i/>
          <w:sz w:val="24"/>
          <w:szCs w:val="24"/>
        </w:rPr>
        <w:t>Support NCES in the development of a new household study focused on education</w:t>
      </w:r>
      <w:r w:rsidR="002552B1">
        <w:rPr>
          <w:i/>
          <w:sz w:val="24"/>
          <w:szCs w:val="24"/>
        </w:rPr>
        <w:t xml:space="preserve">, training, and credentials </w:t>
      </w:r>
      <w:r>
        <w:rPr>
          <w:i/>
          <w:sz w:val="24"/>
          <w:szCs w:val="24"/>
        </w:rPr>
        <w:t xml:space="preserve">for work. </w:t>
      </w:r>
      <w:r>
        <w:rPr>
          <w:sz w:val="24"/>
          <w:szCs w:val="24"/>
        </w:rPr>
        <w:t xml:space="preserve">The purpose of the new household study is to go beyond a measure of the prevalence of credentials and a few of their characteristics. The goal is to produce a high quality data collection that will serve both research and policy audiences by addressing questions concerning the relationships among credential attainment, participation in education and training for work, and employment characteristics. </w:t>
      </w:r>
      <w:r w:rsidR="00CB2CF5">
        <w:rPr>
          <w:sz w:val="24"/>
          <w:szCs w:val="24"/>
        </w:rPr>
        <w:t xml:space="preserve">The pilot test covered in this clearance is a step towards that goal. </w:t>
      </w:r>
      <w:proofErr w:type="spellStart"/>
      <w:r w:rsidR="00CB2CF5">
        <w:rPr>
          <w:sz w:val="24"/>
          <w:szCs w:val="24"/>
        </w:rPr>
        <w:t>GEMEnA</w:t>
      </w:r>
      <w:proofErr w:type="spellEnd"/>
      <w:r w:rsidR="00CB2CF5">
        <w:rPr>
          <w:sz w:val="24"/>
          <w:szCs w:val="24"/>
        </w:rPr>
        <w:t xml:space="preserve"> plans to seek guidance from the expert panel as the survey development process continues.</w:t>
      </w:r>
    </w:p>
    <w:p w:rsidR="002519CA" w:rsidRDefault="002519CA" w:rsidP="007A751E">
      <w:pPr>
        <w:rPr>
          <w:sz w:val="24"/>
          <w:szCs w:val="24"/>
        </w:rPr>
      </w:pPr>
    </w:p>
    <w:p w:rsidR="00C66612" w:rsidRPr="001F1039" w:rsidRDefault="007E0092" w:rsidP="00C66612">
      <w:pPr>
        <w:spacing w:line="340" w:lineRule="atLeast"/>
        <w:rPr>
          <w:sz w:val="24"/>
          <w:szCs w:val="24"/>
        </w:rPr>
      </w:pPr>
      <w:r>
        <w:rPr>
          <w:sz w:val="24"/>
          <w:szCs w:val="24"/>
        </w:rPr>
        <w:t xml:space="preserve">In planning for a new household study on education, training, and credentials for work and in support of </w:t>
      </w:r>
      <w:proofErr w:type="spellStart"/>
      <w:r>
        <w:rPr>
          <w:sz w:val="24"/>
          <w:szCs w:val="24"/>
        </w:rPr>
        <w:t>GEMEnA’s</w:t>
      </w:r>
      <w:proofErr w:type="spellEnd"/>
      <w:r>
        <w:rPr>
          <w:sz w:val="24"/>
          <w:szCs w:val="24"/>
        </w:rPr>
        <w:t xml:space="preserve"> fourth strand of work described above, NCES seeks clearance for </w:t>
      </w:r>
      <w:r w:rsidR="00C66612" w:rsidRPr="001F1039">
        <w:rPr>
          <w:sz w:val="24"/>
          <w:szCs w:val="24"/>
        </w:rPr>
        <w:t>a</w:t>
      </w:r>
      <w:r w:rsidR="00C66612">
        <w:rPr>
          <w:sz w:val="24"/>
          <w:szCs w:val="24"/>
        </w:rPr>
        <w:t xml:space="preserve"> National </w:t>
      </w:r>
      <w:r w:rsidR="00C66612" w:rsidRPr="001F1039">
        <w:rPr>
          <w:sz w:val="24"/>
          <w:szCs w:val="24"/>
        </w:rPr>
        <w:t>Adult Training and Education Survey (</w:t>
      </w:r>
      <w:r w:rsidR="00C66612">
        <w:rPr>
          <w:sz w:val="24"/>
          <w:szCs w:val="24"/>
        </w:rPr>
        <w:t>N</w:t>
      </w:r>
      <w:r w:rsidR="00C66612" w:rsidRPr="001F1039">
        <w:rPr>
          <w:sz w:val="24"/>
          <w:szCs w:val="24"/>
        </w:rPr>
        <w:t xml:space="preserve">ATES) </w:t>
      </w:r>
      <w:r w:rsidR="00C66612">
        <w:rPr>
          <w:sz w:val="24"/>
          <w:szCs w:val="24"/>
        </w:rPr>
        <w:t>P</w:t>
      </w:r>
      <w:r w:rsidR="00C66612" w:rsidRPr="001F1039">
        <w:rPr>
          <w:sz w:val="24"/>
          <w:szCs w:val="24"/>
        </w:rPr>
        <w:t xml:space="preserve">ilot </w:t>
      </w:r>
      <w:r w:rsidR="00C66612">
        <w:rPr>
          <w:sz w:val="24"/>
          <w:szCs w:val="24"/>
        </w:rPr>
        <w:t>T</w:t>
      </w:r>
      <w:r w:rsidR="00C66612" w:rsidRPr="001F1039">
        <w:rPr>
          <w:sz w:val="24"/>
          <w:szCs w:val="24"/>
        </w:rPr>
        <w:t>est</w:t>
      </w:r>
      <w:r>
        <w:rPr>
          <w:sz w:val="24"/>
          <w:szCs w:val="24"/>
        </w:rPr>
        <w:t>. The purpose of the NATES Pilot Test is</w:t>
      </w:r>
      <w:r w:rsidR="00C66612" w:rsidRPr="001F1039">
        <w:rPr>
          <w:sz w:val="24"/>
          <w:szCs w:val="24"/>
        </w:rPr>
        <w:t xml:space="preserve"> </w:t>
      </w:r>
      <w:r w:rsidR="00C66612">
        <w:rPr>
          <w:sz w:val="24"/>
          <w:szCs w:val="24"/>
        </w:rPr>
        <w:t xml:space="preserve">to evaluate the </w:t>
      </w:r>
      <w:r w:rsidR="00D702CE">
        <w:rPr>
          <w:sz w:val="24"/>
          <w:szCs w:val="24"/>
        </w:rPr>
        <w:t>feasibility of using a</w:t>
      </w:r>
      <w:r w:rsidR="00C66612">
        <w:rPr>
          <w:sz w:val="24"/>
          <w:szCs w:val="24"/>
        </w:rPr>
        <w:t xml:space="preserve"> mail</w:t>
      </w:r>
      <w:r w:rsidR="00D702CE">
        <w:rPr>
          <w:sz w:val="24"/>
          <w:szCs w:val="24"/>
        </w:rPr>
        <w:t xml:space="preserve"> topical</w:t>
      </w:r>
      <w:r w:rsidR="00C66612">
        <w:rPr>
          <w:sz w:val="24"/>
          <w:szCs w:val="24"/>
        </w:rPr>
        <w:t xml:space="preserve"> survey to conduct the</w:t>
      </w:r>
      <w:r w:rsidR="002552B1">
        <w:rPr>
          <w:sz w:val="24"/>
          <w:szCs w:val="24"/>
        </w:rPr>
        <w:t xml:space="preserve"> new household study</w:t>
      </w:r>
      <w:r w:rsidR="00C66612">
        <w:rPr>
          <w:sz w:val="24"/>
          <w:szCs w:val="24"/>
        </w:rPr>
        <w:t>.</w:t>
      </w:r>
      <w:r w:rsidR="00C66612" w:rsidRPr="001F1039">
        <w:rPr>
          <w:sz w:val="24"/>
          <w:szCs w:val="24"/>
        </w:rPr>
        <w:t xml:space="preserve"> The </w:t>
      </w:r>
      <w:r w:rsidR="00C66612">
        <w:rPr>
          <w:sz w:val="24"/>
          <w:szCs w:val="24"/>
        </w:rPr>
        <w:t>N</w:t>
      </w:r>
      <w:r w:rsidR="00C66612" w:rsidRPr="001F1039">
        <w:rPr>
          <w:sz w:val="24"/>
          <w:szCs w:val="24"/>
        </w:rPr>
        <w:t xml:space="preserve">ATES Pilot Test will provide an opportunity to examine </w:t>
      </w:r>
      <w:r w:rsidR="00C66612">
        <w:rPr>
          <w:sz w:val="24"/>
          <w:szCs w:val="24"/>
        </w:rPr>
        <w:t>response rates at both the unit and item level and includes a nonresponse bias study based on in</w:t>
      </w:r>
      <w:r w:rsidR="00D702CE">
        <w:rPr>
          <w:sz w:val="24"/>
          <w:szCs w:val="24"/>
        </w:rPr>
        <w:t>-</w:t>
      </w:r>
      <w:r w:rsidR="00C66612">
        <w:rPr>
          <w:sz w:val="24"/>
          <w:szCs w:val="24"/>
        </w:rPr>
        <w:t xml:space="preserve">person interviews with a sample of </w:t>
      </w:r>
      <w:proofErr w:type="spellStart"/>
      <w:r w:rsidR="00C66612">
        <w:rPr>
          <w:sz w:val="24"/>
          <w:szCs w:val="24"/>
        </w:rPr>
        <w:t>nonrespondents</w:t>
      </w:r>
      <w:proofErr w:type="spellEnd"/>
      <w:r w:rsidR="00C66612" w:rsidRPr="001F1039">
        <w:rPr>
          <w:sz w:val="24"/>
          <w:szCs w:val="24"/>
        </w:rPr>
        <w:t>.</w:t>
      </w:r>
      <w:r w:rsidR="00C66612">
        <w:rPr>
          <w:sz w:val="24"/>
          <w:szCs w:val="24"/>
        </w:rPr>
        <w:t xml:space="preserve"> </w:t>
      </w:r>
      <w:r w:rsidR="00C66612" w:rsidRPr="001F1039">
        <w:rPr>
          <w:sz w:val="24"/>
          <w:szCs w:val="24"/>
        </w:rPr>
        <w:t xml:space="preserve">The </w:t>
      </w:r>
      <w:r w:rsidR="00C66612">
        <w:rPr>
          <w:sz w:val="24"/>
          <w:szCs w:val="24"/>
        </w:rPr>
        <w:t>N</w:t>
      </w:r>
      <w:r w:rsidR="00C66612" w:rsidRPr="001F1039">
        <w:rPr>
          <w:sz w:val="24"/>
          <w:szCs w:val="24"/>
        </w:rPr>
        <w:t xml:space="preserve">ATES Pilot Test will be conducted in the </w:t>
      </w:r>
      <w:r w:rsidR="00C66612">
        <w:rPr>
          <w:sz w:val="24"/>
          <w:szCs w:val="24"/>
        </w:rPr>
        <w:t>winter and spring</w:t>
      </w:r>
      <w:r w:rsidR="00C66612" w:rsidRPr="001F1039">
        <w:rPr>
          <w:sz w:val="24"/>
          <w:szCs w:val="24"/>
        </w:rPr>
        <w:t xml:space="preserve"> of 201</w:t>
      </w:r>
      <w:r w:rsidR="00C66612">
        <w:rPr>
          <w:sz w:val="24"/>
          <w:szCs w:val="24"/>
        </w:rPr>
        <w:t xml:space="preserve">3 and will </w:t>
      </w:r>
      <w:r w:rsidR="00C66612" w:rsidRPr="001F1039">
        <w:rPr>
          <w:sz w:val="24"/>
          <w:szCs w:val="24"/>
        </w:rPr>
        <w:t xml:space="preserve">involve approximately </w:t>
      </w:r>
      <w:r w:rsidR="00C66612">
        <w:rPr>
          <w:sz w:val="24"/>
          <w:szCs w:val="24"/>
        </w:rPr>
        <w:t>10</w:t>
      </w:r>
      <w:r w:rsidR="00C66612" w:rsidRPr="001F1039">
        <w:rPr>
          <w:sz w:val="24"/>
          <w:szCs w:val="24"/>
        </w:rPr>
        <w:t xml:space="preserve">,000 households. </w:t>
      </w:r>
      <w:r w:rsidR="00C66612">
        <w:rPr>
          <w:sz w:val="24"/>
          <w:szCs w:val="24"/>
        </w:rPr>
        <w:t xml:space="preserve">The </w:t>
      </w:r>
      <w:r w:rsidR="000D0A4A">
        <w:rPr>
          <w:sz w:val="24"/>
          <w:szCs w:val="24"/>
        </w:rPr>
        <w:t>data will be collected</w:t>
      </w:r>
      <w:r w:rsidR="00C66612">
        <w:rPr>
          <w:sz w:val="24"/>
          <w:szCs w:val="24"/>
        </w:rPr>
        <w:t xml:space="preserve"> by the U.S. Census Bureau.</w:t>
      </w:r>
    </w:p>
    <w:p w:rsidR="00C66612" w:rsidRPr="001F1039" w:rsidRDefault="00C66612" w:rsidP="007A751E">
      <w:pPr>
        <w:pStyle w:val="P1-StandPara"/>
        <w:spacing w:line="240" w:lineRule="auto"/>
        <w:ind w:firstLine="0"/>
        <w:jc w:val="left"/>
        <w:rPr>
          <w:sz w:val="24"/>
          <w:szCs w:val="24"/>
        </w:rPr>
      </w:pPr>
    </w:p>
    <w:p w:rsidR="00C66612" w:rsidRPr="001F1039" w:rsidRDefault="00C66612" w:rsidP="00C66612">
      <w:pPr>
        <w:pStyle w:val="P1-StandPara"/>
        <w:spacing w:line="340" w:lineRule="atLeast"/>
        <w:ind w:firstLine="0"/>
        <w:jc w:val="left"/>
        <w:rPr>
          <w:sz w:val="24"/>
          <w:szCs w:val="24"/>
        </w:rPr>
      </w:pPr>
      <w:r w:rsidRPr="001F1039">
        <w:rPr>
          <w:sz w:val="24"/>
          <w:szCs w:val="24"/>
        </w:rPr>
        <w:t xml:space="preserve">Clearance is requested by </w:t>
      </w:r>
      <w:r>
        <w:rPr>
          <w:sz w:val="24"/>
          <w:szCs w:val="24"/>
        </w:rPr>
        <w:t>October 3, 2012</w:t>
      </w:r>
      <w:r w:rsidRPr="001F1039">
        <w:rPr>
          <w:sz w:val="24"/>
          <w:szCs w:val="24"/>
        </w:rPr>
        <w:t xml:space="preserve"> in order to complete the final formatting of questionnaires</w:t>
      </w:r>
      <w:r>
        <w:rPr>
          <w:sz w:val="24"/>
          <w:szCs w:val="24"/>
        </w:rPr>
        <w:t>, the frame and sample preparation,</w:t>
      </w:r>
      <w:r w:rsidRPr="001F1039">
        <w:rPr>
          <w:sz w:val="24"/>
          <w:szCs w:val="24"/>
        </w:rPr>
        <w:t xml:space="preserve"> and</w:t>
      </w:r>
      <w:r>
        <w:rPr>
          <w:sz w:val="24"/>
          <w:szCs w:val="24"/>
        </w:rPr>
        <w:t xml:space="preserve"> other pre-collection preparation</w:t>
      </w:r>
      <w:r w:rsidRPr="001F1039">
        <w:rPr>
          <w:sz w:val="24"/>
          <w:szCs w:val="24"/>
        </w:rPr>
        <w:t>.</w:t>
      </w:r>
    </w:p>
    <w:p w:rsidR="00C66612" w:rsidRPr="001F1039" w:rsidRDefault="00C66612" w:rsidP="007A751E">
      <w:pPr>
        <w:pStyle w:val="SL-FlLftSgl"/>
        <w:tabs>
          <w:tab w:val="left" w:pos="1152"/>
        </w:tabs>
        <w:spacing w:line="240" w:lineRule="auto"/>
        <w:jc w:val="left"/>
        <w:rPr>
          <w:sz w:val="24"/>
          <w:szCs w:val="24"/>
        </w:rPr>
      </w:pPr>
    </w:p>
    <w:p w:rsidR="00C66612" w:rsidRPr="001F1039" w:rsidRDefault="00C66612" w:rsidP="00226568">
      <w:pPr>
        <w:pStyle w:val="Heading2"/>
        <w:spacing w:after="240"/>
        <w:rPr>
          <w:sz w:val="24"/>
          <w:szCs w:val="24"/>
        </w:rPr>
      </w:pPr>
      <w:bookmarkStart w:id="2" w:name="_Toc265730114"/>
      <w:r w:rsidRPr="001F1039">
        <w:rPr>
          <w:sz w:val="24"/>
          <w:szCs w:val="24"/>
        </w:rPr>
        <w:t>Need for Information</w:t>
      </w:r>
      <w:bookmarkEnd w:id="2"/>
    </w:p>
    <w:p w:rsidR="00C66612" w:rsidRPr="001F1039" w:rsidRDefault="00C66612" w:rsidP="00C66612">
      <w:pPr>
        <w:pStyle w:val="P1-StandPara"/>
        <w:spacing w:line="340" w:lineRule="atLeast"/>
        <w:ind w:firstLine="0"/>
        <w:jc w:val="left"/>
        <w:rPr>
          <w:sz w:val="24"/>
          <w:szCs w:val="24"/>
        </w:rPr>
      </w:pPr>
      <w:r w:rsidRPr="001F1039">
        <w:rPr>
          <w:sz w:val="24"/>
          <w:szCs w:val="24"/>
        </w:rPr>
        <w:t xml:space="preserve">Attaining a postsecondary credential has become increasingly important for securing opportunities to get high-return jobs in the United States in the 21st century. However, NCES has traditionally only collected data on postsecondary certificates and degrees awarded through credit-bearing instruction in traditional institutions of higher education that participate in Title IV federal student aid programs. These comprise only a portion of </w:t>
      </w:r>
      <w:proofErr w:type="spellStart"/>
      <w:r w:rsidRPr="001F1039">
        <w:rPr>
          <w:sz w:val="24"/>
          <w:szCs w:val="24"/>
        </w:rPr>
        <w:t>subbaccalaureate</w:t>
      </w:r>
      <w:proofErr w:type="spellEnd"/>
      <w:r w:rsidRPr="001F1039">
        <w:rPr>
          <w:sz w:val="24"/>
          <w:szCs w:val="24"/>
        </w:rPr>
        <w:t xml:space="preserve"> education and training American adults seek and complete to learn the skills they need to find and keep good-paying jobs. </w:t>
      </w:r>
    </w:p>
    <w:p w:rsidR="00C66612" w:rsidRPr="001F1039" w:rsidRDefault="00C66612" w:rsidP="007A751E">
      <w:pPr>
        <w:pStyle w:val="P1-StandPara"/>
        <w:spacing w:line="240" w:lineRule="auto"/>
        <w:ind w:firstLine="0"/>
        <w:jc w:val="left"/>
        <w:rPr>
          <w:sz w:val="24"/>
          <w:szCs w:val="24"/>
        </w:rPr>
      </w:pPr>
    </w:p>
    <w:p w:rsidR="00C66612" w:rsidRPr="001F1039" w:rsidRDefault="00C66612" w:rsidP="00C66612">
      <w:pPr>
        <w:pStyle w:val="P1-StandPara"/>
        <w:spacing w:line="340" w:lineRule="atLeast"/>
        <w:ind w:firstLine="0"/>
        <w:jc w:val="left"/>
        <w:rPr>
          <w:sz w:val="24"/>
          <w:szCs w:val="24"/>
        </w:rPr>
      </w:pPr>
      <w:r>
        <w:rPr>
          <w:sz w:val="24"/>
          <w:szCs w:val="24"/>
        </w:rPr>
        <w:t>The NATES</w:t>
      </w:r>
      <w:r w:rsidRPr="001F1039">
        <w:rPr>
          <w:sz w:val="24"/>
          <w:szCs w:val="24"/>
        </w:rPr>
        <w:t xml:space="preserve"> will provide a means to investigate </w:t>
      </w:r>
      <w:r w:rsidR="00C12AE4">
        <w:rPr>
          <w:sz w:val="24"/>
          <w:szCs w:val="24"/>
        </w:rPr>
        <w:t xml:space="preserve">issues related to education, training, and credentials for work </w:t>
      </w:r>
      <w:r w:rsidRPr="001F1039">
        <w:rPr>
          <w:sz w:val="24"/>
          <w:szCs w:val="24"/>
        </w:rPr>
        <w:t xml:space="preserve">that cannot be adequately studied through the Center’s institution-based data collection efforts.  While the </w:t>
      </w:r>
      <w:r>
        <w:rPr>
          <w:sz w:val="24"/>
          <w:szCs w:val="24"/>
        </w:rPr>
        <w:t>NATES</w:t>
      </w:r>
      <w:r w:rsidRPr="001F1039">
        <w:rPr>
          <w:sz w:val="24"/>
          <w:szCs w:val="24"/>
        </w:rPr>
        <w:t xml:space="preserve"> Pilot Test is not being conducted to make survey estimates, the data gathered will allow for examination of the empirical properties of potential survey measures.</w:t>
      </w:r>
    </w:p>
    <w:p w:rsidR="00C66612" w:rsidRPr="001F1039" w:rsidRDefault="00C66612" w:rsidP="007A751E">
      <w:pPr>
        <w:pStyle w:val="P1-StandPara"/>
        <w:spacing w:line="240" w:lineRule="auto"/>
        <w:ind w:firstLine="0"/>
        <w:jc w:val="left"/>
        <w:rPr>
          <w:sz w:val="24"/>
          <w:szCs w:val="24"/>
        </w:rPr>
      </w:pPr>
    </w:p>
    <w:p w:rsidR="00C66612" w:rsidRPr="001F1039" w:rsidRDefault="00C66612" w:rsidP="00226568">
      <w:pPr>
        <w:pStyle w:val="Heading2"/>
        <w:spacing w:after="240"/>
        <w:rPr>
          <w:sz w:val="24"/>
          <w:szCs w:val="24"/>
        </w:rPr>
      </w:pPr>
      <w:bookmarkStart w:id="3" w:name="_Toc61176378"/>
      <w:bookmarkStart w:id="4" w:name="_Toc222888887"/>
      <w:bookmarkStart w:id="5" w:name="_Toc265730115"/>
      <w:r w:rsidRPr="001F1039">
        <w:rPr>
          <w:sz w:val="24"/>
          <w:szCs w:val="24"/>
        </w:rPr>
        <w:t>Purposes and Uses of the Data</w:t>
      </w:r>
      <w:bookmarkEnd w:id="3"/>
      <w:bookmarkEnd w:id="4"/>
      <w:bookmarkEnd w:id="5"/>
    </w:p>
    <w:p w:rsidR="00C66612" w:rsidRPr="001F1039" w:rsidRDefault="00C66612" w:rsidP="00C66612">
      <w:pPr>
        <w:pStyle w:val="P1-StandPara"/>
        <w:spacing w:line="340" w:lineRule="atLeast"/>
        <w:ind w:firstLine="0"/>
        <w:jc w:val="left"/>
        <w:rPr>
          <w:sz w:val="24"/>
          <w:szCs w:val="24"/>
        </w:rPr>
      </w:pPr>
      <w:r w:rsidRPr="001F1039">
        <w:rPr>
          <w:sz w:val="24"/>
          <w:szCs w:val="24"/>
        </w:rPr>
        <w:t xml:space="preserve">The data collected in the </w:t>
      </w:r>
      <w:r>
        <w:rPr>
          <w:sz w:val="24"/>
          <w:szCs w:val="24"/>
        </w:rPr>
        <w:t>N</w:t>
      </w:r>
      <w:r w:rsidRPr="001F1039">
        <w:rPr>
          <w:sz w:val="24"/>
          <w:szCs w:val="24"/>
        </w:rPr>
        <w:t xml:space="preserve">ATES Pilot Test will be used to evaluate the </w:t>
      </w:r>
      <w:r>
        <w:rPr>
          <w:sz w:val="24"/>
          <w:szCs w:val="24"/>
        </w:rPr>
        <w:t xml:space="preserve">feasibility of conducting a household mail survey to capture information about </w:t>
      </w:r>
      <w:r w:rsidR="00C12AE4">
        <w:rPr>
          <w:sz w:val="24"/>
          <w:szCs w:val="24"/>
        </w:rPr>
        <w:t>education, training, and credentialing for work,</w:t>
      </w:r>
      <w:r>
        <w:rPr>
          <w:sz w:val="24"/>
          <w:szCs w:val="24"/>
        </w:rPr>
        <w:t xml:space="preserve"> with a </w:t>
      </w:r>
      <w:r>
        <w:rPr>
          <w:sz w:val="24"/>
          <w:szCs w:val="24"/>
        </w:rPr>
        <w:lastRenderedPageBreak/>
        <w:t xml:space="preserve">particular focus on response rates and response bias. It will not be used to generate official national estimates of the population with certifications and certificates. </w:t>
      </w:r>
      <w:r w:rsidRPr="001F1039">
        <w:rPr>
          <w:sz w:val="24"/>
          <w:szCs w:val="24"/>
        </w:rPr>
        <w:t xml:space="preserve">Information gathered from this pilot will be used to </w:t>
      </w:r>
      <w:r>
        <w:rPr>
          <w:sz w:val="24"/>
          <w:szCs w:val="24"/>
        </w:rPr>
        <w:t>make recommendations for methodological approaches and survey measures to be fielded in future adult education</w:t>
      </w:r>
      <w:r w:rsidR="00F365B5">
        <w:rPr>
          <w:sz w:val="24"/>
          <w:szCs w:val="24"/>
        </w:rPr>
        <w:t>, training, and credentials</w:t>
      </w:r>
      <w:r>
        <w:rPr>
          <w:sz w:val="24"/>
          <w:szCs w:val="24"/>
        </w:rPr>
        <w:t xml:space="preserve"> data collections, including possible administration with </w:t>
      </w:r>
      <w:r w:rsidR="007E0092">
        <w:rPr>
          <w:sz w:val="24"/>
          <w:szCs w:val="24"/>
        </w:rPr>
        <w:t>NHES</w:t>
      </w:r>
      <w:r>
        <w:rPr>
          <w:sz w:val="24"/>
          <w:szCs w:val="24"/>
        </w:rPr>
        <w:t>.</w:t>
      </w:r>
    </w:p>
    <w:p w:rsidR="00C66612" w:rsidRPr="001F1039" w:rsidRDefault="00C66612" w:rsidP="007A751E">
      <w:pPr>
        <w:tabs>
          <w:tab w:val="left" w:pos="-1440"/>
          <w:tab w:val="left" w:pos="-720"/>
          <w:tab w:val="left" w:pos="1195"/>
          <w:tab w:val="left" w:pos="1728"/>
          <w:tab w:val="left" w:pos="2160"/>
        </w:tabs>
        <w:rPr>
          <w:sz w:val="24"/>
          <w:szCs w:val="24"/>
        </w:rPr>
      </w:pPr>
    </w:p>
    <w:p w:rsidR="00C66612" w:rsidRPr="001F1039" w:rsidRDefault="00C66612" w:rsidP="00226568">
      <w:pPr>
        <w:pStyle w:val="Heading2"/>
        <w:spacing w:after="240"/>
        <w:rPr>
          <w:sz w:val="24"/>
          <w:szCs w:val="24"/>
        </w:rPr>
      </w:pPr>
      <w:bookmarkStart w:id="6" w:name="_Toc61176379"/>
      <w:bookmarkStart w:id="7" w:name="_Toc222888888"/>
      <w:bookmarkStart w:id="8" w:name="_Toc265730116"/>
      <w:r w:rsidRPr="001F1039">
        <w:rPr>
          <w:sz w:val="24"/>
          <w:szCs w:val="24"/>
        </w:rPr>
        <w:t>Use of Improved Information Technology</w:t>
      </w:r>
      <w:bookmarkEnd w:id="6"/>
      <w:bookmarkEnd w:id="7"/>
      <w:bookmarkEnd w:id="8"/>
    </w:p>
    <w:p w:rsidR="00C66612" w:rsidRPr="001F1039" w:rsidRDefault="00C66612" w:rsidP="00C66612">
      <w:pPr>
        <w:pStyle w:val="P1-StandPara"/>
        <w:spacing w:line="340" w:lineRule="atLeast"/>
        <w:ind w:firstLine="0"/>
        <w:jc w:val="left"/>
        <w:rPr>
          <w:sz w:val="24"/>
          <w:szCs w:val="24"/>
        </w:rPr>
      </w:pPr>
      <w:r w:rsidRPr="001F1039">
        <w:rPr>
          <w:sz w:val="24"/>
          <w:szCs w:val="24"/>
        </w:rPr>
        <w:t xml:space="preserve">The </w:t>
      </w:r>
      <w:r>
        <w:rPr>
          <w:sz w:val="24"/>
          <w:szCs w:val="24"/>
        </w:rPr>
        <w:t>N</w:t>
      </w:r>
      <w:r w:rsidRPr="001F1039">
        <w:rPr>
          <w:sz w:val="24"/>
          <w:szCs w:val="24"/>
        </w:rPr>
        <w:t xml:space="preserve">ATES Pilot Test will be conducted using </w:t>
      </w:r>
      <w:r>
        <w:rPr>
          <w:sz w:val="24"/>
          <w:szCs w:val="24"/>
        </w:rPr>
        <w:t xml:space="preserve">similar methods and techniques that were recently fielded in </w:t>
      </w:r>
      <w:r w:rsidR="007E0092">
        <w:rPr>
          <w:sz w:val="24"/>
          <w:szCs w:val="24"/>
        </w:rPr>
        <w:t>NHES</w:t>
      </w:r>
      <w:r w:rsidRPr="001F1039">
        <w:rPr>
          <w:sz w:val="24"/>
          <w:szCs w:val="24"/>
        </w:rPr>
        <w:t>.</w:t>
      </w:r>
      <w:r>
        <w:rPr>
          <w:sz w:val="24"/>
          <w:szCs w:val="24"/>
        </w:rPr>
        <w:t xml:space="preserve"> </w:t>
      </w:r>
      <w:r w:rsidRPr="001F1039">
        <w:rPr>
          <w:sz w:val="24"/>
          <w:szCs w:val="24"/>
        </w:rPr>
        <w:t xml:space="preserve">The self-administered questionnaires will be implemented in </w:t>
      </w:r>
      <w:r>
        <w:rPr>
          <w:sz w:val="24"/>
          <w:szCs w:val="24"/>
        </w:rPr>
        <w:t>the Census Bureau’s form reading software</w:t>
      </w:r>
      <w:r w:rsidRPr="001F1039">
        <w:rPr>
          <w:sz w:val="24"/>
          <w:szCs w:val="24"/>
        </w:rPr>
        <w:t xml:space="preserve">, which offers a wide range of capabilities to projects.  The following features are important for the </w:t>
      </w:r>
      <w:r>
        <w:rPr>
          <w:sz w:val="24"/>
          <w:szCs w:val="24"/>
        </w:rPr>
        <w:t>N</w:t>
      </w:r>
      <w:r w:rsidRPr="001F1039">
        <w:rPr>
          <w:sz w:val="24"/>
          <w:szCs w:val="24"/>
        </w:rPr>
        <w:t>ATES Pilot Test:</w:t>
      </w:r>
    </w:p>
    <w:p w:rsidR="00C66612" w:rsidRPr="001F1039" w:rsidRDefault="00C66612" w:rsidP="007D67C7">
      <w:pPr>
        <w:pStyle w:val="L1-FlLSp12"/>
        <w:spacing w:line="240" w:lineRule="auto"/>
        <w:ind w:firstLine="1152"/>
        <w:jc w:val="left"/>
        <w:rPr>
          <w:sz w:val="24"/>
          <w:szCs w:val="24"/>
        </w:rPr>
      </w:pPr>
    </w:p>
    <w:p w:rsidR="00C66612" w:rsidRPr="00850A69" w:rsidRDefault="00C66612" w:rsidP="0011222F">
      <w:pPr>
        <w:pStyle w:val="N2-2ndBullet"/>
      </w:pPr>
      <w:r w:rsidRPr="00850A69">
        <w:rPr>
          <w:b/>
        </w:rPr>
        <w:t>Forms Design.</w:t>
      </w:r>
      <w:r w:rsidRPr="00850A69">
        <w:t xml:space="preserve"> Form templates can classify each data field as a text entry, choice, signature</w:t>
      </w:r>
      <w:r w:rsidR="007D67C7">
        <w:t>,</w:t>
      </w:r>
      <w:r w:rsidRPr="00850A69">
        <w:t xml:space="preserve"> or image zone. Completed hardcopy forms can be processed without manual data entry or in conjunction with manual entry.</w:t>
      </w:r>
    </w:p>
    <w:p w:rsidR="00C66612" w:rsidRPr="00850A69" w:rsidRDefault="00C66612" w:rsidP="0011222F">
      <w:pPr>
        <w:pStyle w:val="N2-2ndBullet"/>
      </w:pPr>
      <w:r w:rsidRPr="00D41522">
        <w:rPr>
          <w:b/>
          <w:bCs/>
          <w:color w:val="000000"/>
        </w:rPr>
        <w:t>Data Capture</w:t>
      </w:r>
      <w:r w:rsidRPr="003A1A3C">
        <w:rPr>
          <w:b/>
          <w:bCs/>
        </w:rPr>
        <w:t>.</w:t>
      </w:r>
      <w:r w:rsidRPr="001F1039">
        <w:t xml:space="preserve"> </w:t>
      </w:r>
      <w:r>
        <w:t xml:space="preserve">The system </w:t>
      </w:r>
      <w:r w:rsidRPr="001F1039">
        <w:t xml:space="preserve">extracts data according to rules established for each questionnaire template. </w:t>
      </w:r>
      <w:r w:rsidRPr="00D41522">
        <w:t xml:space="preserve">Completed </w:t>
      </w:r>
      <w:r w:rsidRPr="003A1A3C">
        <w:t xml:space="preserve">NATES forms will be processed with a combination of electronic data extraction </w:t>
      </w:r>
      <w:r>
        <w:t>using</w:t>
      </w:r>
      <w:r w:rsidRPr="003A1A3C">
        <w:t xml:space="preserve"> optical mark recognition (OMR)</w:t>
      </w:r>
      <w:r>
        <w:t xml:space="preserve"> for check box responses</w:t>
      </w:r>
      <w:r w:rsidRPr="003A1A3C">
        <w:t xml:space="preserve"> and manual data entry in a system called key from image (KFI). </w:t>
      </w:r>
    </w:p>
    <w:p w:rsidR="00C66612" w:rsidRPr="00850A69" w:rsidRDefault="00C66612" w:rsidP="0011222F">
      <w:pPr>
        <w:pStyle w:val="N2-2ndBullet"/>
      </w:pPr>
      <w:r w:rsidRPr="00850A69">
        <w:rPr>
          <w:b/>
        </w:rPr>
        <w:t>Verification.</w:t>
      </w:r>
      <w:r w:rsidRPr="00850A69">
        <w:t xml:space="preserve"> Extracted data are subject to validation accor</w:t>
      </w:r>
      <w:r>
        <w:t>ding to project specifications.</w:t>
      </w:r>
      <w:r w:rsidRPr="00850A69">
        <w:t xml:space="preserve"> The KFI data are independently verified during a second keying (KFI) phase with differences adjudicated by a third party.</w:t>
      </w:r>
    </w:p>
    <w:p w:rsidR="00C66612" w:rsidRPr="00850A69" w:rsidRDefault="00C66612" w:rsidP="0011222F">
      <w:pPr>
        <w:pStyle w:val="N2-2ndBullet"/>
      </w:pPr>
      <w:r w:rsidRPr="00850A69">
        <w:rPr>
          <w:b/>
        </w:rPr>
        <w:t>Receipt Control</w:t>
      </w:r>
      <w:r>
        <w:rPr>
          <w:b/>
        </w:rPr>
        <w:t>.</w:t>
      </w:r>
      <w:r w:rsidRPr="00850A69">
        <w:t xml:space="preserve"> The system will provide for automatic receipt control in a flexible manner that will be used to produce status reports that allow ongoing monitoring of the survey’s progress.</w:t>
      </w:r>
    </w:p>
    <w:p w:rsidR="00C66612" w:rsidRPr="001F1039" w:rsidRDefault="00C66612" w:rsidP="00226568">
      <w:pPr>
        <w:pStyle w:val="Heading2"/>
        <w:spacing w:after="240"/>
        <w:rPr>
          <w:sz w:val="24"/>
          <w:szCs w:val="24"/>
        </w:rPr>
      </w:pPr>
      <w:bookmarkStart w:id="9" w:name="_Toc61176380"/>
      <w:bookmarkStart w:id="10" w:name="_Toc222888889"/>
      <w:bookmarkStart w:id="11" w:name="_Toc265730117"/>
      <w:r w:rsidRPr="001F1039">
        <w:rPr>
          <w:sz w:val="24"/>
          <w:szCs w:val="24"/>
        </w:rPr>
        <w:t>Efforts to Identify Duplication</w:t>
      </w:r>
      <w:bookmarkEnd w:id="9"/>
      <w:bookmarkEnd w:id="10"/>
      <w:bookmarkEnd w:id="11"/>
    </w:p>
    <w:p w:rsidR="00C66612" w:rsidRDefault="00C66612" w:rsidP="00C66612">
      <w:pPr>
        <w:pStyle w:val="P1-StandPara"/>
        <w:ind w:firstLine="0"/>
        <w:jc w:val="left"/>
        <w:rPr>
          <w:sz w:val="24"/>
          <w:szCs w:val="24"/>
        </w:rPr>
      </w:pPr>
      <w:r w:rsidRPr="001F1039">
        <w:rPr>
          <w:sz w:val="24"/>
          <w:szCs w:val="24"/>
        </w:rPr>
        <w:t xml:space="preserve">Senior policy officials in the Departments of Education and Labor, foundations including the Gates Foundation and Lumina, and research organizations such as the Georgetown Center for Education and the Workforce have recognized </w:t>
      </w:r>
      <w:r w:rsidR="00580A2E">
        <w:rPr>
          <w:sz w:val="24"/>
          <w:szCs w:val="24"/>
        </w:rPr>
        <w:t xml:space="preserve">that </w:t>
      </w:r>
      <w:r w:rsidRPr="001F1039">
        <w:rPr>
          <w:sz w:val="24"/>
          <w:szCs w:val="24"/>
        </w:rPr>
        <w:t xml:space="preserve">there is a lack of valid statistical information on prevalence of industry-recognized certifications and </w:t>
      </w:r>
      <w:r>
        <w:rPr>
          <w:sz w:val="24"/>
          <w:szCs w:val="24"/>
        </w:rPr>
        <w:t>education</w:t>
      </w:r>
      <w:r w:rsidRPr="001F1039">
        <w:rPr>
          <w:sz w:val="24"/>
          <w:szCs w:val="24"/>
        </w:rPr>
        <w:t xml:space="preserve"> certificates and called for the development of new data sources. A series of meetings during the fall of 2009 launched a broad effort to begin to define and enumerate these credentials. NCES conducted a review of research literature and data collections since the work of a previous Interagency Committee in 2000</w:t>
      </w:r>
      <w:r>
        <w:rPr>
          <w:sz w:val="24"/>
          <w:szCs w:val="24"/>
        </w:rPr>
        <w:t>, from which NCES</w:t>
      </w:r>
      <w:r w:rsidRPr="001F1039">
        <w:rPr>
          <w:sz w:val="24"/>
          <w:szCs w:val="24"/>
        </w:rPr>
        <w:t xml:space="preserve"> developed a bank of existing survey items on certifications (completed 11/2009) and </w:t>
      </w:r>
      <w:r>
        <w:rPr>
          <w:sz w:val="24"/>
          <w:szCs w:val="24"/>
        </w:rPr>
        <w:t>education</w:t>
      </w:r>
      <w:r w:rsidRPr="001F1039">
        <w:rPr>
          <w:sz w:val="24"/>
          <w:szCs w:val="24"/>
        </w:rPr>
        <w:t xml:space="preserve"> certificates (completed 1/2010)</w:t>
      </w:r>
      <w:r>
        <w:rPr>
          <w:sz w:val="24"/>
          <w:szCs w:val="24"/>
        </w:rPr>
        <w:t xml:space="preserve">. This research </w:t>
      </w:r>
      <w:r w:rsidRPr="001F1039">
        <w:rPr>
          <w:sz w:val="24"/>
          <w:szCs w:val="24"/>
        </w:rPr>
        <w:t>found no survey</w:t>
      </w:r>
      <w:r>
        <w:rPr>
          <w:sz w:val="24"/>
          <w:szCs w:val="24"/>
        </w:rPr>
        <w:t>s that adequately capture comprehensive data on adult training and education</w:t>
      </w:r>
      <w:r w:rsidRPr="001F1039">
        <w:rPr>
          <w:sz w:val="24"/>
          <w:szCs w:val="24"/>
        </w:rPr>
        <w:t xml:space="preserve">. </w:t>
      </w:r>
    </w:p>
    <w:p w:rsidR="00C66612" w:rsidRPr="001F1039" w:rsidRDefault="00C66612" w:rsidP="007A751E">
      <w:pPr>
        <w:pStyle w:val="P1-StandPara"/>
        <w:spacing w:line="240" w:lineRule="auto"/>
        <w:ind w:firstLine="0"/>
        <w:jc w:val="left"/>
        <w:rPr>
          <w:sz w:val="24"/>
          <w:szCs w:val="24"/>
        </w:rPr>
      </w:pPr>
    </w:p>
    <w:p w:rsidR="00C66612" w:rsidRPr="001F1039" w:rsidRDefault="00C66612" w:rsidP="00226568">
      <w:pPr>
        <w:pStyle w:val="Heading2"/>
        <w:spacing w:after="240"/>
        <w:rPr>
          <w:sz w:val="24"/>
          <w:szCs w:val="24"/>
        </w:rPr>
      </w:pPr>
      <w:bookmarkStart w:id="12" w:name="_Toc61176384"/>
      <w:bookmarkStart w:id="13" w:name="_Toc222888893"/>
      <w:bookmarkStart w:id="14" w:name="_Toc265730118"/>
      <w:r w:rsidRPr="001F1039">
        <w:rPr>
          <w:sz w:val="24"/>
          <w:szCs w:val="24"/>
        </w:rPr>
        <w:t xml:space="preserve">Consultations </w:t>
      </w:r>
      <w:proofErr w:type="gramStart"/>
      <w:r w:rsidRPr="001F1039">
        <w:rPr>
          <w:sz w:val="24"/>
          <w:szCs w:val="24"/>
        </w:rPr>
        <w:t>Outside</w:t>
      </w:r>
      <w:proofErr w:type="gramEnd"/>
      <w:r w:rsidRPr="001F1039">
        <w:rPr>
          <w:sz w:val="24"/>
          <w:szCs w:val="24"/>
        </w:rPr>
        <w:t xml:space="preserve"> the Agency</w:t>
      </w:r>
      <w:bookmarkEnd w:id="12"/>
      <w:bookmarkEnd w:id="13"/>
      <w:bookmarkEnd w:id="14"/>
    </w:p>
    <w:p w:rsidR="00C66612" w:rsidRDefault="0042085D" w:rsidP="00C66612">
      <w:pPr>
        <w:pStyle w:val="P1-StandPara"/>
        <w:ind w:firstLine="0"/>
        <w:jc w:val="left"/>
        <w:rPr>
          <w:sz w:val="24"/>
          <w:szCs w:val="24"/>
        </w:rPr>
      </w:pPr>
      <w:r>
        <w:rPr>
          <w:sz w:val="24"/>
          <w:szCs w:val="24"/>
        </w:rPr>
        <w:t xml:space="preserve">As noted above, this Pilot Study is part of four strands of work guided </w:t>
      </w:r>
      <w:r w:rsidR="00580A2E">
        <w:rPr>
          <w:sz w:val="24"/>
          <w:szCs w:val="24"/>
        </w:rPr>
        <w:t xml:space="preserve">by </w:t>
      </w:r>
      <w:proofErr w:type="spellStart"/>
      <w:r>
        <w:rPr>
          <w:sz w:val="24"/>
          <w:szCs w:val="24"/>
        </w:rPr>
        <w:t>GEMEnA</w:t>
      </w:r>
      <w:proofErr w:type="spellEnd"/>
      <w:r w:rsidR="00580A2E">
        <w:rPr>
          <w:sz w:val="24"/>
          <w:szCs w:val="24"/>
        </w:rPr>
        <w:t>, which</w:t>
      </w:r>
      <w:r w:rsidR="00C66612" w:rsidRPr="00EF5457">
        <w:rPr>
          <w:sz w:val="24"/>
          <w:szCs w:val="24"/>
        </w:rPr>
        <w:t xml:space="preserve"> has met monthly since October 2009 and consists of</w:t>
      </w:r>
      <w:r>
        <w:rPr>
          <w:sz w:val="24"/>
          <w:szCs w:val="24"/>
        </w:rPr>
        <w:t xml:space="preserve"> senior</w:t>
      </w:r>
      <w:r w:rsidR="00C66612" w:rsidRPr="00EF5457">
        <w:rPr>
          <w:sz w:val="24"/>
          <w:szCs w:val="24"/>
        </w:rPr>
        <w:t xml:space="preserve"> staff from the</w:t>
      </w:r>
      <w:r>
        <w:rPr>
          <w:sz w:val="24"/>
          <w:szCs w:val="24"/>
        </w:rPr>
        <w:t xml:space="preserve"> Bureau of the Census</w:t>
      </w:r>
      <w:r w:rsidR="00C66612" w:rsidRPr="00EF5457">
        <w:rPr>
          <w:sz w:val="24"/>
          <w:szCs w:val="24"/>
        </w:rPr>
        <w:t>, the Bureau of Labor Statistics,</w:t>
      </w:r>
      <w:r>
        <w:rPr>
          <w:sz w:val="24"/>
          <w:szCs w:val="24"/>
        </w:rPr>
        <w:t xml:space="preserve"> </w:t>
      </w:r>
      <w:r w:rsidR="00C66612" w:rsidRPr="00EF5457">
        <w:rPr>
          <w:sz w:val="24"/>
          <w:szCs w:val="24"/>
        </w:rPr>
        <w:t>the Council of Economic Advisors,</w:t>
      </w:r>
      <w:r>
        <w:rPr>
          <w:sz w:val="24"/>
          <w:szCs w:val="24"/>
        </w:rPr>
        <w:t xml:space="preserve"> the National Center for Education Statistics, the National Science Foundation,</w:t>
      </w:r>
      <w:r w:rsidR="00C66612" w:rsidRPr="00EF5457">
        <w:rPr>
          <w:sz w:val="24"/>
          <w:szCs w:val="24"/>
        </w:rPr>
        <w:t xml:space="preserve"> the Office of Management and Budget</w:t>
      </w:r>
      <w:r>
        <w:rPr>
          <w:sz w:val="24"/>
          <w:szCs w:val="24"/>
        </w:rPr>
        <w:t>, and the Office of the Under Secretary of Education</w:t>
      </w:r>
      <w:r w:rsidR="00C66612">
        <w:rPr>
          <w:sz w:val="24"/>
          <w:szCs w:val="24"/>
        </w:rPr>
        <w:t>. Current members as of 9/2012 are:</w:t>
      </w:r>
    </w:p>
    <w:p w:rsidR="005862D7" w:rsidRDefault="005862D7" w:rsidP="00C66612">
      <w:pPr>
        <w:pStyle w:val="P1-StandPara"/>
        <w:ind w:firstLine="0"/>
        <w:jc w:val="left"/>
        <w:rPr>
          <w:sz w:val="24"/>
          <w:szCs w:val="24"/>
        </w:rPr>
      </w:pPr>
    </w:p>
    <w:p w:rsidR="006015E8" w:rsidRPr="000E0423" w:rsidRDefault="006015E8" w:rsidP="007A751E">
      <w:pPr>
        <w:pStyle w:val="P1-StandPara"/>
        <w:spacing w:line="240" w:lineRule="auto"/>
        <w:ind w:firstLine="0"/>
        <w:jc w:val="left"/>
        <w:rPr>
          <w:sz w:val="24"/>
          <w:szCs w:val="24"/>
        </w:rPr>
        <w:sectPr w:rsidR="006015E8" w:rsidRPr="000E0423" w:rsidSect="006015E8">
          <w:footerReference w:type="default" r:id="rId13"/>
          <w:footerReference w:type="first" r:id="rId14"/>
          <w:type w:val="continuous"/>
          <w:pgSz w:w="12240" w:h="15840" w:code="1"/>
          <w:pgMar w:top="1008" w:right="1008" w:bottom="1008" w:left="1008" w:header="720" w:footer="432" w:gutter="0"/>
          <w:cols w:space="720"/>
          <w:noEndnote/>
          <w:docGrid w:linePitch="272"/>
        </w:sectPr>
      </w:pPr>
    </w:p>
    <w:p w:rsidR="00C66612" w:rsidRPr="000E0423" w:rsidRDefault="00C66612" w:rsidP="00C66612">
      <w:pPr>
        <w:ind w:left="270"/>
        <w:rPr>
          <w:sz w:val="24"/>
          <w:szCs w:val="24"/>
          <w:u w:val="single"/>
        </w:rPr>
      </w:pPr>
      <w:r w:rsidRPr="000E0423">
        <w:rPr>
          <w:sz w:val="24"/>
          <w:szCs w:val="24"/>
          <w:u w:val="single"/>
        </w:rPr>
        <w:lastRenderedPageBreak/>
        <w:t>Council of Economic Advisors</w:t>
      </w:r>
    </w:p>
    <w:p w:rsidR="00C66612" w:rsidRPr="000E0423" w:rsidRDefault="00C66612" w:rsidP="00C66612">
      <w:pPr>
        <w:ind w:left="270"/>
        <w:rPr>
          <w:sz w:val="24"/>
          <w:szCs w:val="24"/>
        </w:rPr>
      </w:pPr>
      <w:proofErr w:type="spellStart"/>
      <w:r w:rsidRPr="000E0423">
        <w:rPr>
          <w:sz w:val="24"/>
          <w:szCs w:val="24"/>
        </w:rPr>
        <w:t>Chinhui</w:t>
      </w:r>
      <w:proofErr w:type="spellEnd"/>
      <w:r w:rsidRPr="000E0423">
        <w:rPr>
          <w:sz w:val="24"/>
          <w:szCs w:val="24"/>
        </w:rPr>
        <w:t xml:space="preserve"> </w:t>
      </w:r>
      <w:proofErr w:type="spellStart"/>
      <w:r w:rsidRPr="000E0423">
        <w:rPr>
          <w:sz w:val="24"/>
          <w:szCs w:val="24"/>
        </w:rPr>
        <w:t>Juhn</w:t>
      </w:r>
      <w:proofErr w:type="spellEnd"/>
    </w:p>
    <w:p w:rsidR="00C66612" w:rsidRPr="000E0423" w:rsidRDefault="00C66612" w:rsidP="00C66612">
      <w:pPr>
        <w:ind w:left="270"/>
        <w:rPr>
          <w:sz w:val="24"/>
          <w:szCs w:val="24"/>
        </w:rPr>
      </w:pPr>
    </w:p>
    <w:p w:rsidR="00C66612" w:rsidRPr="000E0423" w:rsidRDefault="00C66612" w:rsidP="00C66612">
      <w:pPr>
        <w:ind w:left="270"/>
        <w:rPr>
          <w:sz w:val="24"/>
          <w:szCs w:val="24"/>
          <w:u w:val="single"/>
        </w:rPr>
      </w:pPr>
      <w:r w:rsidRPr="000E0423">
        <w:rPr>
          <w:sz w:val="24"/>
          <w:szCs w:val="24"/>
          <w:u w:val="single"/>
        </w:rPr>
        <w:t>Census Bureau</w:t>
      </w:r>
    </w:p>
    <w:p w:rsidR="00C66612" w:rsidRPr="000E0423" w:rsidRDefault="00C66612" w:rsidP="00C66612">
      <w:pPr>
        <w:ind w:left="270"/>
        <w:rPr>
          <w:sz w:val="24"/>
          <w:szCs w:val="24"/>
        </w:rPr>
      </w:pPr>
      <w:r w:rsidRPr="000E0423">
        <w:rPr>
          <w:sz w:val="24"/>
          <w:szCs w:val="24"/>
        </w:rPr>
        <w:t>Bob Kominski</w:t>
      </w:r>
    </w:p>
    <w:p w:rsidR="00C66612" w:rsidRPr="000E0423" w:rsidRDefault="00C66612" w:rsidP="00C66612">
      <w:pPr>
        <w:ind w:left="270"/>
        <w:rPr>
          <w:sz w:val="24"/>
          <w:szCs w:val="24"/>
        </w:rPr>
      </w:pPr>
      <w:r w:rsidRPr="000E0423">
        <w:rPr>
          <w:sz w:val="24"/>
          <w:szCs w:val="24"/>
        </w:rPr>
        <w:t xml:space="preserve">Stephanie </w:t>
      </w:r>
      <w:proofErr w:type="spellStart"/>
      <w:r w:rsidRPr="000E0423">
        <w:rPr>
          <w:sz w:val="24"/>
          <w:szCs w:val="24"/>
        </w:rPr>
        <w:t>Ewert</w:t>
      </w:r>
      <w:proofErr w:type="spellEnd"/>
      <w:r w:rsidRPr="000E0423">
        <w:rPr>
          <w:sz w:val="24"/>
          <w:szCs w:val="24"/>
        </w:rPr>
        <w:t xml:space="preserve"> </w:t>
      </w:r>
    </w:p>
    <w:p w:rsidR="00C66612" w:rsidRPr="000E0423" w:rsidRDefault="00C66612" w:rsidP="00C66612">
      <w:pPr>
        <w:ind w:left="270"/>
        <w:rPr>
          <w:sz w:val="24"/>
          <w:szCs w:val="24"/>
        </w:rPr>
      </w:pPr>
    </w:p>
    <w:p w:rsidR="00C66612" w:rsidRPr="000E0423" w:rsidRDefault="00C66612" w:rsidP="00C66612">
      <w:pPr>
        <w:ind w:left="270"/>
        <w:rPr>
          <w:sz w:val="24"/>
          <w:szCs w:val="24"/>
          <w:u w:val="single"/>
        </w:rPr>
      </w:pPr>
      <w:r w:rsidRPr="000E0423">
        <w:rPr>
          <w:sz w:val="24"/>
          <w:szCs w:val="24"/>
          <w:u w:val="single"/>
        </w:rPr>
        <w:t>Bureau of Labor Statistics</w:t>
      </w:r>
    </w:p>
    <w:p w:rsidR="005862D7" w:rsidRDefault="005862D7" w:rsidP="00C66612">
      <w:pPr>
        <w:ind w:left="270"/>
        <w:rPr>
          <w:sz w:val="24"/>
          <w:szCs w:val="24"/>
        </w:rPr>
      </w:pPr>
      <w:r>
        <w:rPr>
          <w:sz w:val="24"/>
          <w:szCs w:val="24"/>
        </w:rPr>
        <w:t>Dori Allard</w:t>
      </w:r>
    </w:p>
    <w:p w:rsidR="00C66612" w:rsidRPr="000E0423" w:rsidRDefault="00C66612" w:rsidP="00C66612">
      <w:pPr>
        <w:ind w:left="270"/>
        <w:rPr>
          <w:sz w:val="24"/>
          <w:szCs w:val="24"/>
        </w:rPr>
      </w:pPr>
      <w:r w:rsidRPr="000E0423">
        <w:rPr>
          <w:sz w:val="24"/>
          <w:szCs w:val="24"/>
        </w:rPr>
        <w:t xml:space="preserve">Harley Frazis </w:t>
      </w:r>
    </w:p>
    <w:p w:rsidR="00C66612" w:rsidRPr="000E0423" w:rsidRDefault="00C66612" w:rsidP="00C66612">
      <w:pPr>
        <w:ind w:left="270"/>
        <w:rPr>
          <w:sz w:val="24"/>
          <w:szCs w:val="24"/>
        </w:rPr>
      </w:pPr>
    </w:p>
    <w:p w:rsidR="00C66612" w:rsidRPr="000E0423" w:rsidRDefault="00C66612" w:rsidP="00C66612">
      <w:pPr>
        <w:ind w:left="270"/>
        <w:rPr>
          <w:sz w:val="24"/>
          <w:szCs w:val="24"/>
          <w:u w:val="single"/>
        </w:rPr>
      </w:pPr>
      <w:r w:rsidRPr="000E0423">
        <w:rPr>
          <w:sz w:val="24"/>
          <w:szCs w:val="24"/>
          <w:u w:val="single"/>
        </w:rPr>
        <w:t>National Science Foundation</w:t>
      </w:r>
    </w:p>
    <w:p w:rsidR="00C66612" w:rsidRPr="000E0423" w:rsidRDefault="00C66612" w:rsidP="00C66612">
      <w:pPr>
        <w:ind w:left="270"/>
        <w:rPr>
          <w:sz w:val="24"/>
          <w:szCs w:val="24"/>
        </w:rPr>
      </w:pPr>
      <w:r w:rsidRPr="000E0423">
        <w:rPr>
          <w:sz w:val="24"/>
          <w:szCs w:val="24"/>
        </w:rPr>
        <w:t>Dan Foley</w:t>
      </w:r>
    </w:p>
    <w:p w:rsidR="00C66612" w:rsidRPr="000E0423" w:rsidRDefault="00C66612" w:rsidP="00C66612">
      <w:pPr>
        <w:ind w:left="270"/>
        <w:rPr>
          <w:sz w:val="24"/>
          <w:szCs w:val="24"/>
        </w:rPr>
      </w:pPr>
      <w:r w:rsidRPr="000E0423">
        <w:rPr>
          <w:sz w:val="24"/>
          <w:szCs w:val="24"/>
        </w:rPr>
        <w:t xml:space="preserve">John </w:t>
      </w:r>
      <w:proofErr w:type="spellStart"/>
      <w:r w:rsidRPr="000E0423">
        <w:rPr>
          <w:sz w:val="24"/>
          <w:szCs w:val="24"/>
        </w:rPr>
        <w:t>Finamore</w:t>
      </w:r>
      <w:proofErr w:type="spellEnd"/>
    </w:p>
    <w:p w:rsidR="00C66612" w:rsidRPr="000E0423" w:rsidRDefault="00C66612" w:rsidP="00C66612">
      <w:pPr>
        <w:ind w:left="270"/>
        <w:rPr>
          <w:sz w:val="24"/>
          <w:szCs w:val="24"/>
          <w:u w:val="single"/>
        </w:rPr>
      </w:pPr>
      <w:r w:rsidRPr="000E0423">
        <w:rPr>
          <w:sz w:val="24"/>
          <w:szCs w:val="24"/>
          <w:u w:val="single"/>
        </w:rPr>
        <w:lastRenderedPageBreak/>
        <w:t>Office of Management and Budget</w:t>
      </w:r>
    </w:p>
    <w:p w:rsidR="00C66612" w:rsidRPr="000E0423" w:rsidRDefault="00C66612" w:rsidP="00C66612">
      <w:pPr>
        <w:ind w:left="270"/>
        <w:rPr>
          <w:sz w:val="24"/>
          <w:szCs w:val="24"/>
        </w:rPr>
      </w:pPr>
      <w:r w:rsidRPr="000E0423">
        <w:rPr>
          <w:sz w:val="24"/>
          <w:szCs w:val="24"/>
        </w:rPr>
        <w:t>Shelly Martinez</w:t>
      </w:r>
    </w:p>
    <w:p w:rsidR="00C66612" w:rsidRPr="000E0423" w:rsidRDefault="00C66612" w:rsidP="00C66612">
      <w:pPr>
        <w:ind w:left="270"/>
        <w:rPr>
          <w:sz w:val="24"/>
          <w:szCs w:val="24"/>
        </w:rPr>
      </w:pPr>
    </w:p>
    <w:p w:rsidR="00C66612" w:rsidRPr="000E0423" w:rsidRDefault="00C66612" w:rsidP="00C66612">
      <w:pPr>
        <w:pStyle w:val="P1-StandPara"/>
        <w:spacing w:line="240" w:lineRule="auto"/>
        <w:ind w:left="270" w:firstLine="0"/>
        <w:jc w:val="left"/>
        <w:rPr>
          <w:sz w:val="24"/>
          <w:szCs w:val="24"/>
          <w:u w:val="single"/>
        </w:rPr>
      </w:pPr>
      <w:r w:rsidRPr="000E0423">
        <w:rPr>
          <w:sz w:val="24"/>
          <w:szCs w:val="24"/>
          <w:u w:val="single"/>
        </w:rPr>
        <w:t>Department of Education – Office of the Under Secretary</w:t>
      </w:r>
    </w:p>
    <w:p w:rsidR="00C66612" w:rsidRPr="000E0423" w:rsidRDefault="00C66612" w:rsidP="00C66612">
      <w:pPr>
        <w:ind w:left="270"/>
        <w:rPr>
          <w:sz w:val="24"/>
          <w:szCs w:val="24"/>
        </w:rPr>
      </w:pPr>
      <w:r w:rsidRPr="000E0423">
        <w:rPr>
          <w:sz w:val="24"/>
          <w:szCs w:val="24"/>
        </w:rPr>
        <w:t>Jon O’Bergh</w:t>
      </w:r>
    </w:p>
    <w:p w:rsidR="00C66612" w:rsidRPr="000E0423" w:rsidRDefault="00C66612" w:rsidP="00C66612">
      <w:pPr>
        <w:ind w:left="270"/>
        <w:rPr>
          <w:sz w:val="24"/>
          <w:szCs w:val="24"/>
        </w:rPr>
      </w:pPr>
    </w:p>
    <w:p w:rsidR="00C66612" w:rsidRPr="000E0423" w:rsidRDefault="00C66612" w:rsidP="00C66612">
      <w:pPr>
        <w:ind w:left="270"/>
        <w:rPr>
          <w:sz w:val="24"/>
          <w:szCs w:val="24"/>
          <w:u w:val="single"/>
        </w:rPr>
      </w:pPr>
      <w:r w:rsidRPr="000E0423">
        <w:rPr>
          <w:sz w:val="24"/>
          <w:szCs w:val="24"/>
          <w:u w:val="single"/>
        </w:rPr>
        <w:t>National Center for Education Statistics</w:t>
      </w:r>
    </w:p>
    <w:p w:rsidR="00C66612" w:rsidRPr="000E0423" w:rsidRDefault="00C66612" w:rsidP="00C66612">
      <w:pPr>
        <w:ind w:left="270"/>
        <w:rPr>
          <w:sz w:val="24"/>
          <w:szCs w:val="24"/>
        </w:rPr>
      </w:pPr>
      <w:r w:rsidRPr="000E0423">
        <w:rPr>
          <w:sz w:val="24"/>
          <w:szCs w:val="24"/>
        </w:rPr>
        <w:t>Sharon Boivin</w:t>
      </w:r>
    </w:p>
    <w:p w:rsidR="00C66612" w:rsidRPr="000E0423" w:rsidRDefault="00C66612" w:rsidP="00C66612">
      <w:pPr>
        <w:ind w:left="270"/>
        <w:rPr>
          <w:sz w:val="24"/>
          <w:szCs w:val="24"/>
        </w:rPr>
      </w:pPr>
      <w:r w:rsidRPr="000E0423">
        <w:rPr>
          <w:sz w:val="24"/>
          <w:szCs w:val="24"/>
        </w:rPr>
        <w:t xml:space="preserve">Lisa Hudson </w:t>
      </w:r>
    </w:p>
    <w:p w:rsidR="00C66612" w:rsidRPr="000E0423" w:rsidRDefault="00C66612" w:rsidP="00C66612">
      <w:pPr>
        <w:ind w:left="270"/>
        <w:rPr>
          <w:sz w:val="24"/>
          <w:szCs w:val="24"/>
        </w:rPr>
      </w:pPr>
      <w:r w:rsidRPr="000E0423">
        <w:rPr>
          <w:sz w:val="24"/>
          <w:szCs w:val="24"/>
        </w:rPr>
        <w:t xml:space="preserve">Kashka Kubzdela </w:t>
      </w:r>
    </w:p>
    <w:p w:rsidR="00C66612" w:rsidRPr="000E0423" w:rsidRDefault="00C66612" w:rsidP="00C66612">
      <w:pPr>
        <w:ind w:left="270"/>
        <w:rPr>
          <w:sz w:val="24"/>
          <w:szCs w:val="24"/>
        </w:rPr>
      </w:pPr>
      <w:r w:rsidRPr="000E0423">
        <w:rPr>
          <w:sz w:val="24"/>
          <w:szCs w:val="24"/>
        </w:rPr>
        <w:t xml:space="preserve">Matthew Soldner </w:t>
      </w:r>
    </w:p>
    <w:p w:rsidR="00C66612" w:rsidRDefault="00C66612" w:rsidP="00C66612">
      <w:pPr>
        <w:ind w:left="270"/>
        <w:rPr>
          <w:sz w:val="24"/>
          <w:szCs w:val="24"/>
        </w:rPr>
      </w:pPr>
      <w:r w:rsidRPr="000E0423">
        <w:rPr>
          <w:sz w:val="24"/>
          <w:szCs w:val="24"/>
        </w:rPr>
        <w:t>Sarah Crissey</w:t>
      </w:r>
    </w:p>
    <w:p w:rsidR="006015E8" w:rsidRDefault="006015E8" w:rsidP="006015E8">
      <w:pPr>
        <w:pStyle w:val="P1-StandPara"/>
        <w:ind w:firstLine="0"/>
        <w:jc w:val="left"/>
        <w:rPr>
          <w:sz w:val="24"/>
          <w:szCs w:val="24"/>
        </w:rPr>
        <w:sectPr w:rsidR="006015E8" w:rsidSect="006015E8">
          <w:headerReference w:type="even" r:id="rId15"/>
          <w:headerReference w:type="default" r:id="rId16"/>
          <w:footerReference w:type="even" r:id="rId17"/>
          <w:footerReference w:type="default" r:id="rId18"/>
          <w:type w:val="continuous"/>
          <w:pgSz w:w="12240" w:h="15840"/>
          <w:pgMar w:top="1440" w:right="1440" w:bottom="1440" w:left="1440" w:header="720" w:footer="720" w:gutter="0"/>
          <w:cols w:num="2" w:space="720"/>
          <w:titlePg/>
          <w:docGrid w:linePitch="272"/>
        </w:sectPr>
      </w:pPr>
      <w:bookmarkStart w:id="15" w:name="_Toc61176385"/>
    </w:p>
    <w:p w:rsidR="006015E8" w:rsidRDefault="006015E8" w:rsidP="007A751E">
      <w:pPr>
        <w:pStyle w:val="P1-StandPara"/>
        <w:spacing w:line="240" w:lineRule="auto"/>
        <w:ind w:firstLine="0"/>
        <w:jc w:val="left"/>
        <w:rPr>
          <w:sz w:val="24"/>
          <w:szCs w:val="24"/>
        </w:rPr>
      </w:pPr>
    </w:p>
    <w:p w:rsidR="0042085D" w:rsidRDefault="00AC08E9" w:rsidP="0042085D">
      <w:pPr>
        <w:pStyle w:val="P1-StandPara"/>
        <w:ind w:firstLine="0"/>
        <w:jc w:val="left"/>
      </w:pPr>
      <w:bookmarkStart w:id="16" w:name="_Toc222888894"/>
      <w:bookmarkStart w:id="17" w:name="_Toc265730119"/>
      <w:r>
        <w:rPr>
          <w:sz w:val="24"/>
          <w:szCs w:val="24"/>
        </w:rPr>
        <w:t>Many m</w:t>
      </w:r>
      <w:r w:rsidR="0042085D">
        <w:rPr>
          <w:sz w:val="24"/>
          <w:szCs w:val="24"/>
        </w:rPr>
        <w:t xml:space="preserve">embers of </w:t>
      </w:r>
      <w:proofErr w:type="spellStart"/>
      <w:r w:rsidR="0042085D">
        <w:rPr>
          <w:sz w:val="24"/>
          <w:szCs w:val="24"/>
        </w:rPr>
        <w:t>GEMEnA</w:t>
      </w:r>
      <w:proofErr w:type="spellEnd"/>
      <w:r w:rsidR="0042085D">
        <w:rPr>
          <w:sz w:val="24"/>
          <w:szCs w:val="24"/>
        </w:rPr>
        <w:t xml:space="preserve"> provided valuable feedback in the development of NATES Pilot Study survey content. Bob Kominski and Harley Frazis provided</w:t>
      </w:r>
      <w:r w:rsidR="00E37A87">
        <w:rPr>
          <w:sz w:val="24"/>
          <w:szCs w:val="24"/>
        </w:rPr>
        <w:t xml:space="preserve"> particular</w:t>
      </w:r>
      <w:r w:rsidR="00532821">
        <w:rPr>
          <w:sz w:val="24"/>
          <w:szCs w:val="24"/>
        </w:rPr>
        <w:t xml:space="preserve"> </w:t>
      </w:r>
      <w:r w:rsidR="0042085D">
        <w:rPr>
          <w:sz w:val="24"/>
          <w:szCs w:val="24"/>
        </w:rPr>
        <w:t xml:space="preserve">recommendations </w:t>
      </w:r>
      <w:r w:rsidR="00532821">
        <w:rPr>
          <w:sz w:val="24"/>
          <w:szCs w:val="24"/>
        </w:rPr>
        <w:t xml:space="preserve">and reviews </w:t>
      </w:r>
      <w:r w:rsidR="0042085D">
        <w:rPr>
          <w:sz w:val="24"/>
          <w:szCs w:val="24"/>
        </w:rPr>
        <w:t xml:space="preserve">for the employment section. Rose </w:t>
      </w:r>
      <w:proofErr w:type="spellStart"/>
      <w:r w:rsidR="0042085D">
        <w:rPr>
          <w:sz w:val="24"/>
          <w:szCs w:val="24"/>
        </w:rPr>
        <w:t>Kreider</w:t>
      </w:r>
      <w:proofErr w:type="spellEnd"/>
      <w:r w:rsidR="0042085D">
        <w:rPr>
          <w:sz w:val="24"/>
          <w:szCs w:val="24"/>
        </w:rPr>
        <w:t xml:space="preserve"> from Census and Frank Gallo from the Employment and Training Administration (ETA) of the Department of Labor provided suggestions and comments on the demographic questions in the survey. Ronald Johnson of ETA provided</w:t>
      </w:r>
      <w:r w:rsidR="006015E8">
        <w:rPr>
          <w:sz w:val="24"/>
          <w:szCs w:val="24"/>
        </w:rPr>
        <w:t xml:space="preserve"> </w:t>
      </w:r>
      <w:r w:rsidR="0042085D">
        <w:rPr>
          <w:sz w:val="24"/>
          <w:szCs w:val="24"/>
        </w:rPr>
        <w:t>expert advice on formal apprenticeship programs. Steve Rose from the Georgetown University Center on Education and the Workforce commented on an early version of the certificate section.</w:t>
      </w:r>
    </w:p>
    <w:p w:rsidR="0042085D" w:rsidRPr="0042085D" w:rsidRDefault="0042085D" w:rsidP="007A751E">
      <w:pPr>
        <w:pStyle w:val="P1-StandPara"/>
        <w:spacing w:line="240" w:lineRule="auto"/>
        <w:ind w:firstLine="0"/>
        <w:jc w:val="left"/>
      </w:pPr>
    </w:p>
    <w:p w:rsidR="00C66612" w:rsidRPr="001F1039" w:rsidRDefault="00C66612" w:rsidP="00226568">
      <w:pPr>
        <w:pStyle w:val="Heading2"/>
        <w:spacing w:after="240"/>
        <w:rPr>
          <w:sz w:val="24"/>
          <w:szCs w:val="24"/>
        </w:rPr>
      </w:pPr>
      <w:r w:rsidRPr="001F1039">
        <w:rPr>
          <w:sz w:val="24"/>
          <w:szCs w:val="24"/>
        </w:rPr>
        <w:t>Payments to Respondents</w:t>
      </w:r>
      <w:bookmarkEnd w:id="15"/>
      <w:bookmarkEnd w:id="16"/>
      <w:bookmarkEnd w:id="17"/>
    </w:p>
    <w:p w:rsidR="00C66612" w:rsidRPr="001F1039" w:rsidRDefault="00E3162E" w:rsidP="00C66612">
      <w:pPr>
        <w:pStyle w:val="P1-StandPara"/>
        <w:ind w:firstLine="0"/>
        <w:jc w:val="left"/>
        <w:rPr>
          <w:sz w:val="24"/>
          <w:szCs w:val="24"/>
        </w:rPr>
      </w:pPr>
      <w:r w:rsidRPr="00E3162E">
        <w:rPr>
          <w:sz w:val="24"/>
          <w:szCs w:val="24"/>
        </w:rPr>
        <w:t>As was successfully used in the 2012 NHES, t</w:t>
      </w:r>
      <w:r w:rsidR="00580A2E" w:rsidRPr="00E3162E">
        <w:rPr>
          <w:sz w:val="24"/>
          <w:szCs w:val="24"/>
        </w:rPr>
        <w:t>o encourage response and thank respondents for their time and information, an advance cash incentive of $5 will be sent to the experimental Screener cases (discussed below) and $15 will be sent to each household with the main survey.</w:t>
      </w:r>
    </w:p>
    <w:p w:rsidR="00C66612" w:rsidRPr="001F1039" w:rsidRDefault="00C66612" w:rsidP="007A751E">
      <w:pPr>
        <w:pStyle w:val="P1-StandPara"/>
        <w:spacing w:line="240" w:lineRule="auto"/>
        <w:ind w:firstLine="0"/>
        <w:jc w:val="left"/>
        <w:rPr>
          <w:sz w:val="24"/>
          <w:szCs w:val="24"/>
        </w:rPr>
      </w:pPr>
    </w:p>
    <w:p w:rsidR="00C66612" w:rsidRPr="001F1039" w:rsidRDefault="00C66612" w:rsidP="00226568">
      <w:pPr>
        <w:pStyle w:val="Heading2"/>
        <w:spacing w:after="240"/>
        <w:rPr>
          <w:sz w:val="24"/>
          <w:szCs w:val="24"/>
        </w:rPr>
      </w:pPr>
      <w:bookmarkStart w:id="18" w:name="_Toc61176386"/>
      <w:bookmarkStart w:id="19" w:name="_Toc222888895"/>
      <w:bookmarkStart w:id="20" w:name="_Toc265730120"/>
      <w:r w:rsidRPr="001F1039">
        <w:rPr>
          <w:sz w:val="24"/>
          <w:szCs w:val="24"/>
        </w:rPr>
        <w:t>Assurance of Confidentiality</w:t>
      </w:r>
      <w:bookmarkEnd w:id="18"/>
      <w:bookmarkEnd w:id="19"/>
      <w:bookmarkEnd w:id="20"/>
    </w:p>
    <w:p w:rsidR="00B026F6" w:rsidRDefault="00B026F6" w:rsidP="00B026F6">
      <w:pPr>
        <w:pStyle w:val="P1-StandPara"/>
        <w:ind w:firstLine="0"/>
        <w:jc w:val="left"/>
        <w:rPr>
          <w:sz w:val="24"/>
          <w:szCs w:val="24"/>
        </w:rPr>
      </w:pPr>
      <w:r>
        <w:rPr>
          <w:sz w:val="24"/>
          <w:szCs w:val="24"/>
        </w:rPr>
        <w:t>The following text will be included on the NATES questionnaires</w:t>
      </w:r>
      <w:r w:rsidRPr="001F1039">
        <w:rPr>
          <w:sz w:val="24"/>
          <w:szCs w:val="24"/>
        </w:rPr>
        <w:t>:</w:t>
      </w:r>
    </w:p>
    <w:p w:rsidR="00B026F6" w:rsidRPr="007A751E" w:rsidRDefault="00B026F6" w:rsidP="00B026F6">
      <w:pPr>
        <w:pStyle w:val="P1-StandPara"/>
        <w:spacing w:line="240" w:lineRule="auto"/>
        <w:jc w:val="left"/>
        <w:rPr>
          <w:sz w:val="12"/>
          <w:szCs w:val="12"/>
        </w:rPr>
      </w:pPr>
    </w:p>
    <w:p w:rsidR="00B026F6" w:rsidRPr="00762418" w:rsidRDefault="00B026F6" w:rsidP="00B026F6">
      <w:pPr>
        <w:autoSpaceDE w:val="0"/>
        <w:autoSpaceDN w:val="0"/>
        <w:adjustRightInd w:val="0"/>
      </w:pPr>
      <w:r w:rsidRPr="00762418">
        <w:t>We are authorized to collect this information by Section 9543, 20 U.S. Code. You do not have to provide the information requested. However, the information you provide will help the Department of Education’s ongoing efforts to learn more about the educational experiences of adults. There are no penalties should you choose not to participate in this study. Your answers may be used only for statistical purposes and may not be disclosed, or used, in identifiable form for any other purpose except as required by law (Section 9573, 20 U.S. Code). Your responses will be combined with those from other participants to produce summary statistics and reports.</w:t>
      </w:r>
    </w:p>
    <w:p w:rsidR="00B026F6" w:rsidRPr="00762418" w:rsidRDefault="00B026F6" w:rsidP="00B026F6">
      <w:pPr>
        <w:ind w:firstLine="1152"/>
      </w:pPr>
    </w:p>
    <w:p w:rsidR="00C66612" w:rsidRPr="00B026F6" w:rsidRDefault="00B026F6" w:rsidP="00B026F6">
      <w:pPr>
        <w:autoSpaceDE w:val="0"/>
        <w:autoSpaceDN w:val="0"/>
        <w:adjustRightInd w:val="0"/>
        <w:rPr>
          <w:rFonts w:eastAsia="SimSun"/>
          <w:lang w:eastAsia="zh-CN"/>
        </w:rPr>
      </w:pPr>
      <w:r w:rsidRPr="00762418">
        <w:t xml:space="preserve">According to the Paperwork Reduction Act of 1995, no persons are required to respond to a collection of information unless such collection displays a valid OMB control number. The valid OMB control number for this voluntary information collection is OMB 1850-0803. Approval expires </w:t>
      </w:r>
      <w:r w:rsidRPr="00B026F6">
        <w:t>9/30/2013. The time</w:t>
      </w:r>
      <w:r w:rsidRPr="00762418">
        <w:t xml:space="preserve"> required to complete this information collection is estimated to average 15</w:t>
      </w:r>
      <w:r w:rsidRPr="00762418">
        <w:rPr>
          <w:rStyle w:val="FootnoteReference"/>
        </w:rPr>
        <w:footnoteReference w:id="2"/>
      </w:r>
      <w:r w:rsidRPr="00762418">
        <w:t xml:space="preserve"> minutes per response, including the time to review instructions, gather the information </w:t>
      </w:r>
      <w:proofErr w:type="gramStart"/>
      <w:r w:rsidRPr="00762418">
        <w:t>needed</w:t>
      </w:r>
      <w:r>
        <w:t>,</w:t>
      </w:r>
      <w:proofErr w:type="gramEnd"/>
      <w:r w:rsidRPr="00762418">
        <w:t xml:space="preserve"> and complete and review the information collection. If you have any comments concerning the accuracy of the time estimate(s), suggestions for improving the form or reducing burden, or have comments or concerns regarding the status of your individual submission of </w:t>
      </w:r>
      <w:r w:rsidRPr="00762418">
        <w:lastRenderedPageBreak/>
        <w:t xml:space="preserve">this form, write to: Sharon </w:t>
      </w:r>
      <w:proofErr w:type="spellStart"/>
      <w:r w:rsidRPr="00762418">
        <w:t>Boivin</w:t>
      </w:r>
      <w:proofErr w:type="spellEnd"/>
      <w:r w:rsidRPr="00762418">
        <w:t>, National Center for Education Statistics, U.S. Department of Education, 1990 K Street NW, Washington, DC 20006. Do not return the completed form to this address.</w:t>
      </w:r>
    </w:p>
    <w:p w:rsidR="00226568" w:rsidRDefault="00226568" w:rsidP="007A751E">
      <w:pPr>
        <w:rPr>
          <w:rFonts w:ascii="Arial" w:eastAsia="SimSun" w:hAnsi="Arial" w:cs="Arial"/>
          <w:lang w:eastAsia="zh-CN"/>
        </w:rPr>
      </w:pPr>
    </w:p>
    <w:p w:rsidR="00C66612" w:rsidRPr="000F2AC3" w:rsidRDefault="00C66612" w:rsidP="00226568">
      <w:pPr>
        <w:pStyle w:val="Heading2"/>
        <w:tabs>
          <w:tab w:val="clear" w:pos="1170"/>
          <w:tab w:val="left" w:pos="0"/>
        </w:tabs>
        <w:spacing w:after="240"/>
        <w:rPr>
          <w:sz w:val="24"/>
          <w:szCs w:val="24"/>
        </w:rPr>
      </w:pPr>
      <w:bookmarkStart w:id="21" w:name="_Toc61176387"/>
      <w:bookmarkStart w:id="22" w:name="_Toc222888896"/>
      <w:bookmarkStart w:id="23" w:name="_Toc265730121"/>
      <w:r w:rsidRPr="000F2AC3">
        <w:rPr>
          <w:sz w:val="24"/>
          <w:szCs w:val="24"/>
        </w:rPr>
        <w:t>Sensitive Questions</w:t>
      </w:r>
      <w:bookmarkEnd w:id="21"/>
      <w:bookmarkEnd w:id="22"/>
      <w:bookmarkEnd w:id="23"/>
    </w:p>
    <w:p w:rsidR="00C66612" w:rsidRPr="001F1039" w:rsidRDefault="00C66612" w:rsidP="00C66612">
      <w:pPr>
        <w:pStyle w:val="P1-StandPara"/>
        <w:ind w:firstLine="0"/>
        <w:jc w:val="left"/>
        <w:rPr>
          <w:sz w:val="24"/>
          <w:szCs w:val="24"/>
        </w:rPr>
      </w:pPr>
      <w:r w:rsidRPr="001F1039">
        <w:rPr>
          <w:sz w:val="24"/>
          <w:szCs w:val="24"/>
        </w:rPr>
        <w:t xml:space="preserve">The </w:t>
      </w:r>
      <w:r>
        <w:rPr>
          <w:sz w:val="24"/>
          <w:szCs w:val="24"/>
        </w:rPr>
        <w:t>N</w:t>
      </w:r>
      <w:r w:rsidRPr="001F1039">
        <w:rPr>
          <w:sz w:val="24"/>
          <w:szCs w:val="24"/>
        </w:rPr>
        <w:t>ATES Pilot Test is a voluntary survey</w:t>
      </w:r>
      <w:r w:rsidR="00474018">
        <w:rPr>
          <w:sz w:val="24"/>
          <w:szCs w:val="24"/>
        </w:rPr>
        <w:t>. N</w:t>
      </w:r>
      <w:r w:rsidRPr="001F1039">
        <w:rPr>
          <w:sz w:val="24"/>
          <w:szCs w:val="24"/>
        </w:rPr>
        <w:t xml:space="preserve">o persons are required to respond to </w:t>
      </w:r>
      <w:r w:rsidR="00474018">
        <w:rPr>
          <w:sz w:val="24"/>
          <w:szCs w:val="24"/>
        </w:rPr>
        <w:t xml:space="preserve">it and </w:t>
      </w:r>
      <w:r w:rsidRPr="001F1039">
        <w:rPr>
          <w:sz w:val="24"/>
          <w:szCs w:val="24"/>
        </w:rPr>
        <w:t>respondents may decline to answ</w:t>
      </w:r>
      <w:r w:rsidR="00474018">
        <w:rPr>
          <w:sz w:val="24"/>
          <w:szCs w:val="24"/>
        </w:rPr>
        <w:t>er any question in the survey.</w:t>
      </w:r>
    </w:p>
    <w:p w:rsidR="00C66612" w:rsidRDefault="00C66612" w:rsidP="007A751E">
      <w:pPr>
        <w:pStyle w:val="P1-StandPara"/>
        <w:spacing w:line="240" w:lineRule="auto"/>
        <w:ind w:firstLine="0"/>
        <w:jc w:val="left"/>
        <w:rPr>
          <w:sz w:val="24"/>
          <w:szCs w:val="24"/>
        </w:rPr>
      </w:pPr>
    </w:p>
    <w:p w:rsidR="00C66612" w:rsidRPr="001F1039" w:rsidRDefault="00C66612" w:rsidP="00C66612">
      <w:pPr>
        <w:pStyle w:val="P1-StandPara"/>
        <w:ind w:firstLine="0"/>
        <w:jc w:val="left"/>
        <w:rPr>
          <w:sz w:val="24"/>
          <w:szCs w:val="24"/>
        </w:rPr>
      </w:pPr>
      <w:r>
        <w:rPr>
          <w:sz w:val="24"/>
          <w:szCs w:val="24"/>
        </w:rPr>
        <w:t>Questions that ask about p</w:t>
      </w:r>
      <w:r w:rsidRPr="001F1039">
        <w:rPr>
          <w:sz w:val="24"/>
          <w:szCs w:val="24"/>
        </w:rPr>
        <w:t xml:space="preserve">ersonal and </w:t>
      </w:r>
      <w:r>
        <w:rPr>
          <w:sz w:val="24"/>
          <w:szCs w:val="24"/>
        </w:rPr>
        <w:t>h</w:t>
      </w:r>
      <w:r w:rsidRPr="001F1039">
        <w:rPr>
          <w:sz w:val="24"/>
          <w:szCs w:val="24"/>
        </w:rPr>
        <w:t>ousehold income may be considered sensitive by some respondents.</w:t>
      </w:r>
      <w:r>
        <w:rPr>
          <w:sz w:val="24"/>
          <w:szCs w:val="24"/>
        </w:rPr>
        <w:t xml:space="preserve"> However, m</w:t>
      </w:r>
      <w:r w:rsidRPr="001F1039">
        <w:rPr>
          <w:sz w:val="24"/>
          <w:szCs w:val="24"/>
        </w:rPr>
        <w:t xml:space="preserve">easures of income are important because </w:t>
      </w:r>
      <w:r>
        <w:rPr>
          <w:sz w:val="24"/>
          <w:szCs w:val="24"/>
        </w:rPr>
        <w:t>education</w:t>
      </w:r>
      <w:r w:rsidRPr="001F1039">
        <w:rPr>
          <w:sz w:val="24"/>
          <w:szCs w:val="24"/>
        </w:rPr>
        <w:t xml:space="preserve"> attainment </w:t>
      </w:r>
      <w:r>
        <w:rPr>
          <w:sz w:val="24"/>
          <w:szCs w:val="24"/>
        </w:rPr>
        <w:t xml:space="preserve">is </w:t>
      </w:r>
      <w:r w:rsidRPr="001F1039">
        <w:rPr>
          <w:sz w:val="24"/>
          <w:szCs w:val="24"/>
        </w:rPr>
        <w:t>statistically associated with income and the empirical properties of the survey measures may differ for peopl</w:t>
      </w:r>
      <w:r w:rsidR="00B026F6">
        <w:rPr>
          <w:sz w:val="24"/>
          <w:szCs w:val="24"/>
        </w:rPr>
        <w:t>e with different income levels.</w:t>
      </w:r>
    </w:p>
    <w:p w:rsidR="00C66612" w:rsidRPr="001F1039" w:rsidRDefault="00C66612" w:rsidP="007A751E">
      <w:pPr>
        <w:pStyle w:val="P1-StandPara"/>
        <w:spacing w:line="240" w:lineRule="auto"/>
        <w:ind w:firstLine="0"/>
        <w:jc w:val="left"/>
        <w:rPr>
          <w:sz w:val="24"/>
          <w:szCs w:val="24"/>
        </w:rPr>
      </w:pPr>
    </w:p>
    <w:p w:rsidR="00C66612" w:rsidRPr="001F1039" w:rsidRDefault="00C66612" w:rsidP="00226568">
      <w:pPr>
        <w:pStyle w:val="Heading2"/>
        <w:spacing w:after="240"/>
        <w:rPr>
          <w:sz w:val="24"/>
          <w:szCs w:val="24"/>
        </w:rPr>
      </w:pPr>
      <w:bookmarkStart w:id="24" w:name="_Toc61176388"/>
      <w:bookmarkStart w:id="25" w:name="_Toc222888897"/>
      <w:bookmarkStart w:id="26" w:name="_Toc265730122"/>
      <w:r w:rsidRPr="001F1039">
        <w:rPr>
          <w:sz w:val="24"/>
          <w:szCs w:val="24"/>
        </w:rPr>
        <w:t>Estimated Response Burden</w:t>
      </w:r>
      <w:bookmarkEnd w:id="24"/>
      <w:bookmarkEnd w:id="25"/>
      <w:bookmarkEnd w:id="26"/>
    </w:p>
    <w:p w:rsidR="00474018" w:rsidRPr="000F2AC3" w:rsidRDefault="00474018" w:rsidP="007A751E">
      <w:pPr>
        <w:pStyle w:val="TT-TableTitle"/>
      </w:pPr>
      <w:bookmarkStart w:id="27" w:name="_Toc418050422"/>
      <w:bookmarkStart w:id="28" w:name="_Toc61176412"/>
      <w:bookmarkStart w:id="29" w:name="_Toc222888220"/>
      <w:bookmarkStart w:id="30" w:name="_Toc222888225"/>
      <w:proofErr w:type="gramStart"/>
      <w:r w:rsidRPr="000F2AC3">
        <w:t>Table 1.</w:t>
      </w:r>
      <w:proofErr w:type="gramEnd"/>
      <w:r w:rsidRPr="000F2AC3">
        <w:rPr>
          <w:rFonts w:ascii="Cambria Math" w:hAnsi="Cambria Math" w:cs="Cambria Math"/>
        </w:rPr>
        <w:t> </w:t>
      </w:r>
      <w:r w:rsidRPr="000F2AC3">
        <w:rPr>
          <w:rFonts w:ascii="Cambria Math" w:hAnsi="Cambria Math" w:cs="Cambria Math"/>
        </w:rPr>
        <w:t> </w:t>
      </w:r>
      <w:r w:rsidRPr="000F2AC3">
        <w:t xml:space="preserve">Estimated response burden for </w:t>
      </w:r>
      <w:bookmarkEnd w:id="27"/>
      <w:bookmarkEnd w:id="28"/>
      <w:bookmarkEnd w:id="29"/>
      <w:bookmarkEnd w:id="30"/>
      <w:r w:rsidRPr="000F2AC3">
        <w:t xml:space="preserve">the </w:t>
      </w:r>
      <w:r>
        <w:t>N</w:t>
      </w:r>
      <w:r w:rsidRPr="000F2AC3">
        <w:t>ATES Pilot</w:t>
      </w:r>
    </w:p>
    <w:tbl>
      <w:tblPr>
        <w:tblW w:w="5000" w:type="pct"/>
        <w:tblLook w:val="04A0" w:firstRow="1" w:lastRow="0" w:firstColumn="1" w:lastColumn="0" w:noHBand="0" w:noVBand="1"/>
      </w:tblPr>
      <w:tblGrid>
        <w:gridCol w:w="2018"/>
        <w:gridCol w:w="1150"/>
        <w:gridCol w:w="1620"/>
        <w:gridCol w:w="1802"/>
        <w:gridCol w:w="1977"/>
        <w:gridCol w:w="1873"/>
      </w:tblGrid>
      <w:tr w:rsidR="00860688" w:rsidRPr="00053C97" w:rsidTr="00860688">
        <w:trPr>
          <w:trHeight w:val="144"/>
        </w:trPr>
        <w:tc>
          <w:tcPr>
            <w:tcW w:w="966" w:type="pct"/>
            <w:tcBorders>
              <w:top w:val="single" w:sz="8" w:space="0" w:color="000000"/>
              <w:left w:val="single" w:sz="8" w:space="0" w:color="000000"/>
              <w:bottom w:val="single" w:sz="8" w:space="0" w:color="000000"/>
              <w:right w:val="single" w:sz="8" w:space="0" w:color="000000"/>
            </w:tcBorders>
            <w:shd w:val="clear" w:color="auto" w:fill="auto"/>
            <w:vAlign w:val="center"/>
          </w:tcPr>
          <w:p w:rsidR="00474018" w:rsidRPr="00053C97" w:rsidRDefault="00474018" w:rsidP="006E35F4">
            <w:pPr>
              <w:rPr>
                <w:color w:val="000000"/>
              </w:rPr>
            </w:pPr>
            <w:r w:rsidRPr="00053C97">
              <w:rPr>
                <w:color w:val="000000"/>
              </w:rPr>
              <w:t>Instrument</w:t>
            </w:r>
          </w:p>
        </w:tc>
        <w:tc>
          <w:tcPr>
            <w:tcW w:w="551" w:type="pct"/>
            <w:tcBorders>
              <w:top w:val="single" w:sz="8" w:space="0" w:color="000000"/>
              <w:left w:val="single" w:sz="8" w:space="0" w:color="000000"/>
              <w:bottom w:val="single" w:sz="8" w:space="0" w:color="000000"/>
              <w:right w:val="single" w:sz="8" w:space="0" w:color="000000"/>
            </w:tcBorders>
            <w:shd w:val="clear" w:color="auto" w:fill="auto"/>
            <w:vAlign w:val="center"/>
          </w:tcPr>
          <w:p w:rsidR="00474018" w:rsidRPr="00053C97" w:rsidRDefault="00474018" w:rsidP="006E35F4">
            <w:pPr>
              <w:jc w:val="right"/>
              <w:rPr>
                <w:color w:val="000000"/>
              </w:rPr>
            </w:pPr>
            <w:r>
              <w:rPr>
                <w:color w:val="000000"/>
              </w:rPr>
              <w:t>Unit</w:t>
            </w:r>
            <w:r w:rsidR="00860688" w:rsidRPr="00053C97">
              <w:rPr>
                <w:color w:val="000000"/>
                <w:vertAlign w:val="superscript"/>
              </w:rPr>
              <w:t>1</w:t>
            </w:r>
            <w:r>
              <w:rPr>
                <w:color w:val="000000"/>
              </w:rPr>
              <w:t xml:space="preserve"> s</w:t>
            </w:r>
            <w:r w:rsidRPr="00053C97">
              <w:rPr>
                <w:color w:val="000000"/>
              </w:rPr>
              <w:t>ample size</w:t>
            </w:r>
          </w:p>
        </w:tc>
        <w:tc>
          <w:tcPr>
            <w:tcW w:w="776" w:type="pct"/>
            <w:tcBorders>
              <w:top w:val="single" w:sz="8" w:space="0" w:color="000000"/>
              <w:left w:val="single" w:sz="8" w:space="0" w:color="000000"/>
              <w:bottom w:val="single" w:sz="8" w:space="0" w:color="000000"/>
              <w:right w:val="single" w:sz="8" w:space="0" w:color="000000"/>
            </w:tcBorders>
            <w:vAlign w:val="center"/>
          </w:tcPr>
          <w:p w:rsidR="00474018" w:rsidRPr="00053C97" w:rsidRDefault="00474018" w:rsidP="006E35F4">
            <w:pPr>
              <w:jc w:val="right"/>
              <w:rPr>
                <w:color w:val="000000"/>
              </w:rPr>
            </w:pPr>
            <w:r w:rsidRPr="00053C97">
              <w:rPr>
                <w:color w:val="000000"/>
              </w:rPr>
              <w:t>Expected response rate (%)</w:t>
            </w:r>
          </w:p>
        </w:tc>
        <w:tc>
          <w:tcPr>
            <w:tcW w:w="863" w:type="pct"/>
            <w:tcBorders>
              <w:top w:val="single" w:sz="8" w:space="0" w:color="000000"/>
              <w:left w:val="single" w:sz="8" w:space="0" w:color="000000"/>
              <w:bottom w:val="single" w:sz="8" w:space="0" w:color="000000"/>
              <w:right w:val="single" w:sz="8" w:space="0" w:color="000000"/>
            </w:tcBorders>
            <w:shd w:val="clear" w:color="auto" w:fill="auto"/>
            <w:vAlign w:val="center"/>
          </w:tcPr>
          <w:p w:rsidR="00474018" w:rsidRPr="00053C97" w:rsidRDefault="00474018" w:rsidP="00860688">
            <w:pPr>
              <w:jc w:val="right"/>
              <w:rPr>
                <w:color w:val="000000"/>
              </w:rPr>
            </w:pPr>
            <w:r w:rsidRPr="00053C97">
              <w:rPr>
                <w:color w:val="000000"/>
              </w:rPr>
              <w:t xml:space="preserve">Expected number of completed </w:t>
            </w:r>
            <w:r>
              <w:rPr>
                <w:color w:val="000000"/>
              </w:rPr>
              <w:t>units</w:t>
            </w:r>
            <w:r w:rsidR="00860688">
              <w:rPr>
                <w:color w:val="000000"/>
                <w:vertAlign w:val="superscript"/>
              </w:rPr>
              <w:t>2</w:t>
            </w:r>
            <w:r>
              <w:rPr>
                <w:color w:val="000000"/>
              </w:rPr>
              <w:t xml:space="preserve"> </w:t>
            </w:r>
          </w:p>
        </w:tc>
        <w:tc>
          <w:tcPr>
            <w:tcW w:w="947" w:type="pct"/>
            <w:tcBorders>
              <w:top w:val="single" w:sz="8" w:space="0" w:color="000000"/>
              <w:left w:val="single" w:sz="8" w:space="0" w:color="000000"/>
              <w:bottom w:val="single" w:sz="8" w:space="0" w:color="000000"/>
              <w:right w:val="single" w:sz="8" w:space="0" w:color="000000"/>
            </w:tcBorders>
            <w:shd w:val="clear" w:color="auto" w:fill="auto"/>
            <w:vAlign w:val="center"/>
          </w:tcPr>
          <w:p w:rsidR="00474018" w:rsidRPr="00053C97" w:rsidRDefault="00474018" w:rsidP="00860688">
            <w:pPr>
              <w:jc w:val="right"/>
              <w:rPr>
                <w:color w:val="000000"/>
              </w:rPr>
            </w:pPr>
            <w:r w:rsidRPr="00053C97">
              <w:rPr>
                <w:color w:val="000000"/>
              </w:rPr>
              <w:t>Avg. unit completion time</w:t>
            </w:r>
            <w:r w:rsidR="00860688">
              <w:rPr>
                <w:color w:val="000000"/>
              </w:rPr>
              <w:t xml:space="preserve">  </w:t>
            </w:r>
            <w:r w:rsidRPr="00053C97">
              <w:rPr>
                <w:color w:val="000000"/>
              </w:rPr>
              <w:t>(</w:t>
            </w:r>
            <w:proofErr w:type="spellStart"/>
            <w:r w:rsidRPr="00053C97">
              <w:rPr>
                <w:color w:val="000000"/>
              </w:rPr>
              <w:t>mins</w:t>
            </w:r>
            <w:proofErr w:type="spellEnd"/>
            <w:r w:rsidRPr="00053C97">
              <w:rPr>
                <w:color w:val="000000"/>
              </w:rPr>
              <w:t>)</w:t>
            </w:r>
          </w:p>
        </w:tc>
        <w:tc>
          <w:tcPr>
            <w:tcW w:w="897" w:type="pct"/>
            <w:tcBorders>
              <w:top w:val="single" w:sz="8" w:space="0" w:color="000000"/>
              <w:left w:val="nil"/>
              <w:bottom w:val="single" w:sz="4" w:space="0" w:color="auto"/>
              <w:right w:val="single" w:sz="8" w:space="0" w:color="000000"/>
            </w:tcBorders>
            <w:shd w:val="clear" w:color="auto" w:fill="auto"/>
            <w:vAlign w:val="center"/>
          </w:tcPr>
          <w:p w:rsidR="00474018" w:rsidRPr="00053C97" w:rsidRDefault="00474018" w:rsidP="00860688">
            <w:pPr>
              <w:jc w:val="right"/>
              <w:rPr>
                <w:color w:val="000000"/>
              </w:rPr>
            </w:pPr>
            <w:r>
              <w:rPr>
                <w:color w:val="000000"/>
              </w:rPr>
              <w:t xml:space="preserve"> </w:t>
            </w:r>
            <w:r w:rsidRPr="00053C97">
              <w:rPr>
                <w:color w:val="000000"/>
              </w:rPr>
              <w:t>Total burden hours</w:t>
            </w:r>
          </w:p>
        </w:tc>
      </w:tr>
      <w:tr w:rsidR="00860688" w:rsidRPr="00053C97" w:rsidTr="007D1CE3">
        <w:trPr>
          <w:trHeight w:val="144"/>
        </w:trPr>
        <w:tc>
          <w:tcPr>
            <w:tcW w:w="966" w:type="pct"/>
            <w:tcBorders>
              <w:top w:val="nil"/>
              <w:left w:val="single" w:sz="8" w:space="0" w:color="000000"/>
              <w:right w:val="single" w:sz="8" w:space="0" w:color="000000"/>
            </w:tcBorders>
            <w:shd w:val="clear" w:color="auto" w:fill="auto"/>
            <w:vAlign w:val="center"/>
          </w:tcPr>
          <w:p w:rsidR="00474018" w:rsidRPr="00053C97" w:rsidRDefault="00474018" w:rsidP="006E35F4">
            <w:pPr>
              <w:rPr>
                <w:color w:val="000000"/>
              </w:rPr>
            </w:pPr>
            <w:r w:rsidRPr="00053C97">
              <w:rPr>
                <w:color w:val="000000"/>
              </w:rPr>
              <w:t>Mail Screener</w:t>
            </w:r>
          </w:p>
        </w:tc>
        <w:tc>
          <w:tcPr>
            <w:tcW w:w="551" w:type="pct"/>
            <w:tcBorders>
              <w:top w:val="nil"/>
              <w:left w:val="single" w:sz="8" w:space="0" w:color="000000"/>
              <w:right w:val="single" w:sz="8" w:space="0" w:color="000000"/>
            </w:tcBorders>
            <w:shd w:val="clear" w:color="auto" w:fill="auto"/>
            <w:vAlign w:val="center"/>
          </w:tcPr>
          <w:p w:rsidR="00474018" w:rsidRPr="00053C97" w:rsidRDefault="00474018" w:rsidP="006E35F4">
            <w:pPr>
              <w:jc w:val="right"/>
              <w:rPr>
                <w:color w:val="000000"/>
              </w:rPr>
            </w:pPr>
            <w:r w:rsidRPr="00053C97">
              <w:rPr>
                <w:color w:val="000000"/>
              </w:rPr>
              <w:t>500</w:t>
            </w:r>
          </w:p>
        </w:tc>
        <w:tc>
          <w:tcPr>
            <w:tcW w:w="776" w:type="pct"/>
            <w:tcBorders>
              <w:top w:val="nil"/>
              <w:left w:val="single" w:sz="8" w:space="0" w:color="000000"/>
              <w:right w:val="single" w:sz="8" w:space="0" w:color="000000"/>
            </w:tcBorders>
            <w:shd w:val="clear" w:color="auto" w:fill="auto"/>
            <w:vAlign w:val="center"/>
          </w:tcPr>
          <w:p w:rsidR="00474018" w:rsidRPr="00053C97" w:rsidRDefault="00474018" w:rsidP="006E35F4">
            <w:pPr>
              <w:jc w:val="right"/>
              <w:rPr>
                <w:color w:val="000000"/>
              </w:rPr>
            </w:pPr>
            <w:r w:rsidRPr="00053C97">
              <w:rPr>
                <w:color w:val="000000"/>
              </w:rPr>
              <w:t>60</w:t>
            </w:r>
          </w:p>
        </w:tc>
        <w:tc>
          <w:tcPr>
            <w:tcW w:w="863" w:type="pct"/>
            <w:tcBorders>
              <w:top w:val="nil"/>
              <w:left w:val="single" w:sz="8" w:space="0" w:color="000000"/>
              <w:right w:val="single" w:sz="8" w:space="0" w:color="000000"/>
            </w:tcBorders>
            <w:shd w:val="clear" w:color="auto" w:fill="auto"/>
            <w:vAlign w:val="center"/>
          </w:tcPr>
          <w:p w:rsidR="00474018" w:rsidRPr="00053C97" w:rsidRDefault="00474018" w:rsidP="006E35F4">
            <w:pPr>
              <w:jc w:val="right"/>
              <w:rPr>
                <w:color w:val="000000"/>
              </w:rPr>
            </w:pPr>
            <w:r w:rsidRPr="00053C97">
              <w:rPr>
                <w:color w:val="000000"/>
              </w:rPr>
              <w:t>270</w:t>
            </w:r>
          </w:p>
        </w:tc>
        <w:tc>
          <w:tcPr>
            <w:tcW w:w="947" w:type="pct"/>
            <w:tcBorders>
              <w:top w:val="nil"/>
              <w:left w:val="single" w:sz="8" w:space="0" w:color="000000"/>
              <w:right w:val="single" w:sz="8" w:space="0" w:color="000000"/>
            </w:tcBorders>
            <w:shd w:val="clear" w:color="auto" w:fill="auto"/>
            <w:vAlign w:val="center"/>
          </w:tcPr>
          <w:p w:rsidR="00474018" w:rsidRPr="00053C97" w:rsidRDefault="00474018" w:rsidP="006E35F4">
            <w:pPr>
              <w:jc w:val="right"/>
              <w:rPr>
                <w:color w:val="000000"/>
              </w:rPr>
            </w:pPr>
            <w:r w:rsidRPr="00053C97">
              <w:rPr>
                <w:color w:val="000000"/>
              </w:rPr>
              <w:t>3</w:t>
            </w:r>
          </w:p>
        </w:tc>
        <w:tc>
          <w:tcPr>
            <w:tcW w:w="897" w:type="pct"/>
            <w:tcBorders>
              <w:top w:val="single" w:sz="4" w:space="0" w:color="auto"/>
              <w:left w:val="single" w:sz="8" w:space="0" w:color="000000"/>
              <w:right w:val="single" w:sz="8" w:space="0" w:color="000000"/>
            </w:tcBorders>
            <w:shd w:val="clear" w:color="auto" w:fill="auto"/>
            <w:vAlign w:val="center"/>
          </w:tcPr>
          <w:p w:rsidR="00474018" w:rsidRPr="00053C97" w:rsidRDefault="007D1CE3" w:rsidP="006E35F4">
            <w:pPr>
              <w:jc w:val="right"/>
              <w:rPr>
                <w:color w:val="000000"/>
              </w:rPr>
            </w:pPr>
            <w:r>
              <w:rPr>
                <w:color w:val="000000"/>
              </w:rPr>
              <w:t>14</w:t>
            </w:r>
          </w:p>
        </w:tc>
      </w:tr>
      <w:tr w:rsidR="00860688" w:rsidRPr="00053C97" w:rsidTr="007D1CE3">
        <w:trPr>
          <w:trHeight w:val="144"/>
        </w:trPr>
        <w:tc>
          <w:tcPr>
            <w:tcW w:w="966" w:type="pct"/>
            <w:tcBorders>
              <w:top w:val="nil"/>
              <w:left w:val="single" w:sz="8" w:space="0" w:color="000000"/>
              <w:right w:val="single" w:sz="8" w:space="0" w:color="000000"/>
            </w:tcBorders>
            <w:shd w:val="clear" w:color="auto" w:fill="auto"/>
            <w:vAlign w:val="center"/>
          </w:tcPr>
          <w:p w:rsidR="00474018" w:rsidRPr="00053C97" w:rsidRDefault="00474018" w:rsidP="00860688">
            <w:pPr>
              <w:rPr>
                <w:color w:val="000000"/>
              </w:rPr>
            </w:pPr>
            <w:r w:rsidRPr="00053C97">
              <w:rPr>
                <w:color w:val="000000"/>
              </w:rPr>
              <w:t>Topical Survey</w:t>
            </w:r>
            <w:r w:rsidR="00860688">
              <w:rPr>
                <w:color w:val="000000"/>
                <w:vertAlign w:val="superscript"/>
              </w:rPr>
              <w:t>3</w:t>
            </w:r>
          </w:p>
        </w:tc>
        <w:tc>
          <w:tcPr>
            <w:tcW w:w="551" w:type="pct"/>
            <w:tcBorders>
              <w:top w:val="nil"/>
              <w:left w:val="single" w:sz="8" w:space="0" w:color="000000"/>
              <w:right w:val="single" w:sz="8" w:space="0" w:color="000000"/>
            </w:tcBorders>
            <w:shd w:val="clear" w:color="auto" w:fill="auto"/>
            <w:vAlign w:val="center"/>
          </w:tcPr>
          <w:p w:rsidR="00474018" w:rsidRPr="00053C97" w:rsidRDefault="00474018" w:rsidP="006E35F4">
            <w:pPr>
              <w:jc w:val="right"/>
              <w:rPr>
                <w:color w:val="000000"/>
              </w:rPr>
            </w:pPr>
            <w:r w:rsidRPr="00053C97">
              <w:rPr>
                <w:color w:val="000000"/>
              </w:rPr>
              <w:t>10,000</w:t>
            </w:r>
          </w:p>
        </w:tc>
        <w:tc>
          <w:tcPr>
            <w:tcW w:w="776" w:type="pct"/>
            <w:tcBorders>
              <w:top w:val="nil"/>
              <w:left w:val="single" w:sz="8" w:space="0" w:color="000000"/>
              <w:right w:val="single" w:sz="8" w:space="0" w:color="000000"/>
            </w:tcBorders>
            <w:shd w:val="clear" w:color="auto" w:fill="auto"/>
            <w:vAlign w:val="center"/>
          </w:tcPr>
          <w:p w:rsidR="00474018" w:rsidRPr="00053C97" w:rsidRDefault="00474018" w:rsidP="006E35F4">
            <w:pPr>
              <w:jc w:val="right"/>
              <w:rPr>
                <w:color w:val="000000"/>
              </w:rPr>
            </w:pPr>
            <w:r w:rsidRPr="00053C97">
              <w:rPr>
                <w:color w:val="000000"/>
              </w:rPr>
              <w:t>65</w:t>
            </w:r>
          </w:p>
        </w:tc>
        <w:tc>
          <w:tcPr>
            <w:tcW w:w="863" w:type="pct"/>
            <w:tcBorders>
              <w:top w:val="nil"/>
              <w:left w:val="single" w:sz="8" w:space="0" w:color="000000"/>
              <w:right w:val="single" w:sz="8" w:space="0" w:color="000000"/>
            </w:tcBorders>
            <w:shd w:val="clear" w:color="auto" w:fill="auto"/>
            <w:vAlign w:val="center"/>
          </w:tcPr>
          <w:p w:rsidR="00474018" w:rsidRPr="00053C97" w:rsidRDefault="00474018" w:rsidP="00E3162E">
            <w:pPr>
              <w:jc w:val="right"/>
              <w:rPr>
                <w:color w:val="000000"/>
              </w:rPr>
            </w:pPr>
            <w:r w:rsidRPr="00053C97">
              <w:rPr>
                <w:color w:val="000000"/>
              </w:rPr>
              <w:t>5,850</w:t>
            </w:r>
            <w:r w:rsidR="00E3162E">
              <w:rPr>
                <w:color w:val="000000"/>
              </w:rPr>
              <w:t xml:space="preserve"> </w:t>
            </w:r>
            <w:r w:rsidR="00E3162E" w:rsidRPr="00E3162E">
              <w:rPr>
                <w:color w:val="000000"/>
                <w:sz w:val="18"/>
                <w:szCs w:val="18"/>
              </w:rPr>
              <w:t>(8,775 ind</w:t>
            </w:r>
            <w:r w:rsidR="00E3162E">
              <w:rPr>
                <w:color w:val="000000"/>
                <w:sz w:val="18"/>
                <w:szCs w:val="18"/>
              </w:rPr>
              <w:t>ividual</w:t>
            </w:r>
            <w:r w:rsidR="00E3162E" w:rsidRPr="00E3162E">
              <w:rPr>
                <w:color w:val="000000"/>
                <w:sz w:val="18"/>
                <w:szCs w:val="18"/>
              </w:rPr>
              <w:t xml:space="preserve"> responses)</w:t>
            </w:r>
          </w:p>
        </w:tc>
        <w:tc>
          <w:tcPr>
            <w:tcW w:w="947" w:type="pct"/>
            <w:tcBorders>
              <w:top w:val="nil"/>
              <w:left w:val="single" w:sz="8" w:space="0" w:color="000000"/>
              <w:right w:val="single" w:sz="8" w:space="0" w:color="000000"/>
            </w:tcBorders>
            <w:shd w:val="clear" w:color="auto" w:fill="auto"/>
            <w:vAlign w:val="center"/>
          </w:tcPr>
          <w:p w:rsidR="00474018" w:rsidRPr="00053C97" w:rsidRDefault="00474018" w:rsidP="006E35F4">
            <w:pPr>
              <w:jc w:val="right"/>
              <w:rPr>
                <w:color w:val="000000"/>
              </w:rPr>
            </w:pPr>
            <w:r>
              <w:rPr>
                <w:color w:val="000000"/>
              </w:rPr>
              <w:t>22.5</w:t>
            </w:r>
          </w:p>
        </w:tc>
        <w:tc>
          <w:tcPr>
            <w:tcW w:w="897" w:type="pct"/>
            <w:tcBorders>
              <w:top w:val="nil"/>
              <w:left w:val="single" w:sz="8" w:space="0" w:color="000000"/>
              <w:right w:val="single" w:sz="8" w:space="0" w:color="000000"/>
            </w:tcBorders>
            <w:shd w:val="clear" w:color="auto" w:fill="auto"/>
            <w:vAlign w:val="center"/>
          </w:tcPr>
          <w:p w:rsidR="00474018" w:rsidRPr="00053C97" w:rsidRDefault="00474018" w:rsidP="007D1CE3">
            <w:pPr>
              <w:jc w:val="right"/>
              <w:rPr>
                <w:color w:val="000000"/>
              </w:rPr>
            </w:pPr>
            <w:r>
              <w:rPr>
                <w:color w:val="000000"/>
              </w:rPr>
              <w:t>2,19</w:t>
            </w:r>
            <w:r w:rsidR="007D1CE3">
              <w:rPr>
                <w:color w:val="000000"/>
              </w:rPr>
              <w:t>4</w:t>
            </w:r>
          </w:p>
        </w:tc>
      </w:tr>
      <w:tr w:rsidR="00860688" w:rsidRPr="00053C97" w:rsidTr="007D1CE3">
        <w:trPr>
          <w:trHeight w:val="144"/>
        </w:trPr>
        <w:tc>
          <w:tcPr>
            <w:tcW w:w="966" w:type="pct"/>
            <w:tcBorders>
              <w:top w:val="nil"/>
              <w:left w:val="single" w:sz="8" w:space="0" w:color="000000"/>
              <w:bottom w:val="single" w:sz="4" w:space="0" w:color="auto"/>
              <w:right w:val="single" w:sz="8" w:space="0" w:color="000000"/>
            </w:tcBorders>
            <w:shd w:val="clear" w:color="auto" w:fill="auto"/>
            <w:vAlign w:val="center"/>
          </w:tcPr>
          <w:p w:rsidR="00474018" w:rsidRPr="00053C97" w:rsidRDefault="00474018" w:rsidP="006E35F4">
            <w:pPr>
              <w:rPr>
                <w:color w:val="000000"/>
              </w:rPr>
            </w:pPr>
            <w:r w:rsidRPr="00053C97">
              <w:rPr>
                <w:color w:val="000000"/>
              </w:rPr>
              <w:t>Nonresponse Survey</w:t>
            </w:r>
          </w:p>
        </w:tc>
        <w:tc>
          <w:tcPr>
            <w:tcW w:w="551" w:type="pct"/>
            <w:tcBorders>
              <w:top w:val="nil"/>
              <w:left w:val="single" w:sz="8" w:space="0" w:color="000000"/>
              <w:bottom w:val="single" w:sz="4" w:space="0" w:color="auto"/>
              <w:right w:val="single" w:sz="8" w:space="0" w:color="000000"/>
            </w:tcBorders>
            <w:shd w:val="clear" w:color="auto" w:fill="auto"/>
            <w:vAlign w:val="center"/>
          </w:tcPr>
          <w:p w:rsidR="00474018" w:rsidRPr="00053C97" w:rsidRDefault="00474018" w:rsidP="006E35F4">
            <w:pPr>
              <w:jc w:val="right"/>
              <w:rPr>
                <w:color w:val="000000"/>
              </w:rPr>
            </w:pPr>
            <w:r w:rsidRPr="00053C97">
              <w:rPr>
                <w:color w:val="000000"/>
              </w:rPr>
              <w:t>1,6</w:t>
            </w:r>
            <w:r>
              <w:rPr>
                <w:color w:val="000000"/>
              </w:rPr>
              <w:t>70</w:t>
            </w:r>
          </w:p>
        </w:tc>
        <w:tc>
          <w:tcPr>
            <w:tcW w:w="776" w:type="pct"/>
            <w:tcBorders>
              <w:top w:val="nil"/>
              <w:left w:val="single" w:sz="8" w:space="0" w:color="000000"/>
              <w:bottom w:val="single" w:sz="4" w:space="0" w:color="000000"/>
              <w:right w:val="single" w:sz="8" w:space="0" w:color="000000"/>
            </w:tcBorders>
            <w:shd w:val="clear" w:color="auto" w:fill="auto"/>
            <w:vAlign w:val="center"/>
          </w:tcPr>
          <w:p w:rsidR="00474018" w:rsidRPr="00053C97" w:rsidRDefault="00474018" w:rsidP="006E35F4">
            <w:pPr>
              <w:jc w:val="right"/>
              <w:rPr>
                <w:color w:val="000000"/>
              </w:rPr>
            </w:pPr>
            <w:r w:rsidRPr="00053C97">
              <w:rPr>
                <w:color w:val="000000"/>
              </w:rPr>
              <w:t>60</w:t>
            </w:r>
          </w:p>
        </w:tc>
        <w:tc>
          <w:tcPr>
            <w:tcW w:w="863" w:type="pct"/>
            <w:tcBorders>
              <w:top w:val="nil"/>
              <w:left w:val="single" w:sz="8" w:space="0" w:color="000000"/>
              <w:bottom w:val="single" w:sz="4" w:space="0" w:color="auto"/>
              <w:right w:val="single" w:sz="8" w:space="0" w:color="000000"/>
            </w:tcBorders>
            <w:shd w:val="clear" w:color="auto" w:fill="auto"/>
            <w:vAlign w:val="center"/>
          </w:tcPr>
          <w:p w:rsidR="00474018" w:rsidRPr="00053C97" w:rsidRDefault="00474018" w:rsidP="006E35F4">
            <w:pPr>
              <w:jc w:val="right"/>
              <w:rPr>
                <w:color w:val="000000"/>
              </w:rPr>
            </w:pPr>
            <w:r w:rsidRPr="00053C97">
              <w:rPr>
                <w:color w:val="000000"/>
              </w:rPr>
              <w:t>1,000</w:t>
            </w:r>
          </w:p>
        </w:tc>
        <w:tc>
          <w:tcPr>
            <w:tcW w:w="947" w:type="pct"/>
            <w:tcBorders>
              <w:top w:val="nil"/>
              <w:left w:val="single" w:sz="8" w:space="0" w:color="000000"/>
              <w:bottom w:val="single" w:sz="4" w:space="0" w:color="auto"/>
              <w:right w:val="single" w:sz="8" w:space="0" w:color="000000"/>
            </w:tcBorders>
            <w:shd w:val="clear" w:color="auto" w:fill="auto"/>
            <w:vAlign w:val="center"/>
          </w:tcPr>
          <w:p w:rsidR="00474018" w:rsidRPr="00053C97" w:rsidRDefault="00474018" w:rsidP="006E35F4">
            <w:pPr>
              <w:jc w:val="right"/>
              <w:rPr>
                <w:color w:val="000000"/>
              </w:rPr>
            </w:pPr>
            <w:r w:rsidRPr="00053C97">
              <w:rPr>
                <w:color w:val="000000"/>
              </w:rPr>
              <w:t>5</w:t>
            </w:r>
          </w:p>
        </w:tc>
        <w:tc>
          <w:tcPr>
            <w:tcW w:w="897" w:type="pct"/>
            <w:tcBorders>
              <w:top w:val="nil"/>
              <w:left w:val="single" w:sz="8" w:space="0" w:color="000000"/>
              <w:bottom w:val="single" w:sz="4" w:space="0" w:color="auto"/>
              <w:right w:val="single" w:sz="8" w:space="0" w:color="000000"/>
            </w:tcBorders>
            <w:shd w:val="clear" w:color="auto" w:fill="auto"/>
            <w:vAlign w:val="center"/>
          </w:tcPr>
          <w:p w:rsidR="00474018" w:rsidRPr="00053C97" w:rsidRDefault="00474018" w:rsidP="007D1CE3">
            <w:pPr>
              <w:jc w:val="right"/>
              <w:rPr>
                <w:color w:val="000000"/>
              </w:rPr>
            </w:pPr>
            <w:r w:rsidRPr="00053C97">
              <w:rPr>
                <w:color w:val="000000"/>
              </w:rPr>
              <w:t>83</w:t>
            </w:r>
          </w:p>
        </w:tc>
      </w:tr>
      <w:tr w:rsidR="00860688" w:rsidRPr="00053C97" w:rsidTr="00860688">
        <w:trPr>
          <w:trHeight w:val="144"/>
        </w:trPr>
        <w:tc>
          <w:tcPr>
            <w:tcW w:w="966" w:type="pct"/>
            <w:tcBorders>
              <w:top w:val="single" w:sz="4" w:space="0" w:color="auto"/>
              <w:left w:val="single" w:sz="8" w:space="0" w:color="000000"/>
              <w:bottom w:val="single" w:sz="8" w:space="0" w:color="000000"/>
              <w:right w:val="single" w:sz="8" w:space="0" w:color="000000"/>
            </w:tcBorders>
            <w:shd w:val="clear" w:color="auto" w:fill="auto"/>
            <w:vAlign w:val="center"/>
          </w:tcPr>
          <w:p w:rsidR="00474018" w:rsidRPr="00053C97" w:rsidRDefault="00474018" w:rsidP="006E35F4">
            <w:pPr>
              <w:rPr>
                <w:color w:val="000000"/>
              </w:rPr>
            </w:pPr>
            <w:r w:rsidRPr="00053C97">
              <w:rPr>
                <w:color w:val="000000"/>
              </w:rPr>
              <w:t>Total</w:t>
            </w:r>
          </w:p>
        </w:tc>
        <w:tc>
          <w:tcPr>
            <w:tcW w:w="551" w:type="pct"/>
            <w:tcBorders>
              <w:top w:val="single" w:sz="4" w:space="0" w:color="auto"/>
              <w:left w:val="nil"/>
              <w:bottom w:val="single" w:sz="8" w:space="0" w:color="000000"/>
              <w:right w:val="single" w:sz="8" w:space="0" w:color="000000"/>
            </w:tcBorders>
            <w:shd w:val="clear" w:color="auto" w:fill="auto"/>
            <w:vAlign w:val="center"/>
          </w:tcPr>
          <w:p w:rsidR="00474018" w:rsidRPr="00053C97" w:rsidRDefault="00474018" w:rsidP="006E35F4">
            <w:pPr>
              <w:jc w:val="right"/>
              <w:rPr>
                <w:color w:val="000000"/>
              </w:rPr>
            </w:pPr>
            <w:r w:rsidRPr="00053C97">
              <w:rPr>
                <w:color w:val="000000"/>
              </w:rPr>
              <w:t>NA</w:t>
            </w:r>
          </w:p>
        </w:tc>
        <w:tc>
          <w:tcPr>
            <w:tcW w:w="776" w:type="pct"/>
            <w:tcBorders>
              <w:top w:val="single" w:sz="4" w:space="0" w:color="000000"/>
              <w:left w:val="nil"/>
              <w:bottom w:val="single" w:sz="8" w:space="0" w:color="000000"/>
              <w:right w:val="single" w:sz="8" w:space="0" w:color="000000"/>
            </w:tcBorders>
            <w:vAlign w:val="center"/>
          </w:tcPr>
          <w:p w:rsidR="00474018" w:rsidRPr="00053C97" w:rsidRDefault="00474018" w:rsidP="006E35F4">
            <w:pPr>
              <w:jc w:val="right"/>
              <w:rPr>
                <w:color w:val="000000"/>
              </w:rPr>
            </w:pPr>
            <w:r w:rsidRPr="00053C97">
              <w:rPr>
                <w:color w:val="000000"/>
              </w:rPr>
              <w:t>NA</w:t>
            </w:r>
          </w:p>
        </w:tc>
        <w:tc>
          <w:tcPr>
            <w:tcW w:w="863" w:type="pct"/>
            <w:tcBorders>
              <w:top w:val="single" w:sz="4" w:space="0" w:color="auto"/>
              <w:left w:val="single" w:sz="8" w:space="0" w:color="000000"/>
              <w:bottom w:val="single" w:sz="8" w:space="0" w:color="000000"/>
              <w:right w:val="single" w:sz="8" w:space="0" w:color="000000"/>
            </w:tcBorders>
            <w:shd w:val="clear" w:color="auto" w:fill="auto"/>
            <w:vAlign w:val="center"/>
          </w:tcPr>
          <w:p w:rsidR="00474018" w:rsidRPr="00053C97" w:rsidRDefault="00474018" w:rsidP="00E3162E">
            <w:pPr>
              <w:jc w:val="right"/>
              <w:rPr>
                <w:color w:val="000000"/>
              </w:rPr>
            </w:pPr>
            <w:r>
              <w:rPr>
                <w:color w:val="000000"/>
              </w:rPr>
              <w:t>7,120</w:t>
            </w:r>
            <w:r w:rsidR="00E3162E">
              <w:rPr>
                <w:color w:val="000000"/>
              </w:rPr>
              <w:t xml:space="preserve"> </w:t>
            </w:r>
            <w:r w:rsidR="00E3162E" w:rsidRPr="00E3162E">
              <w:rPr>
                <w:color w:val="000000"/>
                <w:sz w:val="18"/>
                <w:szCs w:val="18"/>
              </w:rPr>
              <w:t>(</w:t>
            </w:r>
            <w:r w:rsidR="00E3162E">
              <w:rPr>
                <w:color w:val="000000"/>
                <w:sz w:val="18"/>
                <w:szCs w:val="18"/>
              </w:rPr>
              <w:t>10</w:t>
            </w:r>
            <w:r w:rsidR="00E3162E" w:rsidRPr="00E3162E">
              <w:rPr>
                <w:color w:val="000000"/>
                <w:sz w:val="18"/>
                <w:szCs w:val="18"/>
              </w:rPr>
              <w:t>,</w:t>
            </w:r>
            <w:r w:rsidR="00E3162E">
              <w:rPr>
                <w:color w:val="000000"/>
                <w:sz w:val="18"/>
                <w:szCs w:val="18"/>
              </w:rPr>
              <w:t>04</w:t>
            </w:r>
            <w:r w:rsidR="00E3162E" w:rsidRPr="00E3162E">
              <w:rPr>
                <w:color w:val="000000"/>
                <w:sz w:val="18"/>
                <w:szCs w:val="18"/>
              </w:rPr>
              <w:t>5 ind</w:t>
            </w:r>
            <w:r w:rsidR="00E3162E">
              <w:rPr>
                <w:color w:val="000000"/>
                <w:sz w:val="18"/>
                <w:szCs w:val="18"/>
              </w:rPr>
              <w:t>ividual</w:t>
            </w:r>
            <w:r w:rsidR="00E3162E" w:rsidRPr="00E3162E">
              <w:rPr>
                <w:color w:val="000000"/>
                <w:sz w:val="18"/>
                <w:szCs w:val="18"/>
              </w:rPr>
              <w:t xml:space="preserve"> responses)</w:t>
            </w:r>
          </w:p>
        </w:tc>
        <w:tc>
          <w:tcPr>
            <w:tcW w:w="947" w:type="pct"/>
            <w:tcBorders>
              <w:top w:val="single" w:sz="4" w:space="0" w:color="auto"/>
              <w:left w:val="nil"/>
              <w:bottom w:val="single" w:sz="8" w:space="0" w:color="000000"/>
              <w:right w:val="single" w:sz="8" w:space="0" w:color="000000"/>
            </w:tcBorders>
            <w:shd w:val="clear" w:color="auto" w:fill="auto"/>
            <w:vAlign w:val="center"/>
          </w:tcPr>
          <w:p w:rsidR="00474018" w:rsidRPr="00053C97" w:rsidRDefault="00474018" w:rsidP="006E35F4">
            <w:pPr>
              <w:jc w:val="right"/>
              <w:rPr>
                <w:color w:val="000000"/>
              </w:rPr>
            </w:pPr>
            <w:r w:rsidRPr="00053C97">
              <w:rPr>
                <w:color w:val="000000"/>
              </w:rPr>
              <w:t>NA</w:t>
            </w:r>
          </w:p>
        </w:tc>
        <w:tc>
          <w:tcPr>
            <w:tcW w:w="897" w:type="pct"/>
            <w:tcBorders>
              <w:top w:val="single" w:sz="4" w:space="0" w:color="auto"/>
              <w:left w:val="nil"/>
              <w:bottom w:val="single" w:sz="8" w:space="0" w:color="000000"/>
              <w:right w:val="single" w:sz="8" w:space="0" w:color="000000"/>
            </w:tcBorders>
            <w:shd w:val="clear" w:color="auto" w:fill="auto"/>
            <w:vAlign w:val="center"/>
          </w:tcPr>
          <w:p w:rsidR="00474018" w:rsidRPr="00053C97" w:rsidRDefault="007D1CE3" w:rsidP="006E35F4">
            <w:pPr>
              <w:jc w:val="right"/>
              <w:rPr>
                <w:color w:val="000000"/>
              </w:rPr>
            </w:pPr>
            <w:r>
              <w:rPr>
                <w:color w:val="000000"/>
              </w:rPr>
              <w:t>2,291</w:t>
            </w:r>
          </w:p>
        </w:tc>
      </w:tr>
      <w:tr w:rsidR="00474018" w:rsidRPr="00053C97" w:rsidTr="00474018">
        <w:trPr>
          <w:trHeight w:val="144"/>
        </w:trPr>
        <w:tc>
          <w:tcPr>
            <w:tcW w:w="5000" w:type="pct"/>
            <w:gridSpan w:val="6"/>
            <w:tcBorders>
              <w:top w:val="single" w:sz="8" w:space="0" w:color="000000"/>
              <w:left w:val="nil"/>
              <w:bottom w:val="nil"/>
              <w:right w:val="nil"/>
            </w:tcBorders>
          </w:tcPr>
          <w:p w:rsidR="00474018" w:rsidRPr="00272292" w:rsidRDefault="00860688" w:rsidP="006E35F4">
            <w:pPr>
              <w:rPr>
                <w:color w:val="000000"/>
              </w:rPr>
            </w:pPr>
            <w:r w:rsidRPr="00053C97">
              <w:rPr>
                <w:color w:val="000000"/>
                <w:vertAlign w:val="superscript"/>
              </w:rPr>
              <w:t>1</w:t>
            </w:r>
            <w:r w:rsidRPr="00053C97">
              <w:rPr>
                <w:color w:val="000000"/>
              </w:rPr>
              <w:t xml:space="preserve"> </w:t>
            </w:r>
            <w:r w:rsidR="00474018" w:rsidRPr="00272292">
              <w:rPr>
                <w:color w:val="000000"/>
              </w:rPr>
              <w:t>Unit = Household</w:t>
            </w:r>
          </w:p>
          <w:p w:rsidR="00474018" w:rsidRDefault="00860688" w:rsidP="006E35F4">
            <w:pPr>
              <w:rPr>
                <w:color w:val="000000"/>
                <w:vertAlign w:val="superscript"/>
              </w:rPr>
            </w:pPr>
            <w:r>
              <w:rPr>
                <w:color w:val="000000"/>
                <w:vertAlign w:val="superscript"/>
              </w:rPr>
              <w:t>2</w:t>
            </w:r>
            <w:r w:rsidR="00474018" w:rsidRPr="00053C97">
              <w:rPr>
                <w:color w:val="000000"/>
              </w:rPr>
              <w:t xml:space="preserve"> </w:t>
            </w:r>
            <w:r w:rsidR="00474018" w:rsidRPr="004159B4">
              <w:rPr>
                <w:color w:val="000000"/>
              </w:rPr>
              <w:t>Approximately 10 percent of the address sample is expected to be undeliverable.</w:t>
            </w:r>
          </w:p>
          <w:p w:rsidR="00474018" w:rsidRPr="00E75954" w:rsidRDefault="00860688" w:rsidP="006E35F4">
            <w:pPr>
              <w:rPr>
                <w:color w:val="000000"/>
              </w:rPr>
            </w:pPr>
            <w:r>
              <w:rPr>
                <w:color w:val="000000"/>
                <w:vertAlign w:val="superscript"/>
              </w:rPr>
              <w:t>3</w:t>
            </w:r>
            <w:r w:rsidR="00474018" w:rsidRPr="00053C97">
              <w:rPr>
                <w:color w:val="000000"/>
              </w:rPr>
              <w:t xml:space="preserve"> Based on NCES testing, it takes an average of 1</w:t>
            </w:r>
            <w:r w:rsidR="00474018">
              <w:rPr>
                <w:color w:val="000000"/>
              </w:rPr>
              <w:t>5</w:t>
            </w:r>
            <w:r w:rsidR="00474018" w:rsidRPr="00053C97">
              <w:rPr>
                <w:color w:val="000000"/>
              </w:rPr>
              <w:t xml:space="preserve"> minutes for a person to complete the questionnaire. Each sampled unit will receive either 3 individual questionnaires or a booklet that includes the full set of questionnaire items for up to three eligible household members. The average unit completion time is estimated to be </w:t>
            </w:r>
            <w:r w:rsidR="00474018">
              <w:rPr>
                <w:color w:val="000000"/>
              </w:rPr>
              <w:t>22.5</w:t>
            </w:r>
            <w:r w:rsidR="00474018" w:rsidRPr="00053C97">
              <w:rPr>
                <w:color w:val="000000"/>
              </w:rPr>
              <w:t xml:space="preserve"> minutes based on the expectation that on average responding units wi</w:t>
            </w:r>
            <w:r w:rsidR="00474018">
              <w:rPr>
                <w:color w:val="000000"/>
              </w:rPr>
              <w:t>ll</w:t>
            </w:r>
            <w:r w:rsidR="00474018" w:rsidRPr="00053C97">
              <w:rPr>
                <w:color w:val="000000"/>
              </w:rPr>
              <w:t xml:space="preserve"> complete one and a half questionnaires.</w:t>
            </w:r>
          </w:p>
        </w:tc>
      </w:tr>
    </w:tbl>
    <w:p w:rsidR="00474018" w:rsidRDefault="00474018" w:rsidP="007A751E">
      <w:pPr>
        <w:pStyle w:val="Heading2"/>
        <w:keepNext w:val="0"/>
        <w:spacing w:after="0" w:line="240" w:lineRule="auto"/>
        <w:rPr>
          <w:sz w:val="24"/>
          <w:szCs w:val="24"/>
        </w:rPr>
      </w:pPr>
    </w:p>
    <w:p w:rsidR="00C66612" w:rsidRPr="001F1039" w:rsidRDefault="00C66612" w:rsidP="00C66612">
      <w:pPr>
        <w:pStyle w:val="P1-StandPara"/>
        <w:ind w:firstLine="0"/>
        <w:jc w:val="left"/>
        <w:rPr>
          <w:sz w:val="24"/>
          <w:szCs w:val="24"/>
        </w:rPr>
      </w:pPr>
      <w:r w:rsidRPr="001F1039">
        <w:rPr>
          <w:sz w:val="24"/>
          <w:szCs w:val="24"/>
        </w:rPr>
        <w:t xml:space="preserve">The administration times for the Screener and </w:t>
      </w:r>
      <w:r>
        <w:rPr>
          <w:sz w:val="24"/>
          <w:szCs w:val="24"/>
        </w:rPr>
        <w:t>topical</w:t>
      </w:r>
      <w:r w:rsidRPr="001F1039">
        <w:rPr>
          <w:sz w:val="24"/>
          <w:szCs w:val="24"/>
        </w:rPr>
        <w:t xml:space="preserve"> </w:t>
      </w:r>
      <w:r>
        <w:rPr>
          <w:sz w:val="24"/>
          <w:szCs w:val="24"/>
        </w:rPr>
        <w:t>survey</w:t>
      </w:r>
      <w:r w:rsidRPr="001F1039">
        <w:rPr>
          <w:sz w:val="24"/>
          <w:szCs w:val="24"/>
        </w:rPr>
        <w:t xml:space="preserve"> are based on practice administrations. </w:t>
      </w:r>
      <w:r>
        <w:rPr>
          <w:sz w:val="24"/>
          <w:szCs w:val="24"/>
        </w:rPr>
        <w:t xml:space="preserve">It is expected that it will take the respondent about 15 minutes to answer the individual items contained in the questionnaire designed for a single adult. Since each sampled unit will receive questionnaires for three adults, the </w:t>
      </w:r>
      <w:r w:rsidRPr="00C85EE1">
        <w:rPr>
          <w:sz w:val="24"/>
          <w:szCs w:val="24"/>
        </w:rPr>
        <w:t xml:space="preserve">average unit </w:t>
      </w:r>
      <w:r>
        <w:rPr>
          <w:sz w:val="24"/>
          <w:szCs w:val="24"/>
        </w:rPr>
        <w:t xml:space="preserve">response burden </w:t>
      </w:r>
      <w:r w:rsidRPr="00C85EE1">
        <w:rPr>
          <w:sz w:val="24"/>
          <w:szCs w:val="24"/>
        </w:rPr>
        <w:t xml:space="preserve">is estimated to be </w:t>
      </w:r>
      <w:r>
        <w:rPr>
          <w:sz w:val="24"/>
          <w:szCs w:val="24"/>
        </w:rPr>
        <w:t>22.5</w:t>
      </w:r>
      <w:r w:rsidRPr="00C85EE1">
        <w:rPr>
          <w:sz w:val="24"/>
          <w:szCs w:val="24"/>
        </w:rPr>
        <w:t xml:space="preserve"> minutes based on the expectation that on average responding units wi</w:t>
      </w:r>
      <w:r>
        <w:rPr>
          <w:sz w:val="24"/>
          <w:szCs w:val="24"/>
        </w:rPr>
        <w:t>ll</w:t>
      </w:r>
      <w:r w:rsidRPr="00C85EE1">
        <w:rPr>
          <w:sz w:val="24"/>
          <w:szCs w:val="24"/>
        </w:rPr>
        <w:t xml:space="preserve"> complete one and a half questionnaires.</w:t>
      </w:r>
      <w:r>
        <w:rPr>
          <w:sz w:val="24"/>
          <w:szCs w:val="24"/>
        </w:rPr>
        <w:t xml:space="preserve"> It is expected that respondents will take about 3 minutes, on average, to complete the Screener. Additionally, the in-person nonresponse follow-up (discussed below) is expected to take approximately 5 minutes.</w:t>
      </w:r>
    </w:p>
    <w:p w:rsidR="00C66612" w:rsidRPr="001F1039" w:rsidRDefault="00C66612" w:rsidP="007A751E">
      <w:pPr>
        <w:pStyle w:val="P1-StandPara"/>
        <w:spacing w:line="240" w:lineRule="auto"/>
        <w:ind w:firstLine="0"/>
        <w:jc w:val="left"/>
        <w:rPr>
          <w:sz w:val="24"/>
          <w:szCs w:val="24"/>
        </w:rPr>
      </w:pPr>
    </w:p>
    <w:p w:rsidR="00C66612" w:rsidRPr="001F1039" w:rsidRDefault="00C66612" w:rsidP="00C66612">
      <w:pPr>
        <w:pStyle w:val="P1-StandPara"/>
        <w:ind w:firstLine="0"/>
        <w:jc w:val="left"/>
        <w:rPr>
          <w:sz w:val="24"/>
          <w:szCs w:val="24"/>
        </w:rPr>
      </w:pPr>
      <w:r w:rsidRPr="0047590C">
        <w:rPr>
          <w:sz w:val="24"/>
          <w:szCs w:val="24"/>
        </w:rPr>
        <w:t xml:space="preserve">The cost to respondents for the total hour burden is </w:t>
      </w:r>
      <w:r w:rsidRPr="005A554D">
        <w:rPr>
          <w:sz w:val="24"/>
          <w:szCs w:val="24"/>
        </w:rPr>
        <w:t>estimated to</w:t>
      </w:r>
      <w:r>
        <w:rPr>
          <w:sz w:val="24"/>
          <w:szCs w:val="24"/>
        </w:rPr>
        <w:t xml:space="preserve"> be </w:t>
      </w:r>
      <w:r w:rsidRPr="005A554D">
        <w:rPr>
          <w:sz w:val="24"/>
          <w:szCs w:val="24"/>
        </w:rPr>
        <w:t>$</w:t>
      </w:r>
      <w:r>
        <w:rPr>
          <w:sz w:val="24"/>
          <w:szCs w:val="24"/>
        </w:rPr>
        <w:t>48,775</w:t>
      </w:r>
      <w:r w:rsidRPr="005A554D">
        <w:rPr>
          <w:sz w:val="24"/>
          <w:szCs w:val="24"/>
        </w:rPr>
        <w:t xml:space="preserve">, that is, $21.29 per hour for </w:t>
      </w:r>
      <w:r>
        <w:rPr>
          <w:sz w:val="24"/>
          <w:szCs w:val="24"/>
        </w:rPr>
        <w:t>2,291</w:t>
      </w:r>
      <w:r w:rsidRPr="005A554D">
        <w:rPr>
          <w:sz w:val="24"/>
          <w:szCs w:val="24"/>
        </w:rPr>
        <w:t xml:space="preserve"> burden hours.  The hourly rate is based on the average for all civilian workers from the 2010 National Compensation Survey (</w:t>
      </w:r>
      <w:hyperlink r:id="rId19" w:history="1">
        <w:r w:rsidR="00C81793" w:rsidRPr="00A00136">
          <w:rPr>
            <w:rStyle w:val="Hyperlink"/>
            <w:sz w:val="24"/>
            <w:szCs w:val="24"/>
          </w:rPr>
          <w:t>http://www.bls.gov/ncs/ocs/sp/nctb1475.pdf</w:t>
        </w:r>
      </w:hyperlink>
      <w:r w:rsidR="00C81793">
        <w:rPr>
          <w:sz w:val="24"/>
          <w:szCs w:val="24"/>
        </w:rPr>
        <w:t xml:space="preserve"> </w:t>
      </w:r>
      <w:r w:rsidRPr="0047590C">
        <w:rPr>
          <w:sz w:val="24"/>
          <w:szCs w:val="24"/>
        </w:rPr>
        <w:t>). There are no other costs to respondents and no recordkeeping requirements associated with the NATES Pilot Test.</w:t>
      </w:r>
      <w:r w:rsidRPr="001F1039">
        <w:rPr>
          <w:sz w:val="24"/>
          <w:szCs w:val="24"/>
        </w:rPr>
        <w:t xml:space="preserve"> </w:t>
      </w:r>
    </w:p>
    <w:p w:rsidR="00C66612" w:rsidRDefault="00C66612" w:rsidP="007A751E">
      <w:pPr>
        <w:pStyle w:val="P1-StandPara"/>
        <w:spacing w:line="240" w:lineRule="auto"/>
        <w:ind w:firstLine="0"/>
        <w:jc w:val="left"/>
      </w:pPr>
    </w:p>
    <w:p w:rsidR="00C66612" w:rsidRPr="001F1039" w:rsidRDefault="00C66612" w:rsidP="00226568">
      <w:pPr>
        <w:pStyle w:val="Heading2"/>
        <w:spacing w:after="240"/>
        <w:rPr>
          <w:sz w:val="24"/>
          <w:szCs w:val="24"/>
        </w:rPr>
      </w:pPr>
      <w:bookmarkStart w:id="31" w:name="_Toc61176390"/>
      <w:bookmarkStart w:id="32" w:name="_Toc222888899"/>
      <w:bookmarkStart w:id="33" w:name="_Toc265730123"/>
      <w:bookmarkStart w:id="34" w:name="_Toc418057946"/>
      <w:r w:rsidRPr="001F1039">
        <w:rPr>
          <w:sz w:val="24"/>
          <w:szCs w:val="24"/>
        </w:rPr>
        <w:lastRenderedPageBreak/>
        <w:t>Cost to the Federal Government</w:t>
      </w:r>
      <w:bookmarkEnd w:id="31"/>
      <w:bookmarkEnd w:id="32"/>
      <w:bookmarkEnd w:id="33"/>
    </w:p>
    <w:p w:rsidR="00C66612" w:rsidRPr="001F1039" w:rsidRDefault="00C66612" w:rsidP="00C66612">
      <w:pPr>
        <w:pStyle w:val="P1-StandPara"/>
        <w:ind w:firstLine="0"/>
        <w:jc w:val="left"/>
        <w:rPr>
          <w:sz w:val="24"/>
          <w:szCs w:val="24"/>
        </w:rPr>
      </w:pPr>
      <w:r w:rsidRPr="001F1039">
        <w:rPr>
          <w:sz w:val="24"/>
          <w:szCs w:val="24"/>
        </w:rPr>
        <w:t xml:space="preserve">The total cost of </w:t>
      </w:r>
      <w:r>
        <w:rPr>
          <w:sz w:val="24"/>
          <w:szCs w:val="24"/>
        </w:rPr>
        <w:t>the N</w:t>
      </w:r>
      <w:r w:rsidRPr="001F1039">
        <w:rPr>
          <w:sz w:val="24"/>
          <w:szCs w:val="24"/>
        </w:rPr>
        <w:t xml:space="preserve">ATES Pilot </w:t>
      </w:r>
      <w:r>
        <w:rPr>
          <w:sz w:val="24"/>
          <w:szCs w:val="24"/>
        </w:rPr>
        <w:t xml:space="preserve">Test data collection </w:t>
      </w:r>
      <w:r w:rsidRPr="001F1039">
        <w:rPr>
          <w:sz w:val="24"/>
          <w:szCs w:val="24"/>
        </w:rPr>
        <w:t xml:space="preserve">to the government is </w:t>
      </w:r>
      <w:r w:rsidRPr="00BD7690">
        <w:rPr>
          <w:sz w:val="24"/>
          <w:szCs w:val="24"/>
        </w:rPr>
        <w:t xml:space="preserve">approximately </w:t>
      </w:r>
      <w:r>
        <w:rPr>
          <w:sz w:val="24"/>
          <w:szCs w:val="24"/>
        </w:rPr>
        <w:t>$1,200,000.</w:t>
      </w:r>
      <w:r w:rsidRPr="001F1039">
        <w:rPr>
          <w:sz w:val="24"/>
          <w:szCs w:val="24"/>
        </w:rPr>
        <w:t xml:space="preserve">  This includes all direct a</w:t>
      </w:r>
      <w:r>
        <w:rPr>
          <w:sz w:val="24"/>
          <w:szCs w:val="24"/>
        </w:rPr>
        <w:t xml:space="preserve">nd indirect costs of the </w:t>
      </w:r>
      <w:r w:rsidRPr="001F1039">
        <w:rPr>
          <w:sz w:val="24"/>
          <w:szCs w:val="24"/>
        </w:rPr>
        <w:t>data collection.</w:t>
      </w:r>
    </w:p>
    <w:bookmarkEnd w:id="34"/>
    <w:p w:rsidR="00C66612" w:rsidRPr="001F1039" w:rsidRDefault="00C66612" w:rsidP="007A751E">
      <w:pPr>
        <w:pStyle w:val="P1-StandPara"/>
        <w:spacing w:line="240" w:lineRule="auto"/>
        <w:ind w:firstLine="0"/>
        <w:jc w:val="left"/>
        <w:rPr>
          <w:sz w:val="24"/>
          <w:szCs w:val="24"/>
        </w:rPr>
      </w:pPr>
    </w:p>
    <w:p w:rsidR="00C66612" w:rsidRDefault="00C66612" w:rsidP="002F1AA5">
      <w:pPr>
        <w:pStyle w:val="Heading2"/>
        <w:spacing w:after="240" w:line="240" w:lineRule="auto"/>
        <w:rPr>
          <w:sz w:val="24"/>
          <w:szCs w:val="24"/>
        </w:rPr>
      </w:pPr>
      <w:bookmarkStart w:id="35" w:name="_Toc222888901"/>
      <w:bookmarkStart w:id="36" w:name="_Toc265730124"/>
      <w:r w:rsidRPr="001F1039">
        <w:rPr>
          <w:sz w:val="24"/>
          <w:szCs w:val="24"/>
        </w:rPr>
        <w:t>Project Schedule</w:t>
      </w:r>
      <w:bookmarkEnd w:id="35"/>
      <w:bookmarkEnd w:id="36"/>
    </w:p>
    <w:p w:rsidR="00C66612" w:rsidRPr="005A554D" w:rsidRDefault="00C66612" w:rsidP="00C66612">
      <w:pPr>
        <w:pStyle w:val="P1-StandPara"/>
        <w:tabs>
          <w:tab w:val="left" w:pos="3600"/>
        </w:tabs>
        <w:ind w:left="1260" w:firstLine="0"/>
        <w:rPr>
          <w:sz w:val="24"/>
          <w:szCs w:val="24"/>
        </w:rPr>
      </w:pPr>
      <w:r w:rsidRPr="005A554D">
        <w:rPr>
          <w:sz w:val="24"/>
          <w:szCs w:val="24"/>
        </w:rPr>
        <w:t>January, 2013  </w:t>
      </w:r>
      <w:r w:rsidRPr="005A554D">
        <w:rPr>
          <w:sz w:val="24"/>
          <w:szCs w:val="24"/>
        </w:rPr>
        <w:tab/>
        <w:t xml:space="preserve">Initial mailing                             </w:t>
      </w:r>
    </w:p>
    <w:p w:rsidR="00C66612" w:rsidRPr="005A554D" w:rsidRDefault="00C66612" w:rsidP="00C66612">
      <w:pPr>
        <w:pStyle w:val="P1-StandPara"/>
        <w:tabs>
          <w:tab w:val="left" w:pos="3600"/>
        </w:tabs>
        <w:ind w:left="1260" w:firstLine="0"/>
        <w:rPr>
          <w:sz w:val="24"/>
          <w:szCs w:val="24"/>
        </w:rPr>
      </w:pPr>
      <w:r w:rsidRPr="005A554D">
        <w:rPr>
          <w:sz w:val="24"/>
          <w:szCs w:val="24"/>
        </w:rPr>
        <w:t>February–April, 2013  </w:t>
      </w:r>
      <w:r w:rsidRPr="005A554D">
        <w:rPr>
          <w:sz w:val="24"/>
          <w:szCs w:val="24"/>
        </w:rPr>
        <w:tab/>
        <w:t>Nonresponse follow-ups by mail</w:t>
      </w:r>
    </w:p>
    <w:p w:rsidR="00C66612" w:rsidRPr="005A554D" w:rsidRDefault="00C66612" w:rsidP="00C66612">
      <w:pPr>
        <w:pStyle w:val="P1-StandPara"/>
        <w:tabs>
          <w:tab w:val="left" w:pos="3600"/>
        </w:tabs>
        <w:rPr>
          <w:sz w:val="24"/>
          <w:szCs w:val="24"/>
        </w:rPr>
      </w:pPr>
      <w:r w:rsidRPr="005A554D">
        <w:rPr>
          <w:sz w:val="24"/>
          <w:szCs w:val="24"/>
        </w:rPr>
        <w:t xml:space="preserve">  May–June, 2013  </w:t>
      </w:r>
      <w:r w:rsidRPr="005A554D">
        <w:rPr>
          <w:sz w:val="24"/>
          <w:szCs w:val="24"/>
        </w:rPr>
        <w:tab/>
        <w:t>Nonresponse bias study</w:t>
      </w:r>
      <w:r>
        <w:rPr>
          <w:sz w:val="24"/>
          <w:szCs w:val="24"/>
        </w:rPr>
        <w:t xml:space="preserve"> field collection</w:t>
      </w:r>
    </w:p>
    <w:p w:rsidR="00C66612" w:rsidRPr="001F5DAA" w:rsidRDefault="00C66612" w:rsidP="009D531B">
      <w:pPr>
        <w:pStyle w:val="P1-StandPara"/>
        <w:tabs>
          <w:tab w:val="left" w:pos="3600"/>
        </w:tabs>
        <w:ind w:left="1260" w:firstLine="0"/>
        <w:rPr>
          <w:sz w:val="24"/>
          <w:szCs w:val="24"/>
        </w:rPr>
      </w:pPr>
      <w:r>
        <w:rPr>
          <w:sz w:val="24"/>
          <w:szCs w:val="24"/>
        </w:rPr>
        <w:t>August</w:t>
      </w:r>
      <w:r w:rsidRPr="005A554D">
        <w:rPr>
          <w:sz w:val="24"/>
          <w:szCs w:val="24"/>
        </w:rPr>
        <w:t>, 2013</w:t>
      </w:r>
      <w:r w:rsidRPr="005A554D">
        <w:rPr>
          <w:sz w:val="24"/>
          <w:szCs w:val="24"/>
        </w:rPr>
        <w:tab/>
        <w:t>Complete processing activities</w:t>
      </w:r>
    </w:p>
    <w:p w:rsidR="00C66612" w:rsidRPr="001F1039" w:rsidRDefault="00C66612" w:rsidP="007A751E">
      <w:pPr>
        <w:tabs>
          <w:tab w:val="left" w:pos="3600"/>
          <w:tab w:val="center" w:pos="4680"/>
        </w:tabs>
        <w:rPr>
          <w:sz w:val="24"/>
          <w:szCs w:val="24"/>
        </w:rPr>
      </w:pPr>
    </w:p>
    <w:p w:rsidR="00C66612" w:rsidRPr="001F1039" w:rsidRDefault="00C66612" w:rsidP="00226568">
      <w:pPr>
        <w:pStyle w:val="Heading1"/>
        <w:spacing w:after="240"/>
        <w:jc w:val="left"/>
        <w:rPr>
          <w:rFonts w:ascii="Arial" w:hAnsi="Arial" w:cs="Arial"/>
        </w:rPr>
      </w:pPr>
      <w:bookmarkStart w:id="37" w:name="_Toc61176395"/>
      <w:bookmarkStart w:id="38" w:name="_Toc222888904"/>
      <w:bookmarkStart w:id="39" w:name="_Toc265730125"/>
      <w:r w:rsidRPr="001F1039">
        <w:rPr>
          <w:rFonts w:ascii="Arial" w:hAnsi="Arial" w:cs="Arial"/>
        </w:rPr>
        <w:t>Statistical Methodology</w:t>
      </w:r>
      <w:bookmarkEnd w:id="37"/>
      <w:bookmarkEnd w:id="38"/>
      <w:bookmarkEnd w:id="39"/>
    </w:p>
    <w:p w:rsidR="00C66612" w:rsidRPr="001F1039" w:rsidRDefault="00C66612" w:rsidP="00C66612">
      <w:pPr>
        <w:pStyle w:val="P1-StandPara"/>
        <w:ind w:firstLine="0"/>
        <w:jc w:val="left"/>
        <w:rPr>
          <w:sz w:val="24"/>
          <w:szCs w:val="24"/>
        </w:rPr>
      </w:pPr>
      <w:r w:rsidRPr="001F1039">
        <w:rPr>
          <w:sz w:val="24"/>
          <w:szCs w:val="24"/>
        </w:rPr>
        <w:t xml:space="preserve">The </w:t>
      </w:r>
      <w:r>
        <w:rPr>
          <w:sz w:val="24"/>
          <w:szCs w:val="24"/>
        </w:rPr>
        <w:t>N</w:t>
      </w:r>
      <w:r w:rsidRPr="001F1039">
        <w:rPr>
          <w:sz w:val="24"/>
          <w:szCs w:val="24"/>
        </w:rPr>
        <w:t xml:space="preserve">ATES Pilot Test is an address-based sample covering the 50 states and the District of Columbia.  </w:t>
      </w:r>
      <w:r>
        <w:rPr>
          <w:sz w:val="24"/>
          <w:szCs w:val="24"/>
        </w:rPr>
        <w:t>It</w:t>
      </w:r>
      <w:r w:rsidRPr="001F1039">
        <w:rPr>
          <w:sz w:val="24"/>
          <w:szCs w:val="24"/>
        </w:rPr>
        <w:t xml:space="preserve"> will be conducted from </w:t>
      </w:r>
      <w:r>
        <w:rPr>
          <w:sz w:val="24"/>
          <w:szCs w:val="24"/>
        </w:rPr>
        <w:t>January through July 2013</w:t>
      </w:r>
      <w:r w:rsidRPr="001F1039">
        <w:rPr>
          <w:sz w:val="24"/>
          <w:szCs w:val="24"/>
        </w:rPr>
        <w:t xml:space="preserve">. Households will be randomly sampled as described below, and </w:t>
      </w:r>
      <w:r>
        <w:rPr>
          <w:sz w:val="24"/>
          <w:szCs w:val="24"/>
        </w:rPr>
        <w:t>a questionnaire</w:t>
      </w:r>
      <w:r w:rsidRPr="001F1039">
        <w:rPr>
          <w:sz w:val="24"/>
          <w:szCs w:val="24"/>
        </w:rPr>
        <w:t xml:space="preserve"> will be administered by mail to </w:t>
      </w:r>
      <w:r>
        <w:rPr>
          <w:sz w:val="24"/>
          <w:szCs w:val="24"/>
        </w:rPr>
        <w:t>each</w:t>
      </w:r>
      <w:r w:rsidRPr="001F1039">
        <w:rPr>
          <w:sz w:val="24"/>
          <w:szCs w:val="24"/>
        </w:rPr>
        <w:t xml:space="preserve"> adult household respondent.</w:t>
      </w:r>
    </w:p>
    <w:p w:rsidR="00C66612" w:rsidRPr="001F1039" w:rsidRDefault="00C66612" w:rsidP="007A751E">
      <w:pPr>
        <w:pStyle w:val="P1-StandPara"/>
        <w:spacing w:line="240" w:lineRule="auto"/>
        <w:ind w:firstLine="0"/>
        <w:jc w:val="left"/>
        <w:rPr>
          <w:sz w:val="24"/>
          <w:szCs w:val="24"/>
        </w:rPr>
      </w:pPr>
    </w:p>
    <w:p w:rsidR="00C66612" w:rsidRPr="001F1039" w:rsidRDefault="00C66612" w:rsidP="00226568">
      <w:pPr>
        <w:pStyle w:val="Heading1"/>
        <w:tabs>
          <w:tab w:val="clear" w:pos="1152"/>
          <w:tab w:val="left" w:pos="400"/>
        </w:tabs>
        <w:spacing w:after="240"/>
        <w:jc w:val="left"/>
        <w:rPr>
          <w:b w:val="0"/>
        </w:rPr>
      </w:pPr>
      <w:bookmarkStart w:id="40" w:name="_Toc265730126"/>
      <w:r w:rsidRPr="001F1039">
        <w:t>1.</w:t>
      </w:r>
      <w:r w:rsidRPr="001F1039">
        <w:tab/>
        <w:t>Sampling Households</w:t>
      </w:r>
      <w:bookmarkEnd w:id="40"/>
    </w:p>
    <w:p w:rsidR="00C66612" w:rsidRDefault="00C66612" w:rsidP="00C66612">
      <w:pPr>
        <w:pStyle w:val="P1-StandPara"/>
        <w:ind w:firstLine="0"/>
        <w:jc w:val="left"/>
        <w:rPr>
          <w:sz w:val="24"/>
          <w:szCs w:val="24"/>
        </w:rPr>
      </w:pPr>
      <w:r>
        <w:rPr>
          <w:sz w:val="24"/>
          <w:szCs w:val="24"/>
        </w:rPr>
        <w:t>A</w:t>
      </w:r>
      <w:r w:rsidRPr="000E2AEB">
        <w:rPr>
          <w:sz w:val="24"/>
          <w:szCs w:val="24"/>
        </w:rPr>
        <w:t xml:space="preserve"> nationally representative sample of </w:t>
      </w:r>
      <w:r>
        <w:rPr>
          <w:sz w:val="24"/>
          <w:szCs w:val="24"/>
        </w:rPr>
        <w:t>10,000</w:t>
      </w:r>
      <w:r w:rsidRPr="000E2AEB">
        <w:rPr>
          <w:sz w:val="24"/>
          <w:szCs w:val="24"/>
        </w:rPr>
        <w:t xml:space="preserve"> addresses will be used. </w:t>
      </w:r>
      <w:r>
        <w:rPr>
          <w:sz w:val="24"/>
          <w:szCs w:val="24"/>
        </w:rPr>
        <w:t>A</w:t>
      </w:r>
      <w:r w:rsidRPr="000E2AEB">
        <w:rPr>
          <w:sz w:val="24"/>
          <w:szCs w:val="24"/>
        </w:rPr>
        <w:t xml:space="preserve"> nationally representative sample of addresses </w:t>
      </w:r>
      <w:r>
        <w:rPr>
          <w:sz w:val="24"/>
          <w:szCs w:val="24"/>
        </w:rPr>
        <w:t>was</w:t>
      </w:r>
      <w:r w:rsidRPr="000E2AEB">
        <w:rPr>
          <w:sz w:val="24"/>
          <w:szCs w:val="24"/>
        </w:rPr>
        <w:t xml:space="preserve"> drawn in a single stage from a file of residential addresses maintained by a vendor, based on the United States Postal Service (USPS) Computerized Delivery Sequence File (CDSF)</w:t>
      </w:r>
      <w:r>
        <w:rPr>
          <w:sz w:val="24"/>
          <w:szCs w:val="24"/>
        </w:rPr>
        <w:t xml:space="preserve"> for the 2012 NHES and the 10,000 NATES addresses will be drawn from 48,000 unused addresses in the NHES sample</w:t>
      </w:r>
      <w:r w:rsidRPr="000E2AEB">
        <w:rPr>
          <w:sz w:val="24"/>
          <w:szCs w:val="24"/>
        </w:rPr>
        <w:t xml:space="preserve"> </w:t>
      </w:r>
      <w:r>
        <w:rPr>
          <w:sz w:val="24"/>
          <w:szCs w:val="24"/>
        </w:rPr>
        <w:t xml:space="preserve">draw. </w:t>
      </w:r>
      <w:r w:rsidRPr="00CD525D">
        <w:rPr>
          <w:sz w:val="24"/>
          <w:szCs w:val="24"/>
        </w:rPr>
        <w:t>The NATES sample will be stratified by ethnicity, with an oversample in areas with relatively larger Black and Hispanic populations. In addition, the sample will be stratified by the percentage of the population in poverty.  Addresses in areas defined as high poverty areas (where 20 percent or more of the area is at or below the poverty level) will be sampled at a slightly higher rate than those in other areas.</w:t>
      </w:r>
    </w:p>
    <w:p w:rsidR="00C66612" w:rsidRDefault="00C66612" w:rsidP="007A751E">
      <w:pPr>
        <w:pStyle w:val="P1-StandPara"/>
        <w:spacing w:line="240" w:lineRule="auto"/>
        <w:ind w:firstLine="0"/>
        <w:jc w:val="left"/>
        <w:rPr>
          <w:sz w:val="24"/>
          <w:szCs w:val="24"/>
        </w:rPr>
      </w:pPr>
    </w:p>
    <w:p w:rsidR="00C66612" w:rsidRDefault="00C66612" w:rsidP="00C66612">
      <w:pPr>
        <w:pStyle w:val="P1-StandPara"/>
        <w:ind w:firstLine="0"/>
        <w:jc w:val="left"/>
        <w:rPr>
          <w:sz w:val="24"/>
          <w:szCs w:val="24"/>
        </w:rPr>
      </w:pPr>
      <w:r>
        <w:rPr>
          <w:sz w:val="24"/>
          <w:szCs w:val="24"/>
        </w:rPr>
        <w:t xml:space="preserve">The NATES plan includes </w:t>
      </w:r>
      <w:r w:rsidRPr="00A0543F">
        <w:rPr>
          <w:sz w:val="24"/>
          <w:szCs w:val="24"/>
        </w:rPr>
        <w:t xml:space="preserve">an initial mailing with </w:t>
      </w:r>
      <w:r w:rsidR="00272292">
        <w:rPr>
          <w:sz w:val="24"/>
          <w:szCs w:val="24"/>
        </w:rPr>
        <w:t xml:space="preserve">a reminder postcard and </w:t>
      </w:r>
      <w:r w:rsidRPr="00A0543F">
        <w:rPr>
          <w:sz w:val="24"/>
          <w:szCs w:val="24"/>
        </w:rPr>
        <w:t>up to three nonresponse follow-up mailings. The first mailing will contain a letter, three topical questionnaires</w:t>
      </w:r>
      <w:r>
        <w:rPr>
          <w:sz w:val="24"/>
          <w:szCs w:val="24"/>
        </w:rPr>
        <w:t xml:space="preserve"> (separately or in booklet form)</w:t>
      </w:r>
      <w:r w:rsidRPr="00A0543F">
        <w:rPr>
          <w:sz w:val="24"/>
          <w:szCs w:val="24"/>
        </w:rPr>
        <w:t>, a postage paid envelope</w:t>
      </w:r>
      <w:r>
        <w:rPr>
          <w:sz w:val="24"/>
          <w:szCs w:val="24"/>
        </w:rPr>
        <w:t xml:space="preserve"> for each questionnaire (three envelopes for the cases receiving three topical questionnaires and one envelope for the cases receiving a booklet)</w:t>
      </w:r>
      <w:r w:rsidRPr="00A0543F">
        <w:rPr>
          <w:sz w:val="24"/>
          <w:szCs w:val="24"/>
        </w:rPr>
        <w:t xml:space="preserve">, and a $15 cash incentive (three $5 bills). </w:t>
      </w:r>
      <w:r w:rsidR="00272292">
        <w:rPr>
          <w:sz w:val="24"/>
          <w:szCs w:val="24"/>
        </w:rPr>
        <w:t xml:space="preserve">The reminder postcard will be mailed to all sample households one week after the first mailing. </w:t>
      </w:r>
      <w:r w:rsidRPr="00A0543F">
        <w:rPr>
          <w:sz w:val="24"/>
          <w:szCs w:val="24"/>
        </w:rPr>
        <w:t>The three subsequent mailings will each contain a letter, three topical questionnaires</w:t>
      </w:r>
      <w:r>
        <w:rPr>
          <w:sz w:val="24"/>
          <w:szCs w:val="24"/>
        </w:rPr>
        <w:t xml:space="preserve"> (separately or in booklet form)</w:t>
      </w:r>
      <w:r w:rsidRPr="00A0543F">
        <w:rPr>
          <w:sz w:val="24"/>
          <w:szCs w:val="24"/>
        </w:rPr>
        <w:t xml:space="preserve">, </w:t>
      </w:r>
      <w:r>
        <w:rPr>
          <w:sz w:val="24"/>
          <w:szCs w:val="24"/>
        </w:rPr>
        <w:t>and either one or three</w:t>
      </w:r>
      <w:r w:rsidRPr="00A0543F">
        <w:rPr>
          <w:sz w:val="24"/>
          <w:szCs w:val="24"/>
        </w:rPr>
        <w:t xml:space="preserve"> postage-paid return envelope</w:t>
      </w:r>
      <w:r>
        <w:rPr>
          <w:sz w:val="24"/>
          <w:szCs w:val="24"/>
        </w:rPr>
        <w:t xml:space="preserve">s. </w:t>
      </w:r>
      <w:r w:rsidR="00591199">
        <w:rPr>
          <w:sz w:val="24"/>
          <w:szCs w:val="24"/>
        </w:rPr>
        <w:t xml:space="preserve">The third mailing will be sent via FEDEX while the other mailings will be sent via United States Postal Service. </w:t>
      </w:r>
      <w:r>
        <w:rPr>
          <w:sz w:val="24"/>
          <w:szCs w:val="24"/>
        </w:rPr>
        <w:t xml:space="preserve">The follow-up mailings do not include a </w:t>
      </w:r>
      <w:r w:rsidRPr="00A0543F">
        <w:rPr>
          <w:sz w:val="24"/>
          <w:szCs w:val="24"/>
        </w:rPr>
        <w:t>cash incentive.</w:t>
      </w:r>
      <w:r w:rsidR="001B0411">
        <w:rPr>
          <w:sz w:val="24"/>
          <w:szCs w:val="24"/>
        </w:rPr>
        <w:t xml:space="preserve"> </w:t>
      </w:r>
    </w:p>
    <w:p w:rsidR="00C66612" w:rsidRDefault="00C66612" w:rsidP="007A751E">
      <w:pPr>
        <w:pStyle w:val="P1-StandPara"/>
        <w:spacing w:line="240" w:lineRule="auto"/>
        <w:ind w:firstLine="0"/>
        <w:jc w:val="left"/>
        <w:rPr>
          <w:sz w:val="24"/>
          <w:szCs w:val="24"/>
        </w:rPr>
      </w:pPr>
    </w:p>
    <w:p w:rsidR="00C66612" w:rsidRPr="000E2AEB" w:rsidRDefault="00C66612" w:rsidP="00C66612">
      <w:pPr>
        <w:pStyle w:val="P1-StandPara"/>
        <w:ind w:firstLine="0"/>
        <w:jc w:val="left"/>
        <w:rPr>
          <w:sz w:val="24"/>
          <w:szCs w:val="24"/>
        </w:rPr>
      </w:pPr>
      <w:r>
        <w:rPr>
          <w:sz w:val="24"/>
          <w:szCs w:val="24"/>
        </w:rPr>
        <w:lastRenderedPageBreak/>
        <w:t>An additional 500 households will receive the experimental NHES screener. This screener experiment will test the feasibility of enumerating all household members (adults and children) on a short household screening instrument. It uses the same form as the 2012 NHES household Screener, which enumerated only children in the household</w:t>
      </w:r>
      <w:r w:rsidR="005B56B1">
        <w:rPr>
          <w:sz w:val="24"/>
          <w:szCs w:val="24"/>
        </w:rPr>
        <w:t xml:space="preserve"> </w:t>
      </w:r>
      <w:r w:rsidR="00272292">
        <w:rPr>
          <w:sz w:val="24"/>
          <w:szCs w:val="24"/>
        </w:rPr>
        <w:t>(</w:t>
      </w:r>
      <w:r w:rsidR="005B56B1">
        <w:rPr>
          <w:sz w:val="24"/>
          <w:szCs w:val="24"/>
        </w:rPr>
        <w:t>see section 6 below</w:t>
      </w:r>
      <w:r w:rsidR="00272292">
        <w:rPr>
          <w:sz w:val="24"/>
          <w:szCs w:val="24"/>
        </w:rPr>
        <w:t>)</w:t>
      </w:r>
      <w:r w:rsidR="005B56B1">
        <w:rPr>
          <w:sz w:val="24"/>
          <w:szCs w:val="24"/>
        </w:rPr>
        <w:t>.</w:t>
      </w:r>
    </w:p>
    <w:p w:rsidR="00C66612" w:rsidRPr="001F1039" w:rsidRDefault="00C66612" w:rsidP="007A751E">
      <w:pPr>
        <w:pStyle w:val="P1-StandPara"/>
        <w:spacing w:line="240" w:lineRule="auto"/>
        <w:ind w:firstLine="0"/>
        <w:jc w:val="left"/>
        <w:rPr>
          <w:sz w:val="24"/>
          <w:szCs w:val="24"/>
        </w:rPr>
      </w:pPr>
    </w:p>
    <w:p w:rsidR="00C66612" w:rsidRPr="001F1039" w:rsidRDefault="00C66612" w:rsidP="00226568">
      <w:pPr>
        <w:pStyle w:val="Heading1"/>
        <w:tabs>
          <w:tab w:val="clear" w:pos="1152"/>
          <w:tab w:val="left" w:pos="400"/>
        </w:tabs>
        <w:spacing w:after="240"/>
        <w:jc w:val="left"/>
        <w:rPr>
          <w:b w:val="0"/>
        </w:rPr>
      </w:pPr>
      <w:bookmarkStart w:id="41" w:name="_Toc222888908"/>
      <w:bookmarkStart w:id="42" w:name="_Toc265730127"/>
      <w:r w:rsidRPr="001F1039">
        <w:t>2.</w:t>
      </w:r>
      <w:r w:rsidRPr="001F1039">
        <w:tab/>
        <w:t>Within-Household Sampling</w:t>
      </w:r>
      <w:bookmarkEnd w:id="41"/>
      <w:bookmarkEnd w:id="42"/>
    </w:p>
    <w:p w:rsidR="00C66612" w:rsidRDefault="001B0411" w:rsidP="00C66612">
      <w:pPr>
        <w:pStyle w:val="P1-StandPara"/>
        <w:ind w:firstLine="0"/>
        <w:jc w:val="left"/>
        <w:rPr>
          <w:sz w:val="24"/>
          <w:szCs w:val="24"/>
        </w:rPr>
      </w:pPr>
      <w:r>
        <w:rPr>
          <w:sz w:val="24"/>
          <w:szCs w:val="24"/>
        </w:rPr>
        <w:t>The sample will consist of all eligible adults in each sampled household</w:t>
      </w:r>
      <w:r w:rsidR="00C66612">
        <w:rPr>
          <w:sz w:val="24"/>
          <w:szCs w:val="24"/>
        </w:rPr>
        <w:t xml:space="preserve">. </w:t>
      </w:r>
      <w:r w:rsidR="00C66612" w:rsidRPr="00C3378B">
        <w:rPr>
          <w:sz w:val="24"/>
          <w:szCs w:val="24"/>
        </w:rPr>
        <w:t xml:space="preserve">To be </w:t>
      </w:r>
      <w:r w:rsidR="00C66612">
        <w:rPr>
          <w:sz w:val="24"/>
          <w:szCs w:val="24"/>
        </w:rPr>
        <w:t>eligible, an adult must be age 16 to 65 and not enrolled in high school. If no one in the household meets the eligibility criteria, the</w:t>
      </w:r>
      <w:r>
        <w:rPr>
          <w:sz w:val="24"/>
          <w:szCs w:val="24"/>
        </w:rPr>
        <w:t xml:space="preserve"> household</w:t>
      </w:r>
      <w:r w:rsidR="00C66612">
        <w:rPr>
          <w:sz w:val="24"/>
          <w:szCs w:val="24"/>
        </w:rPr>
        <w:t xml:space="preserve"> will be instructed to mark one box </w:t>
      </w:r>
      <w:r>
        <w:rPr>
          <w:sz w:val="24"/>
          <w:szCs w:val="24"/>
        </w:rPr>
        <w:t>indicating that information on one questionnaire and to</w:t>
      </w:r>
      <w:r w:rsidR="00C66612">
        <w:rPr>
          <w:sz w:val="24"/>
          <w:szCs w:val="24"/>
        </w:rPr>
        <w:t xml:space="preserve"> return </w:t>
      </w:r>
      <w:r>
        <w:rPr>
          <w:sz w:val="24"/>
          <w:szCs w:val="24"/>
        </w:rPr>
        <w:t xml:space="preserve">that </w:t>
      </w:r>
      <w:r w:rsidR="00C66612">
        <w:rPr>
          <w:sz w:val="24"/>
          <w:szCs w:val="24"/>
        </w:rPr>
        <w:t>one questionnaire</w:t>
      </w:r>
      <w:r w:rsidR="00C66612" w:rsidRPr="00C3378B">
        <w:rPr>
          <w:sz w:val="24"/>
          <w:szCs w:val="24"/>
        </w:rPr>
        <w:t xml:space="preserve">.  </w:t>
      </w:r>
      <w:r w:rsidR="00C66612" w:rsidRPr="00A0543F">
        <w:rPr>
          <w:sz w:val="24"/>
          <w:szCs w:val="24"/>
        </w:rPr>
        <w:t xml:space="preserve">If a household has more than three adults, respondents can call the toll-free number </w:t>
      </w:r>
      <w:r>
        <w:rPr>
          <w:sz w:val="24"/>
          <w:szCs w:val="24"/>
        </w:rPr>
        <w:t>on the questionnaire to</w:t>
      </w:r>
      <w:r w:rsidR="00C66612" w:rsidRPr="00A0543F">
        <w:rPr>
          <w:sz w:val="24"/>
          <w:szCs w:val="24"/>
        </w:rPr>
        <w:t xml:space="preserve"> request more </w:t>
      </w:r>
      <w:r>
        <w:rPr>
          <w:sz w:val="24"/>
          <w:szCs w:val="24"/>
        </w:rPr>
        <w:t>instruments</w:t>
      </w:r>
      <w:r w:rsidR="00C66612" w:rsidRPr="00A0543F">
        <w:rPr>
          <w:sz w:val="24"/>
          <w:szCs w:val="24"/>
        </w:rPr>
        <w:t>.</w:t>
      </w:r>
      <w:r w:rsidR="00C66612">
        <w:rPr>
          <w:sz w:val="24"/>
          <w:szCs w:val="24"/>
        </w:rPr>
        <w:t xml:space="preserve"> </w:t>
      </w:r>
    </w:p>
    <w:p w:rsidR="00C66612" w:rsidRDefault="00C66612" w:rsidP="007A751E">
      <w:pPr>
        <w:pStyle w:val="P1-StandPara"/>
        <w:spacing w:line="240" w:lineRule="auto"/>
        <w:ind w:firstLine="0"/>
        <w:jc w:val="left"/>
        <w:rPr>
          <w:sz w:val="24"/>
          <w:szCs w:val="24"/>
        </w:rPr>
      </w:pPr>
    </w:p>
    <w:p w:rsidR="00C66612" w:rsidRDefault="00C66612" w:rsidP="00C66612">
      <w:pPr>
        <w:pStyle w:val="P1-StandPara"/>
        <w:ind w:firstLine="0"/>
        <w:jc w:val="left"/>
        <w:rPr>
          <w:sz w:val="24"/>
          <w:szCs w:val="24"/>
        </w:rPr>
      </w:pPr>
      <w:r w:rsidRPr="00C3378B">
        <w:rPr>
          <w:sz w:val="24"/>
          <w:szCs w:val="24"/>
        </w:rPr>
        <w:t xml:space="preserve">Sampling </w:t>
      </w:r>
      <w:r>
        <w:rPr>
          <w:sz w:val="24"/>
          <w:szCs w:val="24"/>
        </w:rPr>
        <w:t xml:space="preserve">all </w:t>
      </w:r>
      <w:r w:rsidRPr="00C3378B">
        <w:rPr>
          <w:sz w:val="24"/>
          <w:szCs w:val="24"/>
        </w:rPr>
        <w:t>adult</w:t>
      </w:r>
      <w:r>
        <w:rPr>
          <w:sz w:val="24"/>
          <w:szCs w:val="24"/>
        </w:rPr>
        <w:t>s</w:t>
      </w:r>
      <w:r w:rsidRPr="00C3378B">
        <w:rPr>
          <w:sz w:val="24"/>
          <w:szCs w:val="24"/>
        </w:rPr>
        <w:t xml:space="preserve"> per household has the advantage of </w:t>
      </w:r>
      <w:r>
        <w:rPr>
          <w:sz w:val="24"/>
          <w:szCs w:val="24"/>
        </w:rPr>
        <w:t>allowing a single stage survey administration, which is expected to increase response</w:t>
      </w:r>
      <w:r w:rsidRPr="00C3378B">
        <w:rPr>
          <w:sz w:val="24"/>
          <w:szCs w:val="24"/>
        </w:rPr>
        <w:t>.</w:t>
      </w:r>
      <w:r>
        <w:rPr>
          <w:sz w:val="24"/>
          <w:szCs w:val="24"/>
        </w:rPr>
        <w:t xml:space="preserve"> It also minimizes the need for post-survey statistical adjustments to account for within-household sampling.</w:t>
      </w:r>
    </w:p>
    <w:p w:rsidR="00C66612" w:rsidRPr="001F1039" w:rsidRDefault="00C66612" w:rsidP="007A751E">
      <w:pPr>
        <w:pStyle w:val="P1-StandPara"/>
        <w:spacing w:line="240" w:lineRule="auto"/>
        <w:ind w:firstLine="0"/>
        <w:jc w:val="left"/>
        <w:rPr>
          <w:sz w:val="24"/>
          <w:szCs w:val="24"/>
        </w:rPr>
      </w:pPr>
    </w:p>
    <w:p w:rsidR="00C66612" w:rsidRPr="001F1039" w:rsidRDefault="00C66612" w:rsidP="00226568">
      <w:pPr>
        <w:pStyle w:val="Heading1"/>
        <w:tabs>
          <w:tab w:val="clear" w:pos="1152"/>
          <w:tab w:val="left" w:pos="400"/>
        </w:tabs>
        <w:spacing w:after="240"/>
        <w:jc w:val="left"/>
        <w:rPr>
          <w:b w:val="0"/>
        </w:rPr>
      </w:pPr>
      <w:bookmarkStart w:id="43" w:name="_Toc222888909"/>
      <w:bookmarkStart w:id="44" w:name="_Toc265730128"/>
      <w:r w:rsidRPr="001F1039">
        <w:t>3.</w:t>
      </w:r>
      <w:r w:rsidRPr="001F1039">
        <w:tab/>
        <w:t>Expected Yield</w:t>
      </w:r>
      <w:bookmarkEnd w:id="43"/>
      <w:bookmarkEnd w:id="44"/>
    </w:p>
    <w:p w:rsidR="00C66612" w:rsidRPr="001F1039" w:rsidRDefault="00C66612" w:rsidP="00C66612">
      <w:pPr>
        <w:pStyle w:val="P1-StandPara"/>
        <w:ind w:firstLine="0"/>
        <w:jc w:val="left"/>
        <w:rPr>
          <w:sz w:val="24"/>
          <w:szCs w:val="24"/>
        </w:rPr>
      </w:pPr>
      <w:r w:rsidRPr="00C3378B">
        <w:rPr>
          <w:sz w:val="24"/>
          <w:szCs w:val="24"/>
        </w:rPr>
        <w:t xml:space="preserve">As described above, </w:t>
      </w:r>
      <w:r>
        <w:rPr>
          <w:sz w:val="24"/>
          <w:szCs w:val="24"/>
        </w:rPr>
        <w:t xml:space="preserve">questionnaires </w:t>
      </w:r>
      <w:r w:rsidRPr="00C3378B">
        <w:rPr>
          <w:sz w:val="24"/>
          <w:szCs w:val="24"/>
        </w:rPr>
        <w:t xml:space="preserve">will be sent to each of the </w:t>
      </w:r>
      <w:r>
        <w:rPr>
          <w:sz w:val="24"/>
          <w:szCs w:val="24"/>
        </w:rPr>
        <w:t>10</w:t>
      </w:r>
      <w:r w:rsidRPr="00C3378B">
        <w:rPr>
          <w:sz w:val="24"/>
          <w:szCs w:val="24"/>
        </w:rPr>
        <w:t>,000 sampled addresses</w:t>
      </w:r>
      <w:r w:rsidR="001B0411">
        <w:rPr>
          <w:sz w:val="24"/>
          <w:szCs w:val="24"/>
        </w:rPr>
        <w:t xml:space="preserve"> (units)</w:t>
      </w:r>
      <w:r w:rsidRPr="00C3378B">
        <w:rPr>
          <w:sz w:val="24"/>
          <w:szCs w:val="24"/>
        </w:rPr>
        <w:t>.  It is expected</w:t>
      </w:r>
      <w:r>
        <w:rPr>
          <w:sz w:val="24"/>
          <w:szCs w:val="24"/>
        </w:rPr>
        <w:t xml:space="preserve">, based on experience from the </w:t>
      </w:r>
      <w:proofErr w:type="gramStart"/>
      <w:r>
        <w:rPr>
          <w:sz w:val="24"/>
          <w:szCs w:val="24"/>
        </w:rPr>
        <w:t>NHES, that</w:t>
      </w:r>
      <w:proofErr w:type="gramEnd"/>
      <w:r>
        <w:rPr>
          <w:sz w:val="24"/>
          <w:szCs w:val="24"/>
        </w:rPr>
        <w:t xml:space="preserve"> </w:t>
      </w:r>
      <w:r w:rsidRPr="00C3378B">
        <w:rPr>
          <w:sz w:val="24"/>
          <w:szCs w:val="24"/>
        </w:rPr>
        <w:t xml:space="preserve">about 10 percent of addresses (or a total of </w:t>
      </w:r>
      <w:r>
        <w:rPr>
          <w:sz w:val="24"/>
          <w:szCs w:val="24"/>
        </w:rPr>
        <w:t>1,000</w:t>
      </w:r>
      <w:r w:rsidRPr="00C3378B">
        <w:rPr>
          <w:sz w:val="24"/>
          <w:szCs w:val="24"/>
        </w:rPr>
        <w:t xml:space="preserve"> </w:t>
      </w:r>
      <w:r w:rsidRPr="00807020">
        <w:rPr>
          <w:sz w:val="24"/>
          <w:szCs w:val="24"/>
        </w:rPr>
        <w:t xml:space="preserve">addresses) will be undeliverable. An expected unit response rate of 65 percent is assumed. This unit response rate would yield 5,850 completed </w:t>
      </w:r>
      <w:r w:rsidRPr="002116AE">
        <w:rPr>
          <w:sz w:val="24"/>
          <w:szCs w:val="24"/>
        </w:rPr>
        <w:t>units and approximately 8,775 respondents</w:t>
      </w:r>
      <w:r w:rsidRPr="00807020">
        <w:rPr>
          <w:sz w:val="24"/>
          <w:szCs w:val="24"/>
        </w:rPr>
        <w:t>.</w:t>
      </w:r>
      <w:r w:rsidR="002F1AA5">
        <w:rPr>
          <w:sz w:val="24"/>
          <w:szCs w:val="24"/>
        </w:rPr>
        <w:t xml:space="preserve"> </w:t>
      </w:r>
      <w:r>
        <w:rPr>
          <w:sz w:val="24"/>
          <w:szCs w:val="24"/>
        </w:rPr>
        <w:t xml:space="preserve">For the screener </w:t>
      </w:r>
      <w:r w:rsidRPr="00807020">
        <w:rPr>
          <w:sz w:val="24"/>
          <w:szCs w:val="24"/>
        </w:rPr>
        <w:t>experiment, an expected response rate of 60 percent is assumed, yielding</w:t>
      </w:r>
      <w:r>
        <w:rPr>
          <w:sz w:val="24"/>
          <w:szCs w:val="24"/>
        </w:rPr>
        <w:t xml:space="preserve"> 270 completed screeners. </w:t>
      </w:r>
      <w:r w:rsidRPr="001F1039">
        <w:rPr>
          <w:sz w:val="24"/>
          <w:szCs w:val="24"/>
        </w:rPr>
        <w:t xml:space="preserve">Table </w:t>
      </w:r>
      <w:r>
        <w:rPr>
          <w:sz w:val="24"/>
          <w:szCs w:val="24"/>
        </w:rPr>
        <w:t>2</w:t>
      </w:r>
      <w:r w:rsidRPr="001F1039">
        <w:rPr>
          <w:b/>
          <w:sz w:val="24"/>
          <w:szCs w:val="24"/>
        </w:rPr>
        <w:t xml:space="preserve"> </w:t>
      </w:r>
      <w:r w:rsidRPr="001F1039">
        <w:rPr>
          <w:sz w:val="24"/>
          <w:szCs w:val="24"/>
        </w:rPr>
        <w:t xml:space="preserve">summarizes the expected numbers of completed interviews for the </w:t>
      </w:r>
      <w:r>
        <w:rPr>
          <w:sz w:val="24"/>
          <w:szCs w:val="24"/>
        </w:rPr>
        <w:t>N</w:t>
      </w:r>
      <w:r w:rsidRPr="001F1039">
        <w:rPr>
          <w:sz w:val="24"/>
          <w:szCs w:val="24"/>
        </w:rPr>
        <w:t xml:space="preserve">ATES </w:t>
      </w:r>
      <w:r>
        <w:rPr>
          <w:sz w:val="24"/>
          <w:szCs w:val="24"/>
        </w:rPr>
        <w:t>Pilot Test</w:t>
      </w:r>
      <w:r w:rsidRPr="001F1039">
        <w:rPr>
          <w:sz w:val="24"/>
          <w:szCs w:val="24"/>
        </w:rPr>
        <w:t xml:space="preserve">.  </w:t>
      </w:r>
    </w:p>
    <w:p w:rsidR="00C66612" w:rsidRPr="001F1039" w:rsidRDefault="00C66612" w:rsidP="007A751E">
      <w:pPr>
        <w:pStyle w:val="P1-StandPara"/>
        <w:spacing w:line="240" w:lineRule="auto"/>
        <w:jc w:val="left"/>
        <w:rPr>
          <w:sz w:val="24"/>
          <w:szCs w:val="24"/>
          <w:highlight w:val="yellow"/>
        </w:rPr>
      </w:pPr>
    </w:p>
    <w:p w:rsidR="00C66612" w:rsidRPr="002B2CD2" w:rsidRDefault="00C66612" w:rsidP="007A751E">
      <w:pPr>
        <w:pStyle w:val="TT-TableTitle"/>
      </w:pPr>
      <w:bookmarkStart w:id="45" w:name="_Toc222888228"/>
      <w:bookmarkStart w:id="46" w:name="_Toc222888223"/>
      <w:proofErr w:type="gramStart"/>
      <w:r w:rsidRPr="001F1039">
        <w:t xml:space="preserve">Table </w:t>
      </w:r>
      <w:r>
        <w:t>2</w:t>
      </w:r>
      <w:r w:rsidRPr="001F1039">
        <w:t>.</w:t>
      </w:r>
      <w:proofErr w:type="gramEnd"/>
      <w:r w:rsidRPr="001F1039">
        <w:rPr>
          <w:rFonts w:ascii="Cambria Math" w:hAnsi="Cambria Math" w:cs="Cambria Math"/>
        </w:rPr>
        <w:t> </w:t>
      </w:r>
      <w:r>
        <w:rPr>
          <w:rFonts w:ascii="Cambria Math" w:hAnsi="Cambria Math" w:cs="Cambria Math"/>
        </w:rPr>
        <w:tab/>
      </w:r>
      <w:r w:rsidRPr="001F1039">
        <w:t xml:space="preserve">Expected numbers sampled and expected numbers of completed Screeners and </w:t>
      </w:r>
      <w:r>
        <w:t>extended topical</w:t>
      </w:r>
      <w:r w:rsidRPr="001F1039">
        <w:t xml:space="preserve"> surveys in the </w:t>
      </w:r>
      <w:bookmarkEnd w:id="45"/>
      <w:bookmarkEnd w:id="46"/>
      <w:r>
        <w:t>N</w:t>
      </w:r>
      <w:r w:rsidRPr="001F1039">
        <w:t xml:space="preserve">ATES </w:t>
      </w:r>
      <w:r>
        <w:t>Pilot Test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98"/>
        <w:gridCol w:w="3771"/>
        <w:gridCol w:w="3771"/>
      </w:tblGrid>
      <w:tr w:rsidR="00C66612" w:rsidRPr="002F1AA5" w:rsidTr="002F1AA5">
        <w:trPr>
          <w:cantSplit/>
        </w:trPr>
        <w:tc>
          <w:tcPr>
            <w:tcW w:w="1388" w:type="pct"/>
            <w:vAlign w:val="center"/>
          </w:tcPr>
          <w:p w:rsidR="00C66612" w:rsidRPr="002F1AA5" w:rsidRDefault="00C66612" w:rsidP="00C66612">
            <w:pPr>
              <w:pStyle w:val="SL-FlLftSgl"/>
              <w:keepNext/>
              <w:keepLines/>
              <w:jc w:val="left"/>
              <w:rPr>
                <w:sz w:val="20"/>
                <w:szCs w:val="20"/>
              </w:rPr>
            </w:pPr>
            <w:r w:rsidRPr="002F1AA5">
              <w:rPr>
                <w:sz w:val="20"/>
                <w:szCs w:val="20"/>
              </w:rPr>
              <w:t>Survey</w:t>
            </w:r>
          </w:p>
        </w:tc>
        <w:tc>
          <w:tcPr>
            <w:tcW w:w="1806" w:type="pct"/>
          </w:tcPr>
          <w:p w:rsidR="00C66612" w:rsidRPr="002F1AA5" w:rsidRDefault="00C66612" w:rsidP="00C66612">
            <w:pPr>
              <w:pStyle w:val="SL-FlLftSgl"/>
              <w:keepNext/>
              <w:keepLines/>
              <w:jc w:val="left"/>
              <w:rPr>
                <w:sz w:val="20"/>
                <w:szCs w:val="20"/>
              </w:rPr>
            </w:pPr>
            <w:r w:rsidRPr="002F1AA5">
              <w:rPr>
                <w:sz w:val="20"/>
                <w:szCs w:val="20"/>
              </w:rPr>
              <w:t>Expected number of sampled units</w:t>
            </w:r>
            <w:r w:rsidR="001B0411" w:rsidRPr="002F1AA5">
              <w:rPr>
                <w:sz w:val="20"/>
                <w:szCs w:val="20"/>
              </w:rPr>
              <w:t xml:space="preserve"> (households)</w:t>
            </w:r>
          </w:p>
        </w:tc>
        <w:tc>
          <w:tcPr>
            <w:tcW w:w="1806" w:type="pct"/>
            <w:vAlign w:val="bottom"/>
          </w:tcPr>
          <w:p w:rsidR="00C66612" w:rsidRPr="002F1AA5" w:rsidRDefault="00C66612" w:rsidP="00C66612">
            <w:pPr>
              <w:pStyle w:val="SL-FlLftSgl"/>
              <w:keepNext/>
              <w:keepLines/>
              <w:jc w:val="left"/>
              <w:rPr>
                <w:sz w:val="20"/>
                <w:szCs w:val="20"/>
              </w:rPr>
            </w:pPr>
            <w:r w:rsidRPr="002F1AA5">
              <w:rPr>
                <w:sz w:val="20"/>
                <w:szCs w:val="20"/>
              </w:rPr>
              <w:t>Expected number of completed questionnaires</w:t>
            </w:r>
          </w:p>
        </w:tc>
      </w:tr>
      <w:tr w:rsidR="00C66612" w:rsidRPr="002F1AA5" w:rsidTr="002F1AA5">
        <w:trPr>
          <w:cantSplit/>
        </w:trPr>
        <w:tc>
          <w:tcPr>
            <w:tcW w:w="1388" w:type="pct"/>
            <w:vAlign w:val="bottom"/>
          </w:tcPr>
          <w:p w:rsidR="00C66612" w:rsidRPr="002F1AA5" w:rsidRDefault="00C66612" w:rsidP="00C66612">
            <w:pPr>
              <w:pStyle w:val="SL-FlLftSgl"/>
              <w:keepNext/>
              <w:keepLines/>
              <w:tabs>
                <w:tab w:val="right" w:leader="dot" w:pos="4617"/>
              </w:tabs>
              <w:ind w:right="288"/>
              <w:jc w:val="left"/>
              <w:rPr>
                <w:sz w:val="20"/>
                <w:szCs w:val="20"/>
              </w:rPr>
            </w:pPr>
            <w:r w:rsidRPr="002F1AA5">
              <w:rPr>
                <w:sz w:val="20"/>
                <w:szCs w:val="20"/>
              </w:rPr>
              <w:t>Household Screeners</w:t>
            </w:r>
            <w:r w:rsidRPr="002F1AA5">
              <w:rPr>
                <w:sz w:val="20"/>
                <w:szCs w:val="20"/>
              </w:rPr>
              <w:tab/>
            </w:r>
          </w:p>
        </w:tc>
        <w:tc>
          <w:tcPr>
            <w:tcW w:w="1806" w:type="pct"/>
            <w:vAlign w:val="bottom"/>
          </w:tcPr>
          <w:p w:rsidR="00C66612" w:rsidRPr="002F1AA5" w:rsidRDefault="00C66612" w:rsidP="00C66612">
            <w:pPr>
              <w:pStyle w:val="SL-FlLftSgl"/>
              <w:keepNext/>
              <w:keepLines/>
              <w:jc w:val="left"/>
              <w:rPr>
                <w:sz w:val="20"/>
                <w:szCs w:val="20"/>
              </w:rPr>
            </w:pPr>
            <w:r w:rsidRPr="002F1AA5">
              <w:rPr>
                <w:sz w:val="20"/>
                <w:szCs w:val="20"/>
              </w:rPr>
              <w:t>500</w:t>
            </w:r>
          </w:p>
        </w:tc>
        <w:tc>
          <w:tcPr>
            <w:tcW w:w="1806" w:type="pct"/>
            <w:vAlign w:val="bottom"/>
          </w:tcPr>
          <w:p w:rsidR="00C66612" w:rsidRPr="002F1AA5" w:rsidRDefault="00C66612" w:rsidP="00C66612">
            <w:pPr>
              <w:pStyle w:val="SL-FlLftSgl"/>
              <w:keepNext/>
              <w:keepLines/>
              <w:jc w:val="left"/>
              <w:rPr>
                <w:sz w:val="20"/>
                <w:szCs w:val="20"/>
              </w:rPr>
            </w:pPr>
            <w:r w:rsidRPr="002F1AA5">
              <w:rPr>
                <w:sz w:val="20"/>
                <w:szCs w:val="20"/>
              </w:rPr>
              <w:t>270</w:t>
            </w:r>
          </w:p>
        </w:tc>
      </w:tr>
      <w:tr w:rsidR="00C66612" w:rsidRPr="002F1AA5" w:rsidTr="002F1AA5">
        <w:trPr>
          <w:cantSplit/>
        </w:trPr>
        <w:tc>
          <w:tcPr>
            <w:tcW w:w="1388" w:type="pct"/>
            <w:vAlign w:val="bottom"/>
          </w:tcPr>
          <w:p w:rsidR="00C66612" w:rsidRPr="002F1AA5" w:rsidRDefault="00C66612" w:rsidP="00C66612">
            <w:pPr>
              <w:pStyle w:val="SL-FlLftSgl"/>
              <w:keepNext/>
              <w:keepLines/>
              <w:tabs>
                <w:tab w:val="right" w:leader="dot" w:pos="4617"/>
              </w:tabs>
              <w:ind w:right="288"/>
              <w:jc w:val="left"/>
              <w:rPr>
                <w:sz w:val="20"/>
                <w:szCs w:val="20"/>
              </w:rPr>
            </w:pPr>
            <w:r w:rsidRPr="002F1AA5">
              <w:rPr>
                <w:sz w:val="20"/>
                <w:szCs w:val="20"/>
              </w:rPr>
              <w:t>Topical Surveys</w:t>
            </w:r>
            <w:r w:rsidRPr="002F1AA5">
              <w:rPr>
                <w:sz w:val="20"/>
                <w:szCs w:val="20"/>
              </w:rPr>
              <w:tab/>
            </w:r>
          </w:p>
        </w:tc>
        <w:tc>
          <w:tcPr>
            <w:tcW w:w="1806" w:type="pct"/>
          </w:tcPr>
          <w:p w:rsidR="00C66612" w:rsidRPr="002F1AA5" w:rsidRDefault="00C66612" w:rsidP="00C66612">
            <w:pPr>
              <w:pStyle w:val="SL-FlLftSgl"/>
              <w:keepNext/>
              <w:keepLines/>
              <w:jc w:val="left"/>
              <w:rPr>
                <w:sz w:val="20"/>
                <w:szCs w:val="20"/>
              </w:rPr>
            </w:pPr>
            <w:r w:rsidRPr="002F1AA5">
              <w:rPr>
                <w:sz w:val="20"/>
                <w:szCs w:val="20"/>
              </w:rPr>
              <w:t>10,000</w:t>
            </w:r>
          </w:p>
        </w:tc>
        <w:tc>
          <w:tcPr>
            <w:tcW w:w="1806" w:type="pct"/>
            <w:vAlign w:val="bottom"/>
          </w:tcPr>
          <w:p w:rsidR="00C66612" w:rsidRPr="002F1AA5" w:rsidRDefault="00C66612" w:rsidP="00C66612">
            <w:pPr>
              <w:pStyle w:val="SL-FlLftSgl"/>
              <w:keepNext/>
              <w:keepLines/>
              <w:jc w:val="left"/>
              <w:rPr>
                <w:sz w:val="20"/>
                <w:szCs w:val="20"/>
              </w:rPr>
            </w:pPr>
            <w:r w:rsidRPr="002F1AA5">
              <w:rPr>
                <w:sz w:val="20"/>
                <w:szCs w:val="20"/>
              </w:rPr>
              <w:t>8,775</w:t>
            </w:r>
          </w:p>
        </w:tc>
      </w:tr>
    </w:tbl>
    <w:p w:rsidR="00FF05DB" w:rsidRDefault="00FF05DB" w:rsidP="007A751E">
      <w:pPr>
        <w:pStyle w:val="Heading1"/>
        <w:keepNext w:val="0"/>
        <w:tabs>
          <w:tab w:val="clear" w:pos="1152"/>
          <w:tab w:val="left" w:pos="400"/>
        </w:tabs>
        <w:spacing w:after="0" w:line="240" w:lineRule="auto"/>
        <w:jc w:val="left"/>
      </w:pPr>
      <w:bookmarkStart w:id="47" w:name="_Toc265730129"/>
    </w:p>
    <w:p w:rsidR="00C66612" w:rsidRPr="001F1039" w:rsidRDefault="00C66612" w:rsidP="00226568">
      <w:pPr>
        <w:pStyle w:val="Heading1"/>
        <w:tabs>
          <w:tab w:val="clear" w:pos="1152"/>
          <w:tab w:val="left" w:pos="400"/>
        </w:tabs>
        <w:spacing w:after="240"/>
        <w:jc w:val="left"/>
        <w:rPr>
          <w:b w:val="0"/>
        </w:rPr>
      </w:pPr>
      <w:r w:rsidRPr="001F1039">
        <w:t>4.</w:t>
      </w:r>
      <w:r w:rsidRPr="001F1039">
        <w:tab/>
        <w:t>Sample Size Requirements</w:t>
      </w:r>
      <w:bookmarkEnd w:id="47"/>
    </w:p>
    <w:p w:rsidR="00C66612" w:rsidRPr="00EE0E1E" w:rsidRDefault="00C66612" w:rsidP="00C66612">
      <w:pPr>
        <w:pStyle w:val="P1-StandPara"/>
        <w:ind w:firstLine="0"/>
        <w:jc w:val="left"/>
        <w:rPr>
          <w:sz w:val="24"/>
          <w:szCs w:val="24"/>
        </w:rPr>
      </w:pPr>
      <w:r w:rsidRPr="00EE0E1E">
        <w:rPr>
          <w:sz w:val="24"/>
          <w:szCs w:val="24"/>
        </w:rPr>
        <w:t xml:space="preserve">The key objective of the </w:t>
      </w:r>
      <w:r>
        <w:rPr>
          <w:sz w:val="24"/>
          <w:szCs w:val="24"/>
        </w:rPr>
        <w:t>N</w:t>
      </w:r>
      <w:r w:rsidRPr="00EE0E1E">
        <w:rPr>
          <w:sz w:val="24"/>
          <w:szCs w:val="24"/>
        </w:rPr>
        <w:t xml:space="preserve">ATES </w:t>
      </w:r>
      <w:r>
        <w:rPr>
          <w:sz w:val="24"/>
          <w:szCs w:val="24"/>
        </w:rPr>
        <w:t>Pilot Test is to assess response rates and response bias</w:t>
      </w:r>
      <w:r w:rsidRPr="00EE0E1E">
        <w:rPr>
          <w:sz w:val="24"/>
          <w:szCs w:val="24"/>
        </w:rPr>
        <w:t>.</w:t>
      </w:r>
      <w:r>
        <w:rPr>
          <w:sz w:val="24"/>
          <w:szCs w:val="24"/>
        </w:rPr>
        <w:t xml:space="preserve"> However, in order to make sure key subgroups are represented, </w:t>
      </w:r>
      <w:r w:rsidRPr="00EE0E1E">
        <w:rPr>
          <w:sz w:val="24"/>
          <w:szCs w:val="24"/>
        </w:rPr>
        <w:t xml:space="preserve">Table 3 shows the expected numbers of completed </w:t>
      </w:r>
      <w:r>
        <w:rPr>
          <w:sz w:val="24"/>
          <w:szCs w:val="24"/>
        </w:rPr>
        <w:t>extended topical</w:t>
      </w:r>
      <w:r w:rsidRPr="00EE0E1E">
        <w:rPr>
          <w:sz w:val="24"/>
          <w:szCs w:val="24"/>
        </w:rPr>
        <w:t xml:space="preserve"> surveys for subgroups defined by credential status, </w:t>
      </w:r>
      <w:r>
        <w:rPr>
          <w:sz w:val="24"/>
          <w:szCs w:val="24"/>
        </w:rPr>
        <w:t>education</w:t>
      </w:r>
      <w:r w:rsidRPr="00EE0E1E">
        <w:rPr>
          <w:sz w:val="24"/>
          <w:szCs w:val="24"/>
        </w:rPr>
        <w:t xml:space="preserve"> attainment, </w:t>
      </w:r>
      <w:r>
        <w:rPr>
          <w:sz w:val="24"/>
          <w:szCs w:val="24"/>
        </w:rPr>
        <w:t xml:space="preserve">and </w:t>
      </w:r>
      <w:r w:rsidRPr="00EE0E1E">
        <w:rPr>
          <w:sz w:val="24"/>
          <w:szCs w:val="24"/>
        </w:rPr>
        <w:t xml:space="preserve">age. </w:t>
      </w:r>
    </w:p>
    <w:p w:rsidR="006015E8" w:rsidRDefault="006015E8" w:rsidP="007A751E">
      <w:pPr>
        <w:pStyle w:val="TT-TableTitle"/>
      </w:pPr>
    </w:p>
    <w:p w:rsidR="00435FEF" w:rsidRDefault="00435FEF">
      <w:pPr>
        <w:rPr>
          <w:b/>
          <w:bCs/>
          <w:sz w:val="24"/>
          <w:szCs w:val="24"/>
        </w:rPr>
      </w:pPr>
      <w:r>
        <w:br w:type="page"/>
      </w:r>
    </w:p>
    <w:p w:rsidR="00C66612" w:rsidRDefault="00C66612" w:rsidP="007A751E">
      <w:pPr>
        <w:pStyle w:val="TT-TableTitle"/>
      </w:pPr>
      <w:proofErr w:type="gramStart"/>
      <w:r w:rsidRPr="00EE0E1E">
        <w:lastRenderedPageBreak/>
        <w:t>Table 3.</w:t>
      </w:r>
      <w:proofErr w:type="gramEnd"/>
      <w:r w:rsidRPr="00EE0E1E">
        <w:rPr>
          <w:rFonts w:ascii="Cambria Math" w:hAnsi="Cambria Math" w:cs="Cambria Math"/>
        </w:rPr>
        <w:t> </w:t>
      </w:r>
      <w:r w:rsidRPr="00EE0E1E">
        <w:tab/>
        <w:t xml:space="preserve">Estimated population distribution and expected numbers of completed </w:t>
      </w:r>
      <w:r>
        <w:t>extended topical</w:t>
      </w:r>
      <w:r w:rsidRPr="00EE0E1E">
        <w:t xml:space="preserve"> surveys for key subgroups</w:t>
      </w:r>
    </w:p>
    <w:tbl>
      <w:tblPr>
        <w:tblW w:w="5000" w:type="pct"/>
        <w:tblBorders>
          <w:top w:val="single" w:sz="4" w:space="0" w:color="auto"/>
          <w:bottom w:val="single" w:sz="4" w:space="0" w:color="auto"/>
        </w:tblBorders>
        <w:tblLook w:val="04A0" w:firstRow="1" w:lastRow="0" w:firstColumn="1" w:lastColumn="0" w:noHBand="0" w:noVBand="1"/>
      </w:tblPr>
      <w:tblGrid>
        <w:gridCol w:w="841"/>
        <w:gridCol w:w="5805"/>
        <w:gridCol w:w="1890"/>
        <w:gridCol w:w="1904"/>
      </w:tblGrid>
      <w:tr w:rsidR="00C66612" w:rsidTr="00D16E88">
        <w:trPr>
          <w:cantSplit/>
          <w:trHeight w:val="800"/>
        </w:trPr>
        <w:tc>
          <w:tcPr>
            <w:tcW w:w="3183" w:type="pct"/>
            <w:gridSpan w:val="2"/>
            <w:tcBorders>
              <w:left w:val="nil"/>
              <w:bottom w:val="single" w:sz="4" w:space="0" w:color="auto"/>
              <w:right w:val="single" w:sz="4" w:space="0" w:color="auto"/>
            </w:tcBorders>
            <w:vAlign w:val="center"/>
          </w:tcPr>
          <w:p w:rsidR="00C66612" w:rsidRDefault="00C66612" w:rsidP="00C66612">
            <w:pPr>
              <w:pStyle w:val="SL-FlLftSgl"/>
              <w:keepNext/>
              <w:keepLines/>
            </w:pPr>
            <w:r>
              <w:t>Characteristic</w:t>
            </w:r>
          </w:p>
        </w:tc>
        <w:tc>
          <w:tcPr>
            <w:tcW w:w="905" w:type="pct"/>
            <w:tcBorders>
              <w:top w:val="single" w:sz="4" w:space="0" w:color="auto"/>
              <w:left w:val="nil"/>
              <w:bottom w:val="single" w:sz="4" w:space="0" w:color="auto"/>
              <w:right w:val="single" w:sz="4" w:space="0" w:color="auto"/>
            </w:tcBorders>
            <w:vAlign w:val="center"/>
          </w:tcPr>
          <w:p w:rsidR="00C66612" w:rsidRDefault="00C66612" w:rsidP="00C66612">
            <w:pPr>
              <w:pStyle w:val="SL-FlLftSgl"/>
              <w:keepNext/>
              <w:keepLines/>
              <w:jc w:val="right"/>
            </w:pPr>
            <w:r>
              <w:t>Estimated percent of adult population</w:t>
            </w:r>
          </w:p>
        </w:tc>
        <w:tc>
          <w:tcPr>
            <w:tcW w:w="912" w:type="pct"/>
            <w:tcBorders>
              <w:left w:val="single" w:sz="4" w:space="0" w:color="auto"/>
              <w:bottom w:val="single" w:sz="4" w:space="0" w:color="auto"/>
              <w:right w:val="single" w:sz="4" w:space="0" w:color="auto"/>
            </w:tcBorders>
            <w:vAlign w:val="center"/>
          </w:tcPr>
          <w:p w:rsidR="00C66612" w:rsidDel="004B41A9" w:rsidRDefault="00C66612" w:rsidP="00C66612">
            <w:pPr>
              <w:pStyle w:val="SL-FlLftSgl"/>
              <w:keepNext/>
              <w:keepLines/>
              <w:jc w:val="right"/>
            </w:pPr>
            <w:r>
              <w:t>E</w:t>
            </w:r>
            <w:r w:rsidRPr="004B41A9">
              <w:t>xpected number of completed interviews</w:t>
            </w:r>
          </w:p>
        </w:tc>
      </w:tr>
      <w:tr w:rsidR="00C66612" w:rsidTr="00D16E88">
        <w:trPr>
          <w:cantSplit/>
          <w:trHeight w:val="187"/>
        </w:trPr>
        <w:tc>
          <w:tcPr>
            <w:tcW w:w="403" w:type="pct"/>
            <w:tcBorders>
              <w:top w:val="single" w:sz="4" w:space="0" w:color="auto"/>
              <w:left w:val="nil"/>
              <w:bottom w:val="nil"/>
              <w:right w:val="nil"/>
            </w:tcBorders>
            <w:vAlign w:val="center"/>
          </w:tcPr>
          <w:p w:rsidR="00C66612" w:rsidRDefault="00C66612" w:rsidP="00C66612">
            <w:pPr>
              <w:pStyle w:val="SL-FlLftSgl"/>
              <w:keepNext/>
              <w:keepLines/>
              <w:tabs>
                <w:tab w:val="right" w:leader="dot" w:pos="7200"/>
              </w:tabs>
              <w:ind w:right="288"/>
            </w:pPr>
          </w:p>
        </w:tc>
        <w:tc>
          <w:tcPr>
            <w:tcW w:w="2780" w:type="pct"/>
            <w:tcBorders>
              <w:top w:val="single" w:sz="4" w:space="0" w:color="auto"/>
              <w:left w:val="nil"/>
              <w:bottom w:val="nil"/>
              <w:right w:val="nil"/>
            </w:tcBorders>
            <w:vAlign w:val="center"/>
          </w:tcPr>
          <w:p w:rsidR="00C66612" w:rsidRDefault="00C66612" w:rsidP="00C66612">
            <w:pPr>
              <w:pStyle w:val="SL-FlLftSgl"/>
              <w:keepNext/>
              <w:keepLines/>
              <w:tabs>
                <w:tab w:val="right" w:leader="dot" w:pos="7200"/>
              </w:tabs>
              <w:ind w:right="288"/>
            </w:pPr>
          </w:p>
        </w:tc>
        <w:tc>
          <w:tcPr>
            <w:tcW w:w="905" w:type="pct"/>
            <w:tcBorders>
              <w:top w:val="single" w:sz="4" w:space="0" w:color="auto"/>
              <w:left w:val="nil"/>
              <w:bottom w:val="nil"/>
              <w:right w:val="nil"/>
            </w:tcBorders>
            <w:vAlign w:val="center"/>
          </w:tcPr>
          <w:p w:rsidR="00C66612" w:rsidRDefault="00C66612" w:rsidP="00C66612">
            <w:pPr>
              <w:pStyle w:val="SL-FlLftSgl"/>
              <w:keepNext/>
              <w:keepLines/>
              <w:jc w:val="right"/>
              <w:rPr>
                <w:highlight w:val="yellow"/>
              </w:rPr>
            </w:pPr>
          </w:p>
        </w:tc>
        <w:tc>
          <w:tcPr>
            <w:tcW w:w="912" w:type="pct"/>
            <w:tcBorders>
              <w:top w:val="single" w:sz="4" w:space="0" w:color="auto"/>
              <w:left w:val="nil"/>
              <w:bottom w:val="nil"/>
              <w:right w:val="nil"/>
            </w:tcBorders>
            <w:vAlign w:val="center"/>
          </w:tcPr>
          <w:p w:rsidR="00C66612" w:rsidRDefault="00C66612" w:rsidP="00C66612">
            <w:pPr>
              <w:pStyle w:val="SL-FlLftSgl"/>
              <w:keepNext/>
              <w:keepLines/>
              <w:jc w:val="right"/>
              <w:rPr>
                <w:highlight w:val="yellow"/>
              </w:rPr>
            </w:pPr>
          </w:p>
        </w:tc>
      </w:tr>
      <w:tr w:rsidR="00C66612" w:rsidTr="00D16E88">
        <w:trPr>
          <w:cantSplit/>
          <w:trHeight w:val="187"/>
        </w:trPr>
        <w:tc>
          <w:tcPr>
            <w:tcW w:w="3183" w:type="pct"/>
            <w:gridSpan w:val="2"/>
            <w:tcBorders>
              <w:top w:val="nil"/>
              <w:left w:val="nil"/>
              <w:bottom w:val="nil"/>
              <w:right w:val="nil"/>
            </w:tcBorders>
            <w:vAlign w:val="center"/>
          </w:tcPr>
          <w:p w:rsidR="00C66612" w:rsidRDefault="00C66612" w:rsidP="00C66612">
            <w:pPr>
              <w:pStyle w:val="SL-FlLftSgl"/>
              <w:keepNext/>
              <w:keepLines/>
              <w:tabs>
                <w:tab w:val="right" w:leader="dot" w:pos="5310"/>
              </w:tabs>
              <w:ind w:right="288"/>
            </w:pPr>
            <w:r>
              <w:t>Overall</w:t>
            </w:r>
            <w:r>
              <w:tab/>
            </w:r>
          </w:p>
        </w:tc>
        <w:tc>
          <w:tcPr>
            <w:tcW w:w="905" w:type="pct"/>
            <w:tcBorders>
              <w:top w:val="nil"/>
              <w:left w:val="nil"/>
              <w:bottom w:val="nil"/>
              <w:right w:val="nil"/>
            </w:tcBorders>
            <w:vAlign w:val="center"/>
          </w:tcPr>
          <w:p w:rsidR="00C66612" w:rsidRPr="001B0411" w:rsidRDefault="00C66612" w:rsidP="00C66612">
            <w:pPr>
              <w:pStyle w:val="SL-FlLftSgl"/>
              <w:keepNext/>
              <w:keepLines/>
              <w:jc w:val="right"/>
            </w:pPr>
            <w:r w:rsidRPr="001B0411">
              <w:t>100</w:t>
            </w:r>
          </w:p>
        </w:tc>
        <w:tc>
          <w:tcPr>
            <w:tcW w:w="912" w:type="pct"/>
            <w:tcBorders>
              <w:top w:val="nil"/>
              <w:left w:val="nil"/>
              <w:bottom w:val="nil"/>
              <w:right w:val="nil"/>
            </w:tcBorders>
            <w:vAlign w:val="center"/>
          </w:tcPr>
          <w:p w:rsidR="00C66612" w:rsidRPr="001B0411" w:rsidDel="004B41A9" w:rsidRDefault="00C66612" w:rsidP="00C66612">
            <w:pPr>
              <w:jc w:val="right"/>
              <w:rPr>
                <w:color w:val="000000"/>
                <w:sz w:val="22"/>
                <w:szCs w:val="22"/>
              </w:rPr>
            </w:pPr>
            <w:r w:rsidRPr="001B0411">
              <w:rPr>
                <w:color w:val="000000"/>
                <w:sz w:val="22"/>
                <w:szCs w:val="22"/>
              </w:rPr>
              <w:t xml:space="preserve">                     8,775 </w:t>
            </w:r>
          </w:p>
        </w:tc>
      </w:tr>
      <w:tr w:rsidR="00C66612" w:rsidTr="00D16E88">
        <w:trPr>
          <w:cantSplit/>
          <w:trHeight w:val="187"/>
        </w:trPr>
        <w:tc>
          <w:tcPr>
            <w:tcW w:w="3183" w:type="pct"/>
            <w:gridSpan w:val="2"/>
            <w:tcBorders>
              <w:top w:val="nil"/>
              <w:left w:val="nil"/>
              <w:bottom w:val="nil"/>
              <w:right w:val="nil"/>
            </w:tcBorders>
            <w:vAlign w:val="center"/>
          </w:tcPr>
          <w:p w:rsidR="00C66612" w:rsidRDefault="00C66612" w:rsidP="00C66612">
            <w:pPr>
              <w:pStyle w:val="SL-FlLftSgl"/>
              <w:keepNext/>
              <w:keepLines/>
              <w:tabs>
                <w:tab w:val="right" w:leader="dot" w:pos="4617"/>
              </w:tabs>
              <w:ind w:right="288"/>
            </w:pPr>
            <w:r>
              <w:t>Credential status</w:t>
            </w:r>
          </w:p>
        </w:tc>
        <w:tc>
          <w:tcPr>
            <w:tcW w:w="905" w:type="pct"/>
            <w:tcBorders>
              <w:top w:val="nil"/>
              <w:left w:val="nil"/>
              <w:bottom w:val="nil"/>
              <w:right w:val="nil"/>
            </w:tcBorders>
            <w:vAlign w:val="center"/>
          </w:tcPr>
          <w:p w:rsidR="00C66612" w:rsidRDefault="00C66612" w:rsidP="00C66612">
            <w:pPr>
              <w:pStyle w:val="SL-FlLftSgl"/>
              <w:keepNext/>
              <w:keepLines/>
              <w:jc w:val="right"/>
            </w:pPr>
          </w:p>
        </w:tc>
        <w:tc>
          <w:tcPr>
            <w:tcW w:w="912" w:type="pct"/>
            <w:tcBorders>
              <w:top w:val="nil"/>
              <w:left w:val="nil"/>
              <w:bottom w:val="nil"/>
              <w:right w:val="nil"/>
            </w:tcBorders>
            <w:vAlign w:val="center"/>
          </w:tcPr>
          <w:p w:rsidR="00C66612" w:rsidRPr="00B1123E" w:rsidRDefault="00C66612" w:rsidP="00C66612">
            <w:pPr>
              <w:pStyle w:val="SL-FlLftSgl"/>
              <w:keepNext/>
              <w:keepLines/>
              <w:jc w:val="right"/>
            </w:pPr>
          </w:p>
        </w:tc>
      </w:tr>
      <w:tr w:rsidR="00C66612" w:rsidTr="00D16E88">
        <w:trPr>
          <w:cantSplit/>
          <w:trHeight w:val="187"/>
        </w:trPr>
        <w:tc>
          <w:tcPr>
            <w:tcW w:w="403" w:type="pct"/>
            <w:tcBorders>
              <w:top w:val="nil"/>
              <w:left w:val="nil"/>
              <w:bottom w:val="nil"/>
              <w:right w:val="nil"/>
            </w:tcBorders>
            <w:vAlign w:val="center"/>
          </w:tcPr>
          <w:p w:rsidR="00C66612" w:rsidRDefault="00C66612" w:rsidP="00C66612">
            <w:pPr>
              <w:pStyle w:val="SL-FlLftSgl"/>
              <w:keepNext/>
              <w:keepLines/>
              <w:tabs>
                <w:tab w:val="right" w:leader="dot" w:pos="4617"/>
              </w:tabs>
              <w:ind w:right="288"/>
            </w:pPr>
          </w:p>
        </w:tc>
        <w:tc>
          <w:tcPr>
            <w:tcW w:w="2780" w:type="pct"/>
            <w:tcBorders>
              <w:top w:val="nil"/>
              <w:left w:val="nil"/>
              <w:bottom w:val="nil"/>
              <w:right w:val="nil"/>
            </w:tcBorders>
            <w:vAlign w:val="center"/>
          </w:tcPr>
          <w:p w:rsidR="00C66612" w:rsidRDefault="00C66612" w:rsidP="00C66612">
            <w:pPr>
              <w:pStyle w:val="SL-FlLftSgl"/>
              <w:keepNext/>
              <w:keepLines/>
              <w:tabs>
                <w:tab w:val="right" w:leader="dot" w:pos="4617"/>
              </w:tabs>
              <w:ind w:right="288"/>
            </w:pPr>
            <w:r>
              <w:t>Has certificate, certification, or license</w:t>
            </w:r>
            <w:r w:rsidRPr="00FF5986">
              <w:rPr>
                <w:vertAlign w:val="superscript"/>
              </w:rPr>
              <w:t>1</w:t>
            </w:r>
            <w:r>
              <w:tab/>
            </w:r>
          </w:p>
        </w:tc>
        <w:tc>
          <w:tcPr>
            <w:tcW w:w="905" w:type="pct"/>
            <w:tcBorders>
              <w:top w:val="nil"/>
              <w:left w:val="nil"/>
              <w:bottom w:val="nil"/>
              <w:right w:val="nil"/>
            </w:tcBorders>
            <w:vAlign w:val="center"/>
          </w:tcPr>
          <w:p w:rsidR="00C66612" w:rsidRDefault="00C66612" w:rsidP="00C66612">
            <w:pPr>
              <w:pStyle w:val="SL-FlLftSgl"/>
              <w:keepNext/>
              <w:keepLines/>
              <w:jc w:val="right"/>
            </w:pPr>
            <w:r>
              <w:t>24</w:t>
            </w:r>
          </w:p>
        </w:tc>
        <w:tc>
          <w:tcPr>
            <w:tcW w:w="912" w:type="pct"/>
            <w:tcBorders>
              <w:top w:val="nil"/>
              <w:left w:val="nil"/>
              <w:bottom w:val="nil"/>
              <w:right w:val="nil"/>
            </w:tcBorders>
            <w:vAlign w:val="center"/>
          </w:tcPr>
          <w:p w:rsidR="00C66612" w:rsidRPr="00B1123E" w:rsidDel="004B41A9" w:rsidRDefault="00C66612" w:rsidP="00C66612">
            <w:pPr>
              <w:pStyle w:val="SL-FlLftSgl"/>
              <w:keepNext/>
              <w:keepLines/>
              <w:jc w:val="right"/>
            </w:pPr>
            <w:r>
              <w:t>2,106</w:t>
            </w:r>
          </w:p>
        </w:tc>
      </w:tr>
      <w:tr w:rsidR="00C66612" w:rsidTr="00D16E88">
        <w:trPr>
          <w:cantSplit/>
          <w:trHeight w:val="187"/>
        </w:trPr>
        <w:tc>
          <w:tcPr>
            <w:tcW w:w="3183" w:type="pct"/>
            <w:gridSpan w:val="2"/>
            <w:tcBorders>
              <w:top w:val="nil"/>
              <w:left w:val="nil"/>
              <w:bottom w:val="nil"/>
              <w:right w:val="nil"/>
            </w:tcBorders>
            <w:vAlign w:val="center"/>
          </w:tcPr>
          <w:p w:rsidR="00C66612" w:rsidRDefault="00C66612" w:rsidP="00C66612">
            <w:pPr>
              <w:pStyle w:val="SL-FlLftSgl"/>
              <w:keepNext/>
              <w:keepLines/>
              <w:tabs>
                <w:tab w:val="right" w:leader="dot" w:pos="4617"/>
              </w:tabs>
              <w:ind w:right="288"/>
            </w:pPr>
            <w:r>
              <w:t>Education attainment</w:t>
            </w:r>
          </w:p>
        </w:tc>
        <w:tc>
          <w:tcPr>
            <w:tcW w:w="905" w:type="pct"/>
            <w:tcBorders>
              <w:top w:val="nil"/>
              <w:left w:val="nil"/>
              <w:bottom w:val="nil"/>
              <w:right w:val="nil"/>
            </w:tcBorders>
            <w:vAlign w:val="center"/>
          </w:tcPr>
          <w:p w:rsidR="00C66612" w:rsidRDefault="00C66612" w:rsidP="00C66612">
            <w:pPr>
              <w:pStyle w:val="SL-FlLftSgl"/>
              <w:keepNext/>
              <w:keepLines/>
              <w:jc w:val="right"/>
            </w:pPr>
          </w:p>
        </w:tc>
        <w:tc>
          <w:tcPr>
            <w:tcW w:w="912" w:type="pct"/>
            <w:tcBorders>
              <w:top w:val="nil"/>
              <w:left w:val="nil"/>
              <w:bottom w:val="nil"/>
              <w:right w:val="nil"/>
            </w:tcBorders>
            <w:vAlign w:val="center"/>
          </w:tcPr>
          <w:p w:rsidR="00C66612" w:rsidRPr="00B1123E" w:rsidRDefault="00C66612" w:rsidP="00C66612">
            <w:pPr>
              <w:pStyle w:val="SL-FlLftSgl"/>
              <w:keepNext/>
              <w:keepLines/>
              <w:jc w:val="right"/>
            </w:pPr>
          </w:p>
        </w:tc>
      </w:tr>
      <w:tr w:rsidR="00C66612" w:rsidTr="00D16E88">
        <w:trPr>
          <w:cantSplit/>
          <w:trHeight w:val="187"/>
        </w:trPr>
        <w:tc>
          <w:tcPr>
            <w:tcW w:w="403" w:type="pct"/>
            <w:tcBorders>
              <w:top w:val="nil"/>
              <w:left w:val="nil"/>
              <w:bottom w:val="nil"/>
              <w:right w:val="nil"/>
            </w:tcBorders>
            <w:vAlign w:val="center"/>
          </w:tcPr>
          <w:p w:rsidR="00C66612" w:rsidRDefault="00C66612" w:rsidP="00C66612">
            <w:pPr>
              <w:pStyle w:val="SL-FlLftSgl"/>
              <w:keepNext/>
              <w:keepLines/>
              <w:tabs>
                <w:tab w:val="right" w:leader="dot" w:pos="4617"/>
              </w:tabs>
              <w:ind w:right="288"/>
            </w:pPr>
          </w:p>
        </w:tc>
        <w:tc>
          <w:tcPr>
            <w:tcW w:w="2780" w:type="pct"/>
            <w:tcBorders>
              <w:top w:val="nil"/>
              <w:left w:val="nil"/>
              <w:bottom w:val="nil"/>
              <w:right w:val="nil"/>
            </w:tcBorders>
            <w:vAlign w:val="center"/>
          </w:tcPr>
          <w:p w:rsidR="00C66612" w:rsidRDefault="00C66612" w:rsidP="00C66612">
            <w:pPr>
              <w:pStyle w:val="SL-FlLftSgl"/>
              <w:keepNext/>
              <w:keepLines/>
              <w:tabs>
                <w:tab w:val="right" w:leader="dot" w:pos="4617"/>
              </w:tabs>
              <w:ind w:right="288"/>
            </w:pPr>
            <w:r>
              <w:t>High school diploma or less</w:t>
            </w:r>
            <w:r>
              <w:tab/>
            </w:r>
          </w:p>
        </w:tc>
        <w:tc>
          <w:tcPr>
            <w:tcW w:w="905" w:type="pct"/>
            <w:tcBorders>
              <w:top w:val="nil"/>
              <w:left w:val="nil"/>
              <w:bottom w:val="nil"/>
              <w:right w:val="nil"/>
            </w:tcBorders>
            <w:vAlign w:val="center"/>
          </w:tcPr>
          <w:p w:rsidR="00C66612" w:rsidRDefault="00C66612" w:rsidP="00C66612">
            <w:pPr>
              <w:pStyle w:val="SL-FlLftSgl"/>
              <w:keepNext/>
              <w:keepLines/>
              <w:jc w:val="right"/>
            </w:pPr>
            <w:r>
              <w:t>66</w:t>
            </w:r>
          </w:p>
        </w:tc>
        <w:tc>
          <w:tcPr>
            <w:tcW w:w="912" w:type="pct"/>
            <w:tcBorders>
              <w:top w:val="nil"/>
              <w:left w:val="nil"/>
              <w:bottom w:val="nil"/>
              <w:right w:val="nil"/>
            </w:tcBorders>
            <w:vAlign w:val="center"/>
          </w:tcPr>
          <w:p w:rsidR="00C66612" w:rsidDel="004B41A9" w:rsidRDefault="00C66612" w:rsidP="00C66612">
            <w:pPr>
              <w:pStyle w:val="SL-FlLftSgl"/>
              <w:keepNext/>
              <w:keepLines/>
              <w:jc w:val="right"/>
            </w:pPr>
            <w:r>
              <w:t>5,792</w:t>
            </w:r>
          </w:p>
        </w:tc>
      </w:tr>
      <w:tr w:rsidR="00C66612" w:rsidTr="00D16E88">
        <w:trPr>
          <w:cantSplit/>
          <w:trHeight w:val="187"/>
        </w:trPr>
        <w:tc>
          <w:tcPr>
            <w:tcW w:w="403" w:type="pct"/>
            <w:tcBorders>
              <w:top w:val="nil"/>
              <w:left w:val="nil"/>
              <w:bottom w:val="nil"/>
              <w:right w:val="nil"/>
            </w:tcBorders>
            <w:vAlign w:val="center"/>
          </w:tcPr>
          <w:p w:rsidR="00C66612" w:rsidRDefault="00C66612" w:rsidP="00C66612">
            <w:pPr>
              <w:pStyle w:val="SL-FlLftSgl"/>
              <w:keepNext/>
              <w:keepLines/>
              <w:tabs>
                <w:tab w:val="right" w:leader="dot" w:pos="4617"/>
              </w:tabs>
              <w:ind w:right="288"/>
            </w:pPr>
          </w:p>
        </w:tc>
        <w:tc>
          <w:tcPr>
            <w:tcW w:w="2780" w:type="pct"/>
            <w:tcBorders>
              <w:top w:val="nil"/>
              <w:left w:val="nil"/>
              <w:bottom w:val="nil"/>
              <w:right w:val="nil"/>
            </w:tcBorders>
            <w:vAlign w:val="center"/>
          </w:tcPr>
          <w:p w:rsidR="00C66612" w:rsidRDefault="00C66612" w:rsidP="00C66612">
            <w:pPr>
              <w:pStyle w:val="SL-FlLftSgl"/>
              <w:keepNext/>
              <w:keepLines/>
              <w:tabs>
                <w:tab w:val="right" w:leader="dot" w:pos="4617"/>
              </w:tabs>
              <w:ind w:right="354"/>
            </w:pPr>
            <w:r>
              <w:t xml:space="preserve">Associates degree, some college, </w:t>
            </w:r>
          </w:p>
          <w:p w:rsidR="00C66612" w:rsidRDefault="00C66612" w:rsidP="00C66612">
            <w:pPr>
              <w:pStyle w:val="SL-FlLftSgl"/>
              <w:keepNext/>
              <w:keepLines/>
              <w:tabs>
                <w:tab w:val="right" w:leader="dot" w:pos="4617"/>
              </w:tabs>
              <w:ind w:right="354"/>
            </w:pPr>
            <w:r>
              <w:t xml:space="preserve">   other less than BA</w:t>
            </w:r>
            <w:r>
              <w:tab/>
            </w:r>
          </w:p>
        </w:tc>
        <w:tc>
          <w:tcPr>
            <w:tcW w:w="905" w:type="pct"/>
            <w:tcBorders>
              <w:top w:val="nil"/>
              <w:left w:val="nil"/>
              <w:bottom w:val="nil"/>
              <w:right w:val="nil"/>
            </w:tcBorders>
            <w:vAlign w:val="center"/>
          </w:tcPr>
          <w:p w:rsidR="00C66612" w:rsidRDefault="00C66612" w:rsidP="00C66612">
            <w:pPr>
              <w:pStyle w:val="SL-FlLftSgl"/>
              <w:keepNext/>
              <w:keepLines/>
              <w:jc w:val="right"/>
            </w:pPr>
          </w:p>
          <w:p w:rsidR="00C66612" w:rsidRDefault="00C66612" w:rsidP="00C66612">
            <w:pPr>
              <w:pStyle w:val="SL-FlLftSgl"/>
              <w:keepNext/>
              <w:keepLines/>
              <w:jc w:val="right"/>
            </w:pPr>
            <w:r>
              <w:t>6</w:t>
            </w:r>
          </w:p>
        </w:tc>
        <w:tc>
          <w:tcPr>
            <w:tcW w:w="912" w:type="pct"/>
            <w:tcBorders>
              <w:top w:val="nil"/>
              <w:left w:val="nil"/>
              <w:bottom w:val="nil"/>
              <w:right w:val="nil"/>
            </w:tcBorders>
            <w:vAlign w:val="center"/>
          </w:tcPr>
          <w:p w:rsidR="00C66612" w:rsidRDefault="00C66612" w:rsidP="00C66612">
            <w:pPr>
              <w:pStyle w:val="SL-FlLftSgl"/>
              <w:keepNext/>
              <w:keepLines/>
              <w:jc w:val="right"/>
            </w:pPr>
          </w:p>
          <w:p w:rsidR="00C66612" w:rsidDel="004B41A9" w:rsidRDefault="00C66612" w:rsidP="00C66612">
            <w:pPr>
              <w:pStyle w:val="SL-FlLftSgl"/>
              <w:keepNext/>
              <w:keepLines/>
              <w:jc w:val="right"/>
            </w:pPr>
            <w:r>
              <w:t>527</w:t>
            </w:r>
          </w:p>
        </w:tc>
      </w:tr>
      <w:tr w:rsidR="00C66612" w:rsidTr="00D16E88">
        <w:trPr>
          <w:cantSplit/>
          <w:trHeight w:val="187"/>
        </w:trPr>
        <w:tc>
          <w:tcPr>
            <w:tcW w:w="3183" w:type="pct"/>
            <w:gridSpan w:val="2"/>
            <w:tcBorders>
              <w:top w:val="nil"/>
              <w:left w:val="nil"/>
              <w:bottom w:val="nil"/>
              <w:right w:val="nil"/>
            </w:tcBorders>
            <w:vAlign w:val="center"/>
          </w:tcPr>
          <w:p w:rsidR="00C66612" w:rsidRDefault="00C66612" w:rsidP="00C66612">
            <w:pPr>
              <w:pStyle w:val="SL-FlLftSgl"/>
              <w:keepNext/>
              <w:keepLines/>
              <w:tabs>
                <w:tab w:val="right" w:leader="dot" w:pos="4617"/>
              </w:tabs>
              <w:ind w:right="288"/>
            </w:pPr>
            <w:r>
              <w:t>Age</w:t>
            </w:r>
          </w:p>
        </w:tc>
        <w:tc>
          <w:tcPr>
            <w:tcW w:w="905" w:type="pct"/>
            <w:tcBorders>
              <w:top w:val="nil"/>
              <w:left w:val="nil"/>
              <w:bottom w:val="nil"/>
              <w:right w:val="nil"/>
            </w:tcBorders>
            <w:vAlign w:val="center"/>
          </w:tcPr>
          <w:p w:rsidR="00C66612" w:rsidRDefault="00C66612" w:rsidP="00C66612">
            <w:pPr>
              <w:pStyle w:val="SL-FlLftSgl"/>
              <w:keepNext/>
              <w:keepLines/>
              <w:jc w:val="right"/>
            </w:pPr>
          </w:p>
        </w:tc>
        <w:tc>
          <w:tcPr>
            <w:tcW w:w="912" w:type="pct"/>
            <w:tcBorders>
              <w:top w:val="nil"/>
              <w:left w:val="nil"/>
              <w:bottom w:val="nil"/>
              <w:right w:val="nil"/>
            </w:tcBorders>
            <w:vAlign w:val="center"/>
          </w:tcPr>
          <w:p w:rsidR="00C66612" w:rsidRPr="00B1123E" w:rsidRDefault="00C66612" w:rsidP="00C66612">
            <w:pPr>
              <w:pStyle w:val="SL-FlLftSgl"/>
              <w:keepNext/>
              <w:keepLines/>
              <w:jc w:val="right"/>
            </w:pPr>
          </w:p>
        </w:tc>
      </w:tr>
      <w:tr w:rsidR="00C66612" w:rsidTr="00D16E88">
        <w:trPr>
          <w:cantSplit/>
          <w:trHeight w:val="187"/>
        </w:trPr>
        <w:tc>
          <w:tcPr>
            <w:tcW w:w="403" w:type="pct"/>
            <w:tcBorders>
              <w:top w:val="nil"/>
              <w:left w:val="nil"/>
              <w:bottom w:val="nil"/>
              <w:right w:val="nil"/>
            </w:tcBorders>
            <w:vAlign w:val="center"/>
          </w:tcPr>
          <w:p w:rsidR="00C66612" w:rsidRDefault="00C66612" w:rsidP="00C66612">
            <w:pPr>
              <w:pStyle w:val="SL-FlLftSgl"/>
              <w:keepNext/>
              <w:keepLines/>
              <w:tabs>
                <w:tab w:val="right" w:leader="dot" w:pos="4617"/>
              </w:tabs>
              <w:ind w:right="288"/>
            </w:pPr>
          </w:p>
        </w:tc>
        <w:tc>
          <w:tcPr>
            <w:tcW w:w="2780" w:type="pct"/>
            <w:tcBorders>
              <w:top w:val="nil"/>
              <w:left w:val="nil"/>
              <w:bottom w:val="nil"/>
              <w:right w:val="nil"/>
            </w:tcBorders>
            <w:vAlign w:val="center"/>
          </w:tcPr>
          <w:p w:rsidR="00C66612" w:rsidRDefault="00C66612" w:rsidP="00C66612">
            <w:pPr>
              <w:pStyle w:val="SL-FlLftSgl"/>
              <w:keepNext/>
              <w:keepLines/>
              <w:tabs>
                <w:tab w:val="right" w:leader="dot" w:pos="4617"/>
              </w:tabs>
              <w:ind w:right="288"/>
            </w:pPr>
            <w:r>
              <w:t>18-30</w:t>
            </w:r>
            <w:r>
              <w:tab/>
            </w:r>
          </w:p>
        </w:tc>
        <w:tc>
          <w:tcPr>
            <w:tcW w:w="905" w:type="pct"/>
            <w:tcBorders>
              <w:top w:val="nil"/>
              <w:left w:val="nil"/>
              <w:bottom w:val="nil"/>
              <w:right w:val="nil"/>
            </w:tcBorders>
            <w:vAlign w:val="center"/>
          </w:tcPr>
          <w:p w:rsidR="00C66612" w:rsidRDefault="00C66612" w:rsidP="00C66612">
            <w:pPr>
              <w:pStyle w:val="SL-FlLftSgl"/>
              <w:keepNext/>
              <w:keepLines/>
              <w:jc w:val="right"/>
            </w:pPr>
            <w:r>
              <w:t>23</w:t>
            </w:r>
          </w:p>
        </w:tc>
        <w:tc>
          <w:tcPr>
            <w:tcW w:w="912" w:type="pct"/>
            <w:tcBorders>
              <w:top w:val="nil"/>
              <w:left w:val="nil"/>
              <w:bottom w:val="nil"/>
              <w:right w:val="nil"/>
            </w:tcBorders>
            <w:vAlign w:val="center"/>
          </w:tcPr>
          <w:p w:rsidR="00C66612" w:rsidRPr="00B1123E" w:rsidDel="004B41A9" w:rsidRDefault="00C66612" w:rsidP="00C66612">
            <w:pPr>
              <w:pStyle w:val="SL-FlLftSgl"/>
              <w:keepNext/>
              <w:keepLines/>
              <w:jc w:val="right"/>
            </w:pPr>
            <w:r>
              <w:t>2,018</w:t>
            </w:r>
          </w:p>
        </w:tc>
      </w:tr>
      <w:tr w:rsidR="00C66612" w:rsidTr="00D16E88">
        <w:trPr>
          <w:cantSplit/>
          <w:trHeight w:val="187"/>
        </w:trPr>
        <w:tc>
          <w:tcPr>
            <w:tcW w:w="403" w:type="pct"/>
            <w:tcBorders>
              <w:top w:val="nil"/>
              <w:left w:val="nil"/>
              <w:bottom w:val="nil"/>
              <w:right w:val="nil"/>
            </w:tcBorders>
            <w:vAlign w:val="center"/>
          </w:tcPr>
          <w:p w:rsidR="00C66612" w:rsidRDefault="00C66612" w:rsidP="00C66612">
            <w:pPr>
              <w:pStyle w:val="SL-FlLftSgl"/>
              <w:keepNext/>
              <w:keepLines/>
              <w:tabs>
                <w:tab w:val="right" w:leader="dot" w:pos="4617"/>
              </w:tabs>
              <w:ind w:right="288"/>
            </w:pPr>
          </w:p>
        </w:tc>
        <w:tc>
          <w:tcPr>
            <w:tcW w:w="2780" w:type="pct"/>
            <w:tcBorders>
              <w:top w:val="nil"/>
              <w:left w:val="nil"/>
              <w:bottom w:val="nil"/>
              <w:right w:val="nil"/>
            </w:tcBorders>
            <w:vAlign w:val="center"/>
          </w:tcPr>
          <w:p w:rsidR="00C66612" w:rsidRDefault="00C66612" w:rsidP="00C66612">
            <w:pPr>
              <w:pStyle w:val="SL-FlLftSgl"/>
              <w:keepNext/>
              <w:keepLines/>
              <w:tabs>
                <w:tab w:val="right" w:leader="dot" w:pos="4617"/>
              </w:tabs>
              <w:ind w:right="288"/>
            </w:pPr>
            <w:r>
              <w:t>31-45</w:t>
            </w:r>
            <w:r>
              <w:tab/>
            </w:r>
          </w:p>
        </w:tc>
        <w:tc>
          <w:tcPr>
            <w:tcW w:w="905" w:type="pct"/>
            <w:tcBorders>
              <w:top w:val="nil"/>
              <w:left w:val="nil"/>
              <w:bottom w:val="nil"/>
              <w:right w:val="nil"/>
            </w:tcBorders>
            <w:vAlign w:val="center"/>
          </w:tcPr>
          <w:p w:rsidR="00C66612" w:rsidRDefault="00C66612" w:rsidP="00C66612">
            <w:pPr>
              <w:pStyle w:val="SL-FlLftSgl"/>
              <w:keepNext/>
              <w:keepLines/>
              <w:jc w:val="right"/>
            </w:pPr>
            <w:r>
              <w:t>29</w:t>
            </w:r>
          </w:p>
        </w:tc>
        <w:tc>
          <w:tcPr>
            <w:tcW w:w="912" w:type="pct"/>
            <w:tcBorders>
              <w:top w:val="nil"/>
              <w:left w:val="nil"/>
              <w:bottom w:val="nil"/>
              <w:right w:val="nil"/>
            </w:tcBorders>
            <w:vAlign w:val="center"/>
          </w:tcPr>
          <w:p w:rsidR="00C66612" w:rsidRPr="00B1123E" w:rsidDel="004B41A9" w:rsidRDefault="00C66612" w:rsidP="00C66612">
            <w:pPr>
              <w:pStyle w:val="SL-FlLftSgl"/>
              <w:keepNext/>
              <w:keepLines/>
              <w:jc w:val="right"/>
            </w:pPr>
            <w:r>
              <w:t>2,545</w:t>
            </w:r>
          </w:p>
        </w:tc>
      </w:tr>
      <w:tr w:rsidR="00C66612" w:rsidTr="00D16E88">
        <w:trPr>
          <w:cantSplit/>
          <w:trHeight w:val="187"/>
        </w:trPr>
        <w:tc>
          <w:tcPr>
            <w:tcW w:w="403" w:type="pct"/>
            <w:tcBorders>
              <w:top w:val="nil"/>
              <w:left w:val="nil"/>
              <w:bottom w:val="nil"/>
              <w:right w:val="nil"/>
            </w:tcBorders>
            <w:vAlign w:val="center"/>
          </w:tcPr>
          <w:p w:rsidR="00C66612" w:rsidRDefault="00C66612" w:rsidP="00C66612">
            <w:pPr>
              <w:pStyle w:val="SL-FlLftSgl"/>
              <w:keepNext/>
              <w:keepLines/>
              <w:tabs>
                <w:tab w:val="right" w:leader="dot" w:pos="4617"/>
              </w:tabs>
              <w:ind w:right="288"/>
            </w:pPr>
          </w:p>
        </w:tc>
        <w:tc>
          <w:tcPr>
            <w:tcW w:w="2780" w:type="pct"/>
            <w:tcBorders>
              <w:top w:val="nil"/>
              <w:left w:val="nil"/>
              <w:bottom w:val="nil"/>
              <w:right w:val="nil"/>
            </w:tcBorders>
            <w:vAlign w:val="center"/>
          </w:tcPr>
          <w:p w:rsidR="00C66612" w:rsidRDefault="00C66612" w:rsidP="00C66612">
            <w:pPr>
              <w:pStyle w:val="SL-FlLftSgl"/>
              <w:keepNext/>
              <w:keepLines/>
              <w:tabs>
                <w:tab w:val="right" w:leader="dot" w:pos="4617"/>
              </w:tabs>
              <w:ind w:right="288"/>
            </w:pPr>
            <w:r>
              <w:t>46 and older</w:t>
            </w:r>
            <w:r>
              <w:tab/>
            </w:r>
          </w:p>
        </w:tc>
        <w:tc>
          <w:tcPr>
            <w:tcW w:w="905" w:type="pct"/>
            <w:tcBorders>
              <w:top w:val="nil"/>
              <w:left w:val="nil"/>
              <w:bottom w:val="nil"/>
              <w:right w:val="nil"/>
            </w:tcBorders>
            <w:vAlign w:val="center"/>
          </w:tcPr>
          <w:p w:rsidR="00C66612" w:rsidRDefault="00C66612" w:rsidP="00C66612">
            <w:pPr>
              <w:pStyle w:val="SL-FlLftSgl"/>
              <w:keepNext/>
              <w:keepLines/>
              <w:jc w:val="right"/>
            </w:pPr>
            <w:r>
              <w:t>48</w:t>
            </w:r>
          </w:p>
        </w:tc>
        <w:tc>
          <w:tcPr>
            <w:tcW w:w="912" w:type="pct"/>
            <w:tcBorders>
              <w:top w:val="nil"/>
              <w:left w:val="nil"/>
              <w:bottom w:val="nil"/>
              <w:right w:val="nil"/>
            </w:tcBorders>
            <w:vAlign w:val="center"/>
          </w:tcPr>
          <w:p w:rsidR="00C66612" w:rsidRPr="00B1123E" w:rsidDel="004B41A9" w:rsidRDefault="00C66612" w:rsidP="00C66612">
            <w:pPr>
              <w:pStyle w:val="SL-FlLftSgl"/>
              <w:keepNext/>
              <w:keepLines/>
              <w:jc w:val="right"/>
            </w:pPr>
            <w:r>
              <w:t>4,212</w:t>
            </w:r>
          </w:p>
        </w:tc>
      </w:tr>
      <w:tr w:rsidR="00C66612" w:rsidTr="00D16E88">
        <w:trPr>
          <w:cantSplit/>
          <w:trHeight w:val="187"/>
        </w:trPr>
        <w:tc>
          <w:tcPr>
            <w:tcW w:w="3183" w:type="pct"/>
            <w:gridSpan w:val="2"/>
            <w:tcBorders>
              <w:top w:val="nil"/>
              <w:left w:val="nil"/>
              <w:bottom w:val="nil"/>
              <w:right w:val="nil"/>
            </w:tcBorders>
            <w:vAlign w:val="center"/>
          </w:tcPr>
          <w:p w:rsidR="00C66612" w:rsidRDefault="00C66612" w:rsidP="00C66612">
            <w:pPr>
              <w:pStyle w:val="SL-FlLftSgl"/>
              <w:keepNext/>
              <w:keepLines/>
              <w:tabs>
                <w:tab w:val="right" w:leader="dot" w:pos="4617"/>
              </w:tabs>
              <w:ind w:right="288"/>
            </w:pPr>
            <w:r>
              <w:t>By education attainment</w:t>
            </w:r>
          </w:p>
        </w:tc>
        <w:tc>
          <w:tcPr>
            <w:tcW w:w="905" w:type="pct"/>
            <w:tcBorders>
              <w:top w:val="nil"/>
              <w:left w:val="nil"/>
              <w:bottom w:val="nil"/>
              <w:right w:val="nil"/>
            </w:tcBorders>
            <w:vAlign w:val="center"/>
          </w:tcPr>
          <w:p w:rsidR="00C66612" w:rsidRDefault="00C66612" w:rsidP="00C66612">
            <w:pPr>
              <w:pStyle w:val="SL-FlLftSgl"/>
              <w:keepNext/>
              <w:keepLines/>
              <w:jc w:val="right"/>
            </w:pPr>
          </w:p>
        </w:tc>
        <w:tc>
          <w:tcPr>
            <w:tcW w:w="912" w:type="pct"/>
            <w:tcBorders>
              <w:top w:val="nil"/>
              <w:left w:val="nil"/>
              <w:bottom w:val="nil"/>
              <w:right w:val="nil"/>
            </w:tcBorders>
            <w:vAlign w:val="center"/>
          </w:tcPr>
          <w:p w:rsidR="00C66612" w:rsidRPr="00B1123E" w:rsidRDefault="00C66612" w:rsidP="00C66612">
            <w:pPr>
              <w:pStyle w:val="SL-FlLftSgl"/>
              <w:keepNext/>
              <w:keepLines/>
              <w:jc w:val="right"/>
            </w:pPr>
          </w:p>
        </w:tc>
      </w:tr>
      <w:tr w:rsidR="00C66612" w:rsidTr="00D16E88">
        <w:trPr>
          <w:cantSplit/>
          <w:trHeight w:val="187"/>
        </w:trPr>
        <w:tc>
          <w:tcPr>
            <w:tcW w:w="3183" w:type="pct"/>
            <w:gridSpan w:val="2"/>
            <w:tcBorders>
              <w:top w:val="nil"/>
              <w:left w:val="nil"/>
              <w:bottom w:val="nil"/>
              <w:right w:val="nil"/>
            </w:tcBorders>
            <w:vAlign w:val="center"/>
          </w:tcPr>
          <w:p w:rsidR="00C66612" w:rsidRDefault="00C66612" w:rsidP="00C66612">
            <w:pPr>
              <w:pStyle w:val="SL-FlLftSgl"/>
              <w:keepNext/>
              <w:keepLines/>
              <w:tabs>
                <w:tab w:val="right" w:leader="dot" w:pos="4617"/>
              </w:tabs>
              <w:ind w:right="288"/>
            </w:pPr>
            <w:r>
              <w:t xml:space="preserve">       Less than Bachelor’s degree</w:t>
            </w:r>
          </w:p>
        </w:tc>
        <w:tc>
          <w:tcPr>
            <w:tcW w:w="905" w:type="pct"/>
            <w:tcBorders>
              <w:top w:val="nil"/>
              <w:left w:val="nil"/>
              <w:bottom w:val="nil"/>
              <w:right w:val="nil"/>
            </w:tcBorders>
            <w:vAlign w:val="center"/>
          </w:tcPr>
          <w:p w:rsidR="00C66612" w:rsidRDefault="00C66612" w:rsidP="00C66612">
            <w:pPr>
              <w:pStyle w:val="SL-FlLftSgl"/>
              <w:keepNext/>
              <w:keepLines/>
              <w:jc w:val="right"/>
            </w:pPr>
          </w:p>
        </w:tc>
        <w:tc>
          <w:tcPr>
            <w:tcW w:w="912" w:type="pct"/>
            <w:tcBorders>
              <w:top w:val="nil"/>
              <w:left w:val="nil"/>
              <w:bottom w:val="nil"/>
              <w:right w:val="nil"/>
            </w:tcBorders>
            <w:vAlign w:val="center"/>
          </w:tcPr>
          <w:p w:rsidR="00C66612" w:rsidRPr="00B1123E" w:rsidRDefault="00C66612" w:rsidP="00C66612">
            <w:pPr>
              <w:pStyle w:val="SL-FlLftSgl"/>
              <w:keepNext/>
              <w:keepLines/>
              <w:jc w:val="right"/>
            </w:pPr>
          </w:p>
        </w:tc>
      </w:tr>
      <w:tr w:rsidR="00C66612" w:rsidTr="00D16E88">
        <w:trPr>
          <w:cantSplit/>
          <w:trHeight w:val="187"/>
        </w:trPr>
        <w:tc>
          <w:tcPr>
            <w:tcW w:w="403" w:type="pct"/>
            <w:tcBorders>
              <w:top w:val="nil"/>
              <w:left w:val="nil"/>
              <w:bottom w:val="nil"/>
              <w:right w:val="nil"/>
            </w:tcBorders>
            <w:vAlign w:val="center"/>
          </w:tcPr>
          <w:p w:rsidR="00C66612" w:rsidRDefault="00C66612" w:rsidP="00C66612">
            <w:pPr>
              <w:pStyle w:val="SL-FlLftSgl"/>
              <w:keepNext/>
              <w:keepLines/>
              <w:tabs>
                <w:tab w:val="right" w:leader="dot" w:pos="4617"/>
              </w:tabs>
              <w:ind w:right="288"/>
            </w:pPr>
          </w:p>
        </w:tc>
        <w:tc>
          <w:tcPr>
            <w:tcW w:w="2780" w:type="pct"/>
            <w:tcBorders>
              <w:top w:val="nil"/>
              <w:left w:val="nil"/>
              <w:bottom w:val="nil"/>
              <w:right w:val="nil"/>
            </w:tcBorders>
            <w:vAlign w:val="center"/>
          </w:tcPr>
          <w:p w:rsidR="00C66612" w:rsidRDefault="00C66612" w:rsidP="00C66612">
            <w:pPr>
              <w:pStyle w:val="SL-FlLftSgl"/>
              <w:keepNext/>
              <w:keepLines/>
              <w:tabs>
                <w:tab w:val="right" w:leader="dot" w:pos="4617"/>
              </w:tabs>
              <w:ind w:right="288"/>
            </w:pPr>
            <w:r>
              <w:t>Has certificate, certification, or license</w:t>
            </w:r>
            <w:r w:rsidRPr="00FF5986">
              <w:rPr>
                <w:vertAlign w:val="superscript"/>
              </w:rPr>
              <w:t>1</w:t>
            </w:r>
            <w:r>
              <w:tab/>
            </w:r>
          </w:p>
        </w:tc>
        <w:tc>
          <w:tcPr>
            <w:tcW w:w="905" w:type="pct"/>
            <w:tcBorders>
              <w:top w:val="nil"/>
              <w:left w:val="nil"/>
              <w:bottom w:val="nil"/>
              <w:right w:val="nil"/>
            </w:tcBorders>
            <w:vAlign w:val="center"/>
          </w:tcPr>
          <w:p w:rsidR="00C66612" w:rsidRDefault="00C66612" w:rsidP="00C66612">
            <w:pPr>
              <w:pStyle w:val="SL-FlLftSgl"/>
              <w:keepNext/>
              <w:keepLines/>
              <w:jc w:val="right"/>
            </w:pPr>
            <w:r>
              <w:t>14</w:t>
            </w:r>
          </w:p>
        </w:tc>
        <w:tc>
          <w:tcPr>
            <w:tcW w:w="912" w:type="pct"/>
            <w:tcBorders>
              <w:top w:val="nil"/>
              <w:left w:val="nil"/>
              <w:bottom w:val="nil"/>
              <w:right w:val="nil"/>
            </w:tcBorders>
            <w:vAlign w:val="center"/>
          </w:tcPr>
          <w:p w:rsidR="00C66612" w:rsidDel="004B41A9" w:rsidRDefault="00C66612" w:rsidP="00C66612">
            <w:pPr>
              <w:pStyle w:val="SL-FlLftSgl"/>
              <w:keepNext/>
              <w:keepLines/>
              <w:jc w:val="right"/>
            </w:pPr>
            <w:r>
              <w:t>1,229</w:t>
            </w:r>
          </w:p>
        </w:tc>
      </w:tr>
      <w:tr w:rsidR="00C66612" w:rsidTr="00D16E88">
        <w:trPr>
          <w:cantSplit/>
          <w:trHeight w:val="187"/>
        </w:trPr>
        <w:tc>
          <w:tcPr>
            <w:tcW w:w="403" w:type="pct"/>
            <w:tcBorders>
              <w:top w:val="nil"/>
              <w:left w:val="nil"/>
              <w:bottom w:val="nil"/>
              <w:right w:val="nil"/>
            </w:tcBorders>
            <w:vAlign w:val="center"/>
          </w:tcPr>
          <w:p w:rsidR="00C66612" w:rsidRDefault="00C66612" w:rsidP="00C66612">
            <w:pPr>
              <w:pStyle w:val="SL-FlLftSgl"/>
              <w:keepNext/>
              <w:keepLines/>
              <w:tabs>
                <w:tab w:val="right" w:leader="dot" w:pos="4617"/>
              </w:tabs>
              <w:ind w:right="288"/>
            </w:pPr>
          </w:p>
        </w:tc>
        <w:tc>
          <w:tcPr>
            <w:tcW w:w="2780" w:type="pct"/>
            <w:tcBorders>
              <w:top w:val="nil"/>
              <w:left w:val="nil"/>
              <w:bottom w:val="nil"/>
              <w:right w:val="nil"/>
            </w:tcBorders>
            <w:vAlign w:val="center"/>
          </w:tcPr>
          <w:p w:rsidR="00C66612" w:rsidRDefault="00C66612" w:rsidP="00C66612">
            <w:pPr>
              <w:pStyle w:val="SL-FlLftSgl"/>
              <w:keepNext/>
              <w:keepLines/>
              <w:tabs>
                <w:tab w:val="right" w:leader="dot" w:pos="4617"/>
              </w:tabs>
              <w:ind w:right="288"/>
            </w:pPr>
            <w:r>
              <w:t>Hispanic</w:t>
            </w:r>
            <w:r>
              <w:tab/>
            </w:r>
          </w:p>
        </w:tc>
        <w:tc>
          <w:tcPr>
            <w:tcW w:w="905" w:type="pct"/>
            <w:tcBorders>
              <w:top w:val="nil"/>
              <w:left w:val="nil"/>
              <w:bottom w:val="nil"/>
              <w:right w:val="nil"/>
            </w:tcBorders>
            <w:vAlign w:val="center"/>
          </w:tcPr>
          <w:p w:rsidR="00C66612" w:rsidRDefault="00C66612" w:rsidP="00C66612">
            <w:pPr>
              <w:pStyle w:val="SL-FlLftSgl"/>
              <w:keepNext/>
              <w:keepLines/>
              <w:jc w:val="right"/>
            </w:pPr>
            <w:r>
              <w:t>11</w:t>
            </w:r>
          </w:p>
        </w:tc>
        <w:tc>
          <w:tcPr>
            <w:tcW w:w="912" w:type="pct"/>
            <w:tcBorders>
              <w:top w:val="nil"/>
              <w:left w:val="nil"/>
              <w:bottom w:val="nil"/>
              <w:right w:val="nil"/>
            </w:tcBorders>
            <w:vAlign w:val="center"/>
          </w:tcPr>
          <w:p w:rsidR="00C66612" w:rsidDel="004B41A9" w:rsidRDefault="00C66612" w:rsidP="00C66612">
            <w:pPr>
              <w:pStyle w:val="SL-FlLftSgl"/>
              <w:keepNext/>
              <w:keepLines/>
              <w:jc w:val="right"/>
            </w:pPr>
            <w:r>
              <w:t>965</w:t>
            </w:r>
          </w:p>
        </w:tc>
      </w:tr>
      <w:tr w:rsidR="00C66612" w:rsidTr="00D16E88">
        <w:trPr>
          <w:cantSplit/>
          <w:trHeight w:val="187"/>
        </w:trPr>
        <w:tc>
          <w:tcPr>
            <w:tcW w:w="403" w:type="pct"/>
            <w:tcBorders>
              <w:top w:val="nil"/>
              <w:left w:val="nil"/>
              <w:bottom w:val="nil"/>
              <w:right w:val="nil"/>
            </w:tcBorders>
            <w:vAlign w:val="center"/>
          </w:tcPr>
          <w:p w:rsidR="00C66612" w:rsidRDefault="00C66612" w:rsidP="00C66612">
            <w:pPr>
              <w:pStyle w:val="SL-FlLftSgl"/>
              <w:keepNext/>
              <w:keepLines/>
              <w:tabs>
                <w:tab w:val="right" w:leader="dot" w:pos="4617"/>
              </w:tabs>
              <w:ind w:right="288"/>
            </w:pPr>
          </w:p>
        </w:tc>
        <w:tc>
          <w:tcPr>
            <w:tcW w:w="2780" w:type="pct"/>
            <w:tcBorders>
              <w:top w:val="nil"/>
              <w:left w:val="nil"/>
              <w:bottom w:val="nil"/>
              <w:right w:val="nil"/>
            </w:tcBorders>
            <w:vAlign w:val="center"/>
          </w:tcPr>
          <w:p w:rsidR="00C66612" w:rsidRDefault="00C66612" w:rsidP="00C66612">
            <w:pPr>
              <w:pStyle w:val="SL-FlLftSgl"/>
              <w:keepNext/>
              <w:keepLines/>
              <w:tabs>
                <w:tab w:val="right" w:leader="dot" w:pos="4617"/>
              </w:tabs>
              <w:ind w:right="288"/>
            </w:pPr>
            <w:r>
              <w:t>Nonwhite, not Hispanic</w:t>
            </w:r>
            <w:r>
              <w:tab/>
            </w:r>
          </w:p>
        </w:tc>
        <w:tc>
          <w:tcPr>
            <w:tcW w:w="905" w:type="pct"/>
            <w:tcBorders>
              <w:top w:val="nil"/>
              <w:left w:val="nil"/>
              <w:bottom w:val="nil"/>
              <w:right w:val="nil"/>
            </w:tcBorders>
            <w:vAlign w:val="center"/>
          </w:tcPr>
          <w:p w:rsidR="00C66612" w:rsidRDefault="00C66612" w:rsidP="00C66612">
            <w:pPr>
              <w:pStyle w:val="SL-FlLftSgl"/>
              <w:keepNext/>
              <w:keepLines/>
              <w:jc w:val="right"/>
            </w:pPr>
            <w:r>
              <w:t>14</w:t>
            </w:r>
          </w:p>
        </w:tc>
        <w:tc>
          <w:tcPr>
            <w:tcW w:w="912" w:type="pct"/>
            <w:tcBorders>
              <w:top w:val="nil"/>
              <w:left w:val="nil"/>
              <w:bottom w:val="nil"/>
              <w:right w:val="nil"/>
            </w:tcBorders>
            <w:vAlign w:val="center"/>
          </w:tcPr>
          <w:p w:rsidR="00C66612" w:rsidDel="004B41A9" w:rsidRDefault="00C66612" w:rsidP="00C66612">
            <w:pPr>
              <w:pStyle w:val="SL-FlLftSgl"/>
              <w:keepNext/>
              <w:keepLines/>
              <w:jc w:val="right"/>
            </w:pPr>
            <w:r>
              <w:t>1,229</w:t>
            </w:r>
          </w:p>
        </w:tc>
      </w:tr>
      <w:tr w:rsidR="00C66612" w:rsidTr="00D16E88">
        <w:trPr>
          <w:cantSplit/>
          <w:trHeight w:val="187"/>
        </w:trPr>
        <w:tc>
          <w:tcPr>
            <w:tcW w:w="403" w:type="pct"/>
            <w:tcBorders>
              <w:top w:val="nil"/>
              <w:left w:val="nil"/>
              <w:bottom w:val="single" w:sz="4" w:space="0" w:color="auto"/>
              <w:right w:val="nil"/>
            </w:tcBorders>
            <w:vAlign w:val="center"/>
          </w:tcPr>
          <w:p w:rsidR="00C66612" w:rsidRDefault="00C66612" w:rsidP="00C66612">
            <w:pPr>
              <w:pStyle w:val="SL-FlLftSgl"/>
              <w:keepNext/>
              <w:keepLines/>
              <w:tabs>
                <w:tab w:val="right" w:leader="dot" w:pos="4617"/>
              </w:tabs>
              <w:ind w:right="288"/>
            </w:pPr>
          </w:p>
        </w:tc>
        <w:tc>
          <w:tcPr>
            <w:tcW w:w="2780" w:type="pct"/>
            <w:tcBorders>
              <w:top w:val="nil"/>
              <w:left w:val="nil"/>
              <w:bottom w:val="single" w:sz="4" w:space="0" w:color="auto"/>
              <w:right w:val="nil"/>
            </w:tcBorders>
            <w:vAlign w:val="center"/>
          </w:tcPr>
          <w:p w:rsidR="00C66612" w:rsidRDefault="00C66612" w:rsidP="00C66612">
            <w:pPr>
              <w:pStyle w:val="SL-FlLftSgl"/>
              <w:keepNext/>
              <w:keepLines/>
              <w:tabs>
                <w:tab w:val="right" w:leader="dot" w:pos="4617"/>
              </w:tabs>
              <w:ind w:right="288"/>
            </w:pPr>
          </w:p>
        </w:tc>
        <w:tc>
          <w:tcPr>
            <w:tcW w:w="905" w:type="pct"/>
            <w:tcBorders>
              <w:top w:val="nil"/>
              <w:left w:val="nil"/>
              <w:bottom w:val="single" w:sz="4" w:space="0" w:color="auto"/>
              <w:right w:val="nil"/>
            </w:tcBorders>
            <w:vAlign w:val="center"/>
          </w:tcPr>
          <w:p w:rsidR="00C66612" w:rsidRDefault="00C66612" w:rsidP="00C66612">
            <w:pPr>
              <w:pStyle w:val="SL-FlLftSgl"/>
              <w:keepNext/>
              <w:keepLines/>
              <w:jc w:val="right"/>
            </w:pPr>
          </w:p>
        </w:tc>
        <w:tc>
          <w:tcPr>
            <w:tcW w:w="912" w:type="pct"/>
            <w:tcBorders>
              <w:top w:val="nil"/>
              <w:left w:val="nil"/>
              <w:bottom w:val="single" w:sz="4" w:space="0" w:color="auto"/>
              <w:right w:val="nil"/>
            </w:tcBorders>
            <w:vAlign w:val="center"/>
          </w:tcPr>
          <w:p w:rsidR="00C66612" w:rsidRPr="00991DC1" w:rsidRDefault="00C66612" w:rsidP="00C66612">
            <w:pPr>
              <w:pStyle w:val="SL-FlLftSgl"/>
              <w:keepNext/>
              <w:keepLines/>
              <w:jc w:val="right"/>
              <w:rPr>
                <w:highlight w:val="yellow"/>
              </w:rPr>
            </w:pPr>
          </w:p>
        </w:tc>
      </w:tr>
    </w:tbl>
    <w:p w:rsidR="00C66612" w:rsidRPr="00F663FC" w:rsidRDefault="00C66612" w:rsidP="00C66612">
      <w:pPr>
        <w:pStyle w:val="P1-StandPara"/>
        <w:spacing w:before="60" w:line="240" w:lineRule="auto"/>
        <w:ind w:right="720" w:firstLine="0"/>
        <w:rPr>
          <w:sz w:val="16"/>
        </w:rPr>
      </w:pPr>
      <w:r w:rsidRPr="00F663FC">
        <w:rPr>
          <w:sz w:val="16"/>
          <w:vertAlign w:val="superscript"/>
        </w:rPr>
        <w:t>1</w:t>
      </w:r>
      <w:r>
        <w:rPr>
          <w:sz w:val="16"/>
        </w:rPr>
        <w:t xml:space="preserve"> The percentage of adults</w:t>
      </w:r>
      <w:r w:rsidRPr="00F663FC">
        <w:rPr>
          <w:sz w:val="16"/>
        </w:rPr>
        <w:t xml:space="preserve"> who reported their occupation has legal or professional requirements for continuing education or training. </w:t>
      </w:r>
    </w:p>
    <w:p w:rsidR="00C66612" w:rsidRDefault="00C66612" w:rsidP="00C66612">
      <w:pPr>
        <w:pStyle w:val="P1-StandPara"/>
        <w:spacing w:before="60" w:line="240" w:lineRule="auto"/>
        <w:ind w:right="720" w:firstLine="0"/>
        <w:rPr>
          <w:sz w:val="16"/>
        </w:rPr>
      </w:pPr>
      <w:r>
        <w:rPr>
          <w:sz w:val="16"/>
        </w:rPr>
        <w:t xml:space="preserve">NOTE: Expected </w:t>
      </w:r>
      <w:r w:rsidRPr="00B1123E">
        <w:rPr>
          <w:sz w:val="16"/>
        </w:rPr>
        <w:t>numbers of completed interviews were calculated by applying the estimated percent of the adult population (accurate to the hundredths) to the total expected sam</w:t>
      </w:r>
      <w:r>
        <w:rPr>
          <w:sz w:val="16"/>
        </w:rPr>
        <w:t>ple size</w:t>
      </w:r>
      <w:r w:rsidRPr="00B1123E">
        <w:rPr>
          <w:sz w:val="16"/>
        </w:rPr>
        <w:t xml:space="preserve">.  </w:t>
      </w:r>
    </w:p>
    <w:p w:rsidR="00C66612" w:rsidRPr="00376DB9" w:rsidRDefault="00C66612" w:rsidP="00C66612">
      <w:pPr>
        <w:pStyle w:val="P1-StandPara"/>
        <w:spacing w:before="60" w:line="240" w:lineRule="auto"/>
        <w:ind w:right="720" w:firstLine="0"/>
        <w:rPr>
          <w:sz w:val="16"/>
        </w:rPr>
      </w:pPr>
      <w:r w:rsidRPr="00F663FC">
        <w:rPr>
          <w:sz w:val="16"/>
        </w:rPr>
        <w:t xml:space="preserve">SOURCE: </w:t>
      </w:r>
      <w:r w:rsidRPr="00F663FC">
        <w:rPr>
          <w:b/>
        </w:rPr>
        <w:tab/>
      </w:r>
      <w:r w:rsidRPr="00F663FC">
        <w:rPr>
          <w:sz w:val="16"/>
        </w:rPr>
        <w:t>U.S. Department of Education, National Center for Education Statistics, Adult Education for Work-Related Reasons Survey of the National Household Education Surveys Program (NHES), 2005.</w:t>
      </w:r>
    </w:p>
    <w:p w:rsidR="00C66612" w:rsidRPr="001F1039" w:rsidRDefault="00C66612" w:rsidP="007A751E">
      <w:pPr>
        <w:pStyle w:val="TT-TableTitle"/>
      </w:pPr>
    </w:p>
    <w:p w:rsidR="00C66612" w:rsidRPr="001F1039" w:rsidRDefault="00C66612" w:rsidP="007A751E">
      <w:pPr>
        <w:pStyle w:val="TT-TableTitle"/>
      </w:pPr>
    </w:p>
    <w:p w:rsidR="00C66612" w:rsidRPr="001F1039" w:rsidRDefault="00C66612" w:rsidP="00226568">
      <w:pPr>
        <w:pStyle w:val="Heading1"/>
        <w:tabs>
          <w:tab w:val="clear" w:pos="1152"/>
          <w:tab w:val="left" w:pos="400"/>
        </w:tabs>
        <w:spacing w:after="240"/>
        <w:jc w:val="left"/>
        <w:rPr>
          <w:b w:val="0"/>
        </w:rPr>
      </w:pPr>
      <w:bookmarkStart w:id="48" w:name="_Toc265730130"/>
      <w:r w:rsidRPr="001F1039">
        <w:t>5.</w:t>
      </w:r>
      <w:r w:rsidRPr="001F1039">
        <w:tab/>
        <w:t>Estimation Procedures</w:t>
      </w:r>
      <w:bookmarkEnd w:id="48"/>
    </w:p>
    <w:p w:rsidR="00C66612" w:rsidRPr="001F1039" w:rsidRDefault="00C66612" w:rsidP="00C66612">
      <w:pPr>
        <w:autoSpaceDE w:val="0"/>
        <w:autoSpaceDN w:val="0"/>
        <w:adjustRightInd w:val="0"/>
        <w:spacing w:line="360" w:lineRule="atLeast"/>
        <w:rPr>
          <w:color w:val="000000"/>
          <w:sz w:val="24"/>
          <w:szCs w:val="24"/>
        </w:rPr>
      </w:pPr>
      <w:r w:rsidRPr="001F1039">
        <w:rPr>
          <w:color w:val="000000"/>
          <w:sz w:val="24"/>
          <w:szCs w:val="24"/>
        </w:rPr>
        <w:t xml:space="preserve">There are no plans to release survey estimates from the </w:t>
      </w:r>
      <w:r>
        <w:rPr>
          <w:color w:val="000000"/>
          <w:sz w:val="24"/>
          <w:szCs w:val="24"/>
        </w:rPr>
        <w:t>N</w:t>
      </w:r>
      <w:r w:rsidRPr="001F1039">
        <w:rPr>
          <w:color w:val="000000"/>
          <w:sz w:val="24"/>
          <w:szCs w:val="24"/>
        </w:rPr>
        <w:t xml:space="preserve">ATES </w:t>
      </w:r>
      <w:r>
        <w:rPr>
          <w:color w:val="000000"/>
          <w:sz w:val="24"/>
          <w:szCs w:val="24"/>
        </w:rPr>
        <w:t>Pilot Test</w:t>
      </w:r>
      <w:r w:rsidRPr="001F1039">
        <w:rPr>
          <w:color w:val="000000"/>
          <w:sz w:val="24"/>
          <w:szCs w:val="24"/>
        </w:rPr>
        <w:t xml:space="preserve">; the aim of the </w:t>
      </w:r>
      <w:r>
        <w:rPr>
          <w:color w:val="000000"/>
          <w:sz w:val="24"/>
          <w:szCs w:val="24"/>
        </w:rPr>
        <w:t>Pilot Test</w:t>
      </w:r>
      <w:r w:rsidRPr="001F1039">
        <w:rPr>
          <w:color w:val="000000"/>
          <w:sz w:val="24"/>
          <w:szCs w:val="24"/>
        </w:rPr>
        <w:t xml:space="preserve"> is to provide a large scale methodological evaluation of </w:t>
      </w:r>
      <w:r>
        <w:rPr>
          <w:color w:val="000000"/>
          <w:sz w:val="24"/>
          <w:szCs w:val="24"/>
        </w:rPr>
        <w:t>survey methods</w:t>
      </w:r>
      <w:r w:rsidRPr="001F1039">
        <w:rPr>
          <w:color w:val="000000"/>
          <w:sz w:val="24"/>
          <w:szCs w:val="24"/>
        </w:rPr>
        <w:t xml:space="preserve">. However, to facilitate computation of preliminary estimates </w:t>
      </w:r>
      <w:r>
        <w:rPr>
          <w:color w:val="000000"/>
          <w:sz w:val="24"/>
          <w:szCs w:val="24"/>
        </w:rPr>
        <w:t>so as to aid in the evaluation of the accuracy of the survey measures for future data collections, weights will be computed to allow generation of estimates of population characteristics.</w:t>
      </w:r>
    </w:p>
    <w:p w:rsidR="00C66612" w:rsidRPr="001F1039" w:rsidRDefault="00C66612" w:rsidP="007A751E">
      <w:pPr>
        <w:pStyle w:val="TT-TableTitle"/>
      </w:pPr>
    </w:p>
    <w:p w:rsidR="00816EF2" w:rsidRPr="00816EF2" w:rsidRDefault="00816EF2" w:rsidP="00226568">
      <w:pPr>
        <w:pStyle w:val="Heading1"/>
        <w:tabs>
          <w:tab w:val="clear" w:pos="1152"/>
          <w:tab w:val="left" w:pos="400"/>
        </w:tabs>
        <w:spacing w:after="240"/>
        <w:jc w:val="left"/>
      </w:pPr>
      <w:bookmarkStart w:id="49" w:name="_Toc265730131"/>
      <w:bookmarkStart w:id="50" w:name="_Toc61176404"/>
      <w:bookmarkStart w:id="51" w:name="_Toc222888911"/>
      <w:r w:rsidRPr="00816EF2">
        <w:t>6.</w:t>
      </w:r>
      <w:r w:rsidRPr="00816EF2">
        <w:tab/>
        <w:t>Additional Design</w:t>
      </w:r>
      <w:bookmarkEnd w:id="49"/>
      <w:r w:rsidRPr="00816EF2">
        <w:t xml:space="preserve"> Features</w:t>
      </w:r>
    </w:p>
    <w:p w:rsidR="00C66612" w:rsidRPr="001F1039" w:rsidRDefault="00C66612" w:rsidP="00C66612">
      <w:pPr>
        <w:pStyle w:val="P1-StandPara"/>
        <w:ind w:firstLine="0"/>
        <w:jc w:val="left"/>
        <w:rPr>
          <w:sz w:val="24"/>
          <w:szCs w:val="24"/>
        </w:rPr>
      </w:pPr>
      <w:r w:rsidRPr="001F1039">
        <w:rPr>
          <w:sz w:val="24"/>
          <w:szCs w:val="24"/>
        </w:rPr>
        <w:t xml:space="preserve">The </w:t>
      </w:r>
      <w:r>
        <w:rPr>
          <w:sz w:val="24"/>
          <w:szCs w:val="24"/>
        </w:rPr>
        <w:t xml:space="preserve">NATES Pilot Test </w:t>
      </w:r>
      <w:r w:rsidRPr="001F1039">
        <w:rPr>
          <w:sz w:val="24"/>
          <w:szCs w:val="24"/>
        </w:rPr>
        <w:t xml:space="preserve">will contain special methodology and design features to address household research concerns for the future use of the </w:t>
      </w:r>
      <w:r>
        <w:rPr>
          <w:sz w:val="24"/>
          <w:szCs w:val="24"/>
        </w:rPr>
        <w:t>N</w:t>
      </w:r>
      <w:r w:rsidRPr="001F1039">
        <w:rPr>
          <w:sz w:val="24"/>
          <w:szCs w:val="24"/>
        </w:rPr>
        <w:t>ATES items. These features</w:t>
      </w:r>
      <w:r w:rsidR="00FF05DB">
        <w:rPr>
          <w:sz w:val="24"/>
          <w:szCs w:val="24"/>
        </w:rPr>
        <w:t xml:space="preserve"> include:</w:t>
      </w:r>
    </w:p>
    <w:p w:rsidR="00C66612" w:rsidRPr="001F1039" w:rsidRDefault="00C66612" w:rsidP="00C66612">
      <w:pPr>
        <w:pStyle w:val="P1-StandPara"/>
        <w:jc w:val="left"/>
        <w:rPr>
          <w:sz w:val="24"/>
          <w:szCs w:val="24"/>
        </w:rPr>
      </w:pPr>
    </w:p>
    <w:p w:rsidR="00C66612" w:rsidRDefault="00C66612" w:rsidP="00C66612">
      <w:pPr>
        <w:pStyle w:val="P1-StandPara"/>
        <w:ind w:firstLine="0"/>
        <w:jc w:val="left"/>
        <w:rPr>
          <w:sz w:val="24"/>
          <w:szCs w:val="24"/>
        </w:rPr>
      </w:pPr>
      <w:proofErr w:type="gramStart"/>
      <w:r>
        <w:rPr>
          <w:b/>
          <w:sz w:val="24"/>
          <w:szCs w:val="24"/>
        </w:rPr>
        <w:t>Household Screener Test.</w:t>
      </w:r>
      <w:proofErr w:type="gramEnd"/>
      <w:r>
        <w:rPr>
          <w:b/>
          <w:sz w:val="24"/>
          <w:szCs w:val="24"/>
        </w:rPr>
        <w:t xml:space="preserve"> </w:t>
      </w:r>
      <w:r w:rsidRPr="00CD525D">
        <w:rPr>
          <w:sz w:val="24"/>
          <w:szCs w:val="24"/>
        </w:rPr>
        <w:t>A sample of 500 households will receive a modified NHES screener questionnaire</w:t>
      </w:r>
      <w:r>
        <w:rPr>
          <w:sz w:val="24"/>
          <w:szCs w:val="24"/>
        </w:rPr>
        <w:t>, using the same mailing procedures that were used in the 2012 NHES administration</w:t>
      </w:r>
      <w:r w:rsidRPr="00CD525D">
        <w:rPr>
          <w:sz w:val="24"/>
          <w:szCs w:val="24"/>
        </w:rPr>
        <w:t>. Once a questionnaire is returned, th</w:t>
      </w:r>
      <w:r>
        <w:rPr>
          <w:sz w:val="24"/>
          <w:szCs w:val="24"/>
        </w:rPr>
        <w:t xml:space="preserve">e case is considered complete. </w:t>
      </w:r>
      <w:r w:rsidRPr="00CD525D">
        <w:rPr>
          <w:sz w:val="24"/>
          <w:szCs w:val="24"/>
        </w:rPr>
        <w:t>These households do not get a topical questionnaire</w:t>
      </w:r>
      <w:r>
        <w:rPr>
          <w:sz w:val="24"/>
          <w:szCs w:val="24"/>
        </w:rPr>
        <w:t>. The purpose of this test is to compare response rates achieved for this sample to response rates achieved in the 2012 NHES to determine if there is any negative effect on overall response of requesting information about adults as well as children in the household.</w:t>
      </w:r>
      <w:r w:rsidR="001B0411">
        <w:rPr>
          <w:sz w:val="24"/>
          <w:szCs w:val="24"/>
        </w:rPr>
        <w:t xml:space="preserve"> Following NHES procedures, </w:t>
      </w:r>
      <w:r w:rsidR="001B0411">
        <w:rPr>
          <w:sz w:val="24"/>
          <w:szCs w:val="24"/>
        </w:rPr>
        <w:lastRenderedPageBreak/>
        <w:t xml:space="preserve">the screener test will consist of an advance letter mailing, followed by a screener mailing, reminder postcard mailing, and </w:t>
      </w:r>
      <w:r w:rsidR="00591199">
        <w:rPr>
          <w:sz w:val="24"/>
          <w:szCs w:val="24"/>
        </w:rPr>
        <w:t xml:space="preserve">three </w:t>
      </w:r>
      <w:r w:rsidR="001B0411">
        <w:rPr>
          <w:sz w:val="24"/>
          <w:szCs w:val="24"/>
        </w:rPr>
        <w:t xml:space="preserve">follow-up letters to </w:t>
      </w:r>
      <w:proofErr w:type="spellStart"/>
      <w:r w:rsidR="001B0411">
        <w:rPr>
          <w:sz w:val="24"/>
          <w:szCs w:val="24"/>
        </w:rPr>
        <w:t>nonrespondents</w:t>
      </w:r>
      <w:proofErr w:type="spellEnd"/>
      <w:r w:rsidR="001B0411">
        <w:rPr>
          <w:sz w:val="24"/>
          <w:szCs w:val="24"/>
        </w:rPr>
        <w:t>. Each follow-up letter will include a screener questionnaire</w:t>
      </w:r>
      <w:r w:rsidR="00FF05DB">
        <w:rPr>
          <w:sz w:val="24"/>
          <w:szCs w:val="24"/>
        </w:rPr>
        <w:t>.</w:t>
      </w:r>
      <w:r w:rsidR="00CC5F33">
        <w:rPr>
          <w:sz w:val="24"/>
          <w:szCs w:val="24"/>
        </w:rPr>
        <w:t xml:space="preserve"> The </w:t>
      </w:r>
      <w:r w:rsidR="002B6DCC">
        <w:rPr>
          <w:sz w:val="24"/>
          <w:szCs w:val="24"/>
        </w:rPr>
        <w:t xml:space="preserve">first </w:t>
      </w:r>
      <w:r w:rsidR="00CC5F33">
        <w:rPr>
          <w:sz w:val="24"/>
          <w:szCs w:val="24"/>
        </w:rPr>
        <w:t>screener mailing will include a $5 incentive.</w:t>
      </w:r>
    </w:p>
    <w:p w:rsidR="00C66612" w:rsidRPr="001F1039" w:rsidRDefault="00C66612" w:rsidP="007A751E">
      <w:pPr>
        <w:pStyle w:val="P1-StandPara"/>
        <w:spacing w:line="240" w:lineRule="auto"/>
        <w:ind w:firstLine="0"/>
        <w:jc w:val="left"/>
        <w:rPr>
          <w:sz w:val="24"/>
          <w:szCs w:val="24"/>
        </w:rPr>
      </w:pPr>
    </w:p>
    <w:p w:rsidR="00C66612" w:rsidRDefault="00C66612" w:rsidP="00C66612">
      <w:pPr>
        <w:pStyle w:val="P1-StandPara"/>
        <w:ind w:firstLine="0"/>
        <w:jc w:val="left"/>
        <w:rPr>
          <w:sz w:val="24"/>
          <w:szCs w:val="24"/>
        </w:rPr>
      </w:pPr>
      <w:proofErr w:type="gramStart"/>
      <w:r>
        <w:rPr>
          <w:b/>
          <w:sz w:val="24"/>
          <w:szCs w:val="24"/>
        </w:rPr>
        <w:t>Nonresponse Bias Study.</w:t>
      </w:r>
      <w:proofErr w:type="gramEnd"/>
      <w:r>
        <w:rPr>
          <w:b/>
          <w:sz w:val="24"/>
          <w:szCs w:val="24"/>
        </w:rPr>
        <w:t xml:space="preserve"> </w:t>
      </w:r>
      <w:r w:rsidRPr="002B5F15">
        <w:rPr>
          <w:sz w:val="24"/>
          <w:szCs w:val="24"/>
        </w:rPr>
        <w:t xml:space="preserve">About </w:t>
      </w:r>
      <w:r>
        <w:rPr>
          <w:sz w:val="24"/>
          <w:szCs w:val="24"/>
        </w:rPr>
        <w:t xml:space="preserve">1,670 </w:t>
      </w:r>
      <w:r w:rsidRPr="002B5F15">
        <w:rPr>
          <w:sz w:val="24"/>
          <w:szCs w:val="24"/>
        </w:rPr>
        <w:t>household addresses will be selected from non-responding addresses</w:t>
      </w:r>
      <w:r>
        <w:rPr>
          <w:sz w:val="24"/>
          <w:szCs w:val="24"/>
        </w:rPr>
        <w:t xml:space="preserve"> after the mail operation for further nonresponse follow-up. The purpose of the additional follow-up is to attempt to measure the extent, if any, of nonresponse bias in the survey data collected by the main mail operation</w:t>
      </w:r>
      <w:r w:rsidRPr="002B5F15">
        <w:rPr>
          <w:sz w:val="24"/>
          <w:szCs w:val="24"/>
        </w:rPr>
        <w:t>.</w:t>
      </w:r>
      <w:r>
        <w:rPr>
          <w:sz w:val="24"/>
          <w:szCs w:val="24"/>
        </w:rPr>
        <w:t xml:space="preserve"> A short questionnaire </w:t>
      </w:r>
      <w:r w:rsidR="00CC5F33">
        <w:rPr>
          <w:sz w:val="24"/>
          <w:szCs w:val="24"/>
        </w:rPr>
        <w:t xml:space="preserve">(including a question on the number of household members and </w:t>
      </w:r>
      <w:r w:rsidRPr="002B5F15">
        <w:rPr>
          <w:sz w:val="24"/>
          <w:szCs w:val="24"/>
        </w:rPr>
        <w:t xml:space="preserve">a limited set of questions about </w:t>
      </w:r>
      <w:r>
        <w:rPr>
          <w:sz w:val="24"/>
          <w:szCs w:val="24"/>
        </w:rPr>
        <w:t xml:space="preserve">one eligible adult’s </w:t>
      </w:r>
      <w:r w:rsidRPr="002B5F15">
        <w:rPr>
          <w:sz w:val="24"/>
          <w:szCs w:val="24"/>
        </w:rPr>
        <w:t>educational experience</w:t>
      </w:r>
      <w:r w:rsidR="00CC5F33">
        <w:rPr>
          <w:sz w:val="24"/>
          <w:szCs w:val="24"/>
        </w:rPr>
        <w:t>)</w:t>
      </w:r>
      <w:r>
        <w:rPr>
          <w:sz w:val="24"/>
          <w:szCs w:val="24"/>
        </w:rPr>
        <w:t xml:space="preserve"> will be administered in-person. </w:t>
      </w:r>
      <w:r w:rsidRPr="002B5F15">
        <w:rPr>
          <w:sz w:val="24"/>
          <w:szCs w:val="24"/>
        </w:rPr>
        <w:t xml:space="preserve">Census will conduct </w:t>
      </w:r>
      <w:r>
        <w:rPr>
          <w:sz w:val="24"/>
          <w:szCs w:val="24"/>
        </w:rPr>
        <w:t xml:space="preserve">an </w:t>
      </w:r>
      <w:r w:rsidRPr="002B5F15">
        <w:rPr>
          <w:sz w:val="24"/>
          <w:szCs w:val="24"/>
        </w:rPr>
        <w:t>analysis of the characteristics of sample</w:t>
      </w:r>
      <w:r>
        <w:rPr>
          <w:sz w:val="24"/>
          <w:szCs w:val="24"/>
        </w:rPr>
        <w:t>d</w:t>
      </w:r>
      <w:r w:rsidRPr="002B5F15">
        <w:rPr>
          <w:sz w:val="24"/>
          <w:szCs w:val="24"/>
        </w:rPr>
        <w:t xml:space="preserve"> people who responded to the original NATES questionnaire and analysis of those who responded to the in-person contact. Census will </w:t>
      </w:r>
      <w:r>
        <w:rPr>
          <w:sz w:val="24"/>
          <w:szCs w:val="24"/>
        </w:rPr>
        <w:t xml:space="preserve">also </w:t>
      </w:r>
      <w:r w:rsidRPr="002B5F15">
        <w:rPr>
          <w:sz w:val="24"/>
          <w:szCs w:val="24"/>
        </w:rPr>
        <w:t>perform response propensity modeling and other bias analyses</w:t>
      </w:r>
      <w:r>
        <w:rPr>
          <w:sz w:val="24"/>
          <w:szCs w:val="24"/>
        </w:rPr>
        <w:t xml:space="preserve"> to assess the extent of nonresponse bias in the survey estimates</w:t>
      </w:r>
      <w:r w:rsidRPr="002B5F15">
        <w:rPr>
          <w:sz w:val="24"/>
          <w:szCs w:val="24"/>
        </w:rPr>
        <w:t>.</w:t>
      </w:r>
    </w:p>
    <w:p w:rsidR="00C66612" w:rsidRDefault="00C66612" w:rsidP="00D16E88">
      <w:pPr>
        <w:pStyle w:val="P1-StandPara"/>
        <w:spacing w:line="240" w:lineRule="auto"/>
        <w:ind w:firstLine="0"/>
        <w:jc w:val="left"/>
        <w:rPr>
          <w:sz w:val="24"/>
          <w:szCs w:val="24"/>
        </w:rPr>
      </w:pPr>
    </w:p>
    <w:p w:rsidR="00C66612" w:rsidRDefault="00C66612" w:rsidP="00D16E88">
      <w:pPr>
        <w:pStyle w:val="P1-StandPara"/>
        <w:widowControl w:val="0"/>
        <w:ind w:firstLine="0"/>
        <w:jc w:val="left"/>
        <w:rPr>
          <w:sz w:val="24"/>
          <w:szCs w:val="24"/>
        </w:rPr>
      </w:pPr>
      <w:r w:rsidRPr="00723D6C">
        <w:rPr>
          <w:sz w:val="24"/>
          <w:szCs w:val="24"/>
        </w:rPr>
        <w:t>The nonresponse bias analysis sample will be based on nonrespo</w:t>
      </w:r>
      <w:r>
        <w:rPr>
          <w:sz w:val="24"/>
          <w:szCs w:val="24"/>
        </w:rPr>
        <w:t>nse in clusters of counties so Census</w:t>
      </w:r>
      <w:r w:rsidRPr="00723D6C">
        <w:rPr>
          <w:sz w:val="24"/>
          <w:szCs w:val="24"/>
        </w:rPr>
        <w:t xml:space="preserve"> can recruit field representatives within clusters.  This will be more cost effective for interviewing than if the sample were spread out over all counties in the survey.  The number of counties</w:t>
      </w:r>
      <w:r>
        <w:rPr>
          <w:sz w:val="24"/>
          <w:szCs w:val="24"/>
        </w:rPr>
        <w:t xml:space="preserve"> in the nonresponse bias follow </w:t>
      </w:r>
      <w:r w:rsidRPr="00723D6C">
        <w:rPr>
          <w:sz w:val="24"/>
          <w:szCs w:val="24"/>
        </w:rPr>
        <w:t xml:space="preserve">up will be approximately 200.  The nonresponse bias study target is 1,000 completed interviews. The study assumes a nonresponse rate of 60 percent to account for interviews that will not be eligible for the follow-up.  Hence, the approximate sample size is expected to be 1,670.  Census will select about 50 clusters of several counties each, especially in rural areas where there is less </w:t>
      </w:r>
      <w:proofErr w:type="gramStart"/>
      <w:r w:rsidRPr="00723D6C">
        <w:rPr>
          <w:sz w:val="24"/>
          <w:szCs w:val="24"/>
        </w:rPr>
        <w:t>sample,</w:t>
      </w:r>
      <w:proofErr w:type="gramEnd"/>
      <w:r w:rsidRPr="00723D6C">
        <w:rPr>
          <w:sz w:val="24"/>
          <w:szCs w:val="24"/>
        </w:rPr>
        <w:t xml:space="preserve"> and clusters of 1 county in urban areas that have more sample.  Within each cluster, Census will preselect approximately 9 cases.</w:t>
      </w:r>
    </w:p>
    <w:p w:rsidR="00FF05DB" w:rsidRDefault="00FF05DB" w:rsidP="00D16E88">
      <w:pPr>
        <w:pStyle w:val="P1-StandPara"/>
        <w:widowControl w:val="0"/>
        <w:spacing w:line="240" w:lineRule="auto"/>
        <w:ind w:firstLine="0"/>
        <w:jc w:val="left"/>
        <w:rPr>
          <w:sz w:val="24"/>
          <w:szCs w:val="24"/>
        </w:rPr>
      </w:pPr>
    </w:p>
    <w:p w:rsidR="00816EF2" w:rsidRPr="00816EF2" w:rsidRDefault="00816EF2" w:rsidP="00D16E88">
      <w:pPr>
        <w:pStyle w:val="Heading2"/>
        <w:keepNext w:val="0"/>
        <w:widowControl w:val="0"/>
        <w:spacing w:line="360" w:lineRule="atLeast"/>
        <w:rPr>
          <w:rFonts w:ascii="Times New Roman" w:hAnsi="Times New Roman"/>
          <w:b w:val="0"/>
          <w:i w:val="0"/>
          <w:sz w:val="24"/>
          <w:szCs w:val="24"/>
        </w:rPr>
      </w:pPr>
      <w:bookmarkStart w:id="52" w:name="_Toc265730132"/>
      <w:bookmarkEnd w:id="50"/>
      <w:r w:rsidRPr="00816EF2">
        <w:rPr>
          <w:rFonts w:ascii="Times New Roman" w:hAnsi="Times New Roman"/>
          <w:i w:val="0"/>
          <w:sz w:val="24"/>
          <w:szCs w:val="24"/>
        </w:rPr>
        <w:t xml:space="preserve">Booklet Design Test. </w:t>
      </w:r>
      <w:r w:rsidRPr="00816EF2">
        <w:rPr>
          <w:rFonts w:ascii="Times New Roman" w:hAnsi="Times New Roman"/>
          <w:b w:val="0"/>
          <w:i w:val="0"/>
          <w:sz w:val="24"/>
          <w:szCs w:val="24"/>
        </w:rPr>
        <w:t xml:space="preserve">The study will include a test that will allow for evaluation of response rates when the main survey is administered as a single booklet format versus 3 separate questionnaires with 3 separate postage-paid envelopes. Approximately half of the households will receive each type of mailing. There is sufficient power within the planned sample design to evaluate the main effect on response rates of booklet versus separate questionnaires, and we may be able to add some high level interaction terms as well. Because there is no methodological literature on the effect of separate questionnaires versus a booklet, we felt it was important to evaluate this effect and learn more about its size and impact.  </w:t>
      </w:r>
    </w:p>
    <w:p w:rsidR="00816EF2" w:rsidRPr="00816EF2" w:rsidRDefault="00816EF2" w:rsidP="00226568">
      <w:pPr>
        <w:pStyle w:val="Heading1"/>
        <w:tabs>
          <w:tab w:val="clear" w:pos="1152"/>
          <w:tab w:val="left" w:pos="400"/>
        </w:tabs>
        <w:spacing w:after="240"/>
        <w:jc w:val="left"/>
      </w:pPr>
      <w:r w:rsidRPr="00816EF2">
        <w:t xml:space="preserve">7. </w:t>
      </w:r>
      <w:r w:rsidRPr="00816EF2">
        <w:tab/>
        <w:t>Methods for Maximizing Response Rates</w:t>
      </w:r>
      <w:bookmarkEnd w:id="51"/>
      <w:bookmarkEnd w:id="52"/>
    </w:p>
    <w:p w:rsidR="00C66612" w:rsidRPr="001F1039" w:rsidRDefault="00C66612" w:rsidP="00C66612">
      <w:pPr>
        <w:pStyle w:val="P1-StandPara"/>
        <w:ind w:firstLine="0"/>
        <w:jc w:val="left"/>
        <w:rPr>
          <w:sz w:val="24"/>
          <w:szCs w:val="24"/>
        </w:rPr>
      </w:pPr>
      <w:r w:rsidRPr="001F1039">
        <w:rPr>
          <w:sz w:val="24"/>
          <w:szCs w:val="24"/>
        </w:rPr>
        <w:t xml:space="preserve">The </w:t>
      </w:r>
      <w:r>
        <w:rPr>
          <w:sz w:val="24"/>
          <w:szCs w:val="24"/>
        </w:rPr>
        <w:t>N</w:t>
      </w:r>
      <w:r w:rsidRPr="001F1039">
        <w:rPr>
          <w:sz w:val="24"/>
          <w:szCs w:val="24"/>
        </w:rPr>
        <w:t>ATES design incorporates a number of features to maximize response rates</w:t>
      </w:r>
      <w:r>
        <w:rPr>
          <w:sz w:val="24"/>
          <w:szCs w:val="24"/>
        </w:rPr>
        <w:t>; in particular, it will use the same follow-up methods and incentive amounts that were successfully used in the 2012 NHES</w:t>
      </w:r>
      <w:r w:rsidRPr="001F1039">
        <w:rPr>
          <w:sz w:val="24"/>
          <w:szCs w:val="24"/>
        </w:rPr>
        <w:t xml:space="preserve">.  </w:t>
      </w:r>
    </w:p>
    <w:p w:rsidR="00C66612" w:rsidRPr="001F1039" w:rsidRDefault="00C66612" w:rsidP="003376DD">
      <w:pPr>
        <w:pStyle w:val="P1-StandPara"/>
        <w:spacing w:line="240" w:lineRule="auto"/>
        <w:ind w:firstLine="0"/>
        <w:jc w:val="left"/>
        <w:rPr>
          <w:sz w:val="24"/>
          <w:szCs w:val="24"/>
        </w:rPr>
      </w:pPr>
    </w:p>
    <w:p w:rsidR="00C66612" w:rsidRPr="001F1039" w:rsidRDefault="00C66612" w:rsidP="00C66612">
      <w:pPr>
        <w:pStyle w:val="P1-StandPara"/>
        <w:ind w:firstLine="0"/>
        <w:jc w:val="left"/>
        <w:rPr>
          <w:sz w:val="24"/>
          <w:szCs w:val="24"/>
        </w:rPr>
      </w:pPr>
      <w:r w:rsidRPr="001F1039">
        <w:rPr>
          <w:b/>
          <w:bCs/>
          <w:sz w:val="24"/>
          <w:szCs w:val="24"/>
        </w:rPr>
        <w:t xml:space="preserve">Total Design Method/Respondent Friendly Design.  </w:t>
      </w:r>
      <w:r w:rsidRPr="001F1039">
        <w:rPr>
          <w:sz w:val="24"/>
          <w:szCs w:val="24"/>
        </w:rPr>
        <w:t>T</w:t>
      </w:r>
      <w:r>
        <w:rPr>
          <w:sz w:val="24"/>
          <w:szCs w:val="24"/>
        </w:rPr>
        <w:t>his</w:t>
      </w:r>
      <w:r w:rsidRPr="001F1039">
        <w:rPr>
          <w:sz w:val="24"/>
          <w:szCs w:val="24"/>
        </w:rPr>
        <w:t xml:space="preserve"> approach combines the attributes of the least expensive and best methods available beginning with the least labor-intensive mode to a mode requiring </w:t>
      </w:r>
      <w:r w:rsidRPr="001F1039">
        <w:rPr>
          <w:sz w:val="24"/>
          <w:szCs w:val="24"/>
        </w:rPr>
        <w:lastRenderedPageBreak/>
        <w:t xml:space="preserve">increasingly greater amounts of </w:t>
      </w:r>
      <w:r w:rsidR="00CC5F33">
        <w:rPr>
          <w:sz w:val="24"/>
          <w:szCs w:val="24"/>
        </w:rPr>
        <w:t>cost</w:t>
      </w:r>
      <w:r w:rsidRPr="001F1039">
        <w:rPr>
          <w:sz w:val="24"/>
          <w:szCs w:val="24"/>
        </w:rPr>
        <w:t>. While this places an emphasis on u</w:t>
      </w:r>
      <w:r>
        <w:rPr>
          <w:sz w:val="24"/>
          <w:szCs w:val="24"/>
        </w:rPr>
        <w:t>se</w:t>
      </w:r>
      <w:r w:rsidRPr="001F1039">
        <w:rPr>
          <w:sz w:val="24"/>
          <w:szCs w:val="24"/>
        </w:rPr>
        <w:t xml:space="preserve"> of resources, these procedures create a respondent friendly approach that uses design attributes, a scheduled sequence of contacts, and survey mode to motivate and encourage survey participation. Surveys that take advantage of respondent friendly design have demonstrated increases in survey response </w:t>
      </w:r>
      <w:r w:rsidRPr="00C62D68">
        <w:rPr>
          <w:sz w:val="24"/>
          <w:szCs w:val="24"/>
        </w:rPr>
        <w:t>(</w:t>
      </w:r>
      <w:proofErr w:type="spellStart"/>
      <w:r w:rsidRPr="00C62D68">
        <w:rPr>
          <w:sz w:val="24"/>
          <w:szCs w:val="24"/>
        </w:rPr>
        <w:t>Dillman</w:t>
      </w:r>
      <w:proofErr w:type="spellEnd"/>
      <w:r w:rsidRPr="00C62D68">
        <w:rPr>
          <w:sz w:val="24"/>
          <w:szCs w:val="24"/>
        </w:rPr>
        <w:t xml:space="preserve">, Smyth, and Christian 2008; </w:t>
      </w:r>
      <w:proofErr w:type="spellStart"/>
      <w:r w:rsidRPr="00C62D68">
        <w:rPr>
          <w:sz w:val="24"/>
          <w:szCs w:val="24"/>
        </w:rPr>
        <w:t>Dillman</w:t>
      </w:r>
      <w:proofErr w:type="spellEnd"/>
      <w:r w:rsidRPr="00C62D68">
        <w:rPr>
          <w:sz w:val="24"/>
          <w:szCs w:val="24"/>
        </w:rPr>
        <w:t>, Sinclair, and Clark, 1993).</w:t>
      </w:r>
    </w:p>
    <w:p w:rsidR="00C66612" w:rsidRPr="001F1039" w:rsidRDefault="00C66612" w:rsidP="00D16E88">
      <w:pPr>
        <w:pStyle w:val="P1-StandPara"/>
        <w:spacing w:line="240" w:lineRule="auto"/>
        <w:ind w:firstLine="0"/>
        <w:jc w:val="left"/>
        <w:rPr>
          <w:b/>
          <w:bCs/>
          <w:sz w:val="24"/>
          <w:szCs w:val="24"/>
        </w:rPr>
      </w:pPr>
    </w:p>
    <w:p w:rsidR="00C66612" w:rsidRPr="001F1039" w:rsidRDefault="00C66612" w:rsidP="00C66612">
      <w:pPr>
        <w:pStyle w:val="P1-StandPara"/>
        <w:ind w:firstLine="0"/>
        <w:jc w:val="left"/>
        <w:rPr>
          <w:sz w:val="24"/>
          <w:szCs w:val="24"/>
        </w:rPr>
      </w:pPr>
      <w:proofErr w:type="gramStart"/>
      <w:r w:rsidRPr="001F1039">
        <w:rPr>
          <w:b/>
          <w:bCs/>
          <w:sz w:val="24"/>
          <w:szCs w:val="24"/>
        </w:rPr>
        <w:t>Engaging Respondent Interest and Cooperation.</w:t>
      </w:r>
      <w:proofErr w:type="gramEnd"/>
      <w:r w:rsidRPr="001F1039">
        <w:rPr>
          <w:b/>
          <w:bCs/>
          <w:sz w:val="24"/>
          <w:szCs w:val="24"/>
        </w:rPr>
        <w:t xml:space="preserve">  </w:t>
      </w:r>
      <w:r w:rsidRPr="001F1039">
        <w:rPr>
          <w:sz w:val="24"/>
          <w:szCs w:val="24"/>
        </w:rPr>
        <w:t>The content of respondent letters and frequently asked questions (FAQs) will be focused on communicating the legitimacy and importance of the study</w:t>
      </w:r>
      <w:r w:rsidRPr="00FF05DB">
        <w:rPr>
          <w:sz w:val="24"/>
          <w:szCs w:val="24"/>
        </w:rPr>
        <w:t xml:space="preserve">.  Interviewer training </w:t>
      </w:r>
      <w:r w:rsidR="008A16B0" w:rsidRPr="00FF05DB">
        <w:rPr>
          <w:sz w:val="24"/>
          <w:szCs w:val="24"/>
        </w:rPr>
        <w:t xml:space="preserve">for the Nonresponse Bias Analysis Study </w:t>
      </w:r>
      <w:r w:rsidRPr="00FF05DB">
        <w:rPr>
          <w:sz w:val="24"/>
          <w:szCs w:val="24"/>
        </w:rPr>
        <w:t>will focus on strategies for communicating the importance and legitimacy of the survey and gaining cooperation.</w:t>
      </w:r>
      <w:r w:rsidRPr="001F1039">
        <w:rPr>
          <w:sz w:val="24"/>
          <w:szCs w:val="24"/>
        </w:rPr>
        <w:t xml:space="preserve">  </w:t>
      </w:r>
    </w:p>
    <w:p w:rsidR="00C66612" w:rsidRPr="001F1039" w:rsidRDefault="00C66612" w:rsidP="00D16E88">
      <w:pPr>
        <w:pStyle w:val="P1-StandPara"/>
        <w:spacing w:line="240" w:lineRule="auto"/>
        <w:ind w:firstLine="0"/>
        <w:jc w:val="left"/>
        <w:rPr>
          <w:sz w:val="24"/>
          <w:szCs w:val="24"/>
        </w:rPr>
      </w:pPr>
    </w:p>
    <w:p w:rsidR="00C66612" w:rsidRPr="001F1039" w:rsidRDefault="00C66612" w:rsidP="00C66612">
      <w:pPr>
        <w:pStyle w:val="P1-StandPara"/>
        <w:ind w:firstLine="0"/>
        <w:jc w:val="left"/>
        <w:rPr>
          <w:sz w:val="24"/>
          <w:szCs w:val="24"/>
        </w:rPr>
      </w:pPr>
      <w:proofErr w:type="gramStart"/>
      <w:r w:rsidRPr="001F1039">
        <w:rPr>
          <w:b/>
          <w:bCs/>
          <w:sz w:val="24"/>
          <w:szCs w:val="24"/>
        </w:rPr>
        <w:t>Nonresponse Follow</w:t>
      </w:r>
      <w:r>
        <w:rPr>
          <w:b/>
          <w:bCs/>
          <w:sz w:val="24"/>
          <w:szCs w:val="24"/>
        </w:rPr>
        <w:t>-</w:t>
      </w:r>
      <w:r w:rsidRPr="001F1039">
        <w:rPr>
          <w:b/>
          <w:bCs/>
          <w:sz w:val="24"/>
          <w:szCs w:val="24"/>
        </w:rPr>
        <w:t>up.</w:t>
      </w:r>
      <w:proofErr w:type="gramEnd"/>
      <w:r w:rsidRPr="001F1039">
        <w:rPr>
          <w:b/>
          <w:bCs/>
          <w:sz w:val="24"/>
          <w:szCs w:val="24"/>
        </w:rPr>
        <w:t xml:space="preserve">  </w:t>
      </w:r>
      <w:r w:rsidRPr="001F1039">
        <w:rPr>
          <w:sz w:val="24"/>
          <w:szCs w:val="24"/>
        </w:rPr>
        <w:t>The data collection protocol includes several stages of nonresponse follow-up</w:t>
      </w:r>
      <w:r w:rsidRPr="00646C15">
        <w:rPr>
          <w:sz w:val="24"/>
          <w:szCs w:val="24"/>
        </w:rPr>
        <w:t xml:space="preserve"> prior to releasing </w:t>
      </w:r>
      <w:r>
        <w:rPr>
          <w:sz w:val="24"/>
          <w:szCs w:val="24"/>
        </w:rPr>
        <w:t xml:space="preserve">cases to </w:t>
      </w:r>
      <w:r w:rsidRPr="00646C15">
        <w:rPr>
          <w:sz w:val="24"/>
          <w:szCs w:val="24"/>
        </w:rPr>
        <w:t>the Field Representatives to administer the nonresponse bias study.</w:t>
      </w:r>
      <w:r w:rsidRPr="001F1039">
        <w:rPr>
          <w:sz w:val="24"/>
          <w:szCs w:val="24"/>
        </w:rPr>
        <w:t xml:space="preserve"> In addition to the numbers of contacts, changes in </w:t>
      </w:r>
      <w:r>
        <w:rPr>
          <w:sz w:val="24"/>
          <w:szCs w:val="24"/>
        </w:rPr>
        <w:t xml:space="preserve">follow-up </w:t>
      </w:r>
      <w:r w:rsidRPr="00FF05DB">
        <w:rPr>
          <w:sz w:val="24"/>
          <w:szCs w:val="24"/>
        </w:rPr>
        <w:t>method (mail, FedEx) are</w:t>
      </w:r>
      <w:r w:rsidRPr="001F1039">
        <w:rPr>
          <w:sz w:val="24"/>
          <w:szCs w:val="24"/>
        </w:rPr>
        <w:t xml:space="preserve"> designed to capture the atte</w:t>
      </w:r>
      <w:r>
        <w:rPr>
          <w:sz w:val="24"/>
          <w:szCs w:val="24"/>
        </w:rPr>
        <w:t>ntion of potential respondents and are based on the recent successful 2012 NHES administration.</w:t>
      </w:r>
    </w:p>
    <w:p w:rsidR="00C66612" w:rsidRPr="001F1039" w:rsidRDefault="00C66612" w:rsidP="00D16E88">
      <w:pPr>
        <w:pStyle w:val="P1-StandPara"/>
        <w:spacing w:line="240" w:lineRule="auto"/>
        <w:ind w:firstLine="0"/>
        <w:jc w:val="left"/>
        <w:rPr>
          <w:sz w:val="24"/>
          <w:szCs w:val="24"/>
        </w:rPr>
      </w:pPr>
    </w:p>
    <w:p w:rsidR="00C66612" w:rsidRPr="001F1039" w:rsidRDefault="00C66612" w:rsidP="00C66612">
      <w:pPr>
        <w:pStyle w:val="P1-StandPara"/>
        <w:ind w:firstLine="0"/>
        <w:jc w:val="left"/>
        <w:rPr>
          <w:sz w:val="24"/>
          <w:szCs w:val="24"/>
        </w:rPr>
      </w:pPr>
      <w:proofErr w:type="gramStart"/>
      <w:r w:rsidRPr="001F1039">
        <w:rPr>
          <w:b/>
          <w:bCs/>
          <w:sz w:val="24"/>
          <w:szCs w:val="24"/>
        </w:rPr>
        <w:t>Incentives</w:t>
      </w:r>
      <w:r w:rsidRPr="001F1039">
        <w:rPr>
          <w:sz w:val="24"/>
          <w:szCs w:val="24"/>
        </w:rPr>
        <w:t>.</w:t>
      </w:r>
      <w:proofErr w:type="gramEnd"/>
      <w:r w:rsidRPr="001F1039">
        <w:rPr>
          <w:sz w:val="24"/>
          <w:szCs w:val="24"/>
        </w:rPr>
        <w:t xml:space="preserve">  Incentives will be used </w:t>
      </w:r>
      <w:r>
        <w:rPr>
          <w:sz w:val="24"/>
          <w:szCs w:val="24"/>
        </w:rPr>
        <w:t xml:space="preserve">for the main survey and the household </w:t>
      </w:r>
      <w:r w:rsidR="003A4D06">
        <w:rPr>
          <w:sz w:val="24"/>
          <w:szCs w:val="24"/>
        </w:rPr>
        <w:t xml:space="preserve">screener </w:t>
      </w:r>
      <w:r>
        <w:rPr>
          <w:sz w:val="24"/>
          <w:szCs w:val="24"/>
        </w:rPr>
        <w:t>experiment.</w:t>
      </w:r>
      <w:r w:rsidRPr="001F1039">
        <w:rPr>
          <w:sz w:val="24"/>
          <w:szCs w:val="24"/>
        </w:rPr>
        <w:t xml:space="preserve"> A prepaid incentive of $</w:t>
      </w:r>
      <w:r>
        <w:rPr>
          <w:sz w:val="24"/>
          <w:szCs w:val="24"/>
        </w:rPr>
        <w:t xml:space="preserve">15 will be used in the main survey and $5 will be used for the household Screener (as was done in the 2012 NHES). </w:t>
      </w:r>
    </w:p>
    <w:p w:rsidR="00C66612" w:rsidRDefault="00C66612" w:rsidP="00D16E88">
      <w:pPr>
        <w:pStyle w:val="P1-StandPara"/>
        <w:spacing w:line="240" w:lineRule="auto"/>
        <w:ind w:firstLine="0"/>
        <w:jc w:val="left"/>
        <w:rPr>
          <w:sz w:val="24"/>
          <w:szCs w:val="24"/>
        </w:rPr>
      </w:pPr>
    </w:p>
    <w:p w:rsidR="00C66612" w:rsidRDefault="00C66612" w:rsidP="00C66612">
      <w:pPr>
        <w:pStyle w:val="P1-StandPara"/>
        <w:ind w:firstLine="0"/>
        <w:jc w:val="left"/>
        <w:rPr>
          <w:sz w:val="24"/>
          <w:szCs w:val="24"/>
        </w:rPr>
      </w:pPr>
      <w:proofErr w:type="gramStart"/>
      <w:r w:rsidRPr="008753B0">
        <w:rPr>
          <w:b/>
          <w:sz w:val="24"/>
          <w:szCs w:val="24"/>
        </w:rPr>
        <w:t>Telephone Questionnaire Assistance.</w:t>
      </w:r>
      <w:proofErr w:type="gramEnd"/>
      <w:r>
        <w:rPr>
          <w:sz w:val="24"/>
          <w:szCs w:val="24"/>
        </w:rPr>
        <w:t xml:space="preserve"> </w:t>
      </w:r>
      <w:r w:rsidRPr="008753B0">
        <w:rPr>
          <w:sz w:val="24"/>
          <w:szCs w:val="24"/>
        </w:rPr>
        <w:t xml:space="preserve">A toll free telephone number will be </w:t>
      </w:r>
      <w:r w:rsidR="003A4D06">
        <w:rPr>
          <w:sz w:val="24"/>
          <w:szCs w:val="24"/>
        </w:rPr>
        <w:t xml:space="preserve">listed </w:t>
      </w:r>
      <w:r w:rsidRPr="008753B0">
        <w:rPr>
          <w:sz w:val="24"/>
          <w:szCs w:val="24"/>
        </w:rPr>
        <w:t xml:space="preserve">on the questionnaire for respondents to call to request more mail materials and to receive answers to questions regarding the questionnaire.  </w:t>
      </w:r>
    </w:p>
    <w:p w:rsidR="00C66612" w:rsidRPr="001F1039" w:rsidRDefault="00C66612" w:rsidP="00D16E88">
      <w:pPr>
        <w:pStyle w:val="P1-StandPara"/>
        <w:spacing w:line="240" w:lineRule="auto"/>
        <w:ind w:firstLine="0"/>
        <w:jc w:val="left"/>
        <w:rPr>
          <w:sz w:val="24"/>
          <w:szCs w:val="24"/>
        </w:rPr>
      </w:pPr>
    </w:p>
    <w:p w:rsidR="00816EF2" w:rsidRPr="00816EF2" w:rsidRDefault="00816EF2" w:rsidP="00226568">
      <w:pPr>
        <w:pStyle w:val="Heading1"/>
        <w:spacing w:after="240"/>
        <w:jc w:val="left"/>
      </w:pPr>
      <w:bookmarkStart w:id="53" w:name="_Toc265730133"/>
      <w:r w:rsidRPr="00816EF2">
        <w:t>Cognitive Laboratory Research for the NATES Pilot</w:t>
      </w:r>
      <w:bookmarkEnd w:id="53"/>
      <w:r w:rsidRPr="00816EF2">
        <w:t xml:space="preserve"> </w:t>
      </w:r>
    </w:p>
    <w:p w:rsidR="00C66612" w:rsidRDefault="00C66612" w:rsidP="00C66612">
      <w:pPr>
        <w:pStyle w:val="P1-StandPara"/>
        <w:ind w:firstLine="0"/>
        <w:jc w:val="left"/>
        <w:rPr>
          <w:sz w:val="24"/>
          <w:szCs w:val="24"/>
        </w:rPr>
      </w:pPr>
      <w:r w:rsidRPr="001F1039">
        <w:rPr>
          <w:sz w:val="24"/>
          <w:szCs w:val="24"/>
        </w:rPr>
        <w:t xml:space="preserve">The </w:t>
      </w:r>
      <w:r>
        <w:rPr>
          <w:sz w:val="24"/>
          <w:szCs w:val="24"/>
        </w:rPr>
        <w:t>N</w:t>
      </w:r>
      <w:r w:rsidRPr="001F1039">
        <w:rPr>
          <w:sz w:val="24"/>
          <w:szCs w:val="24"/>
        </w:rPr>
        <w:t>ATES Pilot was preceded b</w:t>
      </w:r>
      <w:r>
        <w:rPr>
          <w:sz w:val="24"/>
          <w:szCs w:val="24"/>
        </w:rPr>
        <w:t>y 14</w:t>
      </w:r>
      <w:r w:rsidRPr="001F1039">
        <w:rPr>
          <w:sz w:val="24"/>
          <w:szCs w:val="24"/>
        </w:rPr>
        <w:t xml:space="preserve"> cognitive interviews</w:t>
      </w:r>
      <w:r>
        <w:rPr>
          <w:sz w:val="24"/>
          <w:szCs w:val="24"/>
        </w:rPr>
        <w:t xml:space="preserve"> on the main survey materials. Interviews were conducted with adults</w:t>
      </w:r>
      <w:r w:rsidRPr="001F1039">
        <w:rPr>
          <w:sz w:val="24"/>
          <w:szCs w:val="24"/>
        </w:rPr>
        <w:t xml:space="preserve"> </w:t>
      </w:r>
      <w:r>
        <w:rPr>
          <w:sz w:val="24"/>
          <w:szCs w:val="24"/>
        </w:rPr>
        <w:t>from the Washington, DC Metro area</w:t>
      </w:r>
      <w:r w:rsidRPr="001F1039">
        <w:rPr>
          <w:sz w:val="24"/>
          <w:szCs w:val="24"/>
        </w:rPr>
        <w:t xml:space="preserve">.  The cognitive interviews were conducted </w:t>
      </w:r>
      <w:r>
        <w:rPr>
          <w:sz w:val="24"/>
          <w:szCs w:val="24"/>
        </w:rPr>
        <w:t>in-person. P</w:t>
      </w:r>
      <w:r w:rsidRPr="001F1039">
        <w:rPr>
          <w:sz w:val="24"/>
          <w:szCs w:val="24"/>
        </w:rPr>
        <w:t xml:space="preserve">articipants were selected based on their </w:t>
      </w:r>
      <w:r>
        <w:rPr>
          <w:sz w:val="24"/>
          <w:szCs w:val="24"/>
        </w:rPr>
        <w:t xml:space="preserve">self-reported </w:t>
      </w:r>
      <w:r w:rsidRPr="001F1039">
        <w:rPr>
          <w:sz w:val="24"/>
          <w:szCs w:val="24"/>
        </w:rPr>
        <w:t>credential status,</w:t>
      </w:r>
      <w:r>
        <w:rPr>
          <w:sz w:val="24"/>
          <w:szCs w:val="24"/>
        </w:rPr>
        <w:t xml:space="preserve"> education attainment, and </w:t>
      </w:r>
      <w:r w:rsidRPr="001F1039">
        <w:rPr>
          <w:sz w:val="24"/>
          <w:szCs w:val="24"/>
        </w:rPr>
        <w:t>age.</w:t>
      </w:r>
      <w:r>
        <w:rPr>
          <w:sz w:val="24"/>
          <w:szCs w:val="24"/>
        </w:rPr>
        <w:t xml:space="preserve"> Changes to the survey letter and questions were made based on these interviews, including:</w:t>
      </w:r>
    </w:p>
    <w:p w:rsidR="00C66612" w:rsidRDefault="00C66612" w:rsidP="00C66612">
      <w:pPr>
        <w:pStyle w:val="P1-StandPara"/>
        <w:ind w:firstLine="0"/>
        <w:jc w:val="left"/>
        <w:rPr>
          <w:sz w:val="24"/>
          <w:szCs w:val="24"/>
        </w:rPr>
      </w:pPr>
    </w:p>
    <w:p w:rsidR="00C66612" w:rsidRDefault="00C66612" w:rsidP="00C66612">
      <w:pPr>
        <w:pStyle w:val="P1-StandPara"/>
        <w:numPr>
          <w:ilvl w:val="0"/>
          <w:numId w:val="22"/>
        </w:numPr>
        <w:spacing w:after="120" w:line="240" w:lineRule="auto"/>
        <w:jc w:val="left"/>
        <w:rPr>
          <w:sz w:val="24"/>
          <w:szCs w:val="24"/>
        </w:rPr>
      </w:pPr>
      <w:r>
        <w:rPr>
          <w:sz w:val="24"/>
          <w:szCs w:val="24"/>
        </w:rPr>
        <w:t>Revising language that asks for all household members to complete the survey</w:t>
      </w:r>
    </w:p>
    <w:p w:rsidR="00C66612" w:rsidRDefault="00C66612" w:rsidP="00C66612">
      <w:pPr>
        <w:pStyle w:val="P1-StandPara"/>
        <w:numPr>
          <w:ilvl w:val="0"/>
          <w:numId w:val="22"/>
        </w:numPr>
        <w:spacing w:after="120" w:line="240" w:lineRule="auto"/>
        <w:jc w:val="left"/>
        <w:rPr>
          <w:sz w:val="24"/>
          <w:szCs w:val="24"/>
        </w:rPr>
      </w:pPr>
      <w:r>
        <w:rPr>
          <w:sz w:val="24"/>
          <w:szCs w:val="24"/>
        </w:rPr>
        <w:t>Revising the skip patterns and directions in the household screener</w:t>
      </w:r>
    </w:p>
    <w:p w:rsidR="00C66612" w:rsidRDefault="00C66612" w:rsidP="00C66612">
      <w:pPr>
        <w:pStyle w:val="P1-StandPara"/>
        <w:numPr>
          <w:ilvl w:val="0"/>
          <w:numId w:val="22"/>
        </w:numPr>
        <w:spacing w:after="120" w:line="240" w:lineRule="auto"/>
        <w:jc w:val="left"/>
        <w:rPr>
          <w:sz w:val="24"/>
          <w:szCs w:val="24"/>
        </w:rPr>
      </w:pPr>
      <w:r>
        <w:rPr>
          <w:sz w:val="24"/>
          <w:szCs w:val="24"/>
        </w:rPr>
        <w:t>Shortening the letter that will accompany the questionnaires</w:t>
      </w:r>
    </w:p>
    <w:p w:rsidR="00C66612" w:rsidRPr="001F1039" w:rsidRDefault="00C66612" w:rsidP="00C66612">
      <w:pPr>
        <w:pStyle w:val="P1-StandPara"/>
        <w:numPr>
          <w:ilvl w:val="0"/>
          <w:numId w:val="22"/>
        </w:numPr>
        <w:spacing w:after="120" w:line="240" w:lineRule="auto"/>
        <w:jc w:val="left"/>
        <w:rPr>
          <w:sz w:val="24"/>
          <w:szCs w:val="24"/>
        </w:rPr>
      </w:pPr>
      <w:r>
        <w:rPr>
          <w:sz w:val="24"/>
          <w:szCs w:val="24"/>
        </w:rPr>
        <w:t>Revising response categories and terminology in several questions; for example, using the word “issued” instead of “awarded” in the certification section, adding “vocational” to descriptions of types of schools, using arrows to indicated “other (specify)” boxes, and creating emphasis by underlining or capitalizing words.</w:t>
      </w:r>
    </w:p>
    <w:p w:rsidR="00C66612" w:rsidRDefault="00C66612" w:rsidP="00D16E88">
      <w:pPr>
        <w:rPr>
          <w:b/>
        </w:rPr>
      </w:pPr>
      <w:bookmarkStart w:id="54" w:name="_Toc61176406"/>
    </w:p>
    <w:p w:rsidR="00C66612" w:rsidRPr="00F364EE" w:rsidRDefault="00816EF2" w:rsidP="00226568">
      <w:pPr>
        <w:pStyle w:val="Heading1"/>
        <w:spacing w:after="240"/>
        <w:jc w:val="left"/>
      </w:pPr>
      <w:bookmarkStart w:id="55" w:name="_Toc222888913"/>
      <w:r w:rsidRPr="00816EF2">
        <w:lastRenderedPageBreak/>
        <w:t>Individuals Responsible for Study Design and Performance</w:t>
      </w:r>
      <w:bookmarkEnd w:id="54"/>
      <w:bookmarkEnd w:id="55"/>
    </w:p>
    <w:p w:rsidR="00FF05DB" w:rsidRPr="001F1039" w:rsidRDefault="00C66612" w:rsidP="00FF05DB">
      <w:pPr>
        <w:pStyle w:val="P1-StandPara"/>
        <w:spacing w:after="240"/>
        <w:ind w:firstLine="0"/>
        <w:jc w:val="left"/>
        <w:rPr>
          <w:sz w:val="24"/>
          <w:szCs w:val="24"/>
        </w:rPr>
      </w:pPr>
      <w:r>
        <w:rPr>
          <w:sz w:val="24"/>
          <w:szCs w:val="24"/>
        </w:rPr>
        <w:t>The people</w:t>
      </w:r>
      <w:r w:rsidRPr="001F1039">
        <w:rPr>
          <w:sz w:val="24"/>
          <w:szCs w:val="24"/>
        </w:rPr>
        <w:t xml:space="preserve"> listed below participated in the study design and are responsible for the collection and analysis of the data.</w:t>
      </w:r>
    </w:p>
    <w:p w:rsidR="00C66612" w:rsidRPr="00FE6154" w:rsidRDefault="00C66612" w:rsidP="0011222F">
      <w:pPr>
        <w:pStyle w:val="N2-2ndBullet"/>
      </w:pPr>
      <w:r w:rsidRPr="00FE6154">
        <w:t>Sharon Boivin, NCES</w:t>
      </w:r>
      <w:r w:rsidRPr="00FE6154">
        <w:tab/>
      </w:r>
      <w:r w:rsidRPr="00FE6154">
        <w:tab/>
        <w:t>202/502-7627</w:t>
      </w:r>
    </w:p>
    <w:p w:rsidR="0011222F" w:rsidRDefault="00C66612" w:rsidP="0011222F">
      <w:pPr>
        <w:pStyle w:val="N2-2ndBullet"/>
      </w:pPr>
      <w:r w:rsidRPr="00FE6154">
        <w:t>Sharon Stern, Census Bureau</w:t>
      </w:r>
      <w:r w:rsidRPr="00FE6154">
        <w:tab/>
        <w:t>301/763-5638</w:t>
      </w:r>
      <w:r w:rsidRPr="00F639BA">
        <w:tab/>
      </w:r>
    </w:p>
    <w:p w:rsidR="0011222F" w:rsidRDefault="0011222F" w:rsidP="0011222F">
      <w:pPr>
        <w:pStyle w:val="N2-2ndBullet"/>
      </w:pPr>
    </w:p>
    <w:p w:rsidR="00C66612" w:rsidRDefault="00C66612" w:rsidP="0011222F">
      <w:pPr>
        <w:pStyle w:val="N2-2ndBullet"/>
      </w:pPr>
      <w:r>
        <w:tab/>
      </w:r>
      <w:r>
        <w:tab/>
      </w:r>
      <w:r w:rsidRPr="00C62D68">
        <w:tab/>
      </w:r>
    </w:p>
    <w:p w:rsidR="00C66612" w:rsidRPr="001F1039" w:rsidRDefault="00C66612" w:rsidP="00D16E88">
      <w:pPr>
        <w:pStyle w:val="Heading1"/>
        <w:keepNext w:val="0"/>
        <w:spacing w:after="0" w:line="240" w:lineRule="auto"/>
        <w:jc w:val="left"/>
        <w:rPr>
          <w:rFonts w:ascii="Arial" w:hAnsi="Arial" w:cs="Arial"/>
          <w:b w:val="0"/>
        </w:rPr>
      </w:pPr>
      <w:bookmarkStart w:id="56" w:name="_Toc265730134"/>
      <w:r w:rsidRPr="001F1039">
        <w:rPr>
          <w:rFonts w:ascii="Arial" w:hAnsi="Arial" w:cs="Arial"/>
        </w:rPr>
        <w:t>References</w:t>
      </w:r>
      <w:bookmarkEnd w:id="56"/>
    </w:p>
    <w:p w:rsidR="00FC2D98" w:rsidRDefault="00FC2D98" w:rsidP="00FC2D98">
      <w:pPr>
        <w:ind w:left="720" w:hanging="720"/>
        <w:rPr>
          <w:sz w:val="24"/>
          <w:szCs w:val="24"/>
        </w:rPr>
      </w:pPr>
      <w:proofErr w:type="gramStart"/>
      <w:r>
        <w:rPr>
          <w:sz w:val="24"/>
          <w:szCs w:val="24"/>
        </w:rPr>
        <w:t>Bureau of Labor Statistics.</w:t>
      </w:r>
      <w:proofErr w:type="gramEnd"/>
      <w:r>
        <w:rPr>
          <w:sz w:val="24"/>
          <w:szCs w:val="24"/>
        </w:rPr>
        <w:t xml:space="preserve"> (2012, March 23). Education pays. </w:t>
      </w:r>
      <w:proofErr w:type="gramStart"/>
      <w:r>
        <w:rPr>
          <w:sz w:val="24"/>
          <w:szCs w:val="24"/>
        </w:rPr>
        <w:t xml:space="preserve">Retrieved from </w:t>
      </w:r>
      <w:hyperlink r:id="rId20" w:tgtFrame="_blank" w:history="1">
        <w:r>
          <w:rPr>
            <w:rStyle w:val="Hyperlink"/>
            <w:sz w:val="24"/>
            <w:szCs w:val="24"/>
          </w:rPr>
          <w:t>http://www.bls.gov/emp/ep_chart_001.htm</w:t>
        </w:r>
      </w:hyperlink>
      <w:r>
        <w:rPr>
          <w:sz w:val="24"/>
          <w:szCs w:val="24"/>
        </w:rPr>
        <w:t>.</w:t>
      </w:r>
      <w:proofErr w:type="gramEnd"/>
    </w:p>
    <w:p w:rsidR="00FC2D98" w:rsidRDefault="00FC2D98" w:rsidP="00FC2D98">
      <w:pPr>
        <w:ind w:left="720" w:hanging="720"/>
        <w:rPr>
          <w:sz w:val="24"/>
          <w:szCs w:val="24"/>
        </w:rPr>
      </w:pPr>
    </w:p>
    <w:p w:rsidR="00FC2D98" w:rsidRDefault="00FC2D98" w:rsidP="00FC2D98">
      <w:pPr>
        <w:ind w:left="720" w:hanging="720"/>
      </w:pPr>
      <w:proofErr w:type="gramStart"/>
      <w:r>
        <w:rPr>
          <w:sz w:val="24"/>
          <w:szCs w:val="24"/>
        </w:rPr>
        <w:t>Career One Stop.</w:t>
      </w:r>
      <w:proofErr w:type="gramEnd"/>
      <w:r>
        <w:rPr>
          <w:sz w:val="24"/>
          <w:szCs w:val="24"/>
        </w:rPr>
        <w:t xml:space="preserve"> </w:t>
      </w:r>
      <w:proofErr w:type="gramStart"/>
      <w:r>
        <w:rPr>
          <w:sz w:val="24"/>
          <w:szCs w:val="24"/>
        </w:rPr>
        <w:t>(</w:t>
      </w:r>
      <w:proofErr w:type="spellStart"/>
      <w:r>
        <w:rPr>
          <w:sz w:val="24"/>
          <w:szCs w:val="24"/>
        </w:rPr>
        <w:t>n.d.</w:t>
      </w:r>
      <w:proofErr w:type="spellEnd"/>
      <w:r>
        <w:rPr>
          <w:sz w:val="24"/>
          <w:szCs w:val="24"/>
        </w:rPr>
        <w:t>).</w:t>
      </w:r>
      <w:proofErr w:type="gramEnd"/>
      <w:r>
        <w:rPr>
          <w:sz w:val="24"/>
          <w:szCs w:val="24"/>
        </w:rPr>
        <w:t xml:space="preserve"> More education means more money. </w:t>
      </w:r>
      <w:proofErr w:type="gramStart"/>
      <w:r>
        <w:rPr>
          <w:sz w:val="24"/>
          <w:szCs w:val="24"/>
        </w:rPr>
        <w:t xml:space="preserve">Retrieved August 7, 2012 from </w:t>
      </w:r>
      <w:hyperlink r:id="rId21" w:tgtFrame="_blank" w:history="1">
        <w:r>
          <w:rPr>
            <w:rStyle w:val="Hyperlink"/>
            <w:sz w:val="24"/>
            <w:szCs w:val="24"/>
          </w:rPr>
          <w:t>http://www.careerinfonet.org</w:t>
        </w:r>
        <w:bookmarkStart w:id="57" w:name="_GoBack"/>
        <w:bookmarkEnd w:id="57"/>
        <w:r>
          <w:rPr>
            <w:rStyle w:val="Hyperlink"/>
            <w:sz w:val="24"/>
            <w:szCs w:val="24"/>
          </w:rPr>
          <w:t>/finaidadvisor/earnings.aspx?nodeid=21</w:t>
        </w:r>
      </w:hyperlink>
      <w:r>
        <w:rPr>
          <w:sz w:val="24"/>
          <w:szCs w:val="24"/>
        </w:rPr>
        <w:t>.</w:t>
      </w:r>
      <w:proofErr w:type="gramEnd"/>
    </w:p>
    <w:p w:rsidR="00FC2D98" w:rsidRDefault="00FC2D98" w:rsidP="00FC2D98">
      <w:pPr>
        <w:rPr>
          <w:sz w:val="24"/>
          <w:szCs w:val="24"/>
        </w:rPr>
      </w:pPr>
    </w:p>
    <w:p w:rsidR="001D78EB" w:rsidRDefault="001D78EB" w:rsidP="00C66612">
      <w:pPr>
        <w:pStyle w:val="N0-FlLftBullet"/>
      </w:pPr>
      <w:proofErr w:type="spellStart"/>
      <w:r>
        <w:t>Carnevale</w:t>
      </w:r>
      <w:proofErr w:type="spellEnd"/>
      <w:r>
        <w:t>, A., Rose, S.,</w:t>
      </w:r>
      <w:r w:rsidR="00FC2D98">
        <w:t xml:space="preserve"> and</w:t>
      </w:r>
      <w:r>
        <w:t xml:space="preserve"> Hansen, A. (2012). </w:t>
      </w:r>
      <w:r w:rsidRPr="001D78EB">
        <w:rPr>
          <w:i/>
        </w:rPr>
        <w:t>Certificates: Gateway to Gainful Employment and College Degrees</w:t>
      </w:r>
      <w:r>
        <w:t xml:space="preserve">. Washington DC: The Georgetown University Center on Education and the Workforce. </w:t>
      </w:r>
      <w:proofErr w:type="gramStart"/>
      <w:r>
        <w:t xml:space="preserve">Available online at </w:t>
      </w:r>
      <w:hyperlink r:id="rId22" w:history="1">
        <w:r w:rsidRPr="00BA127F">
          <w:rPr>
            <w:rStyle w:val="Hyperlink"/>
          </w:rPr>
          <w:t>http://cew.georgetown.edu/certificates/</w:t>
        </w:r>
      </w:hyperlink>
      <w:r w:rsidR="00FC2D98">
        <w:t>.</w:t>
      </w:r>
      <w:proofErr w:type="gramEnd"/>
      <w:r>
        <w:t xml:space="preserve"> </w:t>
      </w:r>
    </w:p>
    <w:p w:rsidR="00FC2D98" w:rsidRPr="00FC2D98" w:rsidRDefault="00FC2D98" w:rsidP="00C66612">
      <w:pPr>
        <w:pStyle w:val="N0-FlLftBullet"/>
        <w:rPr>
          <w:i/>
        </w:rPr>
      </w:pPr>
      <w:proofErr w:type="spellStart"/>
      <w:proofErr w:type="gramStart"/>
      <w:r>
        <w:t>Carnevale</w:t>
      </w:r>
      <w:proofErr w:type="spellEnd"/>
      <w:r>
        <w:t>, A., Smith, N., and Strohl, J. (2010</w:t>
      </w:r>
      <w:r w:rsidRPr="00FC2D98">
        <w:rPr>
          <w:i/>
        </w:rPr>
        <w:t>).</w:t>
      </w:r>
      <w:proofErr w:type="gramEnd"/>
      <w:r w:rsidRPr="00FC2D98">
        <w:rPr>
          <w:i/>
        </w:rPr>
        <w:t xml:space="preserve"> </w:t>
      </w:r>
      <w:r>
        <w:rPr>
          <w:i/>
        </w:rPr>
        <w:t>Help Wanted: Projections of Jobs and Education Requirements Through 2018.</w:t>
      </w:r>
      <w:r w:rsidRPr="00FC2D98">
        <w:rPr>
          <w:i/>
        </w:rPr>
        <w:t xml:space="preserve"> </w:t>
      </w:r>
      <w:r w:rsidRPr="00FC2D98">
        <w:t>Washington DC:</w:t>
      </w:r>
      <w:r>
        <w:t xml:space="preserve"> The Georgetown University Center on Education and the Workforce. </w:t>
      </w:r>
      <w:proofErr w:type="gramStart"/>
      <w:r>
        <w:t xml:space="preserve">Available online at </w:t>
      </w:r>
      <w:hyperlink r:id="rId23" w:history="1">
        <w:r w:rsidRPr="00BA127F">
          <w:rPr>
            <w:rStyle w:val="Hyperlink"/>
          </w:rPr>
          <w:t>http://cew.georgetown.edu/jobs2018/</w:t>
        </w:r>
      </w:hyperlink>
      <w:r>
        <w:t>.</w:t>
      </w:r>
      <w:proofErr w:type="gramEnd"/>
      <w:r>
        <w:t xml:space="preserve"> </w:t>
      </w:r>
    </w:p>
    <w:p w:rsidR="00C66612" w:rsidRDefault="00C66612" w:rsidP="00C66612">
      <w:pPr>
        <w:pStyle w:val="N0-FlLftBullet"/>
      </w:pPr>
      <w:proofErr w:type="spellStart"/>
      <w:proofErr w:type="gramStart"/>
      <w:r>
        <w:t>Dillman</w:t>
      </w:r>
      <w:proofErr w:type="spellEnd"/>
      <w:r>
        <w:t>, D.A., Sinclair, M.D., and Clark, J.R. (1993).</w:t>
      </w:r>
      <w:proofErr w:type="gramEnd"/>
      <w:r>
        <w:t xml:space="preserve"> Effects of questionnaire length, respondent-friendly design, and difficult questions on response rates for occupant-addressed Census mail surveys. </w:t>
      </w:r>
      <w:r>
        <w:rPr>
          <w:i/>
        </w:rPr>
        <w:t>Public Opinion Quarterly,</w:t>
      </w:r>
      <w:r>
        <w:t xml:space="preserve"> 57, 289-304.</w:t>
      </w:r>
    </w:p>
    <w:p w:rsidR="00C66612" w:rsidRDefault="00C66612" w:rsidP="00C66612">
      <w:pPr>
        <w:pStyle w:val="N0-FlLftBullet"/>
      </w:pPr>
      <w:proofErr w:type="spellStart"/>
      <w:proofErr w:type="gramStart"/>
      <w:r>
        <w:t>Dillman</w:t>
      </w:r>
      <w:proofErr w:type="spellEnd"/>
      <w:r>
        <w:t>, D.A., Smyth, J.D., and Christian, L.M. (2008).</w:t>
      </w:r>
      <w:proofErr w:type="gramEnd"/>
      <w:r>
        <w:t xml:space="preserve"> </w:t>
      </w:r>
      <w:r>
        <w:rPr>
          <w:i/>
        </w:rPr>
        <w:t>Internet, mail, and mixed mode surveys: The Tailored Design Method.</w:t>
      </w:r>
      <w:r>
        <w:t xml:space="preserve"> New York: Wiley.</w:t>
      </w:r>
    </w:p>
    <w:p w:rsidR="00FC2D98" w:rsidRDefault="00FC2D98" w:rsidP="00C66612">
      <w:pPr>
        <w:pStyle w:val="N0-FlLftBullet"/>
      </w:pPr>
      <w:proofErr w:type="gramStart"/>
      <w:r>
        <w:t>Julian, T. and Kominski, R. (2011).</w:t>
      </w:r>
      <w:proofErr w:type="gramEnd"/>
      <w:r>
        <w:t xml:space="preserve"> </w:t>
      </w:r>
      <w:proofErr w:type="gramStart"/>
      <w:r>
        <w:t>Education and Synthetic Work-Life Earnings Estimates.</w:t>
      </w:r>
      <w:proofErr w:type="gramEnd"/>
      <w:r>
        <w:t xml:space="preserve"> Suitland, MD: U.S. Bureau of the Census.</w:t>
      </w:r>
    </w:p>
    <w:p w:rsidR="00C66612" w:rsidRDefault="00C66612" w:rsidP="00C66612">
      <w:pPr>
        <w:pStyle w:val="P1-StandPara"/>
        <w:spacing w:after="240" w:line="240" w:lineRule="auto"/>
        <w:ind w:left="576" w:hanging="576"/>
      </w:pPr>
      <w:proofErr w:type="gramStart"/>
      <w:r>
        <w:t>U.S. Department of Labor.</w:t>
      </w:r>
      <w:proofErr w:type="gramEnd"/>
      <w:r>
        <w:t xml:space="preserve"> </w:t>
      </w:r>
      <w:proofErr w:type="gramStart"/>
      <w:r>
        <w:t xml:space="preserve">(2011). </w:t>
      </w:r>
      <w:r w:rsidRPr="00C63429">
        <w:rPr>
          <w:i/>
        </w:rPr>
        <w:t>Occupational Earnings in the United States, 2010</w:t>
      </w:r>
      <w:r>
        <w:rPr>
          <w:i/>
        </w:rPr>
        <w:t>.</w:t>
      </w:r>
      <w:proofErr w:type="gramEnd"/>
      <w:r>
        <w:t xml:space="preserve">  Washington, D.C.:  Bureau of Labor Statistics.  </w:t>
      </w:r>
      <w:proofErr w:type="gramStart"/>
      <w:r>
        <w:t xml:space="preserve">Available online at </w:t>
      </w:r>
      <w:hyperlink r:id="rId24" w:history="1">
        <w:r w:rsidRPr="00D824A0">
          <w:rPr>
            <w:rStyle w:val="Hyperlink"/>
          </w:rPr>
          <w:t>http://www.bls.gov/ncs/ocs/sp/nctb1475.pdf</w:t>
        </w:r>
      </w:hyperlink>
      <w:r w:rsidR="00FC2D98">
        <w:t>.</w:t>
      </w:r>
      <w:proofErr w:type="gramEnd"/>
    </w:p>
    <w:p w:rsidR="00FC2D98" w:rsidRDefault="00FC2D98" w:rsidP="00FC2D98">
      <w:pPr>
        <w:ind w:left="720" w:hanging="720"/>
      </w:pPr>
    </w:p>
    <w:p w:rsidR="00C66612" w:rsidRPr="00AA5E3F" w:rsidRDefault="00C66612" w:rsidP="00AA5E3F">
      <w:pPr>
        <w:tabs>
          <w:tab w:val="left" w:pos="0"/>
        </w:tabs>
        <w:autoSpaceDE w:val="0"/>
        <w:autoSpaceDN w:val="0"/>
        <w:adjustRightInd w:val="0"/>
        <w:rPr>
          <w:rFonts w:ascii="Helvetica" w:hAnsi="Helvetica" w:cs="Helvetica"/>
        </w:rPr>
      </w:pPr>
    </w:p>
    <w:sectPr w:rsidR="00C66612" w:rsidRPr="00AA5E3F" w:rsidSect="00580A2E">
      <w:type w:val="continuous"/>
      <w:pgSz w:w="12240" w:h="15840" w:code="1"/>
      <w:pgMar w:top="1008" w:right="1008" w:bottom="1008" w:left="1008" w:header="720" w:footer="43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849" w:rsidRDefault="00EB7849">
      <w:r>
        <w:separator/>
      </w:r>
    </w:p>
  </w:endnote>
  <w:endnote w:type="continuationSeparator" w:id="0">
    <w:p w:rsidR="00EB7849" w:rsidRDefault="00EB7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Modern">
    <w:panose1 w:val="00000000000000000000"/>
    <w:charset w:val="FF"/>
    <w:family w:val="modern"/>
    <w:notTrueType/>
    <w:pitch w:val="variable"/>
    <w:sig w:usb0="00000003"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6B0" w:rsidRDefault="008A16B0">
    <w:pPr>
      <w:pStyle w:val="Footer"/>
      <w:jc w:val="center"/>
    </w:pPr>
    <w:r>
      <w:fldChar w:fldCharType="begin"/>
    </w:r>
    <w:r>
      <w:instrText xml:space="preserve"> PAGE   \* MERGEFORMAT </w:instrText>
    </w:r>
    <w:r>
      <w:fldChar w:fldCharType="separate"/>
    </w:r>
    <w:r w:rsidR="00BE23BC">
      <w:rPr>
        <w:noProof/>
      </w:rPr>
      <w:t>7</w:t>
    </w:r>
    <w:r>
      <w:rPr>
        <w:noProof/>
      </w:rPr>
      <w:fldChar w:fldCharType="end"/>
    </w:r>
  </w:p>
  <w:p w:rsidR="008A16B0" w:rsidRDefault="008A16B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6B0" w:rsidRDefault="008A16B0">
    <w:pPr>
      <w:pStyle w:val="Footer"/>
      <w:jc w:val="center"/>
    </w:pPr>
    <w:r>
      <w:fldChar w:fldCharType="begin"/>
    </w:r>
    <w:r>
      <w:instrText xml:space="preserve"> PAGE   \* MERGEFORMAT </w:instrText>
    </w:r>
    <w:r>
      <w:fldChar w:fldCharType="separate"/>
    </w:r>
    <w:r w:rsidR="006015E8">
      <w:rPr>
        <w:noProof/>
      </w:rPr>
      <w:t>8</w:t>
    </w:r>
    <w:r>
      <w:rPr>
        <w:noProof/>
      </w:rPr>
      <w:fldChar w:fldCharType="end"/>
    </w:r>
  </w:p>
  <w:p w:rsidR="008A16B0" w:rsidRDefault="008A16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6B0" w:rsidRDefault="008A16B0">
    <w:pPr>
      <w:pStyle w:val="Footer"/>
      <w:jc w:val="center"/>
    </w:pPr>
    <w:r>
      <w:fldChar w:fldCharType="begin"/>
    </w:r>
    <w:r>
      <w:instrText xml:space="preserve"> PAGE   \* MERGEFORMAT </w:instrText>
    </w:r>
    <w:r>
      <w:fldChar w:fldCharType="separate"/>
    </w:r>
    <w:r>
      <w:rPr>
        <w:noProof/>
      </w:rPr>
      <w:t>14</w:t>
    </w:r>
    <w:r>
      <w:rPr>
        <w:noProof/>
      </w:rPr>
      <w:fldChar w:fldCharType="end"/>
    </w:r>
  </w:p>
  <w:p w:rsidR="008A16B0" w:rsidRDefault="008A16B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6B0" w:rsidRDefault="008A16B0">
    <w:pPr>
      <w:pStyle w:val="Footer"/>
      <w:jc w:val="center"/>
    </w:pPr>
    <w:r>
      <w:fldChar w:fldCharType="begin"/>
    </w:r>
    <w:r>
      <w:instrText xml:space="preserve"> PAGE   \* MERGEFORMAT </w:instrText>
    </w:r>
    <w:r>
      <w:fldChar w:fldCharType="separate"/>
    </w:r>
    <w:r w:rsidR="00BE23BC">
      <w:rPr>
        <w:noProof/>
      </w:rPr>
      <w:t>14</w:t>
    </w:r>
    <w:r>
      <w:rPr>
        <w:noProof/>
      </w:rPr>
      <w:fldChar w:fldCharType="end"/>
    </w:r>
  </w:p>
  <w:p w:rsidR="008A16B0" w:rsidRDefault="008A16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849" w:rsidRDefault="00EB7849">
      <w:r>
        <w:separator/>
      </w:r>
    </w:p>
  </w:footnote>
  <w:footnote w:type="continuationSeparator" w:id="0">
    <w:p w:rsidR="00EB7849" w:rsidRDefault="00EB7849">
      <w:r>
        <w:continuationSeparator/>
      </w:r>
    </w:p>
  </w:footnote>
  <w:footnote w:id="1">
    <w:p w:rsidR="008A16B0" w:rsidRPr="00395DC0" w:rsidRDefault="008A16B0">
      <w:pPr>
        <w:pStyle w:val="FootnoteText"/>
        <w:rPr>
          <w:sz w:val="20"/>
          <w:szCs w:val="20"/>
        </w:rPr>
      </w:pPr>
      <w:r w:rsidRPr="00395DC0">
        <w:rPr>
          <w:rStyle w:val="FootnoteReference"/>
          <w:sz w:val="20"/>
          <w:szCs w:val="20"/>
        </w:rPr>
        <w:footnoteRef/>
      </w:r>
      <w:r w:rsidRPr="00395DC0">
        <w:rPr>
          <w:sz w:val="20"/>
          <w:szCs w:val="20"/>
        </w:rPr>
        <w:t xml:space="preserve"> Estimates from the ATES pilot study are not considered official statistics. </w:t>
      </w:r>
    </w:p>
  </w:footnote>
  <w:footnote w:id="2">
    <w:p w:rsidR="00B026F6" w:rsidRDefault="00B026F6" w:rsidP="00B026F6">
      <w:pPr>
        <w:pStyle w:val="FootnoteText"/>
      </w:pPr>
      <w:r>
        <w:rPr>
          <w:rStyle w:val="FootnoteReference"/>
        </w:rPr>
        <w:footnoteRef/>
      </w:r>
      <w:r>
        <w:t xml:space="preserve"> For the booklet which is essentially three individual questionnaires, this sentence will say 20 minutes instead of 15 minutes.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6B0" w:rsidRDefault="008A16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6B0" w:rsidRDefault="008A16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779"/>
    <w:multiLevelType w:val="hybridMultilevel"/>
    <w:tmpl w:val="CB76E6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694F77"/>
    <w:multiLevelType w:val="singleLevel"/>
    <w:tmpl w:val="04090001"/>
    <w:lvl w:ilvl="0">
      <w:start w:val="1"/>
      <w:numFmt w:val="bullet"/>
      <w:lvlText w:val=""/>
      <w:lvlJc w:val="left"/>
      <w:pPr>
        <w:tabs>
          <w:tab w:val="num" w:pos="360"/>
        </w:tabs>
        <w:ind w:left="360" w:hanging="360"/>
      </w:pPr>
      <w:rPr>
        <w:rFonts w:ascii="Symbol" w:hAnsi="Symbol" w:cs="Univers" w:hint="default"/>
      </w:rPr>
    </w:lvl>
  </w:abstractNum>
  <w:abstractNum w:abstractNumId="2">
    <w:nsid w:val="07294FB3"/>
    <w:multiLevelType w:val="hybridMultilevel"/>
    <w:tmpl w:val="ADECA876"/>
    <w:lvl w:ilvl="0" w:tplc="0409000F">
      <w:start w:val="1"/>
      <w:numFmt w:val="decimal"/>
      <w:lvlText w:val="%1."/>
      <w:lvlJc w:val="left"/>
      <w:pPr>
        <w:tabs>
          <w:tab w:val="num" w:pos="1872"/>
        </w:tabs>
        <w:ind w:left="1872" w:hanging="360"/>
      </w:pPr>
    </w:lvl>
    <w:lvl w:ilvl="1" w:tplc="04090019" w:tentative="1">
      <w:start w:val="1"/>
      <w:numFmt w:val="lowerLetter"/>
      <w:lvlText w:val="%2."/>
      <w:lvlJc w:val="left"/>
      <w:pPr>
        <w:tabs>
          <w:tab w:val="num" w:pos="2592"/>
        </w:tabs>
        <w:ind w:left="2592" w:hanging="360"/>
      </w:pPr>
    </w:lvl>
    <w:lvl w:ilvl="2" w:tplc="0409001B" w:tentative="1">
      <w:start w:val="1"/>
      <w:numFmt w:val="lowerRoman"/>
      <w:lvlText w:val="%3."/>
      <w:lvlJc w:val="right"/>
      <w:pPr>
        <w:tabs>
          <w:tab w:val="num" w:pos="3312"/>
        </w:tabs>
        <w:ind w:left="3312" w:hanging="180"/>
      </w:pPr>
    </w:lvl>
    <w:lvl w:ilvl="3" w:tplc="0409000F" w:tentative="1">
      <w:start w:val="1"/>
      <w:numFmt w:val="decimal"/>
      <w:lvlText w:val="%4."/>
      <w:lvlJc w:val="left"/>
      <w:pPr>
        <w:tabs>
          <w:tab w:val="num" w:pos="4032"/>
        </w:tabs>
        <w:ind w:left="4032" w:hanging="360"/>
      </w:pPr>
    </w:lvl>
    <w:lvl w:ilvl="4" w:tplc="04090019" w:tentative="1">
      <w:start w:val="1"/>
      <w:numFmt w:val="lowerLetter"/>
      <w:lvlText w:val="%5."/>
      <w:lvlJc w:val="left"/>
      <w:pPr>
        <w:tabs>
          <w:tab w:val="num" w:pos="4752"/>
        </w:tabs>
        <w:ind w:left="4752" w:hanging="360"/>
      </w:pPr>
    </w:lvl>
    <w:lvl w:ilvl="5" w:tplc="0409001B" w:tentative="1">
      <w:start w:val="1"/>
      <w:numFmt w:val="lowerRoman"/>
      <w:lvlText w:val="%6."/>
      <w:lvlJc w:val="right"/>
      <w:pPr>
        <w:tabs>
          <w:tab w:val="num" w:pos="5472"/>
        </w:tabs>
        <w:ind w:left="5472" w:hanging="180"/>
      </w:pPr>
    </w:lvl>
    <w:lvl w:ilvl="6" w:tplc="0409000F" w:tentative="1">
      <w:start w:val="1"/>
      <w:numFmt w:val="decimal"/>
      <w:lvlText w:val="%7."/>
      <w:lvlJc w:val="left"/>
      <w:pPr>
        <w:tabs>
          <w:tab w:val="num" w:pos="6192"/>
        </w:tabs>
        <w:ind w:left="6192" w:hanging="360"/>
      </w:pPr>
    </w:lvl>
    <w:lvl w:ilvl="7" w:tplc="04090019" w:tentative="1">
      <w:start w:val="1"/>
      <w:numFmt w:val="lowerLetter"/>
      <w:lvlText w:val="%8."/>
      <w:lvlJc w:val="left"/>
      <w:pPr>
        <w:tabs>
          <w:tab w:val="num" w:pos="6912"/>
        </w:tabs>
        <w:ind w:left="6912" w:hanging="360"/>
      </w:pPr>
    </w:lvl>
    <w:lvl w:ilvl="8" w:tplc="0409001B" w:tentative="1">
      <w:start w:val="1"/>
      <w:numFmt w:val="lowerRoman"/>
      <w:lvlText w:val="%9."/>
      <w:lvlJc w:val="right"/>
      <w:pPr>
        <w:tabs>
          <w:tab w:val="num" w:pos="7632"/>
        </w:tabs>
        <w:ind w:left="7632" w:hanging="180"/>
      </w:pPr>
    </w:lvl>
  </w:abstractNum>
  <w:abstractNum w:abstractNumId="3">
    <w:nsid w:val="09687B4E"/>
    <w:multiLevelType w:val="hybridMultilevel"/>
    <w:tmpl w:val="5D7A6EC8"/>
    <w:lvl w:ilvl="0" w:tplc="04090001">
      <w:start w:val="1"/>
      <w:numFmt w:val="bullet"/>
      <w:lvlText w:val=""/>
      <w:lvlJc w:val="left"/>
      <w:pPr>
        <w:tabs>
          <w:tab w:val="num" w:pos="1620"/>
        </w:tabs>
        <w:ind w:left="1620" w:hanging="360"/>
      </w:pPr>
      <w:rPr>
        <w:rFonts w:ascii="Symbol" w:hAnsi="Symbol" w:cs="Univers" w:hint="default"/>
        <w:sz w:val="22"/>
        <w:szCs w:val="22"/>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Modern" w:hint="default"/>
      </w:rPr>
    </w:lvl>
    <w:lvl w:ilvl="3" w:tplc="04090001" w:tentative="1">
      <w:start w:val="1"/>
      <w:numFmt w:val="bullet"/>
      <w:lvlText w:val=""/>
      <w:lvlJc w:val="left"/>
      <w:pPr>
        <w:tabs>
          <w:tab w:val="num" w:pos="2880"/>
        </w:tabs>
        <w:ind w:left="2880" w:hanging="360"/>
      </w:pPr>
      <w:rPr>
        <w:rFonts w:ascii="Symbol" w:hAnsi="Symbol" w:cs="Univers"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cs="Modern" w:hint="default"/>
      </w:rPr>
    </w:lvl>
    <w:lvl w:ilvl="6" w:tplc="04090001" w:tentative="1">
      <w:start w:val="1"/>
      <w:numFmt w:val="bullet"/>
      <w:lvlText w:val=""/>
      <w:lvlJc w:val="left"/>
      <w:pPr>
        <w:tabs>
          <w:tab w:val="num" w:pos="5040"/>
        </w:tabs>
        <w:ind w:left="5040" w:hanging="360"/>
      </w:pPr>
      <w:rPr>
        <w:rFonts w:ascii="Symbol" w:hAnsi="Symbol" w:cs="Univers"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cs="Modern" w:hint="default"/>
      </w:rPr>
    </w:lvl>
  </w:abstractNum>
  <w:abstractNum w:abstractNumId="4">
    <w:nsid w:val="09EB2947"/>
    <w:multiLevelType w:val="hybridMultilevel"/>
    <w:tmpl w:val="1812C57E"/>
    <w:lvl w:ilvl="0" w:tplc="AD16C120">
      <w:start w:val="1"/>
      <w:numFmt w:val="bullet"/>
      <w:lvlText w:val="•"/>
      <w:lvlJc w:val="left"/>
      <w:pPr>
        <w:tabs>
          <w:tab w:val="num" w:pos="720"/>
        </w:tabs>
        <w:ind w:left="720" w:hanging="360"/>
      </w:pPr>
      <w:rPr>
        <w:rFonts w:ascii="Times New Roman" w:hAnsi="Times New Roman" w:hint="default"/>
      </w:rPr>
    </w:lvl>
    <w:lvl w:ilvl="1" w:tplc="A4DCF960" w:tentative="1">
      <w:start w:val="1"/>
      <w:numFmt w:val="bullet"/>
      <w:lvlText w:val="•"/>
      <w:lvlJc w:val="left"/>
      <w:pPr>
        <w:tabs>
          <w:tab w:val="num" w:pos="1440"/>
        </w:tabs>
        <w:ind w:left="1440" w:hanging="360"/>
      </w:pPr>
      <w:rPr>
        <w:rFonts w:ascii="Times New Roman" w:hAnsi="Times New Roman" w:hint="default"/>
      </w:rPr>
    </w:lvl>
    <w:lvl w:ilvl="2" w:tplc="815C1368" w:tentative="1">
      <w:start w:val="1"/>
      <w:numFmt w:val="bullet"/>
      <w:lvlText w:val="•"/>
      <w:lvlJc w:val="left"/>
      <w:pPr>
        <w:tabs>
          <w:tab w:val="num" w:pos="2160"/>
        </w:tabs>
        <w:ind w:left="2160" w:hanging="360"/>
      </w:pPr>
      <w:rPr>
        <w:rFonts w:ascii="Times New Roman" w:hAnsi="Times New Roman" w:hint="default"/>
      </w:rPr>
    </w:lvl>
    <w:lvl w:ilvl="3" w:tplc="E506B634" w:tentative="1">
      <w:start w:val="1"/>
      <w:numFmt w:val="bullet"/>
      <w:lvlText w:val="•"/>
      <w:lvlJc w:val="left"/>
      <w:pPr>
        <w:tabs>
          <w:tab w:val="num" w:pos="2880"/>
        </w:tabs>
        <w:ind w:left="2880" w:hanging="360"/>
      </w:pPr>
      <w:rPr>
        <w:rFonts w:ascii="Times New Roman" w:hAnsi="Times New Roman" w:hint="default"/>
      </w:rPr>
    </w:lvl>
    <w:lvl w:ilvl="4" w:tplc="8D6E257E" w:tentative="1">
      <w:start w:val="1"/>
      <w:numFmt w:val="bullet"/>
      <w:lvlText w:val="•"/>
      <w:lvlJc w:val="left"/>
      <w:pPr>
        <w:tabs>
          <w:tab w:val="num" w:pos="3600"/>
        </w:tabs>
        <w:ind w:left="3600" w:hanging="360"/>
      </w:pPr>
      <w:rPr>
        <w:rFonts w:ascii="Times New Roman" w:hAnsi="Times New Roman" w:hint="default"/>
      </w:rPr>
    </w:lvl>
    <w:lvl w:ilvl="5" w:tplc="CC462FA2" w:tentative="1">
      <w:start w:val="1"/>
      <w:numFmt w:val="bullet"/>
      <w:lvlText w:val="•"/>
      <w:lvlJc w:val="left"/>
      <w:pPr>
        <w:tabs>
          <w:tab w:val="num" w:pos="4320"/>
        </w:tabs>
        <w:ind w:left="4320" w:hanging="360"/>
      </w:pPr>
      <w:rPr>
        <w:rFonts w:ascii="Times New Roman" w:hAnsi="Times New Roman" w:hint="default"/>
      </w:rPr>
    </w:lvl>
    <w:lvl w:ilvl="6" w:tplc="A6269758" w:tentative="1">
      <w:start w:val="1"/>
      <w:numFmt w:val="bullet"/>
      <w:lvlText w:val="•"/>
      <w:lvlJc w:val="left"/>
      <w:pPr>
        <w:tabs>
          <w:tab w:val="num" w:pos="5040"/>
        </w:tabs>
        <w:ind w:left="5040" w:hanging="360"/>
      </w:pPr>
      <w:rPr>
        <w:rFonts w:ascii="Times New Roman" w:hAnsi="Times New Roman" w:hint="default"/>
      </w:rPr>
    </w:lvl>
    <w:lvl w:ilvl="7" w:tplc="707E2C2C" w:tentative="1">
      <w:start w:val="1"/>
      <w:numFmt w:val="bullet"/>
      <w:lvlText w:val="•"/>
      <w:lvlJc w:val="left"/>
      <w:pPr>
        <w:tabs>
          <w:tab w:val="num" w:pos="5760"/>
        </w:tabs>
        <w:ind w:left="5760" w:hanging="360"/>
      </w:pPr>
      <w:rPr>
        <w:rFonts w:ascii="Times New Roman" w:hAnsi="Times New Roman" w:hint="default"/>
      </w:rPr>
    </w:lvl>
    <w:lvl w:ilvl="8" w:tplc="1BCA765C" w:tentative="1">
      <w:start w:val="1"/>
      <w:numFmt w:val="bullet"/>
      <w:lvlText w:val="•"/>
      <w:lvlJc w:val="left"/>
      <w:pPr>
        <w:tabs>
          <w:tab w:val="num" w:pos="6480"/>
        </w:tabs>
        <w:ind w:left="6480" w:hanging="360"/>
      </w:pPr>
      <w:rPr>
        <w:rFonts w:ascii="Times New Roman" w:hAnsi="Times New Roman" w:hint="default"/>
      </w:rPr>
    </w:lvl>
  </w:abstractNum>
  <w:abstractNum w:abstractNumId="5">
    <w:nsid w:val="0CAE31AA"/>
    <w:multiLevelType w:val="hybridMultilevel"/>
    <w:tmpl w:val="4B986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6613B9"/>
    <w:multiLevelType w:val="hybridMultilevel"/>
    <w:tmpl w:val="9098A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7C2A0B"/>
    <w:multiLevelType w:val="hybridMultilevel"/>
    <w:tmpl w:val="5F6E5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C2103F"/>
    <w:multiLevelType w:val="hybridMultilevel"/>
    <w:tmpl w:val="17662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F57864"/>
    <w:multiLevelType w:val="hybridMultilevel"/>
    <w:tmpl w:val="C36A752C"/>
    <w:lvl w:ilvl="0" w:tplc="92F8B498">
      <w:start w:val="1"/>
      <w:numFmt w:val="bullet"/>
      <w:lvlText w:val="•"/>
      <w:lvlJc w:val="left"/>
      <w:pPr>
        <w:tabs>
          <w:tab w:val="num" w:pos="720"/>
        </w:tabs>
        <w:ind w:left="720" w:hanging="360"/>
      </w:pPr>
      <w:rPr>
        <w:rFonts w:ascii="Times New Roman" w:hAnsi="Times New Roman" w:hint="default"/>
      </w:rPr>
    </w:lvl>
    <w:lvl w:ilvl="1" w:tplc="A5AAD468" w:tentative="1">
      <w:start w:val="1"/>
      <w:numFmt w:val="bullet"/>
      <w:lvlText w:val="•"/>
      <w:lvlJc w:val="left"/>
      <w:pPr>
        <w:tabs>
          <w:tab w:val="num" w:pos="1440"/>
        </w:tabs>
        <w:ind w:left="1440" w:hanging="360"/>
      </w:pPr>
      <w:rPr>
        <w:rFonts w:ascii="Times New Roman" w:hAnsi="Times New Roman" w:hint="default"/>
      </w:rPr>
    </w:lvl>
    <w:lvl w:ilvl="2" w:tplc="353ED228" w:tentative="1">
      <w:start w:val="1"/>
      <w:numFmt w:val="bullet"/>
      <w:lvlText w:val="•"/>
      <w:lvlJc w:val="left"/>
      <w:pPr>
        <w:tabs>
          <w:tab w:val="num" w:pos="2160"/>
        </w:tabs>
        <w:ind w:left="2160" w:hanging="360"/>
      </w:pPr>
      <w:rPr>
        <w:rFonts w:ascii="Times New Roman" w:hAnsi="Times New Roman" w:hint="default"/>
      </w:rPr>
    </w:lvl>
    <w:lvl w:ilvl="3" w:tplc="08EECC10" w:tentative="1">
      <w:start w:val="1"/>
      <w:numFmt w:val="bullet"/>
      <w:lvlText w:val="•"/>
      <w:lvlJc w:val="left"/>
      <w:pPr>
        <w:tabs>
          <w:tab w:val="num" w:pos="2880"/>
        </w:tabs>
        <w:ind w:left="2880" w:hanging="360"/>
      </w:pPr>
      <w:rPr>
        <w:rFonts w:ascii="Times New Roman" w:hAnsi="Times New Roman" w:hint="default"/>
      </w:rPr>
    </w:lvl>
    <w:lvl w:ilvl="4" w:tplc="1EB68CC0" w:tentative="1">
      <w:start w:val="1"/>
      <w:numFmt w:val="bullet"/>
      <w:lvlText w:val="•"/>
      <w:lvlJc w:val="left"/>
      <w:pPr>
        <w:tabs>
          <w:tab w:val="num" w:pos="3600"/>
        </w:tabs>
        <w:ind w:left="3600" w:hanging="360"/>
      </w:pPr>
      <w:rPr>
        <w:rFonts w:ascii="Times New Roman" w:hAnsi="Times New Roman" w:hint="default"/>
      </w:rPr>
    </w:lvl>
    <w:lvl w:ilvl="5" w:tplc="2EE6909E" w:tentative="1">
      <w:start w:val="1"/>
      <w:numFmt w:val="bullet"/>
      <w:lvlText w:val="•"/>
      <w:lvlJc w:val="left"/>
      <w:pPr>
        <w:tabs>
          <w:tab w:val="num" w:pos="4320"/>
        </w:tabs>
        <w:ind w:left="4320" w:hanging="360"/>
      </w:pPr>
      <w:rPr>
        <w:rFonts w:ascii="Times New Roman" w:hAnsi="Times New Roman" w:hint="default"/>
      </w:rPr>
    </w:lvl>
    <w:lvl w:ilvl="6" w:tplc="A1B4FB8E" w:tentative="1">
      <w:start w:val="1"/>
      <w:numFmt w:val="bullet"/>
      <w:lvlText w:val="•"/>
      <w:lvlJc w:val="left"/>
      <w:pPr>
        <w:tabs>
          <w:tab w:val="num" w:pos="5040"/>
        </w:tabs>
        <w:ind w:left="5040" w:hanging="360"/>
      </w:pPr>
      <w:rPr>
        <w:rFonts w:ascii="Times New Roman" w:hAnsi="Times New Roman" w:hint="default"/>
      </w:rPr>
    </w:lvl>
    <w:lvl w:ilvl="7" w:tplc="2514D302" w:tentative="1">
      <w:start w:val="1"/>
      <w:numFmt w:val="bullet"/>
      <w:lvlText w:val="•"/>
      <w:lvlJc w:val="left"/>
      <w:pPr>
        <w:tabs>
          <w:tab w:val="num" w:pos="5760"/>
        </w:tabs>
        <w:ind w:left="5760" w:hanging="360"/>
      </w:pPr>
      <w:rPr>
        <w:rFonts w:ascii="Times New Roman" w:hAnsi="Times New Roman" w:hint="default"/>
      </w:rPr>
    </w:lvl>
    <w:lvl w:ilvl="8" w:tplc="94E6DA8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24B4DEF"/>
    <w:multiLevelType w:val="hybridMultilevel"/>
    <w:tmpl w:val="AA702A5C"/>
    <w:lvl w:ilvl="0" w:tplc="A59AA1EE">
      <w:start w:val="1"/>
      <w:numFmt w:val="decimal"/>
      <w:lvlText w:val="(%1)"/>
      <w:lvlJc w:val="left"/>
      <w:pPr>
        <w:tabs>
          <w:tab w:val="num" w:pos="2652"/>
        </w:tabs>
        <w:ind w:left="2652" w:hanging="1500"/>
      </w:pPr>
      <w:rPr>
        <w:rFonts w:hint="default"/>
      </w:r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11">
    <w:nsid w:val="233301C4"/>
    <w:multiLevelType w:val="hybridMultilevel"/>
    <w:tmpl w:val="DC6EF0D8"/>
    <w:lvl w:ilvl="0" w:tplc="04090001">
      <w:start w:val="1"/>
      <w:numFmt w:val="bullet"/>
      <w:lvlText w:val=""/>
      <w:lvlJc w:val="left"/>
      <w:pPr>
        <w:tabs>
          <w:tab w:val="num" w:pos="1620"/>
        </w:tabs>
        <w:ind w:left="1620" w:hanging="360"/>
      </w:pPr>
      <w:rPr>
        <w:rFonts w:ascii="Symbol" w:hAnsi="Symbol" w:cs="Univers" w:hint="default"/>
        <w:sz w:val="22"/>
        <w:szCs w:val="22"/>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Modern" w:hint="default"/>
      </w:rPr>
    </w:lvl>
    <w:lvl w:ilvl="3" w:tplc="04090001" w:tentative="1">
      <w:start w:val="1"/>
      <w:numFmt w:val="bullet"/>
      <w:lvlText w:val=""/>
      <w:lvlJc w:val="left"/>
      <w:pPr>
        <w:tabs>
          <w:tab w:val="num" w:pos="2880"/>
        </w:tabs>
        <w:ind w:left="2880" w:hanging="360"/>
      </w:pPr>
      <w:rPr>
        <w:rFonts w:ascii="Symbol" w:hAnsi="Symbol" w:cs="Univers"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cs="Modern" w:hint="default"/>
      </w:rPr>
    </w:lvl>
    <w:lvl w:ilvl="6" w:tplc="04090001" w:tentative="1">
      <w:start w:val="1"/>
      <w:numFmt w:val="bullet"/>
      <w:lvlText w:val=""/>
      <w:lvlJc w:val="left"/>
      <w:pPr>
        <w:tabs>
          <w:tab w:val="num" w:pos="5040"/>
        </w:tabs>
        <w:ind w:left="5040" w:hanging="360"/>
      </w:pPr>
      <w:rPr>
        <w:rFonts w:ascii="Symbol" w:hAnsi="Symbol" w:cs="Univers"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cs="Modern" w:hint="default"/>
      </w:rPr>
    </w:lvl>
  </w:abstractNum>
  <w:abstractNum w:abstractNumId="12">
    <w:nsid w:val="24754DC5"/>
    <w:multiLevelType w:val="hybridMultilevel"/>
    <w:tmpl w:val="802CB93A"/>
    <w:lvl w:ilvl="0" w:tplc="04090001">
      <w:start w:val="1"/>
      <w:numFmt w:val="bullet"/>
      <w:lvlText w:val=""/>
      <w:lvlJc w:val="left"/>
      <w:pPr>
        <w:tabs>
          <w:tab w:val="num" w:pos="1620"/>
        </w:tabs>
        <w:ind w:left="1620" w:hanging="360"/>
      </w:pPr>
      <w:rPr>
        <w:rFonts w:ascii="Symbol" w:hAnsi="Symbol" w:cs="Univers" w:hint="default"/>
        <w:sz w:val="22"/>
        <w:szCs w:val="22"/>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Modern" w:hint="default"/>
      </w:rPr>
    </w:lvl>
    <w:lvl w:ilvl="3" w:tplc="04090001" w:tentative="1">
      <w:start w:val="1"/>
      <w:numFmt w:val="bullet"/>
      <w:lvlText w:val=""/>
      <w:lvlJc w:val="left"/>
      <w:pPr>
        <w:tabs>
          <w:tab w:val="num" w:pos="2880"/>
        </w:tabs>
        <w:ind w:left="2880" w:hanging="360"/>
      </w:pPr>
      <w:rPr>
        <w:rFonts w:ascii="Symbol" w:hAnsi="Symbol" w:cs="Univers"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cs="Modern" w:hint="default"/>
      </w:rPr>
    </w:lvl>
    <w:lvl w:ilvl="6" w:tplc="04090001" w:tentative="1">
      <w:start w:val="1"/>
      <w:numFmt w:val="bullet"/>
      <w:lvlText w:val=""/>
      <w:lvlJc w:val="left"/>
      <w:pPr>
        <w:tabs>
          <w:tab w:val="num" w:pos="5040"/>
        </w:tabs>
        <w:ind w:left="5040" w:hanging="360"/>
      </w:pPr>
      <w:rPr>
        <w:rFonts w:ascii="Symbol" w:hAnsi="Symbol" w:cs="Univers"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cs="Modern" w:hint="default"/>
      </w:rPr>
    </w:lvl>
  </w:abstractNum>
  <w:abstractNum w:abstractNumId="13">
    <w:nsid w:val="25A900C8"/>
    <w:multiLevelType w:val="hybridMultilevel"/>
    <w:tmpl w:val="747C4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DC1BDD"/>
    <w:multiLevelType w:val="hybridMultilevel"/>
    <w:tmpl w:val="4ADC41D6"/>
    <w:lvl w:ilvl="0" w:tplc="DCC61882">
      <w:start w:val="1"/>
      <w:numFmt w:val="bullet"/>
      <w:lvlText w:val=""/>
      <w:lvlJc w:val="left"/>
      <w:pPr>
        <w:tabs>
          <w:tab w:val="num" w:pos="1872"/>
        </w:tabs>
        <w:ind w:left="1872" w:hanging="360"/>
      </w:pPr>
      <w:rPr>
        <w:rFonts w:ascii="Symbol" w:hAnsi="Symbol" w:cs="Univers" w:hint="default"/>
      </w:rPr>
    </w:lvl>
    <w:lvl w:ilvl="1" w:tplc="80663362" w:tentative="1">
      <w:start w:val="1"/>
      <w:numFmt w:val="bullet"/>
      <w:lvlText w:val="o"/>
      <w:lvlJc w:val="left"/>
      <w:pPr>
        <w:tabs>
          <w:tab w:val="num" w:pos="2592"/>
        </w:tabs>
        <w:ind w:left="2592" w:hanging="360"/>
      </w:pPr>
      <w:rPr>
        <w:rFonts w:ascii="Courier New" w:hAnsi="Courier New" w:cs="Arial" w:hint="default"/>
      </w:rPr>
    </w:lvl>
    <w:lvl w:ilvl="2" w:tplc="98B84B48" w:tentative="1">
      <w:start w:val="1"/>
      <w:numFmt w:val="bullet"/>
      <w:lvlText w:val=""/>
      <w:lvlJc w:val="left"/>
      <w:pPr>
        <w:tabs>
          <w:tab w:val="num" w:pos="3312"/>
        </w:tabs>
        <w:ind w:left="3312" w:hanging="360"/>
      </w:pPr>
      <w:rPr>
        <w:rFonts w:ascii="Wingdings" w:hAnsi="Wingdings" w:cs="Modern" w:hint="default"/>
      </w:rPr>
    </w:lvl>
    <w:lvl w:ilvl="3" w:tplc="607A7CBC" w:tentative="1">
      <w:start w:val="1"/>
      <w:numFmt w:val="bullet"/>
      <w:lvlText w:val=""/>
      <w:lvlJc w:val="left"/>
      <w:pPr>
        <w:tabs>
          <w:tab w:val="num" w:pos="4032"/>
        </w:tabs>
        <w:ind w:left="4032" w:hanging="360"/>
      </w:pPr>
      <w:rPr>
        <w:rFonts w:ascii="Symbol" w:hAnsi="Symbol" w:cs="Univers" w:hint="default"/>
      </w:rPr>
    </w:lvl>
    <w:lvl w:ilvl="4" w:tplc="94AAC1BC" w:tentative="1">
      <w:start w:val="1"/>
      <w:numFmt w:val="bullet"/>
      <w:lvlText w:val="o"/>
      <w:lvlJc w:val="left"/>
      <w:pPr>
        <w:tabs>
          <w:tab w:val="num" w:pos="4752"/>
        </w:tabs>
        <w:ind w:left="4752" w:hanging="360"/>
      </w:pPr>
      <w:rPr>
        <w:rFonts w:ascii="Courier New" w:hAnsi="Courier New" w:cs="Arial" w:hint="default"/>
      </w:rPr>
    </w:lvl>
    <w:lvl w:ilvl="5" w:tplc="DA5E0236" w:tentative="1">
      <w:start w:val="1"/>
      <w:numFmt w:val="bullet"/>
      <w:lvlText w:val=""/>
      <w:lvlJc w:val="left"/>
      <w:pPr>
        <w:tabs>
          <w:tab w:val="num" w:pos="5472"/>
        </w:tabs>
        <w:ind w:left="5472" w:hanging="360"/>
      </w:pPr>
      <w:rPr>
        <w:rFonts w:ascii="Wingdings" w:hAnsi="Wingdings" w:cs="Modern" w:hint="default"/>
      </w:rPr>
    </w:lvl>
    <w:lvl w:ilvl="6" w:tplc="139A3F2E" w:tentative="1">
      <w:start w:val="1"/>
      <w:numFmt w:val="bullet"/>
      <w:lvlText w:val=""/>
      <w:lvlJc w:val="left"/>
      <w:pPr>
        <w:tabs>
          <w:tab w:val="num" w:pos="6192"/>
        </w:tabs>
        <w:ind w:left="6192" w:hanging="360"/>
      </w:pPr>
      <w:rPr>
        <w:rFonts w:ascii="Symbol" w:hAnsi="Symbol" w:cs="Univers" w:hint="default"/>
      </w:rPr>
    </w:lvl>
    <w:lvl w:ilvl="7" w:tplc="2878DFDE" w:tentative="1">
      <w:start w:val="1"/>
      <w:numFmt w:val="bullet"/>
      <w:lvlText w:val="o"/>
      <w:lvlJc w:val="left"/>
      <w:pPr>
        <w:tabs>
          <w:tab w:val="num" w:pos="6912"/>
        </w:tabs>
        <w:ind w:left="6912" w:hanging="360"/>
      </w:pPr>
      <w:rPr>
        <w:rFonts w:ascii="Courier New" w:hAnsi="Courier New" w:cs="Arial" w:hint="default"/>
      </w:rPr>
    </w:lvl>
    <w:lvl w:ilvl="8" w:tplc="E7C862CA" w:tentative="1">
      <w:start w:val="1"/>
      <w:numFmt w:val="bullet"/>
      <w:lvlText w:val=""/>
      <w:lvlJc w:val="left"/>
      <w:pPr>
        <w:tabs>
          <w:tab w:val="num" w:pos="7632"/>
        </w:tabs>
        <w:ind w:left="7632" w:hanging="360"/>
      </w:pPr>
      <w:rPr>
        <w:rFonts w:ascii="Wingdings" w:hAnsi="Wingdings" w:cs="Modern" w:hint="default"/>
      </w:rPr>
    </w:lvl>
  </w:abstractNum>
  <w:abstractNum w:abstractNumId="15">
    <w:nsid w:val="426304B3"/>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43AC4E5C"/>
    <w:multiLevelType w:val="hybridMultilevel"/>
    <w:tmpl w:val="D2AE0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B12CBF"/>
    <w:multiLevelType w:val="hybridMultilevel"/>
    <w:tmpl w:val="948C5CF4"/>
    <w:lvl w:ilvl="0" w:tplc="04090001">
      <w:start w:val="1"/>
      <w:numFmt w:val="bullet"/>
      <w:lvlText w:val=""/>
      <w:lvlJc w:val="left"/>
      <w:pPr>
        <w:tabs>
          <w:tab w:val="num" w:pos="1620"/>
        </w:tabs>
        <w:ind w:left="1620" w:hanging="360"/>
      </w:pPr>
      <w:rPr>
        <w:rFonts w:ascii="Symbol" w:hAnsi="Symbol" w:cs="Univers" w:hint="default"/>
        <w:sz w:val="22"/>
        <w:szCs w:val="22"/>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Modern" w:hint="default"/>
      </w:rPr>
    </w:lvl>
    <w:lvl w:ilvl="3" w:tplc="04090001" w:tentative="1">
      <w:start w:val="1"/>
      <w:numFmt w:val="bullet"/>
      <w:lvlText w:val=""/>
      <w:lvlJc w:val="left"/>
      <w:pPr>
        <w:tabs>
          <w:tab w:val="num" w:pos="2880"/>
        </w:tabs>
        <w:ind w:left="2880" w:hanging="360"/>
      </w:pPr>
      <w:rPr>
        <w:rFonts w:ascii="Symbol" w:hAnsi="Symbol" w:cs="Univers"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cs="Modern" w:hint="default"/>
      </w:rPr>
    </w:lvl>
    <w:lvl w:ilvl="6" w:tplc="04090001" w:tentative="1">
      <w:start w:val="1"/>
      <w:numFmt w:val="bullet"/>
      <w:lvlText w:val=""/>
      <w:lvlJc w:val="left"/>
      <w:pPr>
        <w:tabs>
          <w:tab w:val="num" w:pos="5040"/>
        </w:tabs>
        <w:ind w:left="5040" w:hanging="360"/>
      </w:pPr>
      <w:rPr>
        <w:rFonts w:ascii="Symbol" w:hAnsi="Symbol" w:cs="Univers"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cs="Modern" w:hint="default"/>
      </w:rPr>
    </w:lvl>
  </w:abstractNum>
  <w:abstractNum w:abstractNumId="18">
    <w:nsid w:val="6FFE3AA0"/>
    <w:multiLevelType w:val="hybridMultilevel"/>
    <w:tmpl w:val="7C4CC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EC4355"/>
    <w:multiLevelType w:val="hybridMultilevel"/>
    <w:tmpl w:val="437A0E5A"/>
    <w:lvl w:ilvl="0" w:tplc="D8548C62">
      <w:start w:val="1"/>
      <w:numFmt w:val="bullet"/>
      <w:lvlText w:val=""/>
      <w:lvlJc w:val="left"/>
      <w:pPr>
        <w:tabs>
          <w:tab w:val="num" w:pos="1440"/>
        </w:tabs>
        <w:ind w:left="1440" w:hanging="360"/>
      </w:pPr>
      <w:rPr>
        <w:rFonts w:ascii="Symbol" w:hAnsi="Symbol" w:cs="Univer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cs="Modern" w:hint="default"/>
      </w:rPr>
    </w:lvl>
    <w:lvl w:ilvl="3" w:tplc="04090001" w:tentative="1">
      <w:start w:val="1"/>
      <w:numFmt w:val="bullet"/>
      <w:lvlText w:val=""/>
      <w:lvlJc w:val="left"/>
      <w:pPr>
        <w:tabs>
          <w:tab w:val="num" w:pos="2880"/>
        </w:tabs>
        <w:ind w:left="2880" w:hanging="360"/>
      </w:pPr>
      <w:rPr>
        <w:rFonts w:ascii="Symbol" w:hAnsi="Symbol" w:cs="Univers"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cs="Modern" w:hint="default"/>
      </w:rPr>
    </w:lvl>
    <w:lvl w:ilvl="6" w:tplc="04090001" w:tentative="1">
      <w:start w:val="1"/>
      <w:numFmt w:val="bullet"/>
      <w:lvlText w:val=""/>
      <w:lvlJc w:val="left"/>
      <w:pPr>
        <w:tabs>
          <w:tab w:val="num" w:pos="5040"/>
        </w:tabs>
        <w:ind w:left="5040" w:hanging="360"/>
      </w:pPr>
      <w:rPr>
        <w:rFonts w:ascii="Symbol" w:hAnsi="Symbol" w:cs="Univers"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cs="Modern" w:hint="default"/>
      </w:rPr>
    </w:lvl>
  </w:abstractNum>
  <w:abstractNum w:abstractNumId="20">
    <w:nsid w:val="7F7B61C7"/>
    <w:multiLevelType w:val="hybridMultilevel"/>
    <w:tmpl w:val="14F0C020"/>
    <w:lvl w:ilvl="0" w:tplc="140451F4">
      <w:start w:val="1"/>
      <w:numFmt w:val="bullet"/>
      <w:lvlText w:val="•"/>
      <w:lvlJc w:val="left"/>
      <w:pPr>
        <w:tabs>
          <w:tab w:val="num" w:pos="720"/>
        </w:tabs>
        <w:ind w:left="720" w:hanging="360"/>
      </w:pPr>
      <w:rPr>
        <w:rFonts w:ascii="Times New Roman" w:hAnsi="Times New Roman" w:hint="default"/>
      </w:rPr>
    </w:lvl>
    <w:lvl w:ilvl="1" w:tplc="683C2E54" w:tentative="1">
      <w:start w:val="1"/>
      <w:numFmt w:val="bullet"/>
      <w:lvlText w:val="•"/>
      <w:lvlJc w:val="left"/>
      <w:pPr>
        <w:tabs>
          <w:tab w:val="num" w:pos="1440"/>
        </w:tabs>
        <w:ind w:left="1440" w:hanging="360"/>
      </w:pPr>
      <w:rPr>
        <w:rFonts w:ascii="Times New Roman" w:hAnsi="Times New Roman" w:hint="default"/>
      </w:rPr>
    </w:lvl>
    <w:lvl w:ilvl="2" w:tplc="C6F4169E" w:tentative="1">
      <w:start w:val="1"/>
      <w:numFmt w:val="bullet"/>
      <w:lvlText w:val="•"/>
      <w:lvlJc w:val="left"/>
      <w:pPr>
        <w:tabs>
          <w:tab w:val="num" w:pos="2160"/>
        </w:tabs>
        <w:ind w:left="2160" w:hanging="360"/>
      </w:pPr>
      <w:rPr>
        <w:rFonts w:ascii="Times New Roman" w:hAnsi="Times New Roman" w:hint="default"/>
      </w:rPr>
    </w:lvl>
    <w:lvl w:ilvl="3" w:tplc="F510F564" w:tentative="1">
      <w:start w:val="1"/>
      <w:numFmt w:val="bullet"/>
      <w:lvlText w:val="•"/>
      <w:lvlJc w:val="left"/>
      <w:pPr>
        <w:tabs>
          <w:tab w:val="num" w:pos="2880"/>
        </w:tabs>
        <w:ind w:left="2880" w:hanging="360"/>
      </w:pPr>
      <w:rPr>
        <w:rFonts w:ascii="Times New Roman" w:hAnsi="Times New Roman" w:hint="default"/>
      </w:rPr>
    </w:lvl>
    <w:lvl w:ilvl="4" w:tplc="AE9295B6" w:tentative="1">
      <w:start w:val="1"/>
      <w:numFmt w:val="bullet"/>
      <w:lvlText w:val="•"/>
      <w:lvlJc w:val="left"/>
      <w:pPr>
        <w:tabs>
          <w:tab w:val="num" w:pos="3600"/>
        </w:tabs>
        <w:ind w:left="3600" w:hanging="360"/>
      </w:pPr>
      <w:rPr>
        <w:rFonts w:ascii="Times New Roman" w:hAnsi="Times New Roman" w:hint="default"/>
      </w:rPr>
    </w:lvl>
    <w:lvl w:ilvl="5" w:tplc="04349D50" w:tentative="1">
      <w:start w:val="1"/>
      <w:numFmt w:val="bullet"/>
      <w:lvlText w:val="•"/>
      <w:lvlJc w:val="left"/>
      <w:pPr>
        <w:tabs>
          <w:tab w:val="num" w:pos="4320"/>
        </w:tabs>
        <w:ind w:left="4320" w:hanging="360"/>
      </w:pPr>
      <w:rPr>
        <w:rFonts w:ascii="Times New Roman" w:hAnsi="Times New Roman" w:hint="default"/>
      </w:rPr>
    </w:lvl>
    <w:lvl w:ilvl="6" w:tplc="9CDC3FBA" w:tentative="1">
      <w:start w:val="1"/>
      <w:numFmt w:val="bullet"/>
      <w:lvlText w:val="•"/>
      <w:lvlJc w:val="left"/>
      <w:pPr>
        <w:tabs>
          <w:tab w:val="num" w:pos="5040"/>
        </w:tabs>
        <w:ind w:left="5040" w:hanging="360"/>
      </w:pPr>
      <w:rPr>
        <w:rFonts w:ascii="Times New Roman" w:hAnsi="Times New Roman" w:hint="default"/>
      </w:rPr>
    </w:lvl>
    <w:lvl w:ilvl="7" w:tplc="509260F2" w:tentative="1">
      <w:start w:val="1"/>
      <w:numFmt w:val="bullet"/>
      <w:lvlText w:val="•"/>
      <w:lvlJc w:val="left"/>
      <w:pPr>
        <w:tabs>
          <w:tab w:val="num" w:pos="5760"/>
        </w:tabs>
        <w:ind w:left="5760" w:hanging="360"/>
      </w:pPr>
      <w:rPr>
        <w:rFonts w:ascii="Times New Roman" w:hAnsi="Times New Roman" w:hint="default"/>
      </w:rPr>
    </w:lvl>
    <w:lvl w:ilvl="8" w:tplc="77DE100A" w:tentative="1">
      <w:start w:val="1"/>
      <w:numFmt w:val="bullet"/>
      <w:lvlText w:val="•"/>
      <w:lvlJc w:val="left"/>
      <w:pPr>
        <w:tabs>
          <w:tab w:val="num" w:pos="6480"/>
        </w:tabs>
        <w:ind w:left="6480" w:hanging="360"/>
      </w:pPr>
      <w:rPr>
        <w:rFonts w:ascii="Times New Roman" w:hAnsi="Times New Roman" w:hint="default"/>
      </w:rPr>
    </w:lvl>
  </w:abstractNum>
  <w:abstractNum w:abstractNumId="21">
    <w:nsid w:val="7FC87853"/>
    <w:multiLevelType w:val="hybridMultilevel"/>
    <w:tmpl w:val="A40CE5CA"/>
    <w:lvl w:ilvl="0" w:tplc="F47CF460">
      <w:start w:val="1"/>
      <w:numFmt w:val="bullet"/>
      <w:lvlText w:val="•"/>
      <w:lvlJc w:val="left"/>
      <w:pPr>
        <w:tabs>
          <w:tab w:val="num" w:pos="720"/>
        </w:tabs>
        <w:ind w:left="720" w:hanging="360"/>
      </w:pPr>
      <w:rPr>
        <w:rFonts w:ascii="Times New Roman" w:hAnsi="Times New Roman" w:hint="default"/>
      </w:rPr>
    </w:lvl>
    <w:lvl w:ilvl="1" w:tplc="874834F4" w:tentative="1">
      <w:start w:val="1"/>
      <w:numFmt w:val="bullet"/>
      <w:lvlText w:val="•"/>
      <w:lvlJc w:val="left"/>
      <w:pPr>
        <w:tabs>
          <w:tab w:val="num" w:pos="1440"/>
        </w:tabs>
        <w:ind w:left="1440" w:hanging="360"/>
      </w:pPr>
      <w:rPr>
        <w:rFonts w:ascii="Times New Roman" w:hAnsi="Times New Roman" w:hint="default"/>
      </w:rPr>
    </w:lvl>
    <w:lvl w:ilvl="2" w:tplc="BCAA7480" w:tentative="1">
      <w:start w:val="1"/>
      <w:numFmt w:val="bullet"/>
      <w:lvlText w:val="•"/>
      <w:lvlJc w:val="left"/>
      <w:pPr>
        <w:tabs>
          <w:tab w:val="num" w:pos="2160"/>
        </w:tabs>
        <w:ind w:left="2160" w:hanging="360"/>
      </w:pPr>
      <w:rPr>
        <w:rFonts w:ascii="Times New Roman" w:hAnsi="Times New Roman" w:hint="default"/>
      </w:rPr>
    </w:lvl>
    <w:lvl w:ilvl="3" w:tplc="DC44D23A" w:tentative="1">
      <w:start w:val="1"/>
      <w:numFmt w:val="bullet"/>
      <w:lvlText w:val="•"/>
      <w:lvlJc w:val="left"/>
      <w:pPr>
        <w:tabs>
          <w:tab w:val="num" w:pos="2880"/>
        </w:tabs>
        <w:ind w:left="2880" w:hanging="360"/>
      </w:pPr>
      <w:rPr>
        <w:rFonts w:ascii="Times New Roman" w:hAnsi="Times New Roman" w:hint="default"/>
      </w:rPr>
    </w:lvl>
    <w:lvl w:ilvl="4" w:tplc="9F748D00" w:tentative="1">
      <w:start w:val="1"/>
      <w:numFmt w:val="bullet"/>
      <w:lvlText w:val="•"/>
      <w:lvlJc w:val="left"/>
      <w:pPr>
        <w:tabs>
          <w:tab w:val="num" w:pos="3600"/>
        </w:tabs>
        <w:ind w:left="3600" w:hanging="360"/>
      </w:pPr>
      <w:rPr>
        <w:rFonts w:ascii="Times New Roman" w:hAnsi="Times New Roman" w:hint="default"/>
      </w:rPr>
    </w:lvl>
    <w:lvl w:ilvl="5" w:tplc="D62CDD04" w:tentative="1">
      <w:start w:val="1"/>
      <w:numFmt w:val="bullet"/>
      <w:lvlText w:val="•"/>
      <w:lvlJc w:val="left"/>
      <w:pPr>
        <w:tabs>
          <w:tab w:val="num" w:pos="4320"/>
        </w:tabs>
        <w:ind w:left="4320" w:hanging="360"/>
      </w:pPr>
      <w:rPr>
        <w:rFonts w:ascii="Times New Roman" w:hAnsi="Times New Roman" w:hint="default"/>
      </w:rPr>
    </w:lvl>
    <w:lvl w:ilvl="6" w:tplc="8A8EDFF6" w:tentative="1">
      <w:start w:val="1"/>
      <w:numFmt w:val="bullet"/>
      <w:lvlText w:val="•"/>
      <w:lvlJc w:val="left"/>
      <w:pPr>
        <w:tabs>
          <w:tab w:val="num" w:pos="5040"/>
        </w:tabs>
        <w:ind w:left="5040" w:hanging="360"/>
      </w:pPr>
      <w:rPr>
        <w:rFonts w:ascii="Times New Roman" w:hAnsi="Times New Roman" w:hint="default"/>
      </w:rPr>
    </w:lvl>
    <w:lvl w:ilvl="7" w:tplc="5EDA64F8" w:tentative="1">
      <w:start w:val="1"/>
      <w:numFmt w:val="bullet"/>
      <w:lvlText w:val="•"/>
      <w:lvlJc w:val="left"/>
      <w:pPr>
        <w:tabs>
          <w:tab w:val="num" w:pos="5760"/>
        </w:tabs>
        <w:ind w:left="5760" w:hanging="360"/>
      </w:pPr>
      <w:rPr>
        <w:rFonts w:ascii="Times New Roman" w:hAnsi="Times New Roman" w:hint="default"/>
      </w:rPr>
    </w:lvl>
    <w:lvl w:ilvl="8" w:tplc="F062682C"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14"/>
  </w:num>
  <w:num w:numId="3">
    <w:abstractNumId w:val="3"/>
  </w:num>
  <w:num w:numId="4">
    <w:abstractNumId w:val="11"/>
  </w:num>
  <w:num w:numId="5">
    <w:abstractNumId w:val="12"/>
  </w:num>
  <w:num w:numId="6">
    <w:abstractNumId w:val="17"/>
  </w:num>
  <w:num w:numId="7">
    <w:abstractNumId w:val="19"/>
  </w:num>
  <w:num w:numId="8">
    <w:abstractNumId w:val="15"/>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4"/>
  </w:num>
  <w:num w:numId="15">
    <w:abstractNumId w:val="20"/>
  </w:num>
  <w:num w:numId="16">
    <w:abstractNumId w:val="9"/>
  </w:num>
  <w:num w:numId="17">
    <w:abstractNumId w:val="7"/>
  </w:num>
  <w:num w:numId="18">
    <w:abstractNumId w:val="13"/>
  </w:num>
  <w:num w:numId="19">
    <w:abstractNumId w:val="6"/>
  </w:num>
  <w:num w:numId="20">
    <w:abstractNumId w:val="2"/>
  </w:num>
  <w:num w:numId="21">
    <w:abstractNumId w:val="10"/>
  </w:num>
  <w:num w:numId="22">
    <w:abstractNumId w:val="16"/>
  </w:num>
  <w:num w:numId="23">
    <w:abstractNumId w:val="5"/>
  </w:num>
  <w:num w:numId="24">
    <w:abstractNumId w:val="8"/>
  </w:num>
  <w:num w:numId="25">
    <w:abstractNumId w:val="19"/>
  </w:num>
  <w:num w:numId="26">
    <w:abstractNumId w:val="19"/>
  </w:num>
  <w:num w:numId="27">
    <w:abstractNumId w:val="0"/>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5D0276"/>
    <w:rsid w:val="000234E5"/>
    <w:rsid w:val="0005472E"/>
    <w:rsid w:val="00085084"/>
    <w:rsid w:val="000A26AA"/>
    <w:rsid w:val="000C7CB0"/>
    <w:rsid w:val="000D0A4A"/>
    <w:rsid w:val="0011222F"/>
    <w:rsid w:val="00116762"/>
    <w:rsid w:val="00116F84"/>
    <w:rsid w:val="0017253A"/>
    <w:rsid w:val="001B0411"/>
    <w:rsid w:val="001B684E"/>
    <w:rsid w:val="001D78EB"/>
    <w:rsid w:val="00204C2A"/>
    <w:rsid w:val="00206EB3"/>
    <w:rsid w:val="00226568"/>
    <w:rsid w:val="002519CA"/>
    <w:rsid w:val="002552B1"/>
    <w:rsid w:val="00272292"/>
    <w:rsid w:val="002B6DCC"/>
    <w:rsid w:val="002D16F7"/>
    <w:rsid w:val="002F1AA5"/>
    <w:rsid w:val="0031783B"/>
    <w:rsid w:val="003308A8"/>
    <w:rsid w:val="00336CBB"/>
    <w:rsid w:val="003376DD"/>
    <w:rsid w:val="003708D1"/>
    <w:rsid w:val="003776FB"/>
    <w:rsid w:val="00395DC0"/>
    <w:rsid w:val="003A4D06"/>
    <w:rsid w:val="00405D5E"/>
    <w:rsid w:val="0042085D"/>
    <w:rsid w:val="00435FEF"/>
    <w:rsid w:val="00474018"/>
    <w:rsid w:val="004D2451"/>
    <w:rsid w:val="004D526C"/>
    <w:rsid w:val="00532821"/>
    <w:rsid w:val="00534AE0"/>
    <w:rsid w:val="00536EA2"/>
    <w:rsid w:val="00571E9D"/>
    <w:rsid w:val="00580A2E"/>
    <w:rsid w:val="005862D7"/>
    <w:rsid w:val="00591199"/>
    <w:rsid w:val="005A673E"/>
    <w:rsid w:val="005B56B1"/>
    <w:rsid w:val="005D0276"/>
    <w:rsid w:val="006015E8"/>
    <w:rsid w:val="006070E0"/>
    <w:rsid w:val="00617723"/>
    <w:rsid w:val="0062147C"/>
    <w:rsid w:val="00641F77"/>
    <w:rsid w:val="006F1698"/>
    <w:rsid w:val="00700FAD"/>
    <w:rsid w:val="007A04E7"/>
    <w:rsid w:val="007A1B40"/>
    <w:rsid w:val="007A751E"/>
    <w:rsid w:val="007D1CE3"/>
    <w:rsid w:val="007D67C7"/>
    <w:rsid w:val="007E0092"/>
    <w:rsid w:val="00816EF2"/>
    <w:rsid w:val="008202A1"/>
    <w:rsid w:val="008260D5"/>
    <w:rsid w:val="00860688"/>
    <w:rsid w:val="0086598B"/>
    <w:rsid w:val="008709F0"/>
    <w:rsid w:val="00891C00"/>
    <w:rsid w:val="00895D90"/>
    <w:rsid w:val="008A16B0"/>
    <w:rsid w:val="008C0CCC"/>
    <w:rsid w:val="008E0191"/>
    <w:rsid w:val="00902111"/>
    <w:rsid w:val="009261DC"/>
    <w:rsid w:val="00936866"/>
    <w:rsid w:val="009D531B"/>
    <w:rsid w:val="00A532BB"/>
    <w:rsid w:val="00A577D2"/>
    <w:rsid w:val="00A7338E"/>
    <w:rsid w:val="00AA5E3F"/>
    <w:rsid w:val="00AC08E9"/>
    <w:rsid w:val="00AC1033"/>
    <w:rsid w:val="00AD0FD7"/>
    <w:rsid w:val="00B026F6"/>
    <w:rsid w:val="00B77206"/>
    <w:rsid w:val="00B82A2B"/>
    <w:rsid w:val="00BE23BC"/>
    <w:rsid w:val="00BF4E5D"/>
    <w:rsid w:val="00C12AE4"/>
    <w:rsid w:val="00C13232"/>
    <w:rsid w:val="00C519B7"/>
    <w:rsid w:val="00C66612"/>
    <w:rsid w:val="00C81793"/>
    <w:rsid w:val="00CA1ECD"/>
    <w:rsid w:val="00CB2CF5"/>
    <w:rsid w:val="00CC5F33"/>
    <w:rsid w:val="00CD14C4"/>
    <w:rsid w:val="00CD2C3B"/>
    <w:rsid w:val="00D06FF2"/>
    <w:rsid w:val="00D13158"/>
    <w:rsid w:val="00D16E88"/>
    <w:rsid w:val="00D311BD"/>
    <w:rsid w:val="00D5605C"/>
    <w:rsid w:val="00D702CE"/>
    <w:rsid w:val="00D747AD"/>
    <w:rsid w:val="00DD3508"/>
    <w:rsid w:val="00DE311C"/>
    <w:rsid w:val="00E020D7"/>
    <w:rsid w:val="00E3162E"/>
    <w:rsid w:val="00E37A87"/>
    <w:rsid w:val="00E739AE"/>
    <w:rsid w:val="00E817B0"/>
    <w:rsid w:val="00EB239A"/>
    <w:rsid w:val="00EB7849"/>
    <w:rsid w:val="00EC6067"/>
    <w:rsid w:val="00F26362"/>
    <w:rsid w:val="00F364EE"/>
    <w:rsid w:val="00F365B5"/>
    <w:rsid w:val="00F55F17"/>
    <w:rsid w:val="00F65CD3"/>
    <w:rsid w:val="00F92F82"/>
    <w:rsid w:val="00F9717B"/>
    <w:rsid w:val="00FC2D98"/>
    <w:rsid w:val="00FF0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6" w:uiPriority="39" w:unhideWhenUsed="1"/>
    <w:lsdException w:name="toc 7" w:uiPriority="39" w:unhideWhenUsed="1"/>
    <w:lsdException w:name="toc 8" w:uiPriority="39" w:unhideWhenUsed="1"/>
    <w:lsdException w:name="Normal Indent" w:unhideWhenUsed="1"/>
    <w:lsdException w:name="footnote text" w:uiPriority="0"/>
    <w:lsdException w:name="index heading" w:unhideWhenUsed="1"/>
    <w:lsdException w:name="caption" w:semiHidden="0" w:qFormat="1"/>
    <w:lsdException w:name="envelope address" w:unhideWhenUsed="1"/>
    <w:lsdException w:name="endnote reference" w:unhideWhenUsed="1"/>
    <w:lsdException w:name="endnote text" w:unhideWhenUsed="1"/>
    <w:lsdException w:name="table of authorities"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qFormat="1"/>
    <w:lsdException w:name="Emphasis" w:semiHidden="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No List" w:uiPriority="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34" w:qFormat="1"/>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F3083"/>
  </w:style>
  <w:style w:type="paragraph" w:styleId="Heading1">
    <w:name w:val="heading 1"/>
    <w:aliases w:val="H1-Sec.Head,H1-Sec.Hea"/>
    <w:basedOn w:val="Normal"/>
    <w:next w:val="P1-StandPara"/>
    <w:link w:val="Heading1Char"/>
    <w:uiPriority w:val="99"/>
    <w:qFormat/>
    <w:rsid w:val="00AA56FF"/>
    <w:pPr>
      <w:keepNext/>
      <w:tabs>
        <w:tab w:val="left" w:pos="1152"/>
      </w:tabs>
      <w:spacing w:after="360" w:line="240" w:lineRule="atLeast"/>
      <w:jc w:val="center"/>
      <w:outlineLvl w:val="0"/>
    </w:pPr>
    <w:rPr>
      <w:rFonts w:ascii="Cambria" w:hAnsi="Cambria"/>
      <w:b/>
      <w:bCs/>
      <w:kern w:val="32"/>
      <w:sz w:val="32"/>
      <w:szCs w:val="32"/>
    </w:rPr>
  </w:style>
  <w:style w:type="paragraph" w:styleId="Heading2">
    <w:name w:val="heading 2"/>
    <w:aliases w:val="H2-Sec. Head,H2-Sec. He"/>
    <w:basedOn w:val="Normal"/>
    <w:next w:val="P1-StandPara"/>
    <w:link w:val="Heading2Char"/>
    <w:uiPriority w:val="99"/>
    <w:qFormat/>
    <w:rsid w:val="00AA56FF"/>
    <w:pPr>
      <w:keepNext/>
      <w:tabs>
        <w:tab w:val="left" w:pos="1170"/>
        <w:tab w:val="right" w:pos="9270"/>
      </w:tabs>
      <w:spacing w:after="360" w:line="240" w:lineRule="atLeast"/>
      <w:outlineLvl w:val="1"/>
    </w:pPr>
    <w:rPr>
      <w:rFonts w:ascii="Cambria" w:hAnsi="Cambria"/>
      <w:b/>
      <w:bCs/>
      <w:i/>
      <w:iCs/>
      <w:sz w:val="28"/>
      <w:szCs w:val="28"/>
    </w:rPr>
  </w:style>
  <w:style w:type="paragraph" w:styleId="Heading3">
    <w:name w:val="heading 3"/>
    <w:aliases w:val="H3-Sec. Head,H3-Sec. He"/>
    <w:basedOn w:val="Normal"/>
    <w:next w:val="P1-StandPara"/>
    <w:link w:val="Heading3Char"/>
    <w:uiPriority w:val="99"/>
    <w:qFormat/>
    <w:rsid w:val="00AA56FF"/>
    <w:pPr>
      <w:keepNext/>
      <w:tabs>
        <w:tab w:val="left" w:pos="1152"/>
      </w:tabs>
      <w:spacing w:after="360" w:line="240" w:lineRule="atLeast"/>
      <w:ind w:left="2304" w:hanging="1152"/>
      <w:outlineLvl w:val="2"/>
    </w:pPr>
    <w:rPr>
      <w:rFonts w:ascii="Cambria" w:hAnsi="Cambria"/>
      <w:b/>
      <w:bCs/>
      <w:sz w:val="26"/>
      <w:szCs w:val="26"/>
    </w:rPr>
  </w:style>
  <w:style w:type="paragraph" w:styleId="Heading4">
    <w:name w:val="heading 4"/>
    <w:aliases w:val="H4 Sec.Heading,H4 Sec.Hea"/>
    <w:basedOn w:val="Normal"/>
    <w:next w:val="P1-StandPara"/>
    <w:link w:val="Heading4Char"/>
    <w:uiPriority w:val="99"/>
    <w:qFormat/>
    <w:rsid w:val="00AA56FF"/>
    <w:pPr>
      <w:keepNext/>
      <w:tabs>
        <w:tab w:val="left" w:pos="1152"/>
      </w:tabs>
      <w:spacing w:after="360" w:line="240" w:lineRule="atLeast"/>
      <w:ind w:left="2304" w:hanging="1152"/>
      <w:outlineLvl w:val="3"/>
    </w:pPr>
    <w:rPr>
      <w:rFonts w:ascii="Calibri" w:hAnsi="Calibri"/>
      <w:b/>
      <w:bCs/>
      <w:sz w:val="28"/>
      <w:szCs w:val="28"/>
    </w:rPr>
  </w:style>
  <w:style w:type="paragraph" w:styleId="Heading5">
    <w:name w:val="heading 5"/>
    <w:basedOn w:val="Normal"/>
    <w:next w:val="Normal"/>
    <w:link w:val="Heading5Char"/>
    <w:uiPriority w:val="99"/>
    <w:qFormat/>
    <w:rsid w:val="00AA56FF"/>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rsid w:val="00AA56FF"/>
    <w:pPr>
      <w:keepNext/>
      <w:spacing w:after="480" w:line="240" w:lineRule="atLeast"/>
      <w:ind w:left="720" w:hanging="720"/>
      <w:jc w:val="center"/>
      <w:outlineLvl w:val="5"/>
    </w:pPr>
    <w:rPr>
      <w:rFonts w:ascii="Calibri" w:hAnsi="Calibri"/>
      <w:b/>
      <w:bCs/>
      <w:sz w:val="22"/>
      <w:szCs w:val="22"/>
    </w:rPr>
  </w:style>
  <w:style w:type="paragraph" w:styleId="Heading7">
    <w:name w:val="heading 7"/>
    <w:basedOn w:val="Normal"/>
    <w:next w:val="Normal"/>
    <w:link w:val="Heading7Char"/>
    <w:uiPriority w:val="99"/>
    <w:qFormat/>
    <w:rsid w:val="00AA56FF"/>
    <w:pPr>
      <w:keepNext/>
      <w:outlineLvl w:val="6"/>
    </w:pPr>
    <w:rPr>
      <w:rFonts w:ascii="Calibri" w:hAnsi="Calibri"/>
      <w:sz w:val="24"/>
      <w:szCs w:val="24"/>
    </w:rPr>
  </w:style>
  <w:style w:type="paragraph" w:styleId="Heading8">
    <w:name w:val="heading 8"/>
    <w:basedOn w:val="Normal"/>
    <w:next w:val="Normal"/>
    <w:link w:val="Heading8Char"/>
    <w:uiPriority w:val="99"/>
    <w:qFormat/>
    <w:rsid w:val="00AA56FF"/>
    <w:pPr>
      <w:keepNext/>
      <w:spacing w:line="240" w:lineRule="atLeast"/>
      <w:ind w:left="720"/>
      <w:jc w:val="both"/>
      <w:outlineLvl w:val="7"/>
    </w:pPr>
    <w:rPr>
      <w:rFonts w:ascii="Calibri" w:hAnsi="Calibri"/>
      <w:i/>
      <w:iCs/>
      <w:sz w:val="24"/>
      <w:szCs w:val="24"/>
    </w:rPr>
  </w:style>
  <w:style w:type="paragraph" w:styleId="Heading9">
    <w:name w:val="heading 9"/>
    <w:basedOn w:val="Normal"/>
    <w:next w:val="Normal"/>
    <w:link w:val="Heading9Char"/>
    <w:uiPriority w:val="99"/>
    <w:qFormat/>
    <w:rsid w:val="00AA56FF"/>
    <w:pPr>
      <w:keepNext/>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link w:val="Heading1"/>
    <w:uiPriority w:val="99"/>
    <w:rsid w:val="00AA56FF"/>
    <w:rPr>
      <w:rFonts w:ascii="Cambria" w:hAnsi="Cambria" w:cs="Cambria"/>
      <w:b/>
      <w:bCs/>
      <w:kern w:val="32"/>
      <w:sz w:val="32"/>
      <w:szCs w:val="32"/>
    </w:rPr>
  </w:style>
  <w:style w:type="character" w:customStyle="1" w:styleId="Heading2Char">
    <w:name w:val="Heading 2 Char"/>
    <w:aliases w:val="H2-Sec. Head Char,H2-Sec. He Char"/>
    <w:link w:val="Heading2"/>
    <w:uiPriority w:val="99"/>
    <w:semiHidden/>
    <w:rsid w:val="00AA56FF"/>
    <w:rPr>
      <w:rFonts w:ascii="Cambria" w:hAnsi="Cambria" w:cs="Cambria"/>
      <w:b/>
      <w:bCs/>
      <w:i/>
      <w:iCs/>
      <w:sz w:val="28"/>
      <w:szCs w:val="28"/>
    </w:rPr>
  </w:style>
  <w:style w:type="character" w:customStyle="1" w:styleId="Heading3Char">
    <w:name w:val="Heading 3 Char"/>
    <w:aliases w:val="H3-Sec. Head Char,H3-Sec. He Char"/>
    <w:link w:val="Heading3"/>
    <w:uiPriority w:val="99"/>
    <w:semiHidden/>
    <w:rsid w:val="00AA56FF"/>
    <w:rPr>
      <w:rFonts w:ascii="Cambria" w:hAnsi="Cambria" w:cs="Cambria"/>
      <w:b/>
      <w:bCs/>
      <w:sz w:val="26"/>
      <w:szCs w:val="26"/>
    </w:rPr>
  </w:style>
  <w:style w:type="character" w:customStyle="1" w:styleId="Heading4Char">
    <w:name w:val="Heading 4 Char"/>
    <w:aliases w:val="H4 Sec.Heading Char,H4 Sec.Hea Char"/>
    <w:link w:val="Heading4"/>
    <w:uiPriority w:val="99"/>
    <w:semiHidden/>
    <w:rsid w:val="00AA56FF"/>
    <w:rPr>
      <w:rFonts w:ascii="Calibri" w:hAnsi="Calibri" w:cs="Calibri"/>
      <w:b/>
      <w:bCs/>
      <w:sz w:val="28"/>
      <w:szCs w:val="28"/>
    </w:rPr>
  </w:style>
  <w:style w:type="character" w:customStyle="1" w:styleId="Heading5Char">
    <w:name w:val="Heading 5 Char"/>
    <w:link w:val="Heading5"/>
    <w:uiPriority w:val="99"/>
    <w:semiHidden/>
    <w:rsid w:val="00AA56FF"/>
    <w:rPr>
      <w:rFonts w:ascii="Calibri" w:hAnsi="Calibri" w:cs="Calibri"/>
      <w:b/>
      <w:bCs/>
      <w:i/>
      <w:iCs/>
      <w:sz w:val="26"/>
      <w:szCs w:val="26"/>
    </w:rPr>
  </w:style>
  <w:style w:type="character" w:customStyle="1" w:styleId="Heading6Char">
    <w:name w:val="Heading 6 Char"/>
    <w:link w:val="Heading6"/>
    <w:uiPriority w:val="99"/>
    <w:semiHidden/>
    <w:rsid w:val="00AA56FF"/>
    <w:rPr>
      <w:rFonts w:ascii="Calibri" w:hAnsi="Calibri" w:cs="Calibri"/>
      <w:b/>
      <w:bCs/>
      <w:sz w:val="22"/>
      <w:szCs w:val="22"/>
    </w:rPr>
  </w:style>
  <w:style w:type="character" w:customStyle="1" w:styleId="Heading7Char">
    <w:name w:val="Heading 7 Char"/>
    <w:link w:val="Heading7"/>
    <w:uiPriority w:val="99"/>
    <w:semiHidden/>
    <w:rsid w:val="00AA56FF"/>
    <w:rPr>
      <w:rFonts w:ascii="Calibri" w:hAnsi="Calibri" w:cs="Calibri"/>
      <w:sz w:val="24"/>
      <w:szCs w:val="24"/>
    </w:rPr>
  </w:style>
  <w:style w:type="character" w:customStyle="1" w:styleId="Heading8Char">
    <w:name w:val="Heading 8 Char"/>
    <w:link w:val="Heading8"/>
    <w:uiPriority w:val="99"/>
    <w:semiHidden/>
    <w:rsid w:val="00AA56FF"/>
    <w:rPr>
      <w:rFonts w:ascii="Calibri" w:hAnsi="Calibri" w:cs="Calibri"/>
      <w:i/>
      <w:iCs/>
      <w:sz w:val="24"/>
      <w:szCs w:val="24"/>
    </w:rPr>
  </w:style>
  <w:style w:type="character" w:customStyle="1" w:styleId="Heading9Char">
    <w:name w:val="Heading 9 Char"/>
    <w:link w:val="Heading9"/>
    <w:uiPriority w:val="99"/>
    <w:semiHidden/>
    <w:rsid w:val="00AA56FF"/>
    <w:rPr>
      <w:rFonts w:ascii="Cambria" w:hAnsi="Cambria" w:cs="Cambria"/>
      <w:sz w:val="22"/>
      <w:szCs w:val="22"/>
    </w:rPr>
  </w:style>
  <w:style w:type="paragraph" w:customStyle="1" w:styleId="P1-StandPara">
    <w:name w:val="P1-Stand Para"/>
    <w:rsid w:val="00AA56FF"/>
    <w:pPr>
      <w:spacing w:line="360" w:lineRule="atLeast"/>
      <w:ind w:firstLine="1152"/>
      <w:jc w:val="both"/>
    </w:pPr>
    <w:rPr>
      <w:sz w:val="22"/>
      <w:szCs w:val="22"/>
    </w:rPr>
  </w:style>
  <w:style w:type="paragraph" w:customStyle="1" w:styleId="N1-1stBullet">
    <w:name w:val="N1-1st Bullet"/>
    <w:basedOn w:val="Normal"/>
    <w:autoRedefine/>
    <w:uiPriority w:val="99"/>
    <w:rsid w:val="00AA56FF"/>
    <w:pPr>
      <w:tabs>
        <w:tab w:val="left" w:pos="1260"/>
      </w:tabs>
      <w:spacing w:after="120"/>
      <w:ind w:left="576" w:hanging="576"/>
      <w:jc w:val="center"/>
    </w:pPr>
    <w:rPr>
      <w:sz w:val="22"/>
      <w:szCs w:val="22"/>
    </w:rPr>
  </w:style>
  <w:style w:type="paragraph" w:customStyle="1" w:styleId="N2-2ndBullet">
    <w:name w:val="N2-2nd Bullet"/>
    <w:basedOn w:val="Normal"/>
    <w:autoRedefine/>
    <w:uiPriority w:val="99"/>
    <w:rsid w:val="0011222F"/>
    <w:pPr>
      <w:ind w:left="1080"/>
      <w:jc w:val="both"/>
    </w:pPr>
    <w:rPr>
      <w:sz w:val="22"/>
      <w:szCs w:val="22"/>
    </w:rPr>
  </w:style>
  <w:style w:type="character" w:styleId="Hyperlink">
    <w:name w:val="Hyperlink"/>
    <w:uiPriority w:val="99"/>
    <w:rsid w:val="00AA56FF"/>
    <w:rPr>
      <w:color w:val="0000FF"/>
      <w:u w:val="single"/>
    </w:rPr>
  </w:style>
  <w:style w:type="paragraph" w:styleId="Caption">
    <w:name w:val="caption"/>
    <w:basedOn w:val="Normal"/>
    <w:next w:val="Normal"/>
    <w:uiPriority w:val="99"/>
    <w:qFormat/>
    <w:rsid w:val="00AA56FF"/>
    <w:rPr>
      <w:rFonts w:ascii="CG Times" w:hAnsi="CG Times" w:cs="CG Times"/>
      <w:sz w:val="24"/>
      <w:szCs w:val="24"/>
    </w:rPr>
  </w:style>
  <w:style w:type="paragraph" w:customStyle="1" w:styleId="SL-FlLftSgl">
    <w:name w:val="SL-Fl Lft Sgl"/>
    <w:rsid w:val="00AA56FF"/>
    <w:pPr>
      <w:spacing w:line="240" w:lineRule="atLeast"/>
      <w:jc w:val="both"/>
    </w:pPr>
    <w:rPr>
      <w:sz w:val="22"/>
      <w:szCs w:val="22"/>
    </w:rPr>
  </w:style>
  <w:style w:type="paragraph" w:customStyle="1" w:styleId="C3-CtrSp12">
    <w:name w:val="C3-Ctr Sp&amp;1/2"/>
    <w:uiPriority w:val="99"/>
    <w:rsid w:val="00AA56FF"/>
    <w:pPr>
      <w:keepLines/>
      <w:spacing w:line="360" w:lineRule="atLeast"/>
      <w:jc w:val="center"/>
    </w:pPr>
    <w:rPr>
      <w:sz w:val="22"/>
      <w:szCs w:val="22"/>
    </w:rPr>
  </w:style>
  <w:style w:type="paragraph" w:customStyle="1" w:styleId="C1-CtrBoldHd">
    <w:name w:val="C1-Ctr BoldHd"/>
    <w:autoRedefine/>
    <w:uiPriority w:val="99"/>
    <w:rsid w:val="00AA56FF"/>
    <w:pPr>
      <w:keepNext/>
      <w:spacing w:line="240" w:lineRule="atLeast"/>
      <w:jc w:val="center"/>
      <w:outlineLvl w:val="0"/>
    </w:pPr>
    <w:rPr>
      <w:sz w:val="18"/>
      <w:szCs w:val="18"/>
    </w:rPr>
  </w:style>
  <w:style w:type="paragraph" w:customStyle="1" w:styleId="C2-CtrSglSp">
    <w:name w:val="C2-Ctr Sgl Sp"/>
    <w:uiPriority w:val="99"/>
    <w:rsid w:val="00AA56FF"/>
    <w:pPr>
      <w:keepLines/>
      <w:spacing w:line="240" w:lineRule="atLeast"/>
      <w:jc w:val="center"/>
    </w:pPr>
    <w:rPr>
      <w:sz w:val="22"/>
      <w:szCs w:val="22"/>
    </w:rPr>
  </w:style>
  <w:style w:type="paragraph" w:customStyle="1" w:styleId="SP-SglSpPara">
    <w:name w:val="SP-Sgl Sp Para"/>
    <w:uiPriority w:val="99"/>
    <w:rsid w:val="00AA56FF"/>
    <w:pPr>
      <w:tabs>
        <w:tab w:val="left" w:pos="576"/>
      </w:tabs>
      <w:spacing w:line="240" w:lineRule="atLeast"/>
      <w:ind w:firstLine="576"/>
      <w:jc w:val="both"/>
    </w:pPr>
    <w:rPr>
      <w:sz w:val="22"/>
      <w:szCs w:val="22"/>
    </w:rPr>
  </w:style>
  <w:style w:type="paragraph" w:customStyle="1" w:styleId="N0-FlLftBullet">
    <w:name w:val="N0-Fl Lft Bullet"/>
    <w:basedOn w:val="Normal"/>
    <w:uiPriority w:val="99"/>
    <w:rsid w:val="00AA56FF"/>
    <w:pPr>
      <w:tabs>
        <w:tab w:val="left" w:pos="576"/>
      </w:tabs>
      <w:spacing w:after="240" w:line="240" w:lineRule="atLeast"/>
      <w:ind w:left="576" w:hanging="576"/>
      <w:jc w:val="both"/>
    </w:pPr>
    <w:rPr>
      <w:sz w:val="22"/>
      <w:szCs w:val="22"/>
    </w:rPr>
  </w:style>
  <w:style w:type="character" w:customStyle="1" w:styleId="ALT-uunderlining">
    <w:name w:val="ALT-u underlining"/>
    <w:uiPriority w:val="99"/>
    <w:rsid w:val="00AA56FF"/>
    <w:rPr>
      <w:rFonts w:ascii="Times" w:hAnsi="Times" w:cs="Times"/>
      <w:sz w:val="22"/>
      <w:szCs w:val="22"/>
      <w:u w:val="single"/>
    </w:rPr>
  </w:style>
  <w:style w:type="character" w:styleId="PageNumber">
    <w:name w:val="page number"/>
    <w:basedOn w:val="DefaultParagraphFont"/>
    <w:uiPriority w:val="99"/>
    <w:rsid w:val="00AA56FF"/>
  </w:style>
  <w:style w:type="paragraph" w:styleId="Footer">
    <w:name w:val="footer"/>
    <w:basedOn w:val="Normal"/>
    <w:link w:val="FooterChar"/>
    <w:uiPriority w:val="99"/>
    <w:rsid w:val="00AA56FF"/>
    <w:pPr>
      <w:tabs>
        <w:tab w:val="center" w:pos="4320"/>
        <w:tab w:val="right" w:pos="8640"/>
      </w:tabs>
      <w:spacing w:line="240" w:lineRule="atLeast"/>
      <w:ind w:left="720" w:hanging="720"/>
      <w:jc w:val="both"/>
    </w:pPr>
    <w:rPr>
      <w:sz w:val="22"/>
      <w:szCs w:val="22"/>
    </w:rPr>
  </w:style>
  <w:style w:type="character" w:customStyle="1" w:styleId="FooterChar">
    <w:name w:val="Footer Char"/>
    <w:basedOn w:val="DefaultParagraphFont"/>
    <w:link w:val="Footer"/>
    <w:uiPriority w:val="99"/>
    <w:rsid w:val="00AA56FF"/>
  </w:style>
  <w:style w:type="character" w:styleId="FollowedHyperlink">
    <w:name w:val="FollowedHyperlink"/>
    <w:uiPriority w:val="99"/>
    <w:rsid w:val="00AA56FF"/>
    <w:rPr>
      <w:color w:val="800080"/>
      <w:u w:val="single"/>
    </w:rPr>
  </w:style>
  <w:style w:type="paragraph" w:styleId="Header">
    <w:name w:val="header"/>
    <w:basedOn w:val="Normal"/>
    <w:link w:val="HeaderChar"/>
    <w:uiPriority w:val="99"/>
    <w:rsid w:val="00AA56FF"/>
    <w:pPr>
      <w:tabs>
        <w:tab w:val="center" w:pos="4320"/>
        <w:tab w:val="right" w:pos="8640"/>
      </w:tabs>
    </w:pPr>
  </w:style>
  <w:style w:type="character" w:customStyle="1" w:styleId="HeaderChar">
    <w:name w:val="Header Char"/>
    <w:basedOn w:val="DefaultParagraphFont"/>
    <w:link w:val="Header"/>
    <w:uiPriority w:val="99"/>
    <w:semiHidden/>
    <w:rsid w:val="00AA56FF"/>
  </w:style>
  <w:style w:type="paragraph" w:customStyle="1" w:styleId="TT-TableTitle">
    <w:name w:val="TT-Table Title"/>
    <w:autoRedefine/>
    <w:rsid w:val="007A751E"/>
    <w:rPr>
      <w:b/>
      <w:bCs/>
      <w:sz w:val="24"/>
      <w:szCs w:val="24"/>
    </w:rPr>
  </w:style>
  <w:style w:type="paragraph" w:styleId="Title">
    <w:name w:val="Title"/>
    <w:basedOn w:val="Normal"/>
    <w:link w:val="TitleChar"/>
    <w:uiPriority w:val="99"/>
    <w:qFormat/>
    <w:rsid w:val="00AA56FF"/>
    <w:pPr>
      <w:jc w:val="center"/>
    </w:pPr>
    <w:rPr>
      <w:rFonts w:ascii="Cambria" w:hAnsi="Cambria"/>
      <w:b/>
      <w:bCs/>
      <w:kern w:val="28"/>
      <w:sz w:val="32"/>
      <w:szCs w:val="32"/>
    </w:rPr>
  </w:style>
  <w:style w:type="character" w:customStyle="1" w:styleId="TitleChar">
    <w:name w:val="Title Char"/>
    <w:link w:val="Title"/>
    <w:uiPriority w:val="99"/>
    <w:rsid w:val="00AA56FF"/>
    <w:rPr>
      <w:rFonts w:ascii="Cambria" w:hAnsi="Cambria" w:cs="Cambria"/>
      <w:b/>
      <w:bCs/>
      <w:kern w:val="28"/>
      <w:sz w:val="32"/>
      <w:szCs w:val="32"/>
    </w:rPr>
  </w:style>
  <w:style w:type="paragraph" w:customStyle="1" w:styleId="N1-2ndBullet">
    <w:name w:val="N1-2nd Bullet"/>
    <w:autoRedefine/>
    <w:uiPriority w:val="99"/>
    <w:rsid w:val="00AA56FF"/>
    <w:pPr>
      <w:keepNext/>
      <w:tabs>
        <w:tab w:val="left" w:pos="180"/>
        <w:tab w:val="right" w:pos="1530"/>
        <w:tab w:val="right" w:leader="dot" w:pos="6462"/>
        <w:tab w:val="right" w:pos="7632"/>
      </w:tabs>
      <w:spacing w:line="240" w:lineRule="atLeast"/>
      <w:jc w:val="center"/>
    </w:pPr>
    <w:rPr>
      <w:noProof/>
      <w:sz w:val="18"/>
      <w:szCs w:val="18"/>
    </w:rPr>
  </w:style>
  <w:style w:type="paragraph" w:customStyle="1" w:styleId="E1-Equation">
    <w:name w:val="E1-Equation"/>
    <w:uiPriority w:val="99"/>
    <w:rsid w:val="00AA56FF"/>
    <w:pPr>
      <w:tabs>
        <w:tab w:val="center" w:pos="4680"/>
        <w:tab w:val="right" w:pos="9360"/>
      </w:tabs>
      <w:spacing w:line="240" w:lineRule="atLeast"/>
      <w:jc w:val="both"/>
    </w:pPr>
    <w:rPr>
      <w:sz w:val="22"/>
      <w:szCs w:val="22"/>
    </w:rPr>
  </w:style>
  <w:style w:type="paragraph" w:styleId="BodyTextIndent2">
    <w:name w:val="Body Text Indent 2"/>
    <w:basedOn w:val="Normal"/>
    <w:link w:val="BodyTextIndent2Char"/>
    <w:uiPriority w:val="99"/>
    <w:rsid w:val="00AA56FF"/>
    <w:pPr>
      <w:spacing w:line="240" w:lineRule="atLeast"/>
      <w:ind w:left="720"/>
    </w:pPr>
    <w:rPr>
      <w:sz w:val="22"/>
      <w:szCs w:val="22"/>
    </w:rPr>
  </w:style>
  <w:style w:type="character" w:customStyle="1" w:styleId="BodyTextIndent2Char">
    <w:name w:val="Body Text Indent 2 Char"/>
    <w:basedOn w:val="DefaultParagraphFont"/>
    <w:link w:val="BodyTextIndent2"/>
    <w:uiPriority w:val="99"/>
    <w:semiHidden/>
    <w:rsid w:val="00AA56FF"/>
  </w:style>
  <w:style w:type="paragraph" w:styleId="BodyText">
    <w:name w:val="Body Text"/>
    <w:basedOn w:val="Normal"/>
    <w:link w:val="BodyTextChar"/>
    <w:uiPriority w:val="99"/>
    <w:rsid w:val="00AA56FF"/>
    <w:pPr>
      <w:jc w:val="both"/>
    </w:pPr>
    <w:rPr>
      <w:sz w:val="22"/>
      <w:szCs w:val="22"/>
    </w:rPr>
  </w:style>
  <w:style w:type="character" w:customStyle="1" w:styleId="BodyTextChar">
    <w:name w:val="Body Text Char"/>
    <w:basedOn w:val="DefaultParagraphFont"/>
    <w:link w:val="BodyText"/>
    <w:uiPriority w:val="99"/>
    <w:semiHidden/>
    <w:rsid w:val="00AA56FF"/>
  </w:style>
  <w:style w:type="character" w:customStyle="1" w:styleId="footnotetex">
    <w:name w:val="footnote tex"/>
    <w:uiPriority w:val="99"/>
    <w:rsid w:val="00AA56FF"/>
    <w:rPr>
      <w:rFonts w:ascii="Times New Roman" w:hAnsi="Times New Roman" w:cs="Times New Roman"/>
      <w:sz w:val="24"/>
      <w:szCs w:val="24"/>
      <w:lang w:val="en-US"/>
    </w:rPr>
  </w:style>
  <w:style w:type="paragraph" w:customStyle="1" w:styleId="OMBSecHead">
    <w:name w:val="OMBSecHead"/>
    <w:basedOn w:val="Normal"/>
    <w:uiPriority w:val="99"/>
    <w:rsid w:val="00AA56FF"/>
    <w:pPr>
      <w:tabs>
        <w:tab w:val="left" w:pos="0"/>
        <w:tab w:val="left" w:pos="1194"/>
        <w:tab w:val="left" w:pos="1728"/>
        <w:tab w:val="left" w:pos="2160"/>
      </w:tabs>
      <w:suppressAutoHyphens/>
      <w:spacing w:line="360" w:lineRule="auto"/>
      <w:jc w:val="both"/>
    </w:pPr>
    <w:rPr>
      <w:b/>
      <w:bCs/>
      <w:spacing w:val="-2"/>
      <w:sz w:val="22"/>
      <w:szCs w:val="22"/>
    </w:rPr>
  </w:style>
  <w:style w:type="character" w:styleId="FootnoteReference">
    <w:name w:val="footnote reference"/>
    <w:uiPriority w:val="99"/>
    <w:rsid w:val="00AA56FF"/>
    <w:rPr>
      <w:vertAlign w:val="superscript"/>
    </w:rPr>
  </w:style>
  <w:style w:type="paragraph" w:customStyle="1" w:styleId="OMBRef">
    <w:name w:val="OMBRef"/>
    <w:basedOn w:val="P1-StandPara"/>
    <w:uiPriority w:val="99"/>
    <w:rsid w:val="00AA56FF"/>
    <w:pPr>
      <w:spacing w:line="240" w:lineRule="auto"/>
      <w:ind w:left="432" w:hanging="432"/>
    </w:pPr>
  </w:style>
  <w:style w:type="paragraph" w:styleId="FootnoteText">
    <w:name w:val="footnote text"/>
    <w:aliases w:val="F1"/>
    <w:basedOn w:val="Normal"/>
    <w:link w:val="FootnoteTextChar"/>
    <w:rsid w:val="00AA56FF"/>
    <w:pPr>
      <w:tabs>
        <w:tab w:val="left" w:pos="120"/>
      </w:tabs>
      <w:spacing w:before="120" w:line="200" w:lineRule="atLeast"/>
      <w:ind w:left="115" w:hanging="115"/>
      <w:jc w:val="both"/>
    </w:pPr>
    <w:rPr>
      <w:sz w:val="16"/>
      <w:szCs w:val="16"/>
    </w:rPr>
  </w:style>
  <w:style w:type="character" w:customStyle="1" w:styleId="FootnoteTextChar">
    <w:name w:val="Footnote Text Char"/>
    <w:aliases w:val="F1 Char"/>
    <w:link w:val="FootnoteText"/>
    <w:rsid w:val="00AA56FF"/>
    <w:rPr>
      <w:sz w:val="16"/>
      <w:szCs w:val="16"/>
      <w:lang w:val="en-US" w:eastAsia="en-US"/>
    </w:rPr>
  </w:style>
  <w:style w:type="paragraph" w:styleId="BodyText2">
    <w:name w:val="Body Text 2"/>
    <w:basedOn w:val="Normal"/>
    <w:link w:val="BodyText2Char"/>
    <w:uiPriority w:val="99"/>
    <w:rsid w:val="00AA56FF"/>
    <w:rPr>
      <w:b/>
      <w:bCs/>
      <w:sz w:val="22"/>
      <w:szCs w:val="22"/>
    </w:rPr>
  </w:style>
  <w:style w:type="character" w:customStyle="1" w:styleId="BodyText2Char">
    <w:name w:val="Body Text 2 Char"/>
    <w:link w:val="BodyText2"/>
    <w:uiPriority w:val="99"/>
    <w:rsid w:val="00AA56FF"/>
    <w:rPr>
      <w:b/>
      <w:bCs/>
      <w:sz w:val="22"/>
      <w:szCs w:val="22"/>
      <w:lang w:val="en-US" w:eastAsia="en-US"/>
    </w:rPr>
  </w:style>
  <w:style w:type="character" w:customStyle="1" w:styleId="BodyTextIndentChar">
    <w:name w:val="Body Text Indent Char"/>
    <w:uiPriority w:val="99"/>
    <w:rsid w:val="00AA56FF"/>
    <w:rPr>
      <w:sz w:val="22"/>
      <w:szCs w:val="22"/>
      <w:lang w:val="en-US" w:eastAsia="en-US"/>
    </w:rPr>
  </w:style>
  <w:style w:type="paragraph" w:customStyle="1" w:styleId="SH-SglSpHead">
    <w:name w:val="SH-Sgl Sp Head"/>
    <w:uiPriority w:val="99"/>
    <w:rsid w:val="00AA56FF"/>
    <w:pPr>
      <w:keepNext/>
      <w:tabs>
        <w:tab w:val="left" w:pos="576"/>
      </w:tabs>
      <w:spacing w:line="240" w:lineRule="atLeast"/>
      <w:ind w:left="576" w:hanging="576"/>
    </w:pPr>
    <w:rPr>
      <w:b/>
      <w:bCs/>
      <w:sz w:val="22"/>
      <w:szCs w:val="22"/>
    </w:rPr>
  </w:style>
  <w:style w:type="paragraph" w:styleId="TOC1">
    <w:name w:val="toc 1"/>
    <w:basedOn w:val="Normal"/>
    <w:autoRedefine/>
    <w:uiPriority w:val="39"/>
    <w:rsid w:val="003D2EBC"/>
    <w:pPr>
      <w:tabs>
        <w:tab w:val="right" w:leader="dot" w:pos="9350"/>
      </w:tabs>
      <w:spacing w:line="240" w:lineRule="atLeast"/>
      <w:ind w:left="720" w:hanging="720"/>
    </w:pPr>
    <w:rPr>
      <w:sz w:val="22"/>
      <w:szCs w:val="22"/>
    </w:rPr>
  </w:style>
  <w:style w:type="paragraph" w:styleId="TOC2">
    <w:name w:val="toc 2"/>
    <w:basedOn w:val="Normal"/>
    <w:autoRedefine/>
    <w:uiPriority w:val="39"/>
    <w:rsid w:val="003D2EBC"/>
    <w:pPr>
      <w:tabs>
        <w:tab w:val="left" w:pos="1440"/>
        <w:tab w:val="right" w:leader="dot" w:pos="9350"/>
      </w:tabs>
      <w:spacing w:line="240" w:lineRule="atLeast"/>
      <w:ind w:left="2160" w:hanging="1440"/>
    </w:pPr>
    <w:rPr>
      <w:sz w:val="22"/>
      <w:szCs w:val="22"/>
    </w:rPr>
  </w:style>
  <w:style w:type="paragraph" w:styleId="TableofFigures">
    <w:name w:val="table of figures"/>
    <w:basedOn w:val="Normal"/>
    <w:next w:val="Normal"/>
    <w:uiPriority w:val="99"/>
    <w:semiHidden/>
    <w:rsid w:val="00AA56FF"/>
    <w:pPr>
      <w:spacing w:line="240" w:lineRule="atLeast"/>
      <w:ind w:left="1440" w:right="1440" w:hanging="1440"/>
      <w:jc w:val="both"/>
    </w:pPr>
    <w:rPr>
      <w:sz w:val="22"/>
      <w:szCs w:val="22"/>
    </w:rPr>
  </w:style>
  <w:style w:type="paragraph" w:styleId="DocumentMap">
    <w:name w:val="Document Map"/>
    <w:basedOn w:val="Normal"/>
    <w:link w:val="DocumentMapChar"/>
    <w:uiPriority w:val="99"/>
    <w:semiHidden/>
    <w:rsid w:val="00AA56FF"/>
    <w:pPr>
      <w:shd w:val="clear" w:color="auto" w:fill="000080"/>
    </w:pPr>
    <w:rPr>
      <w:sz w:val="2"/>
      <w:szCs w:val="2"/>
    </w:rPr>
  </w:style>
  <w:style w:type="character" w:customStyle="1" w:styleId="DocumentMapChar">
    <w:name w:val="Document Map Char"/>
    <w:link w:val="DocumentMap"/>
    <w:uiPriority w:val="99"/>
    <w:semiHidden/>
    <w:rsid w:val="00AA56FF"/>
    <w:rPr>
      <w:sz w:val="2"/>
      <w:szCs w:val="2"/>
    </w:rPr>
  </w:style>
  <w:style w:type="paragraph" w:styleId="TOAHeading">
    <w:name w:val="toa heading"/>
    <w:basedOn w:val="Normal"/>
    <w:next w:val="Normal"/>
    <w:uiPriority w:val="99"/>
    <w:semiHidden/>
    <w:rsid w:val="00AA56FF"/>
    <w:pPr>
      <w:tabs>
        <w:tab w:val="left" w:pos="720"/>
        <w:tab w:val="left" w:pos="1440"/>
        <w:tab w:val="left" w:pos="2160"/>
        <w:tab w:val="right" w:pos="9360"/>
        <w:tab w:val="right" w:leader="dot" w:pos="9720"/>
      </w:tabs>
      <w:suppressAutoHyphens/>
      <w:spacing w:line="240" w:lineRule="atLeast"/>
      <w:jc w:val="both"/>
    </w:pPr>
    <w:rPr>
      <w:rFonts w:ascii="Arial" w:hAnsi="Arial" w:cs="Arial"/>
      <w:noProof/>
    </w:rPr>
  </w:style>
  <w:style w:type="paragraph" w:customStyle="1" w:styleId="f1">
    <w:name w:val="f1"/>
    <w:uiPriority w:val="99"/>
    <w:rsid w:val="00AA56FF"/>
    <w:pPr>
      <w:widowControl w:val="0"/>
      <w:tabs>
        <w:tab w:val="left" w:pos="0"/>
      </w:tabs>
      <w:suppressAutoHyphens/>
    </w:pPr>
    <w:rPr>
      <w:rFonts w:ascii="CG Times" w:hAnsi="CG Times" w:cs="CG Times"/>
      <w:sz w:val="18"/>
      <w:szCs w:val="18"/>
    </w:rPr>
  </w:style>
  <w:style w:type="paragraph" w:styleId="MacroText">
    <w:name w:val="macro"/>
    <w:link w:val="MacroTextChar"/>
    <w:uiPriority w:val="99"/>
    <w:semiHidden/>
    <w:rsid w:val="00AA56FF"/>
    <w:pPr>
      <w:widowControl w:val="0"/>
      <w:tabs>
        <w:tab w:val="left" w:pos="0"/>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cs="Courier New"/>
      <w:spacing w:val="-2"/>
      <w:sz w:val="18"/>
      <w:szCs w:val="18"/>
    </w:rPr>
  </w:style>
  <w:style w:type="character" w:customStyle="1" w:styleId="MacroTextChar">
    <w:name w:val="Macro Text Char"/>
    <w:link w:val="MacroText"/>
    <w:uiPriority w:val="99"/>
    <w:semiHidden/>
    <w:rsid w:val="00AA56FF"/>
    <w:rPr>
      <w:rFonts w:ascii="Courier New" w:hAnsi="Courier New" w:cs="Courier New"/>
      <w:spacing w:val="-2"/>
      <w:sz w:val="18"/>
      <w:szCs w:val="18"/>
      <w:lang w:val="en-US" w:eastAsia="en-US" w:bidi="ar-SA"/>
    </w:rPr>
  </w:style>
  <w:style w:type="paragraph" w:customStyle="1" w:styleId="SL-Indented">
    <w:name w:val="SL-Indented"/>
    <w:basedOn w:val="SL-FlLftSgl"/>
    <w:uiPriority w:val="99"/>
    <w:rsid w:val="00AA56FF"/>
    <w:pPr>
      <w:ind w:left="173"/>
      <w:jc w:val="left"/>
    </w:pPr>
  </w:style>
  <w:style w:type="paragraph" w:customStyle="1" w:styleId="L1-FlLSp12">
    <w:name w:val="L1-FlL Sp&amp;1/2"/>
    <w:uiPriority w:val="99"/>
    <w:rsid w:val="00AA56FF"/>
    <w:pPr>
      <w:tabs>
        <w:tab w:val="left" w:pos="1152"/>
      </w:tabs>
      <w:spacing w:line="360" w:lineRule="atLeast"/>
      <w:jc w:val="both"/>
    </w:pPr>
    <w:rPr>
      <w:sz w:val="22"/>
      <w:szCs w:val="22"/>
    </w:rPr>
  </w:style>
  <w:style w:type="paragraph" w:customStyle="1" w:styleId="E2-Equation">
    <w:name w:val="E2-Equation"/>
    <w:basedOn w:val="E1-Equation"/>
    <w:uiPriority w:val="99"/>
    <w:rsid w:val="00AA56FF"/>
    <w:pPr>
      <w:tabs>
        <w:tab w:val="clear" w:pos="4680"/>
        <w:tab w:val="clear" w:pos="9360"/>
        <w:tab w:val="right" w:pos="1152"/>
        <w:tab w:val="center" w:pos="1440"/>
        <w:tab w:val="left" w:pos="1728"/>
      </w:tabs>
      <w:ind w:left="1728" w:hanging="1728"/>
    </w:pPr>
  </w:style>
  <w:style w:type="paragraph" w:customStyle="1" w:styleId="N3-3rdBullet">
    <w:name w:val="N3-3rd Bullet"/>
    <w:basedOn w:val="Normal"/>
    <w:uiPriority w:val="99"/>
    <w:rsid w:val="00AA56FF"/>
    <w:pPr>
      <w:tabs>
        <w:tab w:val="left" w:pos="2304"/>
      </w:tabs>
      <w:spacing w:after="240" w:line="240" w:lineRule="atLeast"/>
      <w:ind w:left="2304" w:hanging="576"/>
      <w:jc w:val="both"/>
    </w:pPr>
    <w:rPr>
      <w:sz w:val="22"/>
      <w:szCs w:val="22"/>
    </w:rPr>
  </w:style>
  <w:style w:type="paragraph" w:customStyle="1" w:styleId="N4-4thBullet">
    <w:name w:val="N4-4th Bullet"/>
    <w:basedOn w:val="Normal"/>
    <w:uiPriority w:val="99"/>
    <w:rsid w:val="00AA56FF"/>
    <w:pPr>
      <w:tabs>
        <w:tab w:val="left" w:pos="2880"/>
      </w:tabs>
      <w:spacing w:after="240" w:line="240" w:lineRule="atLeast"/>
      <w:ind w:left="2880" w:hanging="576"/>
      <w:jc w:val="both"/>
    </w:pPr>
    <w:rPr>
      <w:sz w:val="22"/>
      <w:szCs w:val="22"/>
    </w:rPr>
  </w:style>
  <w:style w:type="paragraph" w:customStyle="1" w:styleId="N5-5thBullet">
    <w:name w:val="N5-5th Bullet"/>
    <w:basedOn w:val="Normal"/>
    <w:uiPriority w:val="99"/>
    <w:rsid w:val="00AA56FF"/>
    <w:pPr>
      <w:tabs>
        <w:tab w:val="left" w:pos="3456"/>
      </w:tabs>
      <w:spacing w:after="240" w:line="240" w:lineRule="atLeast"/>
      <w:ind w:left="3456" w:hanging="576"/>
      <w:jc w:val="both"/>
    </w:pPr>
    <w:rPr>
      <w:sz w:val="22"/>
      <w:szCs w:val="22"/>
    </w:rPr>
  </w:style>
  <w:style w:type="paragraph" w:customStyle="1" w:styleId="N6-DateInd">
    <w:name w:val="N6-Date Ind."/>
    <w:basedOn w:val="Normal"/>
    <w:uiPriority w:val="99"/>
    <w:rsid w:val="00AA56FF"/>
    <w:pPr>
      <w:tabs>
        <w:tab w:val="left" w:pos="5400"/>
      </w:tabs>
      <w:spacing w:line="240" w:lineRule="atLeast"/>
      <w:ind w:left="5400"/>
      <w:jc w:val="both"/>
    </w:pPr>
    <w:rPr>
      <w:sz w:val="22"/>
      <w:szCs w:val="22"/>
    </w:rPr>
  </w:style>
  <w:style w:type="paragraph" w:customStyle="1" w:styleId="N7-3Block">
    <w:name w:val="N7-3&quot; Block"/>
    <w:basedOn w:val="Normal"/>
    <w:uiPriority w:val="99"/>
    <w:rsid w:val="00AA56FF"/>
    <w:pPr>
      <w:tabs>
        <w:tab w:val="left" w:pos="1152"/>
      </w:tabs>
      <w:spacing w:line="240" w:lineRule="atLeast"/>
      <w:ind w:left="1152" w:right="1152"/>
      <w:jc w:val="both"/>
    </w:pPr>
    <w:rPr>
      <w:sz w:val="22"/>
      <w:szCs w:val="22"/>
    </w:rPr>
  </w:style>
  <w:style w:type="paragraph" w:customStyle="1" w:styleId="N8-QxQBlock">
    <w:name w:val="N8-QxQ Block"/>
    <w:uiPriority w:val="99"/>
    <w:rsid w:val="00AA56FF"/>
    <w:pPr>
      <w:tabs>
        <w:tab w:val="left" w:pos="1152"/>
      </w:tabs>
      <w:spacing w:after="360" w:line="360" w:lineRule="atLeast"/>
      <w:ind w:left="1152" w:hanging="1152"/>
      <w:jc w:val="both"/>
    </w:pPr>
    <w:rPr>
      <w:sz w:val="22"/>
      <w:szCs w:val="22"/>
    </w:rPr>
  </w:style>
  <w:style w:type="paragraph" w:customStyle="1" w:styleId="Q1-BestFinQ">
    <w:name w:val="Q1-Best/Fin Q"/>
    <w:uiPriority w:val="99"/>
    <w:rsid w:val="00AA56FF"/>
    <w:pPr>
      <w:tabs>
        <w:tab w:val="left" w:pos="1152"/>
      </w:tabs>
      <w:spacing w:after="360" w:line="240" w:lineRule="atLeast"/>
      <w:ind w:left="1152" w:hanging="1152"/>
      <w:jc w:val="both"/>
    </w:pPr>
    <w:rPr>
      <w:b/>
      <w:bCs/>
      <w:sz w:val="22"/>
      <w:szCs w:val="22"/>
    </w:rPr>
  </w:style>
  <w:style w:type="paragraph" w:customStyle="1" w:styleId="T0-ChapPgHd">
    <w:name w:val="T0-Chap/Pg Hd"/>
    <w:uiPriority w:val="99"/>
    <w:rsid w:val="00AA56FF"/>
    <w:pPr>
      <w:tabs>
        <w:tab w:val="left" w:pos="8640"/>
      </w:tabs>
      <w:spacing w:line="240" w:lineRule="atLeast"/>
      <w:jc w:val="both"/>
    </w:pPr>
    <w:rPr>
      <w:sz w:val="22"/>
      <w:szCs w:val="22"/>
      <w:u w:val="words"/>
    </w:rPr>
  </w:style>
  <w:style w:type="paragraph" w:customStyle="1" w:styleId="CT-ContractInformation">
    <w:name w:val="CT-Contract Information"/>
    <w:uiPriority w:val="99"/>
    <w:rsid w:val="00AA56FF"/>
    <w:pPr>
      <w:tabs>
        <w:tab w:val="left" w:pos="1958"/>
      </w:tabs>
      <w:spacing w:line="240" w:lineRule="exact"/>
    </w:pPr>
    <w:rPr>
      <w:vanish/>
      <w:sz w:val="22"/>
      <w:szCs w:val="22"/>
    </w:rPr>
  </w:style>
  <w:style w:type="paragraph" w:customStyle="1" w:styleId="R1-ResPara">
    <w:name w:val="R1-Res. Para"/>
    <w:uiPriority w:val="99"/>
    <w:rsid w:val="00AA56FF"/>
    <w:pPr>
      <w:spacing w:line="240" w:lineRule="exact"/>
      <w:ind w:left="288"/>
      <w:jc w:val="both"/>
    </w:pPr>
    <w:rPr>
      <w:sz w:val="22"/>
      <w:szCs w:val="22"/>
    </w:rPr>
  </w:style>
  <w:style w:type="paragraph" w:customStyle="1" w:styleId="R2-ResBullet">
    <w:name w:val="R2-Res Bullet"/>
    <w:uiPriority w:val="99"/>
    <w:rsid w:val="00AA56FF"/>
    <w:pPr>
      <w:tabs>
        <w:tab w:val="left" w:pos="720"/>
      </w:tabs>
      <w:spacing w:line="240" w:lineRule="exact"/>
      <w:ind w:left="720" w:hanging="432"/>
      <w:jc w:val="both"/>
    </w:pPr>
    <w:rPr>
      <w:sz w:val="22"/>
      <w:szCs w:val="22"/>
    </w:rPr>
  </w:style>
  <w:style w:type="paragraph" w:customStyle="1" w:styleId="RF-Reference">
    <w:name w:val="RF-Reference"/>
    <w:uiPriority w:val="99"/>
    <w:rsid w:val="00AA56FF"/>
    <w:pPr>
      <w:spacing w:line="240" w:lineRule="exact"/>
      <w:ind w:left="216" w:hanging="216"/>
    </w:pPr>
    <w:rPr>
      <w:sz w:val="22"/>
      <w:szCs w:val="22"/>
    </w:rPr>
  </w:style>
  <w:style w:type="paragraph" w:customStyle="1" w:styleId="RH-SglSpHead">
    <w:name w:val="RH-Sgl Sp Head"/>
    <w:basedOn w:val="Normal"/>
    <w:next w:val="RL-FlLftSgl"/>
    <w:uiPriority w:val="99"/>
    <w:rsid w:val="00AA56FF"/>
    <w:pPr>
      <w:keepNext/>
      <w:pBdr>
        <w:bottom w:val="double" w:sz="6" w:space="1" w:color="auto"/>
      </w:pBdr>
      <w:spacing w:after="480" w:line="240" w:lineRule="exact"/>
    </w:pPr>
    <w:rPr>
      <w:b/>
      <w:bCs/>
      <w:sz w:val="22"/>
      <w:szCs w:val="22"/>
    </w:rPr>
  </w:style>
  <w:style w:type="paragraph" w:customStyle="1" w:styleId="RL-FlLftSgl">
    <w:name w:val="RL-Fl Lft Sgl"/>
    <w:basedOn w:val="Normal"/>
    <w:uiPriority w:val="99"/>
    <w:rsid w:val="00AA56FF"/>
    <w:pPr>
      <w:keepNext/>
      <w:spacing w:line="240" w:lineRule="exact"/>
      <w:jc w:val="both"/>
    </w:pPr>
    <w:rPr>
      <w:b/>
      <w:bCs/>
      <w:sz w:val="22"/>
      <w:szCs w:val="22"/>
    </w:rPr>
  </w:style>
  <w:style w:type="paragraph" w:customStyle="1" w:styleId="SU-FlLftUndln">
    <w:name w:val="SU-Fl Lft Undln"/>
    <w:uiPriority w:val="99"/>
    <w:rsid w:val="00AA56FF"/>
    <w:pPr>
      <w:keepNext/>
      <w:spacing w:line="240" w:lineRule="exact"/>
    </w:pPr>
    <w:rPr>
      <w:sz w:val="22"/>
      <w:szCs w:val="22"/>
      <w:u w:val="single"/>
    </w:rPr>
  </w:style>
  <w:style w:type="paragraph" w:styleId="BalloonText">
    <w:name w:val="Balloon Text"/>
    <w:basedOn w:val="Normal"/>
    <w:link w:val="BalloonTextChar"/>
    <w:uiPriority w:val="99"/>
    <w:semiHidden/>
    <w:rsid w:val="00AA56FF"/>
    <w:pPr>
      <w:spacing w:line="240" w:lineRule="atLeast"/>
      <w:jc w:val="both"/>
    </w:pPr>
    <w:rPr>
      <w:sz w:val="2"/>
      <w:szCs w:val="2"/>
    </w:rPr>
  </w:style>
  <w:style w:type="character" w:customStyle="1" w:styleId="BalloonTextChar">
    <w:name w:val="Balloon Text Char"/>
    <w:link w:val="BalloonText"/>
    <w:uiPriority w:val="99"/>
    <w:semiHidden/>
    <w:rsid w:val="00AA56FF"/>
    <w:rPr>
      <w:sz w:val="2"/>
      <w:szCs w:val="2"/>
    </w:rPr>
  </w:style>
  <w:style w:type="character" w:customStyle="1" w:styleId="txtparagraph1">
    <w:name w:val="txtparagraph1"/>
    <w:uiPriority w:val="99"/>
    <w:rsid w:val="00AA56FF"/>
    <w:rPr>
      <w:rFonts w:ascii="Arial" w:hAnsi="Arial" w:cs="Arial"/>
      <w:color w:val="333333"/>
      <w:sz w:val="18"/>
      <w:szCs w:val="18"/>
    </w:rPr>
  </w:style>
  <w:style w:type="paragraph" w:styleId="HTMLPreformatted">
    <w:name w:val="HTML Preformatted"/>
    <w:basedOn w:val="Normal"/>
    <w:link w:val="HTMLPreformattedChar"/>
    <w:uiPriority w:val="99"/>
    <w:rsid w:val="00AA5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semiHidden/>
    <w:rsid w:val="00AA56FF"/>
    <w:rPr>
      <w:rFonts w:ascii="Courier New" w:hAnsi="Courier New" w:cs="Courier New"/>
    </w:rPr>
  </w:style>
  <w:style w:type="character" w:customStyle="1" w:styleId="txtfacultyphone1">
    <w:name w:val="txtfacultyphone1"/>
    <w:uiPriority w:val="99"/>
    <w:rsid w:val="00AA56FF"/>
    <w:rPr>
      <w:rFonts w:ascii="Arial" w:hAnsi="Arial" w:cs="Arial"/>
      <w:color w:val="656565"/>
      <w:sz w:val="20"/>
      <w:szCs w:val="20"/>
    </w:rPr>
  </w:style>
  <w:style w:type="paragraph" w:customStyle="1" w:styleId="Exhibittitle">
    <w:name w:val="Exhibit title"/>
    <w:basedOn w:val="TT-TableTitle"/>
    <w:next w:val="SL-FlLftSgl"/>
    <w:autoRedefine/>
    <w:uiPriority w:val="99"/>
    <w:rsid w:val="001251F4"/>
  </w:style>
  <w:style w:type="paragraph" w:styleId="TOC5">
    <w:name w:val="toc 5"/>
    <w:basedOn w:val="Normal"/>
    <w:next w:val="Normal"/>
    <w:autoRedefine/>
    <w:uiPriority w:val="99"/>
    <w:semiHidden/>
    <w:rsid w:val="00AA56FF"/>
    <w:pPr>
      <w:ind w:left="800"/>
    </w:pPr>
  </w:style>
  <w:style w:type="paragraph" w:styleId="TOC3">
    <w:name w:val="toc 3"/>
    <w:basedOn w:val="Normal"/>
    <w:next w:val="Normal"/>
    <w:autoRedefine/>
    <w:uiPriority w:val="39"/>
    <w:rsid w:val="003D2EBC"/>
    <w:pPr>
      <w:tabs>
        <w:tab w:val="right" w:leader="dot" w:pos="9350"/>
      </w:tabs>
      <w:ind w:left="720"/>
    </w:pPr>
  </w:style>
  <w:style w:type="paragraph" w:styleId="TOC4">
    <w:name w:val="toc 4"/>
    <w:basedOn w:val="Normal"/>
    <w:next w:val="Normal"/>
    <w:autoRedefine/>
    <w:uiPriority w:val="99"/>
    <w:semiHidden/>
    <w:rsid w:val="00AA56FF"/>
    <w:pPr>
      <w:ind w:left="600"/>
    </w:pPr>
  </w:style>
  <w:style w:type="paragraph" w:styleId="NormalWeb">
    <w:name w:val="Normal (Web)"/>
    <w:basedOn w:val="Normal"/>
    <w:uiPriority w:val="99"/>
    <w:rsid w:val="00AA56FF"/>
    <w:pPr>
      <w:spacing w:before="100" w:beforeAutospacing="1" w:after="100" w:afterAutospacing="1"/>
    </w:pPr>
    <w:rPr>
      <w:sz w:val="24"/>
      <w:szCs w:val="24"/>
    </w:rPr>
  </w:style>
  <w:style w:type="paragraph" w:styleId="TOC9">
    <w:name w:val="toc 9"/>
    <w:basedOn w:val="Normal"/>
    <w:next w:val="Normal"/>
    <w:autoRedefine/>
    <w:uiPriority w:val="99"/>
    <w:semiHidden/>
    <w:rsid w:val="00AA56FF"/>
    <w:pPr>
      <w:ind w:left="1600"/>
    </w:pPr>
  </w:style>
  <w:style w:type="character" w:styleId="LineNumber">
    <w:name w:val="line number"/>
    <w:basedOn w:val="DefaultParagraphFont"/>
    <w:uiPriority w:val="99"/>
    <w:rsid w:val="00AA56FF"/>
  </w:style>
  <w:style w:type="character" w:customStyle="1" w:styleId="SD">
    <w:name w:val="SD"/>
    <w:uiPriority w:val="99"/>
    <w:rsid w:val="00AA56FF"/>
    <w:rPr>
      <w:rFonts w:ascii="Arial" w:hAnsi="Arial" w:cs="Arial"/>
      <w:sz w:val="20"/>
      <w:szCs w:val="20"/>
      <w:lang w:val="en-US"/>
    </w:rPr>
  </w:style>
  <w:style w:type="paragraph" w:customStyle="1" w:styleId="Q1">
    <w:name w:val="Q1"/>
    <w:uiPriority w:val="99"/>
    <w:rsid w:val="00AA56FF"/>
    <w:pPr>
      <w:widowControl w:val="0"/>
      <w:tabs>
        <w:tab w:val="left" w:pos="0"/>
        <w:tab w:val="left" w:pos="1195"/>
      </w:tabs>
      <w:suppressAutoHyphens/>
      <w:ind w:left="1195" w:hanging="1195"/>
      <w:jc w:val="both"/>
    </w:pPr>
    <w:rPr>
      <w:rFonts w:ascii="CG Times" w:hAnsi="CG Times" w:cs="CG Times"/>
      <w:spacing w:val="-2"/>
      <w:sz w:val="22"/>
      <w:szCs w:val="22"/>
    </w:rPr>
  </w:style>
  <w:style w:type="character" w:customStyle="1" w:styleId="SC">
    <w:name w:val="SC"/>
    <w:uiPriority w:val="99"/>
    <w:rsid w:val="00AA56FF"/>
    <w:rPr>
      <w:rFonts w:ascii="CG Times" w:hAnsi="CG Times" w:cs="CG Times"/>
      <w:smallCaps/>
      <w:sz w:val="22"/>
      <w:szCs w:val="22"/>
      <w:lang w:val="en-US"/>
    </w:rPr>
  </w:style>
  <w:style w:type="paragraph" w:styleId="Subtitle">
    <w:name w:val="Subtitle"/>
    <w:basedOn w:val="Normal"/>
    <w:link w:val="SubtitleChar"/>
    <w:uiPriority w:val="99"/>
    <w:qFormat/>
    <w:rsid w:val="00AA56FF"/>
    <w:pPr>
      <w:tabs>
        <w:tab w:val="left" w:pos="-720"/>
        <w:tab w:val="left" w:pos="0"/>
        <w:tab w:val="left" w:pos="720"/>
        <w:tab w:val="left" w:pos="1440"/>
        <w:tab w:val="left" w:pos="2160"/>
        <w:tab w:val="right" w:leader="dot" w:pos="7200"/>
        <w:tab w:val="left" w:pos="7488"/>
      </w:tabs>
      <w:suppressAutoHyphens/>
      <w:ind w:right="-792"/>
    </w:pPr>
    <w:rPr>
      <w:rFonts w:ascii="Cambria" w:hAnsi="Cambria"/>
      <w:sz w:val="24"/>
      <w:szCs w:val="24"/>
    </w:rPr>
  </w:style>
  <w:style w:type="character" w:customStyle="1" w:styleId="SubtitleChar">
    <w:name w:val="Subtitle Char"/>
    <w:link w:val="Subtitle"/>
    <w:uiPriority w:val="99"/>
    <w:rsid w:val="00AA56FF"/>
    <w:rPr>
      <w:rFonts w:ascii="Cambria" w:hAnsi="Cambria" w:cs="Cambria"/>
      <w:sz w:val="24"/>
      <w:szCs w:val="24"/>
    </w:rPr>
  </w:style>
  <w:style w:type="paragraph" w:styleId="BodyTextIndent3">
    <w:name w:val="Body Text Indent 3"/>
    <w:basedOn w:val="Normal"/>
    <w:link w:val="BodyTextIndent3Char"/>
    <w:uiPriority w:val="99"/>
    <w:rsid w:val="00AA56FF"/>
    <w:pPr>
      <w:tabs>
        <w:tab w:val="left" w:pos="-720"/>
        <w:tab w:val="left" w:pos="0"/>
        <w:tab w:val="left" w:pos="720"/>
        <w:tab w:val="left" w:pos="1440"/>
        <w:tab w:val="left" w:pos="2160"/>
        <w:tab w:val="right" w:leader="dot" w:pos="7200"/>
        <w:tab w:val="left" w:pos="7488"/>
      </w:tabs>
      <w:suppressAutoHyphens/>
      <w:ind w:left="1440" w:hanging="1440"/>
      <w:jc w:val="both"/>
    </w:pPr>
    <w:rPr>
      <w:sz w:val="16"/>
      <w:szCs w:val="16"/>
    </w:rPr>
  </w:style>
  <w:style w:type="character" w:customStyle="1" w:styleId="BodyTextIndent3Char">
    <w:name w:val="Body Text Indent 3 Char"/>
    <w:link w:val="BodyTextIndent3"/>
    <w:uiPriority w:val="99"/>
    <w:semiHidden/>
    <w:rsid w:val="00AA56FF"/>
    <w:rPr>
      <w:sz w:val="16"/>
      <w:szCs w:val="16"/>
    </w:rPr>
  </w:style>
  <w:style w:type="paragraph" w:styleId="BlockText">
    <w:name w:val="Block Text"/>
    <w:basedOn w:val="Normal"/>
    <w:uiPriority w:val="99"/>
    <w:rsid w:val="00AA56FF"/>
    <w:pPr>
      <w:pBdr>
        <w:top w:val="double" w:sz="4" w:space="1" w:color="auto"/>
        <w:left w:val="double" w:sz="4" w:space="4" w:color="auto"/>
        <w:bottom w:val="double" w:sz="4" w:space="1" w:color="auto"/>
        <w:right w:val="double" w:sz="4" w:space="4" w:color="auto"/>
      </w:pBdr>
      <w:tabs>
        <w:tab w:val="left" w:pos="-720"/>
        <w:tab w:val="left" w:pos="0"/>
        <w:tab w:val="left" w:pos="720"/>
        <w:tab w:val="left" w:pos="2160"/>
        <w:tab w:val="right" w:leader="dot" w:pos="7200"/>
        <w:tab w:val="left" w:pos="7488"/>
      </w:tabs>
      <w:suppressAutoHyphens/>
      <w:ind w:left="2160" w:right="2160"/>
      <w:jc w:val="center"/>
    </w:pPr>
    <w:rPr>
      <w:rFonts w:ascii="Arial" w:hAnsi="Arial" w:cs="Arial"/>
      <w:i/>
      <w:iCs/>
    </w:rPr>
  </w:style>
  <w:style w:type="paragraph" w:styleId="BodyText3">
    <w:name w:val="Body Text 3"/>
    <w:basedOn w:val="Normal"/>
    <w:link w:val="BodyText3Char"/>
    <w:uiPriority w:val="99"/>
    <w:rsid w:val="00AA56FF"/>
    <w:pPr>
      <w:tabs>
        <w:tab w:val="left" w:pos="-720"/>
        <w:tab w:val="left" w:pos="0"/>
        <w:tab w:val="left" w:pos="720"/>
        <w:tab w:val="left" w:pos="1440"/>
        <w:tab w:val="left" w:pos="2160"/>
        <w:tab w:val="right" w:leader="dot" w:pos="7200"/>
        <w:tab w:val="left" w:pos="7488"/>
      </w:tabs>
      <w:suppressAutoHyphens/>
      <w:ind w:right="72"/>
    </w:pPr>
    <w:rPr>
      <w:sz w:val="16"/>
      <w:szCs w:val="16"/>
    </w:rPr>
  </w:style>
  <w:style w:type="character" w:customStyle="1" w:styleId="BodyText3Char">
    <w:name w:val="Body Text 3 Char"/>
    <w:link w:val="BodyText3"/>
    <w:uiPriority w:val="99"/>
    <w:semiHidden/>
    <w:rsid w:val="00AA56FF"/>
    <w:rPr>
      <w:sz w:val="16"/>
      <w:szCs w:val="16"/>
    </w:rPr>
  </w:style>
  <w:style w:type="character" w:customStyle="1" w:styleId="kwang">
    <w:name w:val="kwang"/>
    <w:uiPriority w:val="99"/>
    <w:rsid w:val="00AA56FF"/>
    <w:rPr>
      <w:rFonts w:ascii="Arial" w:hAnsi="Arial" w:cs="Arial"/>
      <w:b/>
      <w:bCs/>
      <w:smallCaps/>
      <w:sz w:val="20"/>
      <w:szCs w:val="20"/>
    </w:rPr>
  </w:style>
  <w:style w:type="paragraph" w:customStyle="1" w:styleId="C1-CtrSglSp">
    <w:name w:val="C1-Ctr Sgl Sp"/>
    <w:uiPriority w:val="99"/>
    <w:rsid w:val="00AA56FF"/>
    <w:pPr>
      <w:keepLines/>
      <w:spacing w:line="240" w:lineRule="atLeast"/>
      <w:jc w:val="center"/>
    </w:pPr>
    <w:rPr>
      <w:rFonts w:ascii="CG Times (WN)" w:hAnsi="CG Times (WN)" w:cs="CG Times (WN)"/>
      <w:sz w:val="22"/>
      <w:szCs w:val="22"/>
    </w:rPr>
  </w:style>
  <w:style w:type="paragraph" w:customStyle="1" w:styleId="N9-DateInd">
    <w:name w:val="N9-Date Ind."/>
    <w:uiPriority w:val="99"/>
    <w:rsid w:val="00AA56FF"/>
    <w:pPr>
      <w:tabs>
        <w:tab w:val="left" w:pos="5400"/>
      </w:tabs>
      <w:spacing w:line="240" w:lineRule="atLeast"/>
      <w:ind w:left="6005" w:hanging="605"/>
      <w:jc w:val="both"/>
    </w:pPr>
    <w:rPr>
      <w:rFonts w:ascii="CG Times (WN)" w:hAnsi="CG Times (WN)" w:cs="CG Times (WN)"/>
      <w:sz w:val="22"/>
      <w:szCs w:val="22"/>
    </w:rPr>
  </w:style>
  <w:style w:type="character" w:styleId="Emphasis">
    <w:name w:val="Emphasis"/>
    <w:uiPriority w:val="99"/>
    <w:qFormat/>
    <w:rsid w:val="00AA56FF"/>
    <w:rPr>
      <w:i/>
      <w:iCs/>
    </w:rPr>
  </w:style>
  <w:style w:type="paragraph" w:customStyle="1" w:styleId="FootnoteText1">
    <w:name w:val="Footnote Text1"/>
    <w:uiPriority w:val="99"/>
    <w:rsid w:val="00AA56FF"/>
    <w:pPr>
      <w:widowControl w:val="0"/>
      <w:suppressAutoHyphens/>
    </w:pPr>
    <w:rPr>
      <w:rFonts w:ascii="Modern" w:hAnsi="Modern" w:cs="Modern"/>
    </w:rPr>
  </w:style>
  <w:style w:type="paragraph" w:styleId="EnvelopeReturn">
    <w:name w:val="envelope return"/>
    <w:basedOn w:val="Normal"/>
    <w:uiPriority w:val="99"/>
    <w:rsid w:val="00AA56FF"/>
    <w:pPr>
      <w:widowControl w:val="0"/>
      <w:tabs>
        <w:tab w:val="left" w:pos="-720"/>
      </w:tabs>
      <w:suppressAutoHyphens/>
      <w:jc w:val="both"/>
    </w:pPr>
    <w:rPr>
      <w:spacing w:val="-2"/>
    </w:rPr>
  </w:style>
  <w:style w:type="paragraph" w:customStyle="1" w:styleId="Footnoterefer">
    <w:name w:val="Footnote refer"/>
    <w:uiPriority w:val="99"/>
    <w:rsid w:val="00AA56FF"/>
    <w:pPr>
      <w:tabs>
        <w:tab w:val="left" w:pos="-720"/>
      </w:tabs>
      <w:suppressAutoHyphens/>
    </w:pPr>
    <w:rPr>
      <w:rFonts w:ascii="Modern" w:hAnsi="Modern" w:cs="Modern"/>
      <w:sz w:val="18"/>
      <w:szCs w:val="18"/>
      <w:vertAlign w:val="superscript"/>
    </w:rPr>
  </w:style>
  <w:style w:type="paragraph" w:customStyle="1" w:styleId="F2-Footnote2">
    <w:name w:val="F2-Footnote2"/>
    <w:uiPriority w:val="99"/>
    <w:rsid w:val="00AA56FF"/>
    <w:pPr>
      <w:tabs>
        <w:tab w:val="left" w:pos="0"/>
        <w:tab w:val="left" w:pos="240"/>
        <w:tab w:val="left" w:pos="720"/>
      </w:tabs>
      <w:suppressAutoHyphens/>
      <w:jc w:val="both"/>
    </w:pPr>
    <w:rPr>
      <w:spacing w:val="-2"/>
      <w:sz w:val="16"/>
      <w:szCs w:val="16"/>
    </w:rPr>
  </w:style>
  <w:style w:type="character" w:customStyle="1" w:styleId="MTEquationSection">
    <w:name w:val="MTEquationSection"/>
    <w:uiPriority w:val="99"/>
    <w:rsid w:val="00AA56FF"/>
    <w:rPr>
      <w:b/>
      <w:bCs/>
      <w:vanish/>
      <w:color w:val="FF0000"/>
    </w:rPr>
  </w:style>
  <w:style w:type="character" w:customStyle="1" w:styleId="P1-StandParaChar">
    <w:name w:val="P1-Stand Para Char"/>
    <w:uiPriority w:val="99"/>
    <w:rsid w:val="00AA56FF"/>
    <w:rPr>
      <w:sz w:val="22"/>
      <w:szCs w:val="22"/>
      <w:lang w:val="en-US" w:eastAsia="en-US"/>
    </w:rPr>
  </w:style>
  <w:style w:type="paragraph" w:styleId="PlainText">
    <w:name w:val="Plain Text"/>
    <w:basedOn w:val="Normal"/>
    <w:link w:val="PlainTextChar"/>
    <w:uiPriority w:val="99"/>
    <w:rsid w:val="00AA56FF"/>
    <w:rPr>
      <w:rFonts w:ascii="Courier New" w:hAnsi="Courier New"/>
    </w:rPr>
  </w:style>
  <w:style w:type="character" w:customStyle="1" w:styleId="PlainTextChar">
    <w:name w:val="Plain Text Char"/>
    <w:link w:val="PlainText"/>
    <w:uiPriority w:val="99"/>
    <w:semiHidden/>
    <w:rsid w:val="00AA56FF"/>
    <w:rPr>
      <w:rFonts w:ascii="Courier New" w:hAnsi="Courier New" w:cs="Courier New"/>
    </w:rPr>
  </w:style>
  <w:style w:type="paragraph" w:customStyle="1" w:styleId="FootnoteTable">
    <w:name w:val="Footnote Table"/>
    <w:basedOn w:val="FootnoteText"/>
    <w:uiPriority w:val="99"/>
    <w:rsid w:val="00AA56FF"/>
    <w:pPr>
      <w:spacing w:before="0" w:line="240" w:lineRule="atLeast"/>
      <w:ind w:left="0" w:firstLine="0"/>
    </w:pPr>
    <w:rPr>
      <w:sz w:val="22"/>
      <w:szCs w:val="22"/>
    </w:rPr>
  </w:style>
  <w:style w:type="paragraph" w:customStyle="1" w:styleId="CharCharCharCharCharCharCharChar">
    <w:name w:val="Char Char Char Char Char Char Char Char"/>
    <w:basedOn w:val="Normal"/>
    <w:uiPriority w:val="99"/>
    <w:rsid w:val="00AA56FF"/>
    <w:pPr>
      <w:spacing w:before="80" w:after="80"/>
      <w:ind w:left="4320"/>
      <w:jc w:val="both"/>
    </w:pPr>
    <w:rPr>
      <w:rFonts w:ascii="Arial" w:hAnsi="Arial" w:cs="Arial"/>
    </w:rPr>
  </w:style>
  <w:style w:type="character" w:customStyle="1" w:styleId="N1-1stBulletChar">
    <w:name w:val="N1-1st Bullet Char"/>
    <w:uiPriority w:val="99"/>
    <w:rsid w:val="00AA56FF"/>
    <w:rPr>
      <w:sz w:val="22"/>
      <w:szCs w:val="22"/>
      <w:lang w:val="en-US" w:eastAsia="en-US"/>
    </w:rPr>
  </w:style>
  <w:style w:type="character" w:styleId="Strong">
    <w:name w:val="Strong"/>
    <w:uiPriority w:val="99"/>
    <w:qFormat/>
    <w:rsid w:val="00AA56FF"/>
    <w:rPr>
      <w:b/>
      <w:bCs/>
    </w:rPr>
  </w:style>
  <w:style w:type="character" w:customStyle="1" w:styleId="contentpage-bodytext1">
    <w:name w:val="contentpage-bodytext1"/>
    <w:uiPriority w:val="99"/>
    <w:rsid w:val="00AA56FF"/>
    <w:rPr>
      <w:rFonts w:ascii="Georgia" w:hAnsi="Georgia" w:cs="Georgia"/>
      <w:color w:val="3A3838"/>
      <w:sz w:val="20"/>
      <w:szCs w:val="20"/>
    </w:rPr>
  </w:style>
  <w:style w:type="paragraph" w:customStyle="1" w:styleId="Default">
    <w:name w:val="Default"/>
    <w:uiPriority w:val="99"/>
    <w:rsid w:val="00AA56FF"/>
    <w:pPr>
      <w:autoSpaceDE w:val="0"/>
      <w:autoSpaceDN w:val="0"/>
      <w:adjustRightInd w:val="0"/>
    </w:pPr>
    <w:rPr>
      <w:rFonts w:ascii="TimesNewRoman" w:hAnsi="TimesNewRoman" w:cs="TimesNewRoman"/>
    </w:rPr>
  </w:style>
  <w:style w:type="character" w:styleId="CommentReference">
    <w:name w:val="annotation reference"/>
    <w:uiPriority w:val="99"/>
    <w:semiHidden/>
    <w:rsid w:val="00AA56FF"/>
    <w:rPr>
      <w:sz w:val="16"/>
      <w:szCs w:val="16"/>
    </w:rPr>
  </w:style>
  <w:style w:type="paragraph" w:styleId="CommentText">
    <w:name w:val="annotation text"/>
    <w:basedOn w:val="Normal"/>
    <w:link w:val="CommentTextChar"/>
    <w:uiPriority w:val="99"/>
    <w:semiHidden/>
    <w:rsid w:val="00AA56FF"/>
  </w:style>
  <w:style w:type="character" w:customStyle="1" w:styleId="CommentTextChar">
    <w:name w:val="Comment Text Char"/>
    <w:basedOn w:val="DefaultParagraphFont"/>
    <w:link w:val="CommentText"/>
    <w:uiPriority w:val="99"/>
    <w:rsid w:val="00AA56FF"/>
  </w:style>
  <w:style w:type="paragraph" w:styleId="CommentSubject">
    <w:name w:val="annotation subject"/>
    <w:basedOn w:val="CommentText"/>
    <w:next w:val="CommentText"/>
    <w:link w:val="CommentSubjectChar"/>
    <w:uiPriority w:val="99"/>
    <w:semiHidden/>
    <w:rsid w:val="00AA56FF"/>
    <w:rPr>
      <w:b/>
      <w:bCs/>
    </w:rPr>
  </w:style>
  <w:style w:type="character" w:customStyle="1" w:styleId="CommentSubjectChar">
    <w:name w:val="Comment Subject Char"/>
    <w:link w:val="CommentSubject"/>
    <w:uiPriority w:val="99"/>
    <w:semiHidden/>
    <w:rsid w:val="00AA56FF"/>
    <w:rPr>
      <w:b/>
      <w:bCs/>
    </w:rPr>
  </w:style>
  <w:style w:type="paragraph" w:customStyle="1" w:styleId="CharCharCharCharCharCharCharChar1">
    <w:name w:val="Char Char Char Char Char Char Char Char1"/>
    <w:basedOn w:val="Normal"/>
    <w:uiPriority w:val="99"/>
    <w:rsid w:val="00D56BC6"/>
    <w:pPr>
      <w:spacing w:before="80" w:after="80"/>
      <w:ind w:left="4320"/>
    </w:pPr>
    <w:rPr>
      <w:rFonts w:ascii="Arial" w:hAnsi="Arial" w:cs="Arial"/>
    </w:rPr>
  </w:style>
  <w:style w:type="paragraph" w:customStyle="1" w:styleId="TOCHeading1">
    <w:name w:val="TOC Heading1"/>
    <w:basedOn w:val="Heading1"/>
    <w:next w:val="Normal"/>
    <w:uiPriority w:val="39"/>
    <w:qFormat/>
    <w:rsid w:val="000C273F"/>
    <w:pPr>
      <w:keepLines/>
      <w:tabs>
        <w:tab w:val="clear" w:pos="1152"/>
      </w:tabs>
      <w:spacing w:before="480" w:after="0" w:line="276" w:lineRule="auto"/>
      <w:jc w:val="left"/>
      <w:outlineLvl w:val="9"/>
    </w:pPr>
    <w:rPr>
      <w:color w:val="365F91"/>
      <w:sz w:val="28"/>
      <w:szCs w:val="28"/>
    </w:rPr>
  </w:style>
  <w:style w:type="paragraph" w:customStyle="1" w:styleId="ColorfulList-Accent11">
    <w:name w:val="Colorful List - Accent 11"/>
    <w:basedOn w:val="Normal"/>
    <w:uiPriority w:val="34"/>
    <w:qFormat/>
    <w:rsid w:val="00FF204B"/>
    <w:pPr>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6" w:uiPriority="39" w:unhideWhenUsed="1"/>
    <w:lsdException w:name="toc 7" w:uiPriority="39" w:unhideWhenUsed="1"/>
    <w:lsdException w:name="toc 8" w:uiPriority="39" w:unhideWhenUsed="1"/>
    <w:lsdException w:name="Normal Indent" w:unhideWhenUsed="1"/>
    <w:lsdException w:name="footnote text" w:uiPriority="0"/>
    <w:lsdException w:name="index heading" w:unhideWhenUsed="1"/>
    <w:lsdException w:name="caption" w:semiHidden="0" w:qFormat="1"/>
    <w:lsdException w:name="envelope address" w:unhideWhenUsed="1"/>
    <w:lsdException w:name="endnote reference" w:unhideWhenUsed="1"/>
    <w:lsdException w:name="endnote text" w:unhideWhenUsed="1"/>
    <w:lsdException w:name="table of authorities"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qFormat="1"/>
    <w:lsdException w:name="Emphasis" w:semiHidden="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No List" w:uiPriority="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34" w:qFormat="1"/>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F3083"/>
  </w:style>
  <w:style w:type="paragraph" w:styleId="Heading1">
    <w:name w:val="heading 1"/>
    <w:aliases w:val="H1-Sec.Head,H1-Sec.Hea"/>
    <w:basedOn w:val="Normal"/>
    <w:next w:val="P1-StandPara"/>
    <w:link w:val="Heading1Char"/>
    <w:uiPriority w:val="99"/>
    <w:qFormat/>
    <w:rsid w:val="00AA56FF"/>
    <w:pPr>
      <w:keepNext/>
      <w:tabs>
        <w:tab w:val="left" w:pos="1152"/>
      </w:tabs>
      <w:spacing w:after="360" w:line="240" w:lineRule="atLeast"/>
      <w:jc w:val="center"/>
      <w:outlineLvl w:val="0"/>
    </w:pPr>
    <w:rPr>
      <w:rFonts w:ascii="Cambria" w:hAnsi="Cambria"/>
      <w:b/>
      <w:bCs/>
      <w:kern w:val="32"/>
      <w:sz w:val="32"/>
      <w:szCs w:val="32"/>
    </w:rPr>
  </w:style>
  <w:style w:type="paragraph" w:styleId="Heading2">
    <w:name w:val="heading 2"/>
    <w:aliases w:val="H2-Sec. Head,H2-Sec. He"/>
    <w:basedOn w:val="Normal"/>
    <w:next w:val="P1-StandPara"/>
    <w:link w:val="Heading2Char"/>
    <w:uiPriority w:val="99"/>
    <w:qFormat/>
    <w:rsid w:val="00AA56FF"/>
    <w:pPr>
      <w:keepNext/>
      <w:tabs>
        <w:tab w:val="left" w:pos="1170"/>
        <w:tab w:val="right" w:pos="9270"/>
      </w:tabs>
      <w:spacing w:after="360" w:line="240" w:lineRule="atLeast"/>
      <w:outlineLvl w:val="1"/>
    </w:pPr>
    <w:rPr>
      <w:rFonts w:ascii="Cambria" w:hAnsi="Cambria"/>
      <w:b/>
      <w:bCs/>
      <w:i/>
      <w:iCs/>
      <w:sz w:val="28"/>
      <w:szCs w:val="28"/>
    </w:rPr>
  </w:style>
  <w:style w:type="paragraph" w:styleId="Heading3">
    <w:name w:val="heading 3"/>
    <w:aliases w:val="H3-Sec. Head,H3-Sec. He"/>
    <w:basedOn w:val="Normal"/>
    <w:next w:val="P1-StandPara"/>
    <w:link w:val="Heading3Char"/>
    <w:uiPriority w:val="99"/>
    <w:qFormat/>
    <w:rsid w:val="00AA56FF"/>
    <w:pPr>
      <w:keepNext/>
      <w:tabs>
        <w:tab w:val="left" w:pos="1152"/>
      </w:tabs>
      <w:spacing w:after="360" w:line="240" w:lineRule="atLeast"/>
      <w:ind w:left="2304" w:hanging="1152"/>
      <w:outlineLvl w:val="2"/>
    </w:pPr>
    <w:rPr>
      <w:rFonts w:ascii="Cambria" w:hAnsi="Cambria"/>
      <w:b/>
      <w:bCs/>
      <w:sz w:val="26"/>
      <w:szCs w:val="26"/>
    </w:rPr>
  </w:style>
  <w:style w:type="paragraph" w:styleId="Heading4">
    <w:name w:val="heading 4"/>
    <w:aliases w:val="H4 Sec.Heading,H4 Sec.Hea"/>
    <w:basedOn w:val="Normal"/>
    <w:next w:val="P1-StandPara"/>
    <w:link w:val="Heading4Char"/>
    <w:uiPriority w:val="99"/>
    <w:qFormat/>
    <w:rsid w:val="00AA56FF"/>
    <w:pPr>
      <w:keepNext/>
      <w:tabs>
        <w:tab w:val="left" w:pos="1152"/>
      </w:tabs>
      <w:spacing w:after="360" w:line="240" w:lineRule="atLeast"/>
      <w:ind w:left="2304" w:hanging="1152"/>
      <w:outlineLvl w:val="3"/>
    </w:pPr>
    <w:rPr>
      <w:rFonts w:ascii="Calibri" w:hAnsi="Calibri"/>
      <w:b/>
      <w:bCs/>
      <w:sz w:val="28"/>
      <w:szCs w:val="28"/>
    </w:rPr>
  </w:style>
  <w:style w:type="paragraph" w:styleId="Heading5">
    <w:name w:val="heading 5"/>
    <w:basedOn w:val="Normal"/>
    <w:next w:val="Normal"/>
    <w:link w:val="Heading5Char"/>
    <w:uiPriority w:val="99"/>
    <w:qFormat/>
    <w:rsid w:val="00AA56FF"/>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rsid w:val="00AA56FF"/>
    <w:pPr>
      <w:keepNext/>
      <w:spacing w:after="480" w:line="240" w:lineRule="atLeast"/>
      <w:ind w:left="720" w:hanging="720"/>
      <w:jc w:val="center"/>
      <w:outlineLvl w:val="5"/>
    </w:pPr>
    <w:rPr>
      <w:rFonts w:ascii="Calibri" w:hAnsi="Calibri"/>
      <w:b/>
      <w:bCs/>
      <w:sz w:val="22"/>
      <w:szCs w:val="22"/>
    </w:rPr>
  </w:style>
  <w:style w:type="paragraph" w:styleId="Heading7">
    <w:name w:val="heading 7"/>
    <w:basedOn w:val="Normal"/>
    <w:next w:val="Normal"/>
    <w:link w:val="Heading7Char"/>
    <w:uiPriority w:val="99"/>
    <w:qFormat/>
    <w:rsid w:val="00AA56FF"/>
    <w:pPr>
      <w:keepNext/>
      <w:outlineLvl w:val="6"/>
    </w:pPr>
    <w:rPr>
      <w:rFonts w:ascii="Calibri" w:hAnsi="Calibri"/>
      <w:sz w:val="24"/>
      <w:szCs w:val="24"/>
    </w:rPr>
  </w:style>
  <w:style w:type="paragraph" w:styleId="Heading8">
    <w:name w:val="heading 8"/>
    <w:basedOn w:val="Normal"/>
    <w:next w:val="Normal"/>
    <w:link w:val="Heading8Char"/>
    <w:uiPriority w:val="99"/>
    <w:qFormat/>
    <w:rsid w:val="00AA56FF"/>
    <w:pPr>
      <w:keepNext/>
      <w:spacing w:line="240" w:lineRule="atLeast"/>
      <w:ind w:left="720"/>
      <w:jc w:val="both"/>
      <w:outlineLvl w:val="7"/>
    </w:pPr>
    <w:rPr>
      <w:rFonts w:ascii="Calibri" w:hAnsi="Calibri"/>
      <w:i/>
      <w:iCs/>
      <w:sz w:val="24"/>
      <w:szCs w:val="24"/>
    </w:rPr>
  </w:style>
  <w:style w:type="paragraph" w:styleId="Heading9">
    <w:name w:val="heading 9"/>
    <w:basedOn w:val="Normal"/>
    <w:next w:val="Normal"/>
    <w:link w:val="Heading9Char"/>
    <w:uiPriority w:val="99"/>
    <w:qFormat/>
    <w:rsid w:val="00AA56FF"/>
    <w:pPr>
      <w:keepNext/>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link w:val="Heading1"/>
    <w:uiPriority w:val="99"/>
    <w:rsid w:val="00AA56FF"/>
    <w:rPr>
      <w:rFonts w:ascii="Cambria" w:hAnsi="Cambria" w:cs="Cambria"/>
      <w:b/>
      <w:bCs/>
      <w:kern w:val="32"/>
      <w:sz w:val="32"/>
      <w:szCs w:val="32"/>
    </w:rPr>
  </w:style>
  <w:style w:type="character" w:customStyle="1" w:styleId="Heading2Char">
    <w:name w:val="Heading 2 Char"/>
    <w:aliases w:val="H2-Sec. Head Char,H2-Sec. He Char"/>
    <w:link w:val="Heading2"/>
    <w:uiPriority w:val="99"/>
    <w:semiHidden/>
    <w:rsid w:val="00AA56FF"/>
    <w:rPr>
      <w:rFonts w:ascii="Cambria" w:hAnsi="Cambria" w:cs="Cambria"/>
      <w:b/>
      <w:bCs/>
      <w:i/>
      <w:iCs/>
      <w:sz w:val="28"/>
      <w:szCs w:val="28"/>
    </w:rPr>
  </w:style>
  <w:style w:type="character" w:customStyle="1" w:styleId="Heading3Char">
    <w:name w:val="Heading 3 Char"/>
    <w:aliases w:val="H3-Sec. Head Char,H3-Sec. He Char"/>
    <w:link w:val="Heading3"/>
    <w:uiPriority w:val="99"/>
    <w:semiHidden/>
    <w:rsid w:val="00AA56FF"/>
    <w:rPr>
      <w:rFonts w:ascii="Cambria" w:hAnsi="Cambria" w:cs="Cambria"/>
      <w:b/>
      <w:bCs/>
      <w:sz w:val="26"/>
      <w:szCs w:val="26"/>
    </w:rPr>
  </w:style>
  <w:style w:type="character" w:customStyle="1" w:styleId="Heading4Char">
    <w:name w:val="Heading 4 Char"/>
    <w:aliases w:val="H4 Sec.Heading Char,H4 Sec.Hea Char"/>
    <w:link w:val="Heading4"/>
    <w:uiPriority w:val="99"/>
    <w:semiHidden/>
    <w:rsid w:val="00AA56FF"/>
    <w:rPr>
      <w:rFonts w:ascii="Calibri" w:hAnsi="Calibri" w:cs="Calibri"/>
      <w:b/>
      <w:bCs/>
      <w:sz w:val="28"/>
      <w:szCs w:val="28"/>
    </w:rPr>
  </w:style>
  <w:style w:type="character" w:customStyle="1" w:styleId="Heading5Char">
    <w:name w:val="Heading 5 Char"/>
    <w:link w:val="Heading5"/>
    <w:uiPriority w:val="99"/>
    <w:semiHidden/>
    <w:rsid w:val="00AA56FF"/>
    <w:rPr>
      <w:rFonts w:ascii="Calibri" w:hAnsi="Calibri" w:cs="Calibri"/>
      <w:b/>
      <w:bCs/>
      <w:i/>
      <w:iCs/>
      <w:sz w:val="26"/>
      <w:szCs w:val="26"/>
    </w:rPr>
  </w:style>
  <w:style w:type="character" w:customStyle="1" w:styleId="Heading6Char">
    <w:name w:val="Heading 6 Char"/>
    <w:link w:val="Heading6"/>
    <w:uiPriority w:val="99"/>
    <w:semiHidden/>
    <w:rsid w:val="00AA56FF"/>
    <w:rPr>
      <w:rFonts w:ascii="Calibri" w:hAnsi="Calibri" w:cs="Calibri"/>
      <w:b/>
      <w:bCs/>
      <w:sz w:val="22"/>
      <w:szCs w:val="22"/>
    </w:rPr>
  </w:style>
  <w:style w:type="character" w:customStyle="1" w:styleId="Heading7Char">
    <w:name w:val="Heading 7 Char"/>
    <w:link w:val="Heading7"/>
    <w:uiPriority w:val="99"/>
    <w:semiHidden/>
    <w:rsid w:val="00AA56FF"/>
    <w:rPr>
      <w:rFonts w:ascii="Calibri" w:hAnsi="Calibri" w:cs="Calibri"/>
      <w:sz w:val="24"/>
      <w:szCs w:val="24"/>
    </w:rPr>
  </w:style>
  <w:style w:type="character" w:customStyle="1" w:styleId="Heading8Char">
    <w:name w:val="Heading 8 Char"/>
    <w:link w:val="Heading8"/>
    <w:uiPriority w:val="99"/>
    <w:semiHidden/>
    <w:rsid w:val="00AA56FF"/>
    <w:rPr>
      <w:rFonts w:ascii="Calibri" w:hAnsi="Calibri" w:cs="Calibri"/>
      <w:i/>
      <w:iCs/>
      <w:sz w:val="24"/>
      <w:szCs w:val="24"/>
    </w:rPr>
  </w:style>
  <w:style w:type="character" w:customStyle="1" w:styleId="Heading9Char">
    <w:name w:val="Heading 9 Char"/>
    <w:link w:val="Heading9"/>
    <w:uiPriority w:val="99"/>
    <w:semiHidden/>
    <w:rsid w:val="00AA56FF"/>
    <w:rPr>
      <w:rFonts w:ascii="Cambria" w:hAnsi="Cambria" w:cs="Cambria"/>
      <w:sz w:val="22"/>
      <w:szCs w:val="22"/>
    </w:rPr>
  </w:style>
  <w:style w:type="paragraph" w:customStyle="1" w:styleId="P1-StandPara">
    <w:name w:val="P1-Stand Para"/>
    <w:rsid w:val="00AA56FF"/>
    <w:pPr>
      <w:spacing w:line="360" w:lineRule="atLeast"/>
      <w:ind w:firstLine="1152"/>
      <w:jc w:val="both"/>
    </w:pPr>
    <w:rPr>
      <w:sz w:val="22"/>
      <w:szCs w:val="22"/>
    </w:rPr>
  </w:style>
  <w:style w:type="paragraph" w:customStyle="1" w:styleId="N1-1stBullet">
    <w:name w:val="N1-1st Bullet"/>
    <w:basedOn w:val="Normal"/>
    <w:autoRedefine/>
    <w:uiPriority w:val="99"/>
    <w:rsid w:val="00AA56FF"/>
    <w:pPr>
      <w:tabs>
        <w:tab w:val="left" w:pos="1260"/>
      </w:tabs>
      <w:spacing w:after="120"/>
      <w:ind w:left="576" w:hanging="576"/>
      <w:jc w:val="center"/>
    </w:pPr>
    <w:rPr>
      <w:sz w:val="22"/>
      <w:szCs w:val="22"/>
    </w:rPr>
  </w:style>
  <w:style w:type="paragraph" w:customStyle="1" w:styleId="N2-2ndBullet">
    <w:name w:val="N2-2nd Bullet"/>
    <w:basedOn w:val="Normal"/>
    <w:autoRedefine/>
    <w:uiPriority w:val="99"/>
    <w:rsid w:val="0011222F"/>
    <w:pPr>
      <w:ind w:left="1080"/>
      <w:jc w:val="both"/>
    </w:pPr>
    <w:rPr>
      <w:sz w:val="22"/>
      <w:szCs w:val="22"/>
    </w:rPr>
  </w:style>
  <w:style w:type="character" w:styleId="Hyperlink">
    <w:name w:val="Hyperlink"/>
    <w:uiPriority w:val="99"/>
    <w:rsid w:val="00AA56FF"/>
    <w:rPr>
      <w:color w:val="0000FF"/>
      <w:u w:val="single"/>
    </w:rPr>
  </w:style>
  <w:style w:type="paragraph" w:styleId="Caption">
    <w:name w:val="caption"/>
    <w:basedOn w:val="Normal"/>
    <w:next w:val="Normal"/>
    <w:uiPriority w:val="99"/>
    <w:qFormat/>
    <w:rsid w:val="00AA56FF"/>
    <w:rPr>
      <w:rFonts w:ascii="CG Times" w:hAnsi="CG Times" w:cs="CG Times"/>
      <w:sz w:val="24"/>
      <w:szCs w:val="24"/>
    </w:rPr>
  </w:style>
  <w:style w:type="paragraph" w:customStyle="1" w:styleId="SL-FlLftSgl">
    <w:name w:val="SL-Fl Lft Sgl"/>
    <w:rsid w:val="00AA56FF"/>
    <w:pPr>
      <w:spacing w:line="240" w:lineRule="atLeast"/>
      <w:jc w:val="both"/>
    </w:pPr>
    <w:rPr>
      <w:sz w:val="22"/>
      <w:szCs w:val="22"/>
    </w:rPr>
  </w:style>
  <w:style w:type="paragraph" w:customStyle="1" w:styleId="C3-CtrSp12">
    <w:name w:val="C3-Ctr Sp&amp;1/2"/>
    <w:uiPriority w:val="99"/>
    <w:rsid w:val="00AA56FF"/>
    <w:pPr>
      <w:keepLines/>
      <w:spacing w:line="360" w:lineRule="atLeast"/>
      <w:jc w:val="center"/>
    </w:pPr>
    <w:rPr>
      <w:sz w:val="22"/>
      <w:szCs w:val="22"/>
    </w:rPr>
  </w:style>
  <w:style w:type="paragraph" w:customStyle="1" w:styleId="C1-CtrBoldHd">
    <w:name w:val="C1-Ctr BoldHd"/>
    <w:autoRedefine/>
    <w:uiPriority w:val="99"/>
    <w:rsid w:val="00AA56FF"/>
    <w:pPr>
      <w:keepNext/>
      <w:spacing w:line="240" w:lineRule="atLeast"/>
      <w:jc w:val="center"/>
      <w:outlineLvl w:val="0"/>
    </w:pPr>
    <w:rPr>
      <w:sz w:val="18"/>
      <w:szCs w:val="18"/>
    </w:rPr>
  </w:style>
  <w:style w:type="paragraph" w:customStyle="1" w:styleId="C2-CtrSglSp">
    <w:name w:val="C2-Ctr Sgl Sp"/>
    <w:uiPriority w:val="99"/>
    <w:rsid w:val="00AA56FF"/>
    <w:pPr>
      <w:keepLines/>
      <w:spacing w:line="240" w:lineRule="atLeast"/>
      <w:jc w:val="center"/>
    </w:pPr>
    <w:rPr>
      <w:sz w:val="22"/>
      <w:szCs w:val="22"/>
    </w:rPr>
  </w:style>
  <w:style w:type="paragraph" w:customStyle="1" w:styleId="SP-SglSpPara">
    <w:name w:val="SP-Sgl Sp Para"/>
    <w:uiPriority w:val="99"/>
    <w:rsid w:val="00AA56FF"/>
    <w:pPr>
      <w:tabs>
        <w:tab w:val="left" w:pos="576"/>
      </w:tabs>
      <w:spacing w:line="240" w:lineRule="atLeast"/>
      <w:ind w:firstLine="576"/>
      <w:jc w:val="both"/>
    </w:pPr>
    <w:rPr>
      <w:sz w:val="22"/>
      <w:szCs w:val="22"/>
    </w:rPr>
  </w:style>
  <w:style w:type="paragraph" w:customStyle="1" w:styleId="N0-FlLftBullet">
    <w:name w:val="N0-Fl Lft Bullet"/>
    <w:basedOn w:val="Normal"/>
    <w:uiPriority w:val="99"/>
    <w:rsid w:val="00AA56FF"/>
    <w:pPr>
      <w:tabs>
        <w:tab w:val="left" w:pos="576"/>
      </w:tabs>
      <w:spacing w:after="240" w:line="240" w:lineRule="atLeast"/>
      <w:ind w:left="576" w:hanging="576"/>
      <w:jc w:val="both"/>
    </w:pPr>
    <w:rPr>
      <w:sz w:val="22"/>
      <w:szCs w:val="22"/>
    </w:rPr>
  </w:style>
  <w:style w:type="character" w:customStyle="1" w:styleId="ALT-uunderlining">
    <w:name w:val="ALT-u underlining"/>
    <w:uiPriority w:val="99"/>
    <w:rsid w:val="00AA56FF"/>
    <w:rPr>
      <w:rFonts w:ascii="Times" w:hAnsi="Times" w:cs="Times"/>
      <w:sz w:val="22"/>
      <w:szCs w:val="22"/>
      <w:u w:val="single"/>
    </w:rPr>
  </w:style>
  <w:style w:type="character" w:styleId="PageNumber">
    <w:name w:val="page number"/>
    <w:basedOn w:val="DefaultParagraphFont"/>
    <w:uiPriority w:val="99"/>
    <w:rsid w:val="00AA56FF"/>
  </w:style>
  <w:style w:type="paragraph" w:styleId="Footer">
    <w:name w:val="footer"/>
    <w:basedOn w:val="Normal"/>
    <w:link w:val="FooterChar"/>
    <w:uiPriority w:val="99"/>
    <w:rsid w:val="00AA56FF"/>
    <w:pPr>
      <w:tabs>
        <w:tab w:val="center" w:pos="4320"/>
        <w:tab w:val="right" w:pos="8640"/>
      </w:tabs>
      <w:spacing w:line="240" w:lineRule="atLeast"/>
      <w:ind w:left="720" w:hanging="720"/>
      <w:jc w:val="both"/>
    </w:pPr>
    <w:rPr>
      <w:sz w:val="22"/>
      <w:szCs w:val="22"/>
    </w:rPr>
  </w:style>
  <w:style w:type="character" w:customStyle="1" w:styleId="FooterChar">
    <w:name w:val="Footer Char"/>
    <w:basedOn w:val="DefaultParagraphFont"/>
    <w:link w:val="Footer"/>
    <w:uiPriority w:val="99"/>
    <w:rsid w:val="00AA56FF"/>
  </w:style>
  <w:style w:type="character" w:styleId="FollowedHyperlink">
    <w:name w:val="FollowedHyperlink"/>
    <w:uiPriority w:val="99"/>
    <w:rsid w:val="00AA56FF"/>
    <w:rPr>
      <w:color w:val="800080"/>
      <w:u w:val="single"/>
    </w:rPr>
  </w:style>
  <w:style w:type="paragraph" w:styleId="Header">
    <w:name w:val="header"/>
    <w:basedOn w:val="Normal"/>
    <w:link w:val="HeaderChar"/>
    <w:uiPriority w:val="99"/>
    <w:rsid w:val="00AA56FF"/>
    <w:pPr>
      <w:tabs>
        <w:tab w:val="center" w:pos="4320"/>
        <w:tab w:val="right" w:pos="8640"/>
      </w:tabs>
    </w:pPr>
  </w:style>
  <w:style w:type="character" w:customStyle="1" w:styleId="HeaderChar">
    <w:name w:val="Header Char"/>
    <w:basedOn w:val="DefaultParagraphFont"/>
    <w:link w:val="Header"/>
    <w:uiPriority w:val="99"/>
    <w:semiHidden/>
    <w:rsid w:val="00AA56FF"/>
  </w:style>
  <w:style w:type="paragraph" w:customStyle="1" w:styleId="TT-TableTitle">
    <w:name w:val="TT-Table Title"/>
    <w:autoRedefine/>
    <w:rsid w:val="007A751E"/>
    <w:rPr>
      <w:b/>
      <w:bCs/>
      <w:sz w:val="24"/>
      <w:szCs w:val="24"/>
    </w:rPr>
  </w:style>
  <w:style w:type="paragraph" w:styleId="Title">
    <w:name w:val="Title"/>
    <w:basedOn w:val="Normal"/>
    <w:link w:val="TitleChar"/>
    <w:uiPriority w:val="99"/>
    <w:qFormat/>
    <w:rsid w:val="00AA56FF"/>
    <w:pPr>
      <w:jc w:val="center"/>
    </w:pPr>
    <w:rPr>
      <w:rFonts w:ascii="Cambria" w:hAnsi="Cambria"/>
      <w:b/>
      <w:bCs/>
      <w:kern w:val="28"/>
      <w:sz w:val="32"/>
      <w:szCs w:val="32"/>
    </w:rPr>
  </w:style>
  <w:style w:type="character" w:customStyle="1" w:styleId="TitleChar">
    <w:name w:val="Title Char"/>
    <w:link w:val="Title"/>
    <w:uiPriority w:val="99"/>
    <w:rsid w:val="00AA56FF"/>
    <w:rPr>
      <w:rFonts w:ascii="Cambria" w:hAnsi="Cambria" w:cs="Cambria"/>
      <w:b/>
      <w:bCs/>
      <w:kern w:val="28"/>
      <w:sz w:val="32"/>
      <w:szCs w:val="32"/>
    </w:rPr>
  </w:style>
  <w:style w:type="paragraph" w:customStyle="1" w:styleId="N1-2ndBullet">
    <w:name w:val="N1-2nd Bullet"/>
    <w:autoRedefine/>
    <w:uiPriority w:val="99"/>
    <w:rsid w:val="00AA56FF"/>
    <w:pPr>
      <w:keepNext/>
      <w:tabs>
        <w:tab w:val="left" w:pos="180"/>
        <w:tab w:val="right" w:pos="1530"/>
        <w:tab w:val="right" w:leader="dot" w:pos="6462"/>
        <w:tab w:val="right" w:pos="7632"/>
      </w:tabs>
      <w:spacing w:line="240" w:lineRule="atLeast"/>
      <w:jc w:val="center"/>
    </w:pPr>
    <w:rPr>
      <w:noProof/>
      <w:sz w:val="18"/>
      <w:szCs w:val="18"/>
    </w:rPr>
  </w:style>
  <w:style w:type="paragraph" w:customStyle="1" w:styleId="E1-Equation">
    <w:name w:val="E1-Equation"/>
    <w:uiPriority w:val="99"/>
    <w:rsid w:val="00AA56FF"/>
    <w:pPr>
      <w:tabs>
        <w:tab w:val="center" w:pos="4680"/>
        <w:tab w:val="right" w:pos="9360"/>
      </w:tabs>
      <w:spacing w:line="240" w:lineRule="atLeast"/>
      <w:jc w:val="both"/>
    </w:pPr>
    <w:rPr>
      <w:sz w:val="22"/>
      <w:szCs w:val="22"/>
    </w:rPr>
  </w:style>
  <w:style w:type="paragraph" w:styleId="BodyTextIndent2">
    <w:name w:val="Body Text Indent 2"/>
    <w:basedOn w:val="Normal"/>
    <w:link w:val="BodyTextIndent2Char"/>
    <w:uiPriority w:val="99"/>
    <w:rsid w:val="00AA56FF"/>
    <w:pPr>
      <w:spacing w:line="240" w:lineRule="atLeast"/>
      <w:ind w:left="720"/>
    </w:pPr>
    <w:rPr>
      <w:sz w:val="22"/>
      <w:szCs w:val="22"/>
    </w:rPr>
  </w:style>
  <w:style w:type="character" w:customStyle="1" w:styleId="BodyTextIndent2Char">
    <w:name w:val="Body Text Indent 2 Char"/>
    <w:basedOn w:val="DefaultParagraphFont"/>
    <w:link w:val="BodyTextIndent2"/>
    <w:uiPriority w:val="99"/>
    <w:semiHidden/>
    <w:rsid w:val="00AA56FF"/>
  </w:style>
  <w:style w:type="paragraph" w:styleId="BodyText">
    <w:name w:val="Body Text"/>
    <w:basedOn w:val="Normal"/>
    <w:link w:val="BodyTextChar"/>
    <w:uiPriority w:val="99"/>
    <w:rsid w:val="00AA56FF"/>
    <w:pPr>
      <w:jc w:val="both"/>
    </w:pPr>
    <w:rPr>
      <w:sz w:val="22"/>
      <w:szCs w:val="22"/>
    </w:rPr>
  </w:style>
  <w:style w:type="character" w:customStyle="1" w:styleId="BodyTextChar">
    <w:name w:val="Body Text Char"/>
    <w:basedOn w:val="DefaultParagraphFont"/>
    <w:link w:val="BodyText"/>
    <w:uiPriority w:val="99"/>
    <w:semiHidden/>
    <w:rsid w:val="00AA56FF"/>
  </w:style>
  <w:style w:type="character" w:customStyle="1" w:styleId="footnotetex">
    <w:name w:val="footnote tex"/>
    <w:uiPriority w:val="99"/>
    <w:rsid w:val="00AA56FF"/>
    <w:rPr>
      <w:rFonts w:ascii="Times New Roman" w:hAnsi="Times New Roman" w:cs="Times New Roman"/>
      <w:sz w:val="24"/>
      <w:szCs w:val="24"/>
      <w:lang w:val="en-US"/>
    </w:rPr>
  </w:style>
  <w:style w:type="paragraph" w:customStyle="1" w:styleId="OMBSecHead">
    <w:name w:val="OMBSecHead"/>
    <w:basedOn w:val="Normal"/>
    <w:uiPriority w:val="99"/>
    <w:rsid w:val="00AA56FF"/>
    <w:pPr>
      <w:tabs>
        <w:tab w:val="left" w:pos="0"/>
        <w:tab w:val="left" w:pos="1194"/>
        <w:tab w:val="left" w:pos="1728"/>
        <w:tab w:val="left" w:pos="2160"/>
      </w:tabs>
      <w:suppressAutoHyphens/>
      <w:spacing w:line="360" w:lineRule="auto"/>
      <w:jc w:val="both"/>
    </w:pPr>
    <w:rPr>
      <w:b/>
      <w:bCs/>
      <w:spacing w:val="-2"/>
      <w:sz w:val="22"/>
      <w:szCs w:val="22"/>
    </w:rPr>
  </w:style>
  <w:style w:type="character" w:styleId="FootnoteReference">
    <w:name w:val="footnote reference"/>
    <w:uiPriority w:val="99"/>
    <w:rsid w:val="00AA56FF"/>
    <w:rPr>
      <w:vertAlign w:val="superscript"/>
    </w:rPr>
  </w:style>
  <w:style w:type="paragraph" w:customStyle="1" w:styleId="OMBRef">
    <w:name w:val="OMBRef"/>
    <w:basedOn w:val="P1-StandPara"/>
    <w:uiPriority w:val="99"/>
    <w:rsid w:val="00AA56FF"/>
    <w:pPr>
      <w:spacing w:line="240" w:lineRule="auto"/>
      <w:ind w:left="432" w:hanging="432"/>
    </w:pPr>
  </w:style>
  <w:style w:type="paragraph" w:styleId="FootnoteText">
    <w:name w:val="footnote text"/>
    <w:aliases w:val="F1"/>
    <w:basedOn w:val="Normal"/>
    <w:link w:val="FootnoteTextChar"/>
    <w:rsid w:val="00AA56FF"/>
    <w:pPr>
      <w:tabs>
        <w:tab w:val="left" w:pos="120"/>
      </w:tabs>
      <w:spacing w:before="120" w:line="200" w:lineRule="atLeast"/>
      <w:ind w:left="115" w:hanging="115"/>
      <w:jc w:val="both"/>
    </w:pPr>
    <w:rPr>
      <w:sz w:val="16"/>
      <w:szCs w:val="16"/>
    </w:rPr>
  </w:style>
  <w:style w:type="character" w:customStyle="1" w:styleId="FootnoteTextChar">
    <w:name w:val="Footnote Text Char"/>
    <w:aliases w:val="F1 Char"/>
    <w:link w:val="FootnoteText"/>
    <w:rsid w:val="00AA56FF"/>
    <w:rPr>
      <w:sz w:val="16"/>
      <w:szCs w:val="16"/>
      <w:lang w:val="en-US" w:eastAsia="en-US"/>
    </w:rPr>
  </w:style>
  <w:style w:type="paragraph" w:styleId="BodyText2">
    <w:name w:val="Body Text 2"/>
    <w:basedOn w:val="Normal"/>
    <w:link w:val="BodyText2Char"/>
    <w:uiPriority w:val="99"/>
    <w:rsid w:val="00AA56FF"/>
    <w:rPr>
      <w:b/>
      <w:bCs/>
      <w:sz w:val="22"/>
      <w:szCs w:val="22"/>
    </w:rPr>
  </w:style>
  <w:style w:type="character" w:customStyle="1" w:styleId="BodyText2Char">
    <w:name w:val="Body Text 2 Char"/>
    <w:link w:val="BodyText2"/>
    <w:uiPriority w:val="99"/>
    <w:rsid w:val="00AA56FF"/>
    <w:rPr>
      <w:b/>
      <w:bCs/>
      <w:sz w:val="22"/>
      <w:szCs w:val="22"/>
      <w:lang w:val="en-US" w:eastAsia="en-US"/>
    </w:rPr>
  </w:style>
  <w:style w:type="character" w:customStyle="1" w:styleId="BodyTextIndentChar">
    <w:name w:val="Body Text Indent Char"/>
    <w:uiPriority w:val="99"/>
    <w:rsid w:val="00AA56FF"/>
    <w:rPr>
      <w:sz w:val="22"/>
      <w:szCs w:val="22"/>
      <w:lang w:val="en-US" w:eastAsia="en-US"/>
    </w:rPr>
  </w:style>
  <w:style w:type="paragraph" w:customStyle="1" w:styleId="SH-SglSpHead">
    <w:name w:val="SH-Sgl Sp Head"/>
    <w:uiPriority w:val="99"/>
    <w:rsid w:val="00AA56FF"/>
    <w:pPr>
      <w:keepNext/>
      <w:tabs>
        <w:tab w:val="left" w:pos="576"/>
      </w:tabs>
      <w:spacing w:line="240" w:lineRule="atLeast"/>
      <w:ind w:left="576" w:hanging="576"/>
    </w:pPr>
    <w:rPr>
      <w:b/>
      <w:bCs/>
      <w:sz w:val="22"/>
      <w:szCs w:val="22"/>
    </w:rPr>
  </w:style>
  <w:style w:type="paragraph" w:styleId="TOC1">
    <w:name w:val="toc 1"/>
    <w:basedOn w:val="Normal"/>
    <w:autoRedefine/>
    <w:uiPriority w:val="39"/>
    <w:rsid w:val="003D2EBC"/>
    <w:pPr>
      <w:tabs>
        <w:tab w:val="right" w:leader="dot" w:pos="9350"/>
      </w:tabs>
      <w:spacing w:line="240" w:lineRule="atLeast"/>
      <w:ind w:left="720" w:hanging="720"/>
    </w:pPr>
    <w:rPr>
      <w:sz w:val="22"/>
      <w:szCs w:val="22"/>
    </w:rPr>
  </w:style>
  <w:style w:type="paragraph" w:styleId="TOC2">
    <w:name w:val="toc 2"/>
    <w:basedOn w:val="Normal"/>
    <w:autoRedefine/>
    <w:uiPriority w:val="39"/>
    <w:rsid w:val="003D2EBC"/>
    <w:pPr>
      <w:tabs>
        <w:tab w:val="left" w:pos="1440"/>
        <w:tab w:val="right" w:leader="dot" w:pos="9350"/>
      </w:tabs>
      <w:spacing w:line="240" w:lineRule="atLeast"/>
      <w:ind w:left="2160" w:hanging="1440"/>
    </w:pPr>
    <w:rPr>
      <w:sz w:val="22"/>
      <w:szCs w:val="22"/>
    </w:rPr>
  </w:style>
  <w:style w:type="paragraph" w:styleId="TableofFigures">
    <w:name w:val="table of figures"/>
    <w:basedOn w:val="Normal"/>
    <w:next w:val="Normal"/>
    <w:uiPriority w:val="99"/>
    <w:semiHidden/>
    <w:rsid w:val="00AA56FF"/>
    <w:pPr>
      <w:spacing w:line="240" w:lineRule="atLeast"/>
      <w:ind w:left="1440" w:right="1440" w:hanging="1440"/>
      <w:jc w:val="both"/>
    </w:pPr>
    <w:rPr>
      <w:sz w:val="22"/>
      <w:szCs w:val="22"/>
    </w:rPr>
  </w:style>
  <w:style w:type="paragraph" w:styleId="DocumentMap">
    <w:name w:val="Document Map"/>
    <w:basedOn w:val="Normal"/>
    <w:link w:val="DocumentMapChar"/>
    <w:uiPriority w:val="99"/>
    <w:semiHidden/>
    <w:rsid w:val="00AA56FF"/>
    <w:pPr>
      <w:shd w:val="clear" w:color="auto" w:fill="000080"/>
    </w:pPr>
    <w:rPr>
      <w:sz w:val="2"/>
      <w:szCs w:val="2"/>
    </w:rPr>
  </w:style>
  <w:style w:type="character" w:customStyle="1" w:styleId="DocumentMapChar">
    <w:name w:val="Document Map Char"/>
    <w:link w:val="DocumentMap"/>
    <w:uiPriority w:val="99"/>
    <w:semiHidden/>
    <w:rsid w:val="00AA56FF"/>
    <w:rPr>
      <w:sz w:val="2"/>
      <w:szCs w:val="2"/>
    </w:rPr>
  </w:style>
  <w:style w:type="paragraph" w:styleId="TOAHeading">
    <w:name w:val="toa heading"/>
    <w:basedOn w:val="Normal"/>
    <w:next w:val="Normal"/>
    <w:uiPriority w:val="99"/>
    <w:semiHidden/>
    <w:rsid w:val="00AA56FF"/>
    <w:pPr>
      <w:tabs>
        <w:tab w:val="left" w:pos="720"/>
        <w:tab w:val="left" w:pos="1440"/>
        <w:tab w:val="left" w:pos="2160"/>
        <w:tab w:val="right" w:pos="9360"/>
        <w:tab w:val="right" w:leader="dot" w:pos="9720"/>
      </w:tabs>
      <w:suppressAutoHyphens/>
      <w:spacing w:line="240" w:lineRule="atLeast"/>
      <w:jc w:val="both"/>
    </w:pPr>
    <w:rPr>
      <w:rFonts w:ascii="Arial" w:hAnsi="Arial" w:cs="Arial"/>
      <w:noProof/>
    </w:rPr>
  </w:style>
  <w:style w:type="paragraph" w:customStyle="1" w:styleId="f1">
    <w:name w:val="f1"/>
    <w:uiPriority w:val="99"/>
    <w:rsid w:val="00AA56FF"/>
    <w:pPr>
      <w:widowControl w:val="0"/>
      <w:tabs>
        <w:tab w:val="left" w:pos="0"/>
      </w:tabs>
      <w:suppressAutoHyphens/>
    </w:pPr>
    <w:rPr>
      <w:rFonts w:ascii="CG Times" w:hAnsi="CG Times" w:cs="CG Times"/>
      <w:sz w:val="18"/>
      <w:szCs w:val="18"/>
    </w:rPr>
  </w:style>
  <w:style w:type="paragraph" w:styleId="MacroText">
    <w:name w:val="macro"/>
    <w:link w:val="MacroTextChar"/>
    <w:uiPriority w:val="99"/>
    <w:semiHidden/>
    <w:rsid w:val="00AA56FF"/>
    <w:pPr>
      <w:widowControl w:val="0"/>
      <w:tabs>
        <w:tab w:val="left" w:pos="0"/>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cs="Courier New"/>
      <w:spacing w:val="-2"/>
      <w:sz w:val="18"/>
      <w:szCs w:val="18"/>
    </w:rPr>
  </w:style>
  <w:style w:type="character" w:customStyle="1" w:styleId="MacroTextChar">
    <w:name w:val="Macro Text Char"/>
    <w:link w:val="MacroText"/>
    <w:uiPriority w:val="99"/>
    <w:semiHidden/>
    <w:rsid w:val="00AA56FF"/>
    <w:rPr>
      <w:rFonts w:ascii="Courier New" w:hAnsi="Courier New" w:cs="Courier New"/>
      <w:spacing w:val="-2"/>
      <w:sz w:val="18"/>
      <w:szCs w:val="18"/>
      <w:lang w:val="en-US" w:eastAsia="en-US" w:bidi="ar-SA"/>
    </w:rPr>
  </w:style>
  <w:style w:type="paragraph" w:customStyle="1" w:styleId="SL-Indented">
    <w:name w:val="SL-Indented"/>
    <w:basedOn w:val="SL-FlLftSgl"/>
    <w:uiPriority w:val="99"/>
    <w:rsid w:val="00AA56FF"/>
    <w:pPr>
      <w:ind w:left="173"/>
      <w:jc w:val="left"/>
    </w:pPr>
  </w:style>
  <w:style w:type="paragraph" w:customStyle="1" w:styleId="L1-FlLSp12">
    <w:name w:val="L1-FlL Sp&amp;1/2"/>
    <w:uiPriority w:val="99"/>
    <w:rsid w:val="00AA56FF"/>
    <w:pPr>
      <w:tabs>
        <w:tab w:val="left" w:pos="1152"/>
      </w:tabs>
      <w:spacing w:line="360" w:lineRule="atLeast"/>
      <w:jc w:val="both"/>
    </w:pPr>
    <w:rPr>
      <w:sz w:val="22"/>
      <w:szCs w:val="22"/>
    </w:rPr>
  </w:style>
  <w:style w:type="paragraph" w:customStyle="1" w:styleId="E2-Equation">
    <w:name w:val="E2-Equation"/>
    <w:basedOn w:val="E1-Equation"/>
    <w:uiPriority w:val="99"/>
    <w:rsid w:val="00AA56FF"/>
    <w:pPr>
      <w:tabs>
        <w:tab w:val="clear" w:pos="4680"/>
        <w:tab w:val="clear" w:pos="9360"/>
        <w:tab w:val="right" w:pos="1152"/>
        <w:tab w:val="center" w:pos="1440"/>
        <w:tab w:val="left" w:pos="1728"/>
      </w:tabs>
      <w:ind w:left="1728" w:hanging="1728"/>
    </w:pPr>
  </w:style>
  <w:style w:type="paragraph" w:customStyle="1" w:styleId="N3-3rdBullet">
    <w:name w:val="N3-3rd Bullet"/>
    <w:basedOn w:val="Normal"/>
    <w:uiPriority w:val="99"/>
    <w:rsid w:val="00AA56FF"/>
    <w:pPr>
      <w:tabs>
        <w:tab w:val="left" w:pos="2304"/>
      </w:tabs>
      <w:spacing w:after="240" w:line="240" w:lineRule="atLeast"/>
      <w:ind w:left="2304" w:hanging="576"/>
      <w:jc w:val="both"/>
    </w:pPr>
    <w:rPr>
      <w:sz w:val="22"/>
      <w:szCs w:val="22"/>
    </w:rPr>
  </w:style>
  <w:style w:type="paragraph" w:customStyle="1" w:styleId="N4-4thBullet">
    <w:name w:val="N4-4th Bullet"/>
    <w:basedOn w:val="Normal"/>
    <w:uiPriority w:val="99"/>
    <w:rsid w:val="00AA56FF"/>
    <w:pPr>
      <w:tabs>
        <w:tab w:val="left" w:pos="2880"/>
      </w:tabs>
      <w:spacing w:after="240" w:line="240" w:lineRule="atLeast"/>
      <w:ind w:left="2880" w:hanging="576"/>
      <w:jc w:val="both"/>
    </w:pPr>
    <w:rPr>
      <w:sz w:val="22"/>
      <w:szCs w:val="22"/>
    </w:rPr>
  </w:style>
  <w:style w:type="paragraph" w:customStyle="1" w:styleId="N5-5thBullet">
    <w:name w:val="N5-5th Bullet"/>
    <w:basedOn w:val="Normal"/>
    <w:uiPriority w:val="99"/>
    <w:rsid w:val="00AA56FF"/>
    <w:pPr>
      <w:tabs>
        <w:tab w:val="left" w:pos="3456"/>
      </w:tabs>
      <w:spacing w:after="240" w:line="240" w:lineRule="atLeast"/>
      <w:ind w:left="3456" w:hanging="576"/>
      <w:jc w:val="both"/>
    </w:pPr>
    <w:rPr>
      <w:sz w:val="22"/>
      <w:szCs w:val="22"/>
    </w:rPr>
  </w:style>
  <w:style w:type="paragraph" w:customStyle="1" w:styleId="N6-DateInd">
    <w:name w:val="N6-Date Ind."/>
    <w:basedOn w:val="Normal"/>
    <w:uiPriority w:val="99"/>
    <w:rsid w:val="00AA56FF"/>
    <w:pPr>
      <w:tabs>
        <w:tab w:val="left" w:pos="5400"/>
      </w:tabs>
      <w:spacing w:line="240" w:lineRule="atLeast"/>
      <w:ind w:left="5400"/>
      <w:jc w:val="both"/>
    </w:pPr>
    <w:rPr>
      <w:sz w:val="22"/>
      <w:szCs w:val="22"/>
    </w:rPr>
  </w:style>
  <w:style w:type="paragraph" w:customStyle="1" w:styleId="N7-3Block">
    <w:name w:val="N7-3&quot; Block"/>
    <w:basedOn w:val="Normal"/>
    <w:uiPriority w:val="99"/>
    <w:rsid w:val="00AA56FF"/>
    <w:pPr>
      <w:tabs>
        <w:tab w:val="left" w:pos="1152"/>
      </w:tabs>
      <w:spacing w:line="240" w:lineRule="atLeast"/>
      <w:ind w:left="1152" w:right="1152"/>
      <w:jc w:val="both"/>
    </w:pPr>
    <w:rPr>
      <w:sz w:val="22"/>
      <w:szCs w:val="22"/>
    </w:rPr>
  </w:style>
  <w:style w:type="paragraph" w:customStyle="1" w:styleId="N8-QxQBlock">
    <w:name w:val="N8-QxQ Block"/>
    <w:uiPriority w:val="99"/>
    <w:rsid w:val="00AA56FF"/>
    <w:pPr>
      <w:tabs>
        <w:tab w:val="left" w:pos="1152"/>
      </w:tabs>
      <w:spacing w:after="360" w:line="360" w:lineRule="atLeast"/>
      <w:ind w:left="1152" w:hanging="1152"/>
      <w:jc w:val="both"/>
    </w:pPr>
    <w:rPr>
      <w:sz w:val="22"/>
      <w:szCs w:val="22"/>
    </w:rPr>
  </w:style>
  <w:style w:type="paragraph" w:customStyle="1" w:styleId="Q1-BestFinQ">
    <w:name w:val="Q1-Best/Fin Q"/>
    <w:uiPriority w:val="99"/>
    <w:rsid w:val="00AA56FF"/>
    <w:pPr>
      <w:tabs>
        <w:tab w:val="left" w:pos="1152"/>
      </w:tabs>
      <w:spacing w:after="360" w:line="240" w:lineRule="atLeast"/>
      <w:ind w:left="1152" w:hanging="1152"/>
      <w:jc w:val="both"/>
    </w:pPr>
    <w:rPr>
      <w:b/>
      <w:bCs/>
      <w:sz w:val="22"/>
      <w:szCs w:val="22"/>
    </w:rPr>
  </w:style>
  <w:style w:type="paragraph" w:customStyle="1" w:styleId="T0-ChapPgHd">
    <w:name w:val="T0-Chap/Pg Hd"/>
    <w:uiPriority w:val="99"/>
    <w:rsid w:val="00AA56FF"/>
    <w:pPr>
      <w:tabs>
        <w:tab w:val="left" w:pos="8640"/>
      </w:tabs>
      <w:spacing w:line="240" w:lineRule="atLeast"/>
      <w:jc w:val="both"/>
    </w:pPr>
    <w:rPr>
      <w:sz w:val="22"/>
      <w:szCs w:val="22"/>
      <w:u w:val="words"/>
    </w:rPr>
  </w:style>
  <w:style w:type="paragraph" w:customStyle="1" w:styleId="CT-ContractInformation">
    <w:name w:val="CT-Contract Information"/>
    <w:uiPriority w:val="99"/>
    <w:rsid w:val="00AA56FF"/>
    <w:pPr>
      <w:tabs>
        <w:tab w:val="left" w:pos="1958"/>
      </w:tabs>
      <w:spacing w:line="240" w:lineRule="exact"/>
    </w:pPr>
    <w:rPr>
      <w:vanish/>
      <w:sz w:val="22"/>
      <w:szCs w:val="22"/>
    </w:rPr>
  </w:style>
  <w:style w:type="paragraph" w:customStyle="1" w:styleId="R1-ResPara">
    <w:name w:val="R1-Res. Para"/>
    <w:uiPriority w:val="99"/>
    <w:rsid w:val="00AA56FF"/>
    <w:pPr>
      <w:spacing w:line="240" w:lineRule="exact"/>
      <w:ind w:left="288"/>
      <w:jc w:val="both"/>
    </w:pPr>
    <w:rPr>
      <w:sz w:val="22"/>
      <w:szCs w:val="22"/>
    </w:rPr>
  </w:style>
  <w:style w:type="paragraph" w:customStyle="1" w:styleId="R2-ResBullet">
    <w:name w:val="R2-Res Bullet"/>
    <w:uiPriority w:val="99"/>
    <w:rsid w:val="00AA56FF"/>
    <w:pPr>
      <w:tabs>
        <w:tab w:val="left" w:pos="720"/>
      </w:tabs>
      <w:spacing w:line="240" w:lineRule="exact"/>
      <w:ind w:left="720" w:hanging="432"/>
      <w:jc w:val="both"/>
    </w:pPr>
    <w:rPr>
      <w:sz w:val="22"/>
      <w:szCs w:val="22"/>
    </w:rPr>
  </w:style>
  <w:style w:type="paragraph" w:customStyle="1" w:styleId="RF-Reference">
    <w:name w:val="RF-Reference"/>
    <w:uiPriority w:val="99"/>
    <w:rsid w:val="00AA56FF"/>
    <w:pPr>
      <w:spacing w:line="240" w:lineRule="exact"/>
      <w:ind w:left="216" w:hanging="216"/>
    </w:pPr>
    <w:rPr>
      <w:sz w:val="22"/>
      <w:szCs w:val="22"/>
    </w:rPr>
  </w:style>
  <w:style w:type="paragraph" w:customStyle="1" w:styleId="RH-SglSpHead">
    <w:name w:val="RH-Sgl Sp Head"/>
    <w:basedOn w:val="Normal"/>
    <w:next w:val="RL-FlLftSgl"/>
    <w:uiPriority w:val="99"/>
    <w:rsid w:val="00AA56FF"/>
    <w:pPr>
      <w:keepNext/>
      <w:pBdr>
        <w:bottom w:val="double" w:sz="6" w:space="1" w:color="auto"/>
      </w:pBdr>
      <w:spacing w:after="480" w:line="240" w:lineRule="exact"/>
    </w:pPr>
    <w:rPr>
      <w:b/>
      <w:bCs/>
      <w:sz w:val="22"/>
      <w:szCs w:val="22"/>
    </w:rPr>
  </w:style>
  <w:style w:type="paragraph" w:customStyle="1" w:styleId="RL-FlLftSgl">
    <w:name w:val="RL-Fl Lft Sgl"/>
    <w:basedOn w:val="Normal"/>
    <w:uiPriority w:val="99"/>
    <w:rsid w:val="00AA56FF"/>
    <w:pPr>
      <w:keepNext/>
      <w:spacing w:line="240" w:lineRule="exact"/>
      <w:jc w:val="both"/>
    </w:pPr>
    <w:rPr>
      <w:b/>
      <w:bCs/>
      <w:sz w:val="22"/>
      <w:szCs w:val="22"/>
    </w:rPr>
  </w:style>
  <w:style w:type="paragraph" w:customStyle="1" w:styleId="SU-FlLftUndln">
    <w:name w:val="SU-Fl Lft Undln"/>
    <w:uiPriority w:val="99"/>
    <w:rsid w:val="00AA56FF"/>
    <w:pPr>
      <w:keepNext/>
      <w:spacing w:line="240" w:lineRule="exact"/>
    </w:pPr>
    <w:rPr>
      <w:sz w:val="22"/>
      <w:szCs w:val="22"/>
      <w:u w:val="single"/>
    </w:rPr>
  </w:style>
  <w:style w:type="paragraph" w:styleId="BalloonText">
    <w:name w:val="Balloon Text"/>
    <w:basedOn w:val="Normal"/>
    <w:link w:val="BalloonTextChar"/>
    <w:uiPriority w:val="99"/>
    <w:semiHidden/>
    <w:rsid w:val="00AA56FF"/>
    <w:pPr>
      <w:spacing w:line="240" w:lineRule="atLeast"/>
      <w:jc w:val="both"/>
    </w:pPr>
    <w:rPr>
      <w:sz w:val="2"/>
      <w:szCs w:val="2"/>
    </w:rPr>
  </w:style>
  <w:style w:type="character" w:customStyle="1" w:styleId="BalloonTextChar">
    <w:name w:val="Balloon Text Char"/>
    <w:link w:val="BalloonText"/>
    <w:uiPriority w:val="99"/>
    <w:semiHidden/>
    <w:rsid w:val="00AA56FF"/>
    <w:rPr>
      <w:sz w:val="2"/>
      <w:szCs w:val="2"/>
    </w:rPr>
  </w:style>
  <w:style w:type="character" w:customStyle="1" w:styleId="txtparagraph1">
    <w:name w:val="txtparagraph1"/>
    <w:uiPriority w:val="99"/>
    <w:rsid w:val="00AA56FF"/>
    <w:rPr>
      <w:rFonts w:ascii="Arial" w:hAnsi="Arial" w:cs="Arial"/>
      <w:color w:val="333333"/>
      <w:sz w:val="18"/>
      <w:szCs w:val="18"/>
    </w:rPr>
  </w:style>
  <w:style w:type="paragraph" w:styleId="HTMLPreformatted">
    <w:name w:val="HTML Preformatted"/>
    <w:basedOn w:val="Normal"/>
    <w:link w:val="HTMLPreformattedChar"/>
    <w:uiPriority w:val="99"/>
    <w:rsid w:val="00AA5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semiHidden/>
    <w:rsid w:val="00AA56FF"/>
    <w:rPr>
      <w:rFonts w:ascii="Courier New" w:hAnsi="Courier New" w:cs="Courier New"/>
    </w:rPr>
  </w:style>
  <w:style w:type="character" w:customStyle="1" w:styleId="txtfacultyphone1">
    <w:name w:val="txtfacultyphone1"/>
    <w:uiPriority w:val="99"/>
    <w:rsid w:val="00AA56FF"/>
    <w:rPr>
      <w:rFonts w:ascii="Arial" w:hAnsi="Arial" w:cs="Arial"/>
      <w:color w:val="656565"/>
      <w:sz w:val="20"/>
      <w:szCs w:val="20"/>
    </w:rPr>
  </w:style>
  <w:style w:type="paragraph" w:customStyle="1" w:styleId="Exhibittitle">
    <w:name w:val="Exhibit title"/>
    <w:basedOn w:val="TT-TableTitle"/>
    <w:next w:val="SL-FlLftSgl"/>
    <w:autoRedefine/>
    <w:uiPriority w:val="99"/>
    <w:rsid w:val="001251F4"/>
  </w:style>
  <w:style w:type="paragraph" w:styleId="TOC5">
    <w:name w:val="toc 5"/>
    <w:basedOn w:val="Normal"/>
    <w:next w:val="Normal"/>
    <w:autoRedefine/>
    <w:uiPriority w:val="99"/>
    <w:semiHidden/>
    <w:rsid w:val="00AA56FF"/>
    <w:pPr>
      <w:ind w:left="800"/>
    </w:pPr>
  </w:style>
  <w:style w:type="paragraph" w:styleId="TOC3">
    <w:name w:val="toc 3"/>
    <w:basedOn w:val="Normal"/>
    <w:next w:val="Normal"/>
    <w:autoRedefine/>
    <w:uiPriority w:val="39"/>
    <w:rsid w:val="003D2EBC"/>
    <w:pPr>
      <w:tabs>
        <w:tab w:val="right" w:leader="dot" w:pos="9350"/>
      </w:tabs>
      <w:ind w:left="720"/>
    </w:pPr>
  </w:style>
  <w:style w:type="paragraph" w:styleId="TOC4">
    <w:name w:val="toc 4"/>
    <w:basedOn w:val="Normal"/>
    <w:next w:val="Normal"/>
    <w:autoRedefine/>
    <w:uiPriority w:val="99"/>
    <w:semiHidden/>
    <w:rsid w:val="00AA56FF"/>
    <w:pPr>
      <w:ind w:left="600"/>
    </w:pPr>
  </w:style>
  <w:style w:type="paragraph" w:styleId="NormalWeb">
    <w:name w:val="Normal (Web)"/>
    <w:basedOn w:val="Normal"/>
    <w:uiPriority w:val="99"/>
    <w:rsid w:val="00AA56FF"/>
    <w:pPr>
      <w:spacing w:before="100" w:beforeAutospacing="1" w:after="100" w:afterAutospacing="1"/>
    </w:pPr>
    <w:rPr>
      <w:sz w:val="24"/>
      <w:szCs w:val="24"/>
    </w:rPr>
  </w:style>
  <w:style w:type="paragraph" w:styleId="TOC9">
    <w:name w:val="toc 9"/>
    <w:basedOn w:val="Normal"/>
    <w:next w:val="Normal"/>
    <w:autoRedefine/>
    <w:uiPriority w:val="99"/>
    <w:semiHidden/>
    <w:rsid w:val="00AA56FF"/>
    <w:pPr>
      <w:ind w:left="1600"/>
    </w:pPr>
  </w:style>
  <w:style w:type="character" w:styleId="LineNumber">
    <w:name w:val="line number"/>
    <w:basedOn w:val="DefaultParagraphFont"/>
    <w:uiPriority w:val="99"/>
    <w:rsid w:val="00AA56FF"/>
  </w:style>
  <w:style w:type="character" w:customStyle="1" w:styleId="SD">
    <w:name w:val="SD"/>
    <w:uiPriority w:val="99"/>
    <w:rsid w:val="00AA56FF"/>
    <w:rPr>
      <w:rFonts w:ascii="Arial" w:hAnsi="Arial" w:cs="Arial"/>
      <w:sz w:val="20"/>
      <w:szCs w:val="20"/>
      <w:lang w:val="en-US"/>
    </w:rPr>
  </w:style>
  <w:style w:type="paragraph" w:customStyle="1" w:styleId="Q1">
    <w:name w:val="Q1"/>
    <w:uiPriority w:val="99"/>
    <w:rsid w:val="00AA56FF"/>
    <w:pPr>
      <w:widowControl w:val="0"/>
      <w:tabs>
        <w:tab w:val="left" w:pos="0"/>
        <w:tab w:val="left" w:pos="1195"/>
      </w:tabs>
      <w:suppressAutoHyphens/>
      <w:ind w:left="1195" w:hanging="1195"/>
      <w:jc w:val="both"/>
    </w:pPr>
    <w:rPr>
      <w:rFonts w:ascii="CG Times" w:hAnsi="CG Times" w:cs="CG Times"/>
      <w:spacing w:val="-2"/>
      <w:sz w:val="22"/>
      <w:szCs w:val="22"/>
    </w:rPr>
  </w:style>
  <w:style w:type="character" w:customStyle="1" w:styleId="SC">
    <w:name w:val="SC"/>
    <w:uiPriority w:val="99"/>
    <w:rsid w:val="00AA56FF"/>
    <w:rPr>
      <w:rFonts w:ascii="CG Times" w:hAnsi="CG Times" w:cs="CG Times"/>
      <w:smallCaps/>
      <w:sz w:val="22"/>
      <w:szCs w:val="22"/>
      <w:lang w:val="en-US"/>
    </w:rPr>
  </w:style>
  <w:style w:type="paragraph" w:styleId="Subtitle">
    <w:name w:val="Subtitle"/>
    <w:basedOn w:val="Normal"/>
    <w:link w:val="SubtitleChar"/>
    <w:uiPriority w:val="99"/>
    <w:qFormat/>
    <w:rsid w:val="00AA56FF"/>
    <w:pPr>
      <w:tabs>
        <w:tab w:val="left" w:pos="-720"/>
        <w:tab w:val="left" w:pos="0"/>
        <w:tab w:val="left" w:pos="720"/>
        <w:tab w:val="left" w:pos="1440"/>
        <w:tab w:val="left" w:pos="2160"/>
        <w:tab w:val="right" w:leader="dot" w:pos="7200"/>
        <w:tab w:val="left" w:pos="7488"/>
      </w:tabs>
      <w:suppressAutoHyphens/>
      <w:ind w:right="-792"/>
    </w:pPr>
    <w:rPr>
      <w:rFonts w:ascii="Cambria" w:hAnsi="Cambria"/>
      <w:sz w:val="24"/>
      <w:szCs w:val="24"/>
    </w:rPr>
  </w:style>
  <w:style w:type="character" w:customStyle="1" w:styleId="SubtitleChar">
    <w:name w:val="Subtitle Char"/>
    <w:link w:val="Subtitle"/>
    <w:uiPriority w:val="99"/>
    <w:rsid w:val="00AA56FF"/>
    <w:rPr>
      <w:rFonts w:ascii="Cambria" w:hAnsi="Cambria" w:cs="Cambria"/>
      <w:sz w:val="24"/>
      <w:szCs w:val="24"/>
    </w:rPr>
  </w:style>
  <w:style w:type="paragraph" w:styleId="BodyTextIndent3">
    <w:name w:val="Body Text Indent 3"/>
    <w:basedOn w:val="Normal"/>
    <w:link w:val="BodyTextIndent3Char"/>
    <w:uiPriority w:val="99"/>
    <w:rsid w:val="00AA56FF"/>
    <w:pPr>
      <w:tabs>
        <w:tab w:val="left" w:pos="-720"/>
        <w:tab w:val="left" w:pos="0"/>
        <w:tab w:val="left" w:pos="720"/>
        <w:tab w:val="left" w:pos="1440"/>
        <w:tab w:val="left" w:pos="2160"/>
        <w:tab w:val="right" w:leader="dot" w:pos="7200"/>
        <w:tab w:val="left" w:pos="7488"/>
      </w:tabs>
      <w:suppressAutoHyphens/>
      <w:ind w:left="1440" w:hanging="1440"/>
      <w:jc w:val="both"/>
    </w:pPr>
    <w:rPr>
      <w:sz w:val="16"/>
      <w:szCs w:val="16"/>
    </w:rPr>
  </w:style>
  <w:style w:type="character" w:customStyle="1" w:styleId="BodyTextIndent3Char">
    <w:name w:val="Body Text Indent 3 Char"/>
    <w:link w:val="BodyTextIndent3"/>
    <w:uiPriority w:val="99"/>
    <w:semiHidden/>
    <w:rsid w:val="00AA56FF"/>
    <w:rPr>
      <w:sz w:val="16"/>
      <w:szCs w:val="16"/>
    </w:rPr>
  </w:style>
  <w:style w:type="paragraph" w:styleId="BlockText">
    <w:name w:val="Block Text"/>
    <w:basedOn w:val="Normal"/>
    <w:uiPriority w:val="99"/>
    <w:rsid w:val="00AA56FF"/>
    <w:pPr>
      <w:pBdr>
        <w:top w:val="double" w:sz="4" w:space="1" w:color="auto"/>
        <w:left w:val="double" w:sz="4" w:space="4" w:color="auto"/>
        <w:bottom w:val="double" w:sz="4" w:space="1" w:color="auto"/>
        <w:right w:val="double" w:sz="4" w:space="4" w:color="auto"/>
      </w:pBdr>
      <w:tabs>
        <w:tab w:val="left" w:pos="-720"/>
        <w:tab w:val="left" w:pos="0"/>
        <w:tab w:val="left" w:pos="720"/>
        <w:tab w:val="left" w:pos="2160"/>
        <w:tab w:val="right" w:leader="dot" w:pos="7200"/>
        <w:tab w:val="left" w:pos="7488"/>
      </w:tabs>
      <w:suppressAutoHyphens/>
      <w:ind w:left="2160" w:right="2160"/>
      <w:jc w:val="center"/>
    </w:pPr>
    <w:rPr>
      <w:rFonts w:ascii="Arial" w:hAnsi="Arial" w:cs="Arial"/>
      <w:i/>
      <w:iCs/>
    </w:rPr>
  </w:style>
  <w:style w:type="paragraph" w:styleId="BodyText3">
    <w:name w:val="Body Text 3"/>
    <w:basedOn w:val="Normal"/>
    <w:link w:val="BodyText3Char"/>
    <w:uiPriority w:val="99"/>
    <w:rsid w:val="00AA56FF"/>
    <w:pPr>
      <w:tabs>
        <w:tab w:val="left" w:pos="-720"/>
        <w:tab w:val="left" w:pos="0"/>
        <w:tab w:val="left" w:pos="720"/>
        <w:tab w:val="left" w:pos="1440"/>
        <w:tab w:val="left" w:pos="2160"/>
        <w:tab w:val="right" w:leader="dot" w:pos="7200"/>
        <w:tab w:val="left" w:pos="7488"/>
      </w:tabs>
      <w:suppressAutoHyphens/>
      <w:ind w:right="72"/>
    </w:pPr>
    <w:rPr>
      <w:sz w:val="16"/>
      <w:szCs w:val="16"/>
    </w:rPr>
  </w:style>
  <w:style w:type="character" w:customStyle="1" w:styleId="BodyText3Char">
    <w:name w:val="Body Text 3 Char"/>
    <w:link w:val="BodyText3"/>
    <w:uiPriority w:val="99"/>
    <w:semiHidden/>
    <w:rsid w:val="00AA56FF"/>
    <w:rPr>
      <w:sz w:val="16"/>
      <w:szCs w:val="16"/>
    </w:rPr>
  </w:style>
  <w:style w:type="character" w:customStyle="1" w:styleId="kwang">
    <w:name w:val="kwang"/>
    <w:uiPriority w:val="99"/>
    <w:rsid w:val="00AA56FF"/>
    <w:rPr>
      <w:rFonts w:ascii="Arial" w:hAnsi="Arial" w:cs="Arial"/>
      <w:b/>
      <w:bCs/>
      <w:smallCaps/>
      <w:sz w:val="20"/>
      <w:szCs w:val="20"/>
    </w:rPr>
  </w:style>
  <w:style w:type="paragraph" w:customStyle="1" w:styleId="C1-CtrSglSp">
    <w:name w:val="C1-Ctr Sgl Sp"/>
    <w:uiPriority w:val="99"/>
    <w:rsid w:val="00AA56FF"/>
    <w:pPr>
      <w:keepLines/>
      <w:spacing w:line="240" w:lineRule="atLeast"/>
      <w:jc w:val="center"/>
    </w:pPr>
    <w:rPr>
      <w:rFonts w:ascii="CG Times (WN)" w:hAnsi="CG Times (WN)" w:cs="CG Times (WN)"/>
      <w:sz w:val="22"/>
      <w:szCs w:val="22"/>
    </w:rPr>
  </w:style>
  <w:style w:type="paragraph" w:customStyle="1" w:styleId="N9-DateInd">
    <w:name w:val="N9-Date Ind."/>
    <w:uiPriority w:val="99"/>
    <w:rsid w:val="00AA56FF"/>
    <w:pPr>
      <w:tabs>
        <w:tab w:val="left" w:pos="5400"/>
      </w:tabs>
      <w:spacing w:line="240" w:lineRule="atLeast"/>
      <w:ind w:left="6005" w:hanging="605"/>
      <w:jc w:val="both"/>
    </w:pPr>
    <w:rPr>
      <w:rFonts w:ascii="CG Times (WN)" w:hAnsi="CG Times (WN)" w:cs="CG Times (WN)"/>
      <w:sz w:val="22"/>
      <w:szCs w:val="22"/>
    </w:rPr>
  </w:style>
  <w:style w:type="character" w:styleId="Emphasis">
    <w:name w:val="Emphasis"/>
    <w:uiPriority w:val="99"/>
    <w:qFormat/>
    <w:rsid w:val="00AA56FF"/>
    <w:rPr>
      <w:i/>
      <w:iCs/>
    </w:rPr>
  </w:style>
  <w:style w:type="paragraph" w:customStyle="1" w:styleId="FootnoteText1">
    <w:name w:val="Footnote Text1"/>
    <w:uiPriority w:val="99"/>
    <w:rsid w:val="00AA56FF"/>
    <w:pPr>
      <w:widowControl w:val="0"/>
      <w:suppressAutoHyphens/>
    </w:pPr>
    <w:rPr>
      <w:rFonts w:ascii="Modern" w:hAnsi="Modern" w:cs="Modern"/>
    </w:rPr>
  </w:style>
  <w:style w:type="paragraph" w:styleId="EnvelopeReturn">
    <w:name w:val="envelope return"/>
    <w:basedOn w:val="Normal"/>
    <w:uiPriority w:val="99"/>
    <w:rsid w:val="00AA56FF"/>
    <w:pPr>
      <w:widowControl w:val="0"/>
      <w:tabs>
        <w:tab w:val="left" w:pos="-720"/>
      </w:tabs>
      <w:suppressAutoHyphens/>
      <w:jc w:val="both"/>
    </w:pPr>
    <w:rPr>
      <w:spacing w:val="-2"/>
    </w:rPr>
  </w:style>
  <w:style w:type="paragraph" w:customStyle="1" w:styleId="Footnoterefer">
    <w:name w:val="Footnote refer"/>
    <w:uiPriority w:val="99"/>
    <w:rsid w:val="00AA56FF"/>
    <w:pPr>
      <w:tabs>
        <w:tab w:val="left" w:pos="-720"/>
      </w:tabs>
      <w:suppressAutoHyphens/>
    </w:pPr>
    <w:rPr>
      <w:rFonts w:ascii="Modern" w:hAnsi="Modern" w:cs="Modern"/>
      <w:sz w:val="18"/>
      <w:szCs w:val="18"/>
      <w:vertAlign w:val="superscript"/>
    </w:rPr>
  </w:style>
  <w:style w:type="paragraph" w:customStyle="1" w:styleId="F2-Footnote2">
    <w:name w:val="F2-Footnote2"/>
    <w:uiPriority w:val="99"/>
    <w:rsid w:val="00AA56FF"/>
    <w:pPr>
      <w:tabs>
        <w:tab w:val="left" w:pos="0"/>
        <w:tab w:val="left" w:pos="240"/>
        <w:tab w:val="left" w:pos="720"/>
      </w:tabs>
      <w:suppressAutoHyphens/>
      <w:jc w:val="both"/>
    </w:pPr>
    <w:rPr>
      <w:spacing w:val="-2"/>
      <w:sz w:val="16"/>
      <w:szCs w:val="16"/>
    </w:rPr>
  </w:style>
  <w:style w:type="character" w:customStyle="1" w:styleId="MTEquationSection">
    <w:name w:val="MTEquationSection"/>
    <w:uiPriority w:val="99"/>
    <w:rsid w:val="00AA56FF"/>
    <w:rPr>
      <w:b/>
      <w:bCs/>
      <w:vanish/>
      <w:color w:val="FF0000"/>
    </w:rPr>
  </w:style>
  <w:style w:type="character" w:customStyle="1" w:styleId="P1-StandParaChar">
    <w:name w:val="P1-Stand Para Char"/>
    <w:uiPriority w:val="99"/>
    <w:rsid w:val="00AA56FF"/>
    <w:rPr>
      <w:sz w:val="22"/>
      <w:szCs w:val="22"/>
      <w:lang w:val="en-US" w:eastAsia="en-US"/>
    </w:rPr>
  </w:style>
  <w:style w:type="paragraph" w:styleId="PlainText">
    <w:name w:val="Plain Text"/>
    <w:basedOn w:val="Normal"/>
    <w:link w:val="PlainTextChar"/>
    <w:uiPriority w:val="99"/>
    <w:rsid w:val="00AA56FF"/>
    <w:rPr>
      <w:rFonts w:ascii="Courier New" w:hAnsi="Courier New"/>
    </w:rPr>
  </w:style>
  <w:style w:type="character" w:customStyle="1" w:styleId="PlainTextChar">
    <w:name w:val="Plain Text Char"/>
    <w:link w:val="PlainText"/>
    <w:uiPriority w:val="99"/>
    <w:semiHidden/>
    <w:rsid w:val="00AA56FF"/>
    <w:rPr>
      <w:rFonts w:ascii="Courier New" w:hAnsi="Courier New" w:cs="Courier New"/>
    </w:rPr>
  </w:style>
  <w:style w:type="paragraph" w:customStyle="1" w:styleId="FootnoteTable">
    <w:name w:val="Footnote Table"/>
    <w:basedOn w:val="FootnoteText"/>
    <w:uiPriority w:val="99"/>
    <w:rsid w:val="00AA56FF"/>
    <w:pPr>
      <w:spacing w:before="0" w:line="240" w:lineRule="atLeast"/>
      <w:ind w:left="0" w:firstLine="0"/>
    </w:pPr>
    <w:rPr>
      <w:sz w:val="22"/>
      <w:szCs w:val="22"/>
    </w:rPr>
  </w:style>
  <w:style w:type="paragraph" w:customStyle="1" w:styleId="CharCharCharCharCharCharCharChar">
    <w:name w:val="Char Char Char Char Char Char Char Char"/>
    <w:basedOn w:val="Normal"/>
    <w:uiPriority w:val="99"/>
    <w:rsid w:val="00AA56FF"/>
    <w:pPr>
      <w:spacing w:before="80" w:after="80"/>
      <w:ind w:left="4320"/>
      <w:jc w:val="both"/>
    </w:pPr>
    <w:rPr>
      <w:rFonts w:ascii="Arial" w:hAnsi="Arial" w:cs="Arial"/>
    </w:rPr>
  </w:style>
  <w:style w:type="character" w:customStyle="1" w:styleId="N1-1stBulletChar">
    <w:name w:val="N1-1st Bullet Char"/>
    <w:uiPriority w:val="99"/>
    <w:rsid w:val="00AA56FF"/>
    <w:rPr>
      <w:sz w:val="22"/>
      <w:szCs w:val="22"/>
      <w:lang w:val="en-US" w:eastAsia="en-US"/>
    </w:rPr>
  </w:style>
  <w:style w:type="character" w:styleId="Strong">
    <w:name w:val="Strong"/>
    <w:uiPriority w:val="99"/>
    <w:qFormat/>
    <w:rsid w:val="00AA56FF"/>
    <w:rPr>
      <w:b/>
      <w:bCs/>
    </w:rPr>
  </w:style>
  <w:style w:type="character" w:customStyle="1" w:styleId="contentpage-bodytext1">
    <w:name w:val="contentpage-bodytext1"/>
    <w:uiPriority w:val="99"/>
    <w:rsid w:val="00AA56FF"/>
    <w:rPr>
      <w:rFonts w:ascii="Georgia" w:hAnsi="Georgia" w:cs="Georgia"/>
      <w:color w:val="3A3838"/>
      <w:sz w:val="20"/>
      <w:szCs w:val="20"/>
    </w:rPr>
  </w:style>
  <w:style w:type="paragraph" w:customStyle="1" w:styleId="Default">
    <w:name w:val="Default"/>
    <w:uiPriority w:val="99"/>
    <w:rsid w:val="00AA56FF"/>
    <w:pPr>
      <w:autoSpaceDE w:val="0"/>
      <w:autoSpaceDN w:val="0"/>
      <w:adjustRightInd w:val="0"/>
    </w:pPr>
    <w:rPr>
      <w:rFonts w:ascii="TimesNewRoman" w:hAnsi="TimesNewRoman" w:cs="TimesNewRoman"/>
    </w:rPr>
  </w:style>
  <w:style w:type="character" w:styleId="CommentReference">
    <w:name w:val="annotation reference"/>
    <w:uiPriority w:val="99"/>
    <w:semiHidden/>
    <w:rsid w:val="00AA56FF"/>
    <w:rPr>
      <w:sz w:val="16"/>
      <w:szCs w:val="16"/>
    </w:rPr>
  </w:style>
  <w:style w:type="paragraph" w:styleId="CommentText">
    <w:name w:val="annotation text"/>
    <w:basedOn w:val="Normal"/>
    <w:link w:val="CommentTextChar"/>
    <w:uiPriority w:val="99"/>
    <w:semiHidden/>
    <w:rsid w:val="00AA56FF"/>
  </w:style>
  <w:style w:type="character" w:customStyle="1" w:styleId="CommentTextChar">
    <w:name w:val="Comment Text Char"/>
    <w:basedOn w:val="DefaultParagraphFont"/>
    <w:link w:val="CommentText"/>
    <w:uiPriority w:val="99"/>
    <w:rsid w:val="00AA56FF"/>
  </w:style>
  <w:style w:type="paragraph" w:styleId="CommentSubject">
    <w:name w:val="annotation subject"/>
    <w:basedOn w:val="CommentText"/>
    <w:next w:val="CommentText"/>
    <w:link w:val="CommentSubjectChar"/>
    <w:uiPriority w:val="99"/>
    <w:semiHidden/>
    <w:rsid w:val="00AA56FF"/>
    <w:rPr>
      <w:b/>
      <w:bCs/>
    </w:rPr>
  </w:style>
  <w:style w:type="character" w:customStyle="1" w:styleId="CommentSubjectChar">
    <w:name w:val="Comment Subject Char"/>
    <w:link w:val="CommentSubject"/>
    <w:uiPriority w:val="99"/>
    <w:semiHidden/>
    <w:rsid w:val="00AA56FF"/>
    <w:rPr>
      <w:b/>
      <w:bCs/>
    </w:rPr>
  </w:style>
  <w:style w:type="paragraph" w:customStyle="1" w:styleId="CharCharCharCharCharCharCharChar1">
    <w:name w:val="Char Char Char Char Char Char Char Char1"/>
    <w:basedOn w:val="Normal"/>
    <w:uiPriority w:val="99"/>
    <w:rsid w:val="00D56BC6"/>
    <w:pPr>
      <w:spacing w:before="80" w:after="80"/>
      <w:ind w:left="4320"/>
    </w:pPr>
    <w:rPr>
      <w:rFonts w:ascii="Arial" w:hAnsi="Arial" w:cs="Arial"/>
    </w:rPr>
  </w:style>
  <w:style w:type="paragraph" w:customStyle="1" w:styleId="TOCHeading1">
    <w:name w:val="TOC Heading1"/>
    <w:basedOn w:val="Heading1"/>
    <w:next w:val="Normal"/>
    <w:uiPriority w:val="39"/>
    <w:qFormat/>
    <w:rsid w:val="000C273F"/>
    <w:pPr>
      <w:keepLines/>
      <w:tabs>
        <w:tab w:val="clear" w:pos="1152"/>
      </w:tabs>
      <w:spacing w:before="480" w:after="0" w:line="276" w:lineRule="auto"/>
      <w:jc w:val="left"/>
      <w:outlineLvl w:val="9"/>
    </w:pPr>
    <w:rPr>
      <w:color w:val="365F91"/>
      <w:sz w:val="28"/>
      <w:szCs w:val="28"/>
    </w:rPr>
  </w:style>
  <w:style w:type="paragraph" w:customStyle="1" w:styleId="ColorfulList-Accent11">
    <w:name w:val="Colorful List - Accent 11"/>
    <w:basedOn w:val="Normal"/>
    <w:uiPriority w:val="34"/>
    <w:qFormat/>
    <w:rsid w:val="00FF204B"/>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938275">
      <w:bodyDiv w:val="1"/>
      <w:marLeft w:val="0"/>
      <w:marRight w:val="0"/>
      <w:marTop w:val="0"/>
      <w:marBottom w:val="0"/>
      <w:divBdr>
        <w:top w:val="none" w:sz="0" w:space="0" w:color="auto"/>
        <w:left w:val="none" w:sz="0" w:space="0" w:color="auto"/>
        <w:bottom w:val="none" w:sz="0" w:space="0" w:color="auto"/>
        <w:right w:val="none" w:sz="0" w:space="0" w:color="auto"/>
      </w:divBdr>
      <w:divsChild>
        <w:div w:id="157161088">
          <w:marLeft w:val="547"/>
          <w:marRight w:val="0"/>
          <w:marTop w:val="96"/>
          <w:marBottom w:val="0"/>
          <w:divBdr>
            <w:top w:val="none" w:sz="0" w:space="0" w:color="auto"/>
            <w:left w:val="none" w:sz="0" w:space="0" w:color="auto"/>
            <w:bottom w:val="none" w:sz="0" w:space="0" w:color="auto"/>
            <w:right w:val="none" w:sz="0" w:space="0" w:color="auto"/>
          </w:divBdr>
        </w:div>
        <w:div w:id="392776605">
          <w:marLeft w:val="547"/>
          <w:marRight w:val="0"/>
          <w:marTop w:val="96"/>
          <w:marBottom w:val="0"/>
          <w:divBdr>
            <w:top w:val="none" w:sz="0" w:space="0" w:color="auto"/>
            <w:left w:val="none" w:sz="0" w:space="0" w:color="auto"/>
            <w:bottom w:val="none" w:sz="0" w:space="0" w:color="auto"/>
            <w:right w:val="none" w:sz="0" w:space="0" w:color="auto"/>
          </w:divBdr>
        </w:div>
        <w:div w:id="700478404">
          <w:marLeft w:val="547"/>
          <w:marRight w:val="0"/>
          <w:marTop w:val="96"/>
          <w:marBottom w:val="0"/>
          <w:divBdr>
            <w:top w:val="none" w:sz="0" w:space="0" w:color="auto"/>
            <w:left w:val="none" w:sz="0" w:space="0" w:color="auto"/>
            <w:bottom w:val="none" w:sz="0" w:space="0" w:color="auto"/>
            <w:right w:val="none" w:sz="0" w:space="0" w:color="auto"/>
          </w:divBdr>
        </w:div>
        <w:div w:id="1280146838">
          <w:marLeft w:val="547"/>
          <w:marRight w:val="0"/>
          <w:marTop w:val="96"/>
          <w:marBottom w:val="0"/>
          <w:divBdr>
            <w:top w:val="none" w:sz="0" w:space="0" w:color="auto"/>
            <w:left w:val="none" w:sz="0" w:space="0" w:color="auto"/>
            <w:bottom w:val="none" w:sz="0" w:space="0" w:color="auto"/>
            <w:right w:val="none" w:sz="0" w:space="0" w:color="auto"/>
          </w:divBdr>
        </w:div>
        <w:div w:id="1403217237">
          <w:marLeft w:val="547"/>
          <w:marRight w:val="0"/>
          <w:marTop w:val="96"/>
          <w:marBottom w:val="0"/>
          <w:divBdr>
            <w:top w:val="none" w:sz="0" w:space="0" w:color="auto"/>
            <w:left w:val="none" w:sz="0" w:space="0" w:color="auto"/>
            <w:bottom w:val="none" w:sz="0" w:space="0" w:color="auto"/>
            <w:right w:val="none" w:sz="0" w:space="0" w:color="auto"/>
          </w:divBdr>
        </w:div>
        <w:div w:id="1441216384">
          <w:marLeft w:val="547"/>
          <w:marRight w:val="0"/>
          <w:marTop w:val="96"/>
          <w:marBottom w:val="0"/>
          <w:divBdr>
            <w:top w:val="none" w:sz="0" w:space="0" w:color="auto"/>
            <w:left w:val="none" w:sz="0" w:space="0" w:color="auto"/>
            <w:bottom w:val="none" w:sz="0" w:space="0" w:color="auto"/>
            <w:right w:val="none" w:sz="0" w:space="0" w:color="auto"/>
          </w:divBdr>
        </w:div>
        <w:div w:id="1575704469">
          <w:marLeft w:val="547"/>
          <w:marRight w:val="0"/>
          <w:marTop w:val="96"/>
          <w:marBottom w:val="0"/>
          <w:divBdr>
            <w:top w:val="none" w:sz="0" w:space="0" w:color="auto"/>
            <w:left w:val="none" w:sz="0" w:space="0" w:color="auto"/>
            <w:bottom w:val="none" w:sz="0" w:space="0" w:color="auto"/>
            <w:right w:val="none" w:sz="0" w:space="0" w:color="auto"/>
          </w:divBdr>
        </w:div>
        <w:div w:id="1891766669">
          <w:marLeft w:val="547"/>
          <w:marRight w:val="0"/>
          <w:marTop w:val="96"/>
          <w:marBottom w:val="0"/>
          <w:divBdr>
            <w:top w:val="none" w:sz="0" w:space="0" w:color="auto"/>
            <w:left w:val="none" w:sz="0" w:space="0" w:color="auto"/>
            <w:bottom w:val="none" w:sz="0" w:space="0" w:color="auto"/>
            <w:right w:val="none" w:sz="0" w:space="0" w:color="auto"/>
          </w:divBdr>
        </w:div>
      </w:divsChild>
    </w:div>
    <w:div w:id="263076870">
      <w:bodyDiv w:val="1"/>
      <w:marLeft w:val="0"/>
      <w:marRight w:val="0"/>
      <w:marTop w:val="0"/>
      <w:marBottom w:val="0"/>
      <w:divBdr>
        <w:top w:val="none" w:sz="0" w:space="0" w:color="auto"/>
        <w:left w:val="none" w:sz="0" w:space="0" w:color="auto"/>
        <w:bottom w:val="none" w:sz="0" w:space="0" w:color="auto"/>
        <w:right w:val="none" w:sz="0" w:space="0" w:color="auto"/>
      </w:divBdr>
    </w:div>
    <w:div w:id="314838415">
      <w:bodyDiv w:val="1"/>
      <w:marLeft w:val="0"/>
      <w:marRight w:val="0"/>
      <w:marTop w:val="0"/>
      <w:marBottom w:val="0"/>
      <w:divBdr>
        <w:top w:val="none" w:sz="0" w:space="0" w:color="auto"/>
        <w:left w:val="none" w:sz="0" w:space="0" w:color="auto"/>
        <w:bottom w:val="none" w:sz="0" w:space="0" w:color="auto"/>
        <w:right w:val="none" w:sz="0" w:space="0" w:color="auto"/>
      </w:divBdr>
      <w:divsChild>
        <w:div w:id="517163404">
          <w:marLeft w:val="547"/>
          <w:marRight w:val="0"/>
          <w:marTop w:val="115"/>
          <w:marBottom w:val="0"/>
          <w:divBdr>
            <w:top w:val="none" w:sz="0" w:space="0" w:color="auto"/>
            <w:left w:val="none" w:sz="0" w:space="0" w:color="auto"/>
            <w:bottom w:val="none" w:sz="0" w:space="0" w:color="auto"/>
            <w:right w:val="none" w:sz="0" w:space="0" w:color="auto"/>
          </w:divBdr>
        </w:div>
        <w:div w:id="622540950">
          <w:marLeft w:val="547"/>
          <w:marRight w:val="0"/>
          <w:marTop w:val="115"/>
          <w:marBottom w:val="0"/>
          <w:divBdr>
            <w:top w:val="none" w:sz="0" w:space="0" w:color="auto"/>
            <w:left w:val="none" w:sz="0" w:space="0" w:color="auto"/>
            <w:bottom w:val="none" w:sz="0" w:space="0" w:color="auto"/>
            <w:right w:val="none" w:sz="0" w:space="0" w:color="auto"/>
          </w:divBdr>
        </w:div>
        <w:div w:id="1898011335">
          <w:marLeft w:val="547"/>
          <w:marRight w:val="0"/>
          <w:marTop w:val="115"/>
          <w:marBottom w:val="0"/>
          <w:divBdr>
            <w:top w:val="none" w:sz="0" w:space="0" w:color="auto"/>
            <w:left w:val="none" w:sz="0" w:space="0" w:color="auto"/>
            <w:bottom w:val="none" w:sz="0" w:space="0" w:color="auto"/>
            <w:right w:val="none" w:sz="0" w:space="0" w:color="auto"/>
          </w:divBdr>
        </w:div>
      </w:divsChild>
    </w:div>
    <w:div w:id="464081082">
      <w:bodyDiv w:val="1"/>
      <w:marLeft w:val="0"/>
      <w:marRight w:val="0"/>
      <w:marTop w:val="0"/>
      <w:marBottom w:val="0"/>
      <w:divBdr>
        <w:top w:val="none" w:sz="0" w:space="0" w:color="auto"/>
        <w:left w:val="none" w:sz="0" w:space="0" w:color="auto"/>
        <w:bottom w:val="none" w:sz="0" w:space="0" w:color="auto"/>
        <w:right w:val="none" w:sz="0" w:space="0" w:color="auto"/>
      </w:divBdr>
    </w:div>
    <w:div w:id="987633754">
      <w:bodyDiv w:val="1"/>
      <w:marLeft w:val="0"/>
      <w:marRight w:val="0"/>
      <w:marTop w:val="0"/>
      <w:marBottom w:val="0"/>
      <w:divBdr>
        <w:top w:val="none" w:sz="0" w:space="0" w:color="auto"/>
        <w:left w:val="none" w:sz="0" w:space="0" w:color="auto"/>
        <w:bottom w:val="none" w:sz="0" w:space="0" w:color="auto"/>
        <w:right w:val="none" w:sz="0" w:space="0" w:color="auto"/>
      </w:divBdr>
      <w:divsChild>
        <w:div w:id="159390787">
          <w:marLeft w:val="547"/>
          <w:marRight w:val="0"/>
          <w:marTop w:val="115"/>
          <w:marBottom w:val="0"/>
          <w:divBdr>
            <w:top w:val="none" w:sz="0" w:space="0" w:color="auto"/>
            <w:left w:val="none" w:sz="0" w:space="0" w:color="auto"/>
            <w:bottom w:val="none" w:sz="0" w:space="0" w:color="auto"/>
            <w:right w:val="none" w:sz="0" w:space="0" w:color="auto"/>
          </w:divBdr>
        </w:div>
        <w:div w:id="841966149">
          <w:marLeft w:val="547"/>
          <w:marRight w:val="0"/>
          <w:marTop w:val="115"/>
          <w:marBottom w:val="0"/>
          <w:divBdr>
            <w:top w:val="none" w:sz="0" w:space="0" w:color="auto"/>
            <w:left w:val="none" w:sz="0" w:space="0" w:color="auto"/>
            <w:bottom w:val="none" w:sz="0" w:space="0" w:color="auto"/>
            <w:right w:val="none" w:sz="0" w:space="0" w:color="auto"/>
          </w:divBdr>
        </w:div>
        <w:div w:id="1722365443">
          <w:marLeft w:val="547"/>
          <w:marRight w:val="0"/>
          <w:marTop w:val="115"/>
          <w:marBottom w:val="0"/>
          <w:divBdr>
            <w:top w:val="none" w:sz="0" w:space="0" w:color="auto"/>
            <w:left w:val="none" w:sz="0" w:space="0" w:color="auto"/>
            <w:bottom w:val="none" w:sz="0" w:space="0" w:color="auto"/>
            <w:right w:val="none" w:sz="0" w:space="0" w:color="auto"/>
          </w:divBdr>
        </w:div>
        <w:div w:id="1783331564">
          <w:marLeft w:val="547"/>
          <w:marRight w:val="0"/>
          <w:marTop w:val="115"/>
          <w:marBottom w:val="0"/>
          <w:divBdr>
            <w:top w:val="none" w:sz="0" w:space="0" w:color="auto"/>
            <w:left w:val="none" w:sz="0" w:space="0" w:color="auto"/>
            <w:bottom w:val="none" w:sz="0" w:space="0" w:color="auto"/>
            <w:right w:val="none" w:sz="0" w:space="0" w:color="auto"/>
          </w:divBdr>
        </w:div>
        <w:div w:id="1854755708">
          <w:marLeft w:val="547"/>
          <w:marRight w:val="0"/>
          <w:marTop w:val="115"/>
          <w:marBottom w:val="0"/>
          <w:divBdr>
            <w:top w:val="none" w:sz="0" w:space="0" w:color="auto"/>
            <w:left w:val="none" w:sz="0" w:space="0" w:color="auto"/>
            <w:bottom w:val="none" w:sz="0" w:space="0" w:color="auto"/>
            <w:right w:val="none" w:sz="0" w:space="0" w:color="auto"/>
          </w:divBdr>
        </w:div>
      </w:divsChild>
    </w:div>
    <w:div w:id="1209076236">
      <w:bodyDiv w:val="1"/>
      <w:marLeft w:val="0"/>
      <w:marRight w:val="0"/>
      <w:marTop w:val="0"/>
      <w:marBottom w:val="0"/>
      <w:divBdr>
        <w:top w:val="none" w:sz="0" w:space="0" w:color="auto"/>
        <w:left w:val="none" w:sz="0" w:space="0" w:color="auto"/>
        <w:bottom w:val="none" w:sz="0" w:space="0" w:color="auto"/>
        <w:right w:val="none" w:sz="0" w:space="0" w:color="auto"/>
      </w:divBdr>
      <w:divsChild>
        <w:div w:id="74590817">
          <w:marLeft w:val="547"/>
          <w:marRight w:val="0"/>
          <w:marTop w:val="115"/>
          <w:marBottom w:val="0"/>
          <w:divBdr>
            <w:top w:val="none" w:sz="0" w:space="0" w:color="auto"/>
            <w:left w:val="none" w:sz="0" w:space="0" w:color="auto"/>
            <w:bottom w:val="none" w:sz="0" w:space="0" w:color="auto"/>
            <w:right w:val="none" w:sz="0" w:space="0" w:color="auto"/>
          </w:divBdr>
        </w:div>
        <w:div w:id="1478106397">
          <w:marLeft w:val="547"/>
          <w:marRight w:val="0"/>
          <w:marTop w:val="115"/>
          <w:marBottom w:val="0"/>
          <w:divBdr>
            <w:top w:val="none" w:sz="0" w:space="0" w:color="auto"/>
            <w:left w:val="none" w:sz="0" w:space="0" w:color="auto"/>
            <w:bottom w:val="none" w:sz="0" w:space="0" w:color="auto"/>
            <w:right w:val="none" w:sz="0" w:space="0" w:color="auto"/>
          </w:divBdr>
        </w:div>
        <w:div w:id="1808891668">
          <w:marLeft w:val="547"/>
          <w:marRight w:val="0"/>
          <w:marTop w:val="115"/>
          <w:marBottom w:val="0"/>
          <w:divBdr>
            <w:top w:val="none" w:sz="0" w:space="0" w:color="auto"/>
            <w:left w:val="none" w:sz="0" w:space="0" w:color="auto"/>
            <w:bottom w:val="none" w:sz="0" w:space="0" w:color="auto"/>
            <w:right w:val="none" w:sz="0" w:space="0" w:color="auto"/>
          </w:divBdr>
        </w:div>
      </w:divsChild>
    </w:div>
    <w:div w:id="1355884111">
      <w:bodyDiv w:val="1"/>
      <w:marLeft w:val="0"/>
      <w:marRight w:val="0"/>
      <w:marTop w:val="0"/>
      <w:marBottom w:val="0"/>
      <w:divBdr>
        <w:top w:val="none" w:sz="0" w:space="0" w:color="auto"/>
        <w:left w:val="none" w:sz="0" w:space="0" w:color="auto"/>
        <w:bottom w:val="none" w:sz="0" w:space="0" w:color="auto"/>
        <w:right w:val="none" w:sz="0" w:space="0" w:color="auto"/>
      </w:divBdr>
      <w:divsChild>
        <w:div w:id="1190410316">
          <w:marLeft w:val="0"/>
          <w:marRight w:val="0"/>
          <w:marTop w:val="0"/>
          <w:marBottom w:val="0"/>
          <w:divBdr>
            <w:top w:val="none" w:sz="0" w:space="0" w:color="auto"/>
            <w:left w:val="none" w:sz="0" w:space="0" w:color="auto"/>
            <w:bottom w:val="none" w:sz="0" w:space="0" w:color="auto"/>
            <w:right w:val="none" w:sz="0" w:space="0" w:color="auto"/>
          </w:divBdr>
          <w:divsChild>
            <w:div w:id="406339764">
              <w:marLeft w:val="0"/>
              <w:marRight w:val="0"/>
              <w:marTop w:val="0"/>
              <w:marBottom w:val="0"/>
              <w:divBdr>
                <w:top w:val="none" w:sz="0" w:space="0" w:color="auto"/>
                <w:left w:val="single" w:sz="6" w:space="0" w:color="E2E2E2"/>
                <w:bottom w:val="none" w:sz="0" w:space="0" w:color="auto"/>
                <w:right w:val="single" w:sz="6" w:space="0" w:color="E2E2E2"/>
              </w:divBdr>
              <w:divsChild>
                <w:div w:id="2106221909">
                  <w:marLeft w:val="0"/>
                  <w:marRight w:val="0"/>
                  <w:marTop w:val="0"/>
                  <w:marBottom w:val="0"/>
                  <w:divBdr>
                    <w:top w:val="none" w:sz="0" w:space="0" w:color="auto"/>
                    <w:left w:val="none" w:sz="0" w:space="0" w:color="auto"/>
                    <w:bottom w:val="none" w:sz="0" w:space="0" w:color="auto"/>
                    <w:right w:val="none" w:sz="0" w:space="0" w:color="auto"/>
                  </w:divBdr>
                  <w:divsChild>
                    <w:div w:id="156987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842754">
      <w:bodyDiv w:val="1"/>
      <w:marLeft w:val="0"/>
      <w:marRight w:val="0"/>
      <w:marTop w:val="0"/>
      <w:marBottom w:val="0"/>
      <w:divBdr>
        <w:top w:val="none" w:sz="0" w:space="0" w:color="auto"/>
        <w:left w:val="none" w:sz="0" w:space="0" w:color="auto"/>
        <w:bottom w:val="none" w:sz="0" w:space="0" w:color="auto"/>
        <w:right w:val="none" w:sz="0" w:space="0" w:color="auto"/>
      </w:divBdr>
    </w:div>
    <w:div w:id="1594170293">
      <w:marLeft w:val="0"/>
      <w:marRight w:val="0"/>
      <w:marTop w:val="0"/>
      <w:marBottom w:val="0"/>
      <w:divBdr>
        <w:top w:val="none" w:sz="0" w:space="0" w:color="auto"/>
        <w:left w:val="none" w:sz="0" w:space="0" w:color="auto"/>
        <w:bottom w:val="none" w:sz="0" w:space="0" w:color="auto"/>
        <w:right w:val="none" w:sz="0" w:space="0" w:color="auto"/>
      </w:divBdr>
    </w:div>
    <w:div w:id="1594170294">
      <w:marLeft w:val="0"/>
      <w:marRight w:val="0"/>
      <w:marTop w:val="0"/>
      <w:marBottom w:val="0"/>
      <w:divBdr>
        <w:top w:val="none" w:sz="0" w:space="0" w:color="auto"/>
        <w:left w:val="none" w:sz="0" w:space="0" w:color="auto"/>
        <w:bottom w:val="none" w:sz="0" w:space="0" w:color="auto"/>
        <w:right w:val="none" w:sz="0" w:space="0" w:color="auto"/>
      </w:divBdr>
    </w:div>
    <w:div w:id="1594170295">
      <w:marLeft w:val="0"/>
      <w:marRight w:val="0"/>
      <w:marTop w:val="0"/>
      <w:marBottom w:val="0"/>
      <w:divBdr>
        <w:top w:val="none" w:sz="0" w:space="0" w:color="auto"/>
        <w:left w:val="none" w:sz="0" w:space="0" w:color="auto"/>
        <w:bottom w:val="none" w:sz="0" w:space="0" w:color="auto"/>
        <w:right w:val="none" w:sz="0" w:space="0" w:color="auto"/>
      </w:divBdr>
    </w:div>
    <w:div w:id="1594170296">
      <w:marLeft w:val="0"/>
      <w:marRight w:val="0"/>
      <w:marTop w:val="0"/>
      <w:marBottom w:val="0"/>
      <w:divBdr>
        <w:top w:val="none" w:sz="0" w:space="0" w:color="auto"/>
        <w:left w:val="none" w:sz="0" w:space="0" w:color="auto"/>
        <w:bottom w:val="none" w:sz="0" w:space="0" w:color="auto"/>
        <w:right w:val="none" w:sz="0" w:space="0" w:color="auto"/>
      </w:divBdr>
    </w:div>
    <w:div w:id="1594170297">
      <w:marLeft w:val="0"/>
      <w:marRight w:val="0"/>
      <w:marTop w:val="0"/>
      <w:marBottom w:val="0"/>
      <w:divBdr>
        <w:top w:val="none" w:sz="0" w:space="0" w:color="auto"/>
        <w:left w:val="none" w:sz="0" w:space="0" w:color="auto"/>
        <w:bottom w:val="none" w:sz="0" w:space="0" w:color="auto"/>
        <w:right w:val="none" w:sz="0" w:space="0" w:color="auto"/>
      </w:divBdr>
    </w:div>
    <w:div w:id="1670256854">
      <w:bodyDiv w:val="1"/>
      <w:marLeft w:val="0"/>
      <w:marRight w:val="0"/>
      <w:marTop w:val="0"/>
      <w:marBottom w:val="0"/>
      <w:divBdr>
        <w:top w:val="none" w:sz="0" w:space="0" w:color="auto"/>
        <w:left w:val="none" w:sz="0" w:space="0" w:color="auto"/>
        <w:bottom w:val="none" w:sz="0" w:space="0" w:color="auto"/>
        <w:right w:val="none" w:sz="0" w:space="0" w:color="auto"/>
      </w:divBdr>
      <w:divsChild>
        <w:div w:id="438374033">
          <w:marLeft w:val="547"/>
          <w:marRight w:val="0"/>
          <w:marTop w:val="115"/>
          <w:marBottom w:val="0"/>
          <w:divBdr>
            <w:top w:val="none" w:sz="0" w:space="0" w:color="auto"/>
            <w:left w:val="none" w:sz="0" w:space="0" w:color="auto"/>
            <w:bottom w:val="none" w:sz="0" w:space="0" w:color="auto"/>
            <w:right w:val="none" w:sz="0" w:space="0" w:color="auto"/>
          </w:divBdr>
        </w:div>
        <w:div w:id="1613126148">
          <w:marLeft w:val="547"/>
          <w:marRight w:val="0"/>
          <w:marTop w:val="115"/>
          <w:marBottom w:val="0"/>
          <w:divBdr>
            <w:top w:val="none" w:sz="0" w:space="0" w:color="auto"/>
            <w:left w:val="none" w:sz="0" w:space="0" w:color="auto"/>
            <w:bottom w:val="none" w:sz="0" w:space="0" w:color="auto"/>
            <w:right w:val="none" w:sz="0" w:space="0" w:color="auto"/>
          </w:divBdr>
        </w:div>
        <w:div w:id="1997145624">
          <w:marLeft w:val="547"/>
          <w:marRight w:val="0"/>
          <w:marTop w:val="115"/>
          <w:marBottom w:val="0"/>
          <w:divBdr>
            <w:top w:val="none" w:sz="0" w:space="0" w:color="auto"/>
            <w:left w:val="none" w:sz="0" w:space="0" w:color="auto"/>
            <w:bottom w:val="none" w:sz="0" w:space="0" w:color="auto"/>
            <w:right w:val="none" w:sz="0" w:space="0" w:color="auto"/>
          </w:divBdr>
        </w:div>
      </w:divsChild>
    </w:div>
    <w:div w:id="1671831451">
      <w:bodyDiv w:val="1"/>
      <w:marLeft w:val="0"/>
      <w:marRight w:val="0"/>
      <w:marTop w:val="0"/>
      <w:marBottom w:val="0"/>
      <w:divBdr>
        <w:top w:val="none" w:sz="0" w:space="0" w:color="auto"/>
        <w:left w:val="none" w:sz="0" w:space="0" w:color="auto"/>
        <w:bottom w:val="none" w:sz="0" w:space="0" w:color="auto"/>
        <w:right w:val="none" w:sz="0" w:space="0" w:color="auto"/>
      </w:divBdr>
      <w:divsChild>
        <w:div w:id="804398429">
          <w:marLeft w:val="0"/>
          <w:marRight w:val="0"/>
          <w:marTop w:val="0"/>
          <w:marBottom w:val="0"/>
          <w:divBdr>
            <w:top w:val="none" w:sz="0" w:space="0" w:color="auto"/>
            <w:left w:val="none" w:sz="0" w:space="0" w:color="auto"/>
            <w:bottom w:val="none" w:sz="0" w:space="0" w:color="auto"/>
            <w:right w:val="none" w:sz="0" w:space="0" w:color="auto"/>
          </w:divBdr>
        </w:div>
      </w:divsChild>
    </w:div>
    <w:div w:id="1811552127">
      <w:bodyDiv w:val="1"/>
      <w:marLeft w:val="0"/>
      <w:marRight w:val="0"/>
      <w:marTop w:val="0"/>
      <w:marBottom w:val="0"/>
      <w:divBdr>
        <w:top w:val="none" w:sz="0" w:space="0" w:color="auto"/>
        <w:left w:val="none" w:sz="0" w:space="0" w:color="auto"/>
        <w:bottom w:val="none" w:sz="0" w:space="0" w:color="auto"/>
        <w:right w:val="none" w:sz="0" w:space="0" w:color="auto"/>
      </w:divBdr>
      <w:divsChild>
        <w:div w:id="1874463531">
          <w:marLeft w:val="0"/>
          <w:marRight w:val="0"/>
          <w:marTop w:val="150"/>
          <w:marBottom w:val="150"/>
          <w:divBdr>
            <w:top w:val="none" w:sz="0" w:space="0" w:color="auto"/>
            <w:left w:val="none" w:sz="0" w:space="0" w:color="auto"/>
            <w:bottom w:val="none" w:sz="0" w:space="0" w:color="auto"/>
            <w:right w:val="none" w:sz="0" w:space="0" w:color="auto"/>
          </w:divBdr>
          <w:divsChild>
            <w:div w:id="238754290">
              <w:marLeft w:val="0"/>
              <w:marRight w:val="0"/>
              <w:marTop w:val="90"/>
              <w:marBottom w:val="0"/>
              <w:divBdr>
                <w:top w:val="none" w:sz="0" w:space="0" w:color="auto"/>
                <w:left w:val="none" w:sz="0" w:space="0" w:color="auto"/>
                <w:bottom w:val="none" w:sz="0" w:space="0" w:color="auto"/>
                <w:right w:val="none" w:sz="0" w:space="0" w:color="auto"/>
              </w:divBdr>
              <w:divsChild>
                <w:div w:id="17559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701219">
      <w:bodyDiv w:val="1"/>
      <w:marLeft w:val="0"/>
      <w:marRight w:val="0"/>
      <w:marTop w:val="0"/>
      <w:marBottom w:val="0"/>
      <w:divBdr>
        <w:top w:val="none" w:sz="0" w:space="0" w:color="auto"/>
        <w:left w:val="none" w:sz="0" w:space="0" w:color="auto"/>
        <w:bottom w:val="none" w:sz="0" w:space="0" w:color="auto"/>
        <w:right w:val="none" w:sz="0" w:space="0" w:color="auto"/>
      </w:divBdr>
      <w:divsChild>
        <w:div w:id="312611150">
          <w:marLeft w:val="547"/>
          <w:marRight w:val="0"/>
          <w:marTop w:val="96"/>
          <w:marBottom w:val="0"/>
          <w:divBdr>
            <w:top w:val="none" w:sz="0" w:space="0" w:color="auto"/>
            <w:left w:val="none" w:sz="0" w:space="0" w:color="auto"/>
            <w:bottom w:val="none" w:sz="0" w:space="0" w:color="auto"/>
            <w:right w:val="none" w:sz="0" w:space="0" w:color="auto"/>
          </w:divBdr>
        </w:div>
        <w:div w:id="718673100">
          <w:marLeft w:val="547"/>
          <w:marRight w:val="0"/>
          <w:marTop w:val="96"/>
          <w:marBottom w:val="0"/>
          <w:divBdr>
            <w:top w:val="none" w:sz="0" w:space="0" w:color="auto"/>
            <w:left w:val="none" w:sz="0" w:space="0" w:color="auto"/>
            <w:bottom w:val="none" w:sz="0" w:space="0" w:color="auto"/>
            <w:right w:val="none" w:sz="0" w:space="0" w:color="auto"/>
          </w:divBdr>
        </w:div>
        <w:div w:id="727455181">
          <w:marLeft w:val="547"/>
          <w:marRight w:val="0"/>
          <w:marTop w:val="96"/>
          <w:marBottom w:val="0"/>
          <w:divBdr>
            <w:top w:val="none" w:sz="0" w:space="0" w:color="auto"/>
            <w:left w:val="none" w:sz="0" w:space="0" w:color="auto"/>
            <w:bottom w:val="none" w:sz="0" w:space="0" w:color="auto"/>
            <w:right w:val="none" w:sz="0" w:space="0" w:color="auto"/>
          </w:divBdr>
        </w:div>
        <w:div w:id="1187056770">
          <w:marLeft w:val="547"/>
          <w:marRight w:val="0"/>
          <w:marTop w:val="96"/>
          <w:marBottom w:val="0"/>
          <w:divBdr>
            <w:top w:val="none" w:sz="0" w:space="0" w:color="auto"/>
            <w:left w:val="none" w:sz="0" w:space="0" w:color="auto"/>
            <w:bottom w:val="none" w:sz="0" w:space="0" w:color="auto"/>
            <w:right w:val="none" w:sz="0" w:space="0" w:color="auto"/>
          </w:divBdr>
        </w:div>
        <w:div w:id="1228611420">
          <w:marLeft w:val="547"/>
          <w:marRight w:val="0"/>
          <w:marTop w:val="96"/>
          <w:marBottom w:val="0"/>
          <w:divBdr>
            <w:top w:val="none" w:sz="0" w:space="0" w:color="auto"/>
            <w:left w:val="none" w:sz="0" w:space="0" w:color="auto"/>
            <w:bottom w:val="none" w:sz="0" w:space="0" w:color="auto"/>
            <w:right w:val="none" w:sz="0" w:space="0" w:color="auto"/>
          </w:divBdr>
        </w:div>
        <w:div w:id="1397704858">
          <w:marLeft w:val="547"/>
          <w:marRight w:val="0"/>
          <w:marTop w:val="96"/>
          <w:marBottom w:val="0"/>
          <w:divBdr>
            <w:top w:val="none" w:sz="0" w:space="0" w:color="auto"/>
            <w:left w:val="none" w:sz="0" w:space="0" w:color="auto"/>
            <w:bottom w:val="none" w:sz="0" w:space="0" w:color="auto"/>
            <w:right w:val="none" w:sz="0" w:space="0" w:color="auto"/>
          </w:divBdr>
        </w:div>
        <w:div w:id="1712654699">
          <w:marLeft w:val="547"/>
          <w:marRight w:val="0"/>
          <w:marTop w:val="96"/>
          <w:marBottom w:val="0"/>
          <w:divBdr>
            <w:top w:val="none" w:sz="0" w:space="0" w:color="auto"/>
            <w:left w:val="none" w:sz="0" w:space="0" w:color="auto"/>
            <w:bottom w:val="none" w:sz="0" w:space="0" w:color="auto"/>
            <w:right w:val="none" w:sz="0" w:space="0" w:color="auto"/>
          </w:divBdr>
        </w:div>
        <w:div w:id="1736126518">
          <w:marLeft w:val="547"/>
          <w:marRight w:val="0"/>
          <w:marTop w:val="96"/>
          <w:marBottom w:val="0"/>
          <w:divBdr>
            <w:top w:val="none" w:sz="0" w:space="0" w:color="auto"/>
            <w:left w:val="none" w:sz="0" w:space="0" w:color="auto"/>
            <w:bottom w:val="none" w:sz="0" w:space="0" w:color="auto"/>
            <w:right w:val="none" w:sz="0" w:space="0" w:color="auto"/>
          </w:divBdr>
        </w:div>
      </w:divsChild>
    </w:div>
    <w:div w:id="2007124045">
      <w:bodyDiv w:val="1"/>
      <w:marLeft w:val="0"/>
      <w:marRight w:val="0"/>
      <w:marTop w:val="0"/>
      <w:marBottom w:val="0"/>
      <w:divBdr>
        <w:top w:val="none" w:sz="0" w:space="0" w:color="auto"/>
        <w:left w:val="none" w:sz="0" w:space="0" w:color="auto"/>
        <w:bottom w:val="none" w:sz="0" w:space="0" w:color="auto"/>
        <w:right w:val="none" w:sz="0" w:space="0" w:color="auto"/>
      </w:divBdr>
    </w:div>
    <w:div w:id="201241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mail.ed.gov/OWA/redir.aspx?C=bd42e91ddd67435d9da6ae93b2be6d4c&amp;URL=http%3a%2f%2fwww.careerinfonet.org%2ffinaidadvisor%2fearnings.aspx%3fnodeid%3d21" TargetMode="External"/><Relationship Id="rId7" Type="http://schemas.openxmlformats.org/officeDocument/2006/relationships/footnotes" Target="footnotes.xml"/><Relationship Id="rId12" Type="http://schemas.openxmlformats.org/officeDocument/2006/relationships/hyperlink" Target="http://0-edicsweb.ed.gov.opac.acc.msmc.edu/browse/browsecoll.cfm?pkg_serial_num=4904" TargetMode="Externa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email.ed.gov/OWA/redir.aspx?C=bd42e91ddd67435d9da6ae93b2be6d4c&amp;URL=http%3a%2f%2fwww.bls.gov%2femp%2fep_chart_001.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info.gov/public/do/PRAViewIC?ref_nbr=201202-0607-002&amp;icID=182115" TargetMode="External"/><Relationship Id="rId24" Type="http://schemas.openxmlformats.org/officeDocument/2006/relationships/hyperlink" Target="http://www.bls.gov/ncs/ocs/sp/nctb1475.pdf"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cew.georgetown.edu/jobs2018/" TargetMode="External"/><Relationship Id="rId10" Type="http://schemas.openxmlformats.org/officeDocument/2006/relationships/hyperlink" Target="http://www.reginfo.gov/public/do/PRAViewIC?ref_nbr=201202-0607-002&amp;icID=182115" TargetMode="External"/><Relationship Id="rId19" Type="http://schemas.openxmlformats.org/officeDocument/2006/relationships/hyperlink" Target="http://www.bls.gov/ncs/ocs/sp/nctb1475.pdf" TargetMode="External"/><Relationship Id="rId4" Type="http://schemas.microsoft.com/office/2007/relationships/stylesWithEffects" Target="stylesWithEffects.xml"/><Relationship Id="rId9" Type="http://schemas.openxmlformats.org/officeDocument/2006/relationships/hyperlink" Target="http://www.fcsm.gov/12papers/Boivin_2012FCSM_VII-B.pdf" TargetMode="External"/><Relationship Id="rId14" Type="http://schemas.openxmlformats.org/officeDocument/2006/relationships/footer" Target="footer2.xml"/><Relationship Id="rId22" Type="http://schemas.openxmlformats.org/officeDocument/2006/relationships/hyperlink" Target="http://cew.georgetown.edu/certifi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D508F2-04DF-4FC1-89AC-D666AADD4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5316</Words>
  <Characters>32779</Characters>
  <Application>Microsoft Office Word</Application>
  <DocSecurity>4</DocSecurity>
  <Lines>273</Lines>
  <Paragraphs>76</Paragraphs>
  <ScaleCrop>false</ScaleCrop>
  <HeadingPairs>
    <vt:vector size="2" baseType="variant">
      <vt:variant>
        <vt:lpstr>Title</vt:lpstr>
      </vt:variant>
      <vt:variant>
        <vt:i4>1</vt:i4>
      </vt:variant>
    </vt:vector>
  </HeadingPairs>
  <TitlesOfParts>
    <vt:vector size="1" baseType="lpstr">
      <vt:lpstr>A</vt:lpstr>
    </vt:vector>
  </TitlesOfParts>
  <Company>U.S. Department of Commerce</Company>
  <LinksUpToDate>false</LinksUpToDate>
  <CharactersWithSpaces>38019</CharactersWithSpaces>
  <SharedDoc>false</SharedDoc>
  <HLinks>
    <vt:vector size="138" baseType="variant">
      <vt:variant>
        <vt:i4>6291572</vt:i4>
      </vt:variant>
      <vt:variant>
        <vt:i4>135</vt:i4>
      </vt:variant>
      <vt:variant>
        <vt:i4>0</vt:i4>
      </vt:variant>
      <vt:variant>
        <vt:i4>5</vt:i4>
      </vt:variant>
      <vt:variant>
        <vt:lpwstr>http://www.bls.gov/ncs/ocs/sp/nctb1475.pdf</vt:lpwstr>
      </vt:variant>
      <vt:variant>
        <vt:lpwstr/>
      </vt:variant>
      <vt:variant>
        <vt:i4>1376309</vt:i4>
      </vt:variant>
      <vt:variant>
        <vt:i4>128</vt:i4>
      </vt:variant>
      <vt:variant>
        <vt:i4>0</vt:i4>
      </vt:variant>
      <vt:variant>
        <vt:i4>5</vt:i4>
      </vt:variant>
      <vt:variant>
        <vt:lpwstr/>
      </vt:variant>
      <vt:variant>
        <vt:lpwstr>_Toc265730134</vt:lpwstr>
      </vt:variant>
      <vt:variant>
        <vt:i4>1376309</vt:i4>
      </vt:variant>
      <vt:variant>
        <vt:i4>122</vt:i4>
      </vt:variant>
      <vt:variant>
        <vt:i4>0</vt:i4>
      </vt:variant>
      <vt:variant>
        <vt:i4>5</vt:i4>
      </vt:variant>
      <vt:variant>
        <vt:lpwstr/>
      </vt:variant>
      <vt:variant>
        <vt:lpwstr>_Toc265730133</vt:lpwstr>
      </vt:variant>
      <vt:variant>
        <vt:i4>1376309</vt:i4>
      </vt:variant>
      <vt:variant>
        <vt:i4>116</vt:i4>
      </vt:variant>
      <vt:variant>
        <vt:i4>0</vt:i4>
      </vt:variant>
      <vt:variant>
        <vt:i4>5</vt:i4>
      </vt:variant>
      <vt:variant>
        <vt:lpwstr/>
      </vt:variant>
      <vt:variant>
        <vt:lpwstr>_Toc265730132</vt:lpwstr>
      </vt:variant>
      <vt:variant>
        <vt:i4>1376309</vt:i4>
      </vt:variant>
      <vt:variant>
        <vt:i4>110</vt:i4>
      </vt:variant>
      <vt:variant>
        <vt:i4>0</vt:i4>
      </vt:variant>
      <vt:variant>
        <vt:i4>5</vt:i4>
      </vt:variant>
      <vt:variant>
        <vt:lpwstr/>
      </vt:variant>
      <vt:variant>
        <vt:lpwstr>_Toc265730131</vt:lpwstr>
      </vt:variant>
      <vt:variant>
        <vt:i4>1376309</vt:i4>
      </vt:variant>
      <vt:variant>
        <vt:i4>104</vt:i4>
      </vt:variant>
      <vt:variant>
        <vt:i4>0</vt:i4>
      </vt:variant>
      <vt:variant>
        <vt:i4>5</vt:i4>
      </vt:variant>
      <vt:variant>
        <vt:lpwstr/>
      </vt:variant>
      <vt:variant>
        <vt:lpwstr>_Toc265730130</vt:lpwstr>
      </vt:variant>
      <vt:variant>
        <vt:i4>1310773</vt:i4>
      </vt:variant>
      <vt:variant>
        <vt:i4>98</vt:i4>
      </vt:variant>
      <vt:variant>
        <vt:i4>0</vt:i4>
      </vt:variant>
      <vt:variant>
        <vt:i4>5</vt:i4>
      </vt:variant>
      <vt:variant>
        <vt:lpwstr/>
      </vt:variant>
      <vt:variant>
        <vt:lpwstr>_Toc265730129</vt:lpwstr>
      </vt:variant>
      <vt:variant>
        <vt:i4>1310773</vt:i4>
      </vt:variant>
      <vt:variant>
        <vt:i4>92</vt:i4>
      </vt:variant>
      <vt:variant>
        <vt:i4>0</vt:i4>
      </vt:variant>
      <vt:variant>
        <vt:i4>5</vt:i4>
      </vt:variant>
      <vt:variant>
        <vt:lpwstr/>
      </vt:variant>
      <vt:variant>
        <vt:lpwstr>_Toc265730128</vt:lpwstr>
      </vt:variant>
      <vt:variant>
        <vt:i4>1310773</vt:i4>
      </vt:variant>
      <vt:variant>
        <vt:i4>86</vt:i4>
      </vt:variant>
      <vt:variant>
        <vt:i4>0</vt:i4>
      </vt:variant>
      <vt:variant>
        <vt:i4>5</vt:i4>
      </vt:variant>
      <vt:variant>
        <vt:lpwstr/>
      </vt:variant>
      <vt:variant>
        <vt:lpwstr>_Toc265730127</vt:lpwstr>
      </vt:variant>
      <vt:variant>
        <vt:i4>1310773</vt:i4>
      </vt:variant>
      <vt:variant>
        <vt:i4>80</vt:i4>
      </vt:variant>
      <vt:variant>
        <vt:i4>0</vt:i4>
      </vt:variant>
      <vt:variant>
        <vt:i4>5</vt:i4>
      </vt:variant>
      <vt:variant>
        <vt:lpwstr/>
      </vt:variant>
      <vt:variant>
        <vt:lpwstr>_Toc265730126</vt:lpwstr>
      </vt:variant>
      <vt:variant>
        <vt:i4>1310773</vt:i4>
      </vt:variant>
      <vt:variant>
        <vt:i4>74</vt:i4>
      </vt:variant>
      <vt:variant>
        <vt:i4>0</vt:i4>
      </vt:variant>
      <vt:variant>
        <vt:i4>5</vt:i4>
      </vt:variant>
      <vt:variant>
        <vt:lpwstr/>
      </vt:variant>
      <vt:variant>
        <vt:lpwstr>_Toc265730125</vt:lpwstr>
      </vt:variant>
      <vt:variant>
        <vt:i4>1310773</vt:i4>
      </vt:variant>
      <vt:variant>
        <vt:i4>68</vt:i4>
      </vt:variant>
      <vt:variant>
        <vt:i4>0</vt:i4>
      </vt:variant>
      <vt:variant>
        <vt:i4>5</vt:i4>
      </vt:variant>
      <vt:variant>
        <vt:lpwstr/>
      </vt:variant>
      <vt:variant>
        <vt:lpwstr>_Toc265730124</vt:lpwstr>
      </vt:variant>
      <vt:variant>
        <vt:i4>1310773</vt:i4>
      </vt:variant>
      <vt:variant>
        <vt:i4>62</vt:i4>
      </vt:variant>
      <vt:variant>
        <vt:i4>0</vt:i4>
      </vt:variant>
      <vt:variant>
        <vt:i4>5</vt:i4>
      </vt:variant>
      <vt:variant>
        <vt:lpwstr/>
      </vt:variant>
      <vt:variant>
        <vt:lpwstr>_Toc265730123</vt:lpwstr>
      </vt:variant>
      <vt:variant>
        <vt:i4>1310773</vt:i4>
      </vt:variant>
      <vt:variant>
        <vt:i4>56</vt:i4>
      </vt:variant>
      <vt:variant>
        <vt:i4>0</vt:i4>
      </vt:variant>
      <vt:variant>
        <vt:i4>5</vt:i4>
      </vt:variant>
      <vt:variant>
        <vt:lpwstr/>
      </vt:variant>
      <vt:variant>
        <vt:lpwstr>_Toc265730122</vt:lpwstr>
      </vt:variant>
      <vt:variant>
        <vt:i4>1310773</vt:i4>
      </vt:variant>
      <vt:variant>
        <vt:i4>50</vt:i4>
      </vt:variant>
      <vt:variant>
        <vt:i4>0</vt:i4>
      </vt:variant>
      <vt:variant>
        <vt:i4>5</vt:i4>
      </vt:variant>
      <vt:variant>
        <vt:lpwstr/>
      </vt:variant>
      <vt:variant>
        <vt:lpwstr>_Toc265730121</vt:lpwstr>
      </vt:variant>
      <vt:variant>
        <vt:i4>1310773</vt:i4>
      </vt:variant>
      <vt:variant>
        <vt:i4>44</vt:i4>
      </vt:variant>
      <vt:variant>
        <vt:i4>0</vt:i4>
      </vt:variant>
      <vt:variant>
        <vt:i4>5</vt:i4>
      </vt:variant>
      <vt:variant>
        <vt:lpwstr/>
      </vt:variant>
      <vt:variant>
        <vt:lpwstr>_Toc265730120</vt:lpwstr>
      </vt:variant>
      <vt:variant>
        <vt:i4>1507381</vt:i4>
      </vt:variant>
      <vt:variant>
        <vt:i4>38</vt:i4>
      </vt:variant>
      <vt:variant>
        <vt:i4>0</vt:i4>
      </vt:variant>
      <vt:variant>
        <vt:i4>5</vt:i4>
      </vt:variant>
      <vt:variant>
        <vt:lpwstr/>
      </vt:variant>
      <vt:variant>
        <vt:lpwstr>_Toc265730119</vt:lpwstr>
      </vt:variant>
      <vt:variant>
        <vt:i4>1507381</vt:i4>
      </vt:variant>
      <vt:variant>
        <vt:i4>32</vt:i4>
      </vt:variant>
      <vt:variant>
        <vt:i4>0</vt:i4>
      </vt:variant>
      <vt:variant>
        <vt:i4>5</vt:i4>
      </vt:variant>
      <vt:variant>
        <vt:lpwstr/>
      </vt:variant>
      <vt:variant>
        <vt:lpwstr>_Toc265730118</vt:lpwstr>
      </vt:variant>
      <vt:variant>
        <vt:i4>1507381</vt:i4>
      </vt:variant>
      <vt:variant>
        <vt:i4>26</vt:i4>
      </vt:variant>
      <vt:variant>
        <vt:i4>0</vt:i4>
      </vt:variant>
      <vt:variant>
        <vt:i4>5</vt:i4>
      </vt:variant>
      <vt:variant>
        <vt:lpwstr/>
      </vt:variant>
      <vt:variant>
        <vt:lpwstr>_Toc265730117</vt:lpwstr>
      </vt:variant>
      <vt:variant>
        <vt:i4>1507381</vt:i4>
      </vt:variant>
      <vt:variant>
        <vt:i4>20</vt:i4>
      </vt:variant>
      <vt:variant>
        <vt:i4>0</vt:i4>
      </vt:variant>
      <vt:variant>
        <vt:i4>5</vt:i4>
      </vt:variant>
      <vt:variant>
        <vt:lpwstr/>
      </vt:variant>
      <vt:variant>
        <vt:lpwstr>_Toc265730116</vt:lpwstr>
      </vt:variant>
      <vt:variant>
        <vt:i4>1507381</vt:i4>
      </vt:variant>
      <vt:variant>
        <vt:i4>14</vt:i4>
      </vt:variant>
      <vt:variant>
        <vt:i4>0</vt:i4>
      </vt:variant>
      <vt:variant>
        <vt:i4>5</vt:i4>
      </vt:variant>
      <vt:variant>
        <vt:lpwstr/>
      </vt:variant>
      <vt:variant>
        <vt:lpwstr>_Toc265730115</vt:lpwstr>
      </vt:variant>
      <vt:variant>
        <vt:i4>1507381</vt:i4>
      </vt:variant>
      <vt:variant>
        <vt:i4>8</vt:i4>
      </vt:variant>
      <vt:variant>
        <vt:i4>0</vt:i4>
      </vt:variant>
      <vt:variant>
        <vt:i4>5</vt:i4>
      </vt:variant>
      <vt:variant>
        <vt:lpwstr/>
      </vt:variant>
      <vt:variant>
        <vt:lpwstr>_Toc265730114</vt:lpwstr>
      </vt:variant>
      <vt:variant>
        <vt:i4>1507381</vt:i4>
      </vt:variant>
      <vt:variant>
        <vt:i4>2</vt:i4>
      </vt:variant>
      <vt:variant>
        <vt:i4>0</vt:i4>
      </vt:variant>
      <vt:variant>
        <vt:i4>5</vt:i4>
      </vt:variant>
      <vt:variant>
        <vt:lpwstr/>
      </vt:variant>
      <vt:variant>
        <vt:lpwstr>_Toc265730113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WAITS_T</dc:creator>
  <cp:lastModifiedBy>Axt, Kathy</cp:lastModifiedBy>
  <cp:revision>2</cp:revision>
  <cp:lastPrinted>2012-09-16T18:35:00Z</cp:lastPrinted>
  <dcterms:created xsi:type="dcterms:W3CDTF">2012-09-20T19:05:00Z</dcterms:created>
  <dcterms:modified xsi:type="dcterms:W3CDTF">2012-09-20T19:05:00Z</dcterms:modified>
</cp:coreProperties>
</file>