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93" w:rsidRPr="00A65ED0" w:rsidRDefault="00AC6193" w:rsidP="00956FE0">
      <w:pPr>
        <w:ind w:right="-36"/>
        <w:rPr>
          <w:rFonts w:asciiTheme="minorHAnsi" w:hAnsiTheme="minorHAnsi"/>
          <w:sz w:val="24"/>
          <w:szCs w:val="24"/>
        </w:rPr>
      </w:pP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Pr="00A65ED0">
        <w:rPr>
          <w:rFonts w:asciiTheme="minorHAnsi" w:hAnsiTheme="minorHAnsi"/>
          <w:sz w:val="24"/>
          <w:szCs w:val="24"/>
        </w:rPr>
        <w:tab/>
      </w:r>
      <w:r w:rsidR="002124BC" w:rsidRPr="00A65ED0">
        <w:rPr>
          <w:rFonts w:asciiTheme="minorHAnsi" w:hAnsiTheme="minorHAnsi"/>
          <w:sz w:val="24"/>
          <w:szCs w:val="24"/>
        </w:rPr>
        <w:t>November 21</w:t>
      </w:r>
      <w:r w:rsidR="00F45F49" w:rsidRPr="00A65ED0">
        <w:rPr>
          <w:rFonts w:asciiTheme="minorHAnsi" w:hAnsiTheme="minorHAnsi"/>
          <w:sz w:val="24"/>
          <w:szCs w:val="24"/>
        </w:rPr>
        <w:t>, 2011</w:t>
      </w:r>
    </w:p>
    <w:p w:rsidR="00AC6193" w:rsidRPr="00A65ED0" w:rsidRDefault="00AC6193" w:rsidP="00956FE0">
      <w:pPr>
        <w:ind w:right="-36"/>
        <w:outlineLvl w:val="0"/>
        <w:rPr>
          <w:rFonts w:asciiTheme="minorHAnsi" w:hAnsiTheme="minorHAnsi"/>
          <w:b/>
          <w:sz w:val="24"/>
          <w:szCs w:val="24"/>
        </w:rPr>
      </w:pPr>
      <w:r w:rsidRPr="00A65ED0">
        <w:rPr>
          <w:rFonts w:asciiTheme="minorHAnsi" w:hAnsiTheme="minorHAnsi"/>
          <w:b/>
          <w:sz w:val="24"/>
          <w:szCs w:val="24"/>
        </w:rPr>
        <w:t>MEMORANDUM</w:t>
      </w:r>
    </w:p>
    <w:p w:rsidR="00AC6193" w:rsidRPr="00A65ED0" w:rsidRDefault="00AC6193" w:rsidP="00956FE0">
      <w:pPr>
        <w:pStyle w:val="Header"/>
        <w:ind w:right="-36"/>
        <w:rPr>
          <w:rFonts w:asciiTheme="minorHAnsi" w:hAnsiTheme="minorHAnsi"/>
          <w:sz w:val="24"/>
          <w:szCs w:val="24"/>
        </w:rPr>
      </w:pPr>
    </w:p>
    <w:p w:rsidR="00AC6193" w:rsidRPr="00A65ED0" w:rsidRDefault="00AC6193" w:rsidP="00956FE0">
      <w:pPr>
        <w:pStyle w:val="MessageHeaderFirst"/>
        <w:spacing w:line="360" w:lineRule="auto"/>
        <w:ind w:left="1170" w:right="-36" w:hanging="1170"/>
        <w:outlineLvl w:val="0"/>
        <w:rPr>
          <w:rFonts w:asciiTheme="minorHAnsi" w:hAnsiTheme="minorHAnsi"/>
          <w:sz w:val="24"/>
          <w:szCs w:val="24"/>
        </w:rPr>
      </w:pPr>
      <w:r w:rsidRPr="00A65ED0">
        <w:rPr>
          <w:rStyle w:val="MessageHeaderLabel"/>
          <w:rFonts w:asciiTheme="minorHAnsi" w:hAnsiTheme="minorHAnsi" w:cs="Arial"/>
          <w:bCs/>
          <w:spacing w:val="-20"/>
          <w:sz w:val="24"/>
          <w:szCs w:val="24"/>
        </w:rPr>
        <w:t>T</w:t>
      </w:r>
      <w:r w:rsidRPr="00A65ED0">
        <w:rPr>
          <w:rStyle w:val="MessageHeaderLabel"/>
          <w:rFonts w:asciiTheme="minorHAnsi" w:hAnsiTheme="minorHAnsi" w:cs="Arial"/>
          <w:bCs/>
          <w:sz w:val="24"/>
          <w:szCs w:val="24"/>
        </w:rPr>
        <w:t>o:</w:t>
      </w:r>
      <w:r w:rsidR="00956FE0">
        <w:rPr>
          <w:rFonts w:asciiTheme="minorHAnsi" w:hAnsiTheme="minorHAnsi"/>
          <w:sz w:val="24"/>
          <w:szCs w:val="24"/>
        </w:rPr>
        <w:tab/>
      </w:r>
      <w:r w:rsidRPr="00A65ED0">
        <w:rPr>
          <w:rFonts w:asciiTheme="minorHAnsi" w:hAnsiTheme="minorHAnsi"/>
          <w:sz w:val="24"/>
          <w:szCs w:val="24"/>
        </w:rPr>
        <w:t>Shelly Martinez, OMB</w:t>
      </w:r>
    </w:p>
    <w:p w:rsidR="00AC6193" w:rsidRPr="00A65ED0" w:rsidRDefault="00AC6193" w:rsidP="00956FE0">
      <w:pPr>
        <w:pStyle w:val="MessageHeader"/>
        <w:spacing w:line="360" w:lineRule="auto"/>
        <w:ind w:left="1170" w:right="-36" w:hanging="1170"/>
        <w:outlineLvl w:val="0"/>
        <w:rPr>
          <w:rFonts w:asciiTheme="minorHAnsi" w:hAnsiTheme="minorHAnsi"/>
          <w:sz w:val="24"/>
          <w:szCs w:val="24"/>
        </w:rPr>
      </w:pPr>
      <w:r w:rsidRPr="00A65ED0">
        <w:rPr>
          <w:rStyle w:val="MessageHeaderLabel"/>
          <w:rFonts w:asciiTheme="minorHAnsi" w:hAnsiTheme="minorHAnsi" w:cs="Arial"/>
          <w:bCs/>
          <w:sz w:val="24"/>
          <w:szCs w:val="24"/>
        </w:rPr>
        <w:t>From:</w:t>
      </w:r>
      <w:r w:rsidR="00956FE0">
        <w:rPr>
          <w:rFonts w:asciiTheme="minorHAnsi" w:hAnsiTheme="minorHAnsi"/>
          <w:sz w:val="24"/>
          <w:szCs w:val="24"/>
        </w:rPr>
        <w:tab/>
        <w:t xml:space="preserve">Dan </w:t>
      </w:r>
      <w:r w:rsidR="00956FE0" w:rsidRPr="00956FE0">
        <w:rPr>
          <w:rFonts w:asciiTheme="minorHAnsi" w:hAnsiTheme="minorHAnsi"/>
          <w:sz w:val="24"/>
          <w:szCs w:val="24"/>
        </w:rPr>
        <w:t>McGrath</w:t>
      </w:r>
      <w:r w:rsidRPr="00A65ED0">
        <w:rPr>
          <w:rFonts w:asciiTheme="minorHAnsi" w:hAnsiTheme="minorHAnsi"/>
          <w:sz w:val="24"/>
          <w:szCs w:val="24"/>
        </w:rPr>
        <w:t>, NCES</w:t>
      </w:r>
    </w:p>
    <w:p w:rsidR="00AC6193" w:rsidRPr="00A65ED0" w:rsidRDefault="00AC6193" w:rsidP="00956FE0">
      <w:pPr>
        <w:pStyle w:val="MessageHeaderFirst"/>
        <w:spacing w:line="360" w:lineRule="auto"/>
        <w:ind w:left="1170" w:right="-36" w:hanging="1170"/>
        <w:outlineLvl w:val="0"/>
        <w:rPr>
          <w:rStyle w:val="MessageHeaderLabel"/>
        </w:rPr>
      </w:pPr>
      <w:r w:rsidRPr="00A65ED0">
        <w:rPr>
          <w:rStyle w:val="MessageHeaderLabel"/>
          <w:rFonts w:asciiTheme="minorHAnsi" w:hAnsiTheme="minorHAnsi" w:cs="Arial"/>
          <w:bCs/>
          <w:sz w:val="24"/>
          <w:szCs w:val="24"/>
        </w:rPr>
        <w:t xml:space="preserve">Through: </w:t>
      </w:r>
      <w:r w:rsidRPr="00A65ED0">
        <w:rPr>
          <w:rStyle w:val="MessageHeaderLabel"/>
          <w:rFonts w:asciiTheme="minorHAnsi" w:hAnsiTheme="minorHAnsi" w:cs="Arial"/>
          <w:bCs/>
          <w:sz w:val="24"/>
          <w:szCs w:val="24"/>
        </w:rPr>
        <w:tab/>
      </w:r>
      <w:r w:rsidRPr="00A65ED0">
        <w:rPr>
          <w:rFonts w:asciiTheme="minorHAnsi" w:hAnsiTheme="minorHAnsi"/>
          <w:sz w:val="24"/>
          <w:szCs w:val="24"/>
        </w:rPr>
        <w:t>Kashka Kubzdela, NCES</w:t>
      </w:r>
    </w:p>
    <w:p w:rsidR="00AC6193" w:rsidRPr="00A65ED0" w:rsidRDefault="00AC6193" w:rsidP="00956FE0">
      <w:pPr>
        <w:pBdr>
          <w:bottom w:val="single" w:sz="6" w:space="1" w:color="auto"/>
        </w:pBdr>
        <w:spacing w:line="360" w:lineRule="auto"/>
        <w:ind w:left="1170" w:right="-36" w:hanging="1170"/>
        <w:jc w:val="left"/>
        <w:rPr>
          <w:rFonts w:asciiTheme="minorHAnsi" w:hAnsiTheme="minorHAnsi"/>
          <w:sz w:val="24"/>
          <w:szCs w:val="24"/>
        </w:rPr>
      </w:pPr>
      <w:r w:rsidRPr="00A65ED0">
        <w:rPr>
          <w:rStyle w:val="MessageHeaderLabel"/>
          <w:rFonts w:asciiTheme="minorHAnsi" w:hAnsiTheme="minorHAnsi" w:cs="Arial"/>
          <w:bCs/>
          <w:sz w:val="24"/>
          <w:szCs w:val="24"/>
        </w:rPr>
        <w:t>Re:</w:t>
      </w:r>
      <w:r w:rsidR="00956FE0">
        <w:rPr>
          <w:rFonts w:asciiTheme="minorHAnsi" w:hAnsiTheme="minorHAnsi"/>
          <w:sz w:val="24"/>
          <w:szCs w:val="24"/>
        </w:rPr>
        <w:tab/>
      </w:r>
      <w:r w:rsidRPr="00A65ED0">
        <w:rPr>
          <w:rFonts w:asciiTheme="minorHAnsi" w:hAnsiTheme="minorHAnsi"/>
          <w:sz w:val="24"/>
          <w:szCs w:val="24"/>
        </w:rPr>
        <w:t xml:space="preserve">Response to </w:t>
      </w:r>
      <w:r w:rsidR="008A7E04" w:rsidRPr="00A65ED0">
        <w:rPr>
          <w:rFonts w:asciiTheme="minorHAnsi" w:hAnsiTheme="minorHAnsi"/>
          <w:sz w:val="24"/>
          <w:szCs w:val="24"/>
        </w:rPr>
        <w:t xml:space="preserve">OMB </w:t>
      </w:r>
      <w:proofErr w:type="spellStart"/>
      <w:r w:rsidR="008A7E04" w:rsidRPr="00A65ED0">
        <w:rPr>
          <w:rFonts w:asciiTheme="minorHAnsi" w:hAnsiTheme="minorHAnsi"/>
          <w:sz w:val="24"/>
          <w:szCs w:val="24"/>
        </w:rPr>
        <w:t>passback</w:t>
      </w:r>
      <w:proofErr w:type="spellEnd"/>
      <w:r w:rsidRPr="00A65ED0">
        <w:rPr>
          <w:rFonts w:asciiTheme="minorHAnsi" w:hAnsiTheme="minorHAnsi"/>
          <w:sz w:val="24"/>
          <w:szCs w:val="24"/>
        </w:rPr>
        <w:t xml:space="preserve"> on </w:t>
      </w:r>
      <w:r w:rsidR="00956FE0" w:rsidRPr="00956FE0">
        <w:rPr>
          <w:rFonts w:asciiTheme="minorHAnsi" w:hAnsiTheme="minorHAnsi"/>
          <w:sz w:val="24"/>
        </w:rPr>
        <w:t>ATC21S Project Phase 2.4 Field Test</w:t>
      </w:r>
      <w:r w:rsidR="00956FE0" w:rsidRPr="00956FE0">
        <w:rPr>
          <w:rFonts w:asciiTheme="minorHAnsi" w:hAnsiTheme="minorHAnsi"/>
          <w:sz w:val="24"/>
          <w:szCs w:val="24"/>
        </w:rPr>
        <w:t xml:space="preserve"> </w:t>
      </w:r>
      <w:r w:rsidRPr="00A65ED0">
        <w:rPr>
          <w:rFonts w:asciiTheme="minorHAnsi" w:hAnsiTheme="minorHAnsi"/>
          <w:sz w:val="24"/>
          <w:szCs w:val="24"/>
        </w:rPr>
        <w:t xml:space="preserve">(OMB# </w:t>
      </w:r>
      <w:r w:rsidR="002124BC" w:rsidRPr="00A65ED0">
        <w:rPr>
          <w:rFonts w:asciiTheme="minorHAnsi" w:hAnsiTheme="minorHAnsi"/>
          <w:sz w:val="24"/>
        </w:rPr>
        <w:t>1850-0803 v.59</w:t>
      </w:r>
      <w:r w:rsidRPr="00A65ED0">
        <w:rPr>
          <w:rFonts w:asciiTheme="minorHAnsi" w:hAnsiTheme="minorHAnsi"/>
          <w:sz w:val="24"/>
          <w:szCs w:val="24"/>
        </w:rPr>
        <w:t>)</w:t>
      </w:r>
    </w:p>
    <w:p w:rsidR="00AC6193" w:rsidRPr="00A65ED0" w:rsidRDefault="00AC6193">
      <w:pPr>
        <w:rPr>
          <w:rFonts w:asciiTheme="minorHAnsi" w:hAnsiTheme="minorHAnsi"/>
          <w:sz w:val="24"/>
        </w:rPr>
      </w:pPr>
    </w:p>
    <w:p w:rsidR="002124BC" w:rsidRPr="00A65ED0" w:rsidRDefault="002124BC" w:rsidP="004B0DF0">
      <w:pPr>
        <w:spacing w:beforeLines="1" w:afterLines="1"/>
        <w:jc w:val="left"/>
        <w:rPr>
          <w:rFonts w:asciiTheme="minorHAnsi" w:eastAsia="Calibri" w:hAnsiTheme="minorHAnsi"/>
          <w:sz w:val="24"/>
          <w:szCs w:val="24"/>
        </w:rPr>
      </w:pPr>
    </w:p>
    <w:p w:rsidR="002124BC" w:rsidRPr="00A65ED0" w:rsidRDefault="002124BC" w:rsidP="004B0DF0">
      <w:pPr>
        <w:pStyle w:val="ListParagraph"/>
        <w:numPr>
          <w:ilvl w:val="0"/>
          <w:numId w:val="10"/>
        </w:numPr>
        <w:spacing w:beforeLines="1" w:afterLines="1"/>
        <w:rPr>
          <w:rFonts w:asciiTheme="minorHAnsi" w:hAnsiTheme="minorHAnsi"/>
          <w:color w:val="3366FF"/>
        </w:rPr>
      </w:pPr>
      <w:r w:rsidRPr="00A65ED0">
        <w:rPr>
          <w:rFonts w:asciiTheme="minorHAnsi" w:hAnsiTheme="minorHAnsi"/>
          <w:color w:val="3366FF"/>
        </w:rPr>
        <w:t>You note that the Collaborative Problem Solving tasks were not cognitively tested in the US because they were not developed in time, and make no mention of any field test involving the Collaborative Problem Solving tasks.  In your memo accompanying your previous ATC21S submission (dated May 11, 2011, for OMB# 1850-0803 v.49, page 3)</w:t>
      </w:r>
      <w:proofErr w:type="gramStart"/>
      <w:r w:rsidRPr="00A65ED0">
        <w:rPr>
          <w:rFonts w:asciiTheme="minorHAnsi" w:hAnsiTheme="minorHAnsi"/>
          <w:color w:val="3366FF"/>
        </w:rPr>
        <w:t>,</w:t>
      </w:r>
      <w:proofErr w:type="gramEnd"/>
      <w:r w:rsidRPr="00A65ED0">
        <w:rPr>
          <w:rFonts w:asciiTheme="minorHAnsi" w:hAnsiTheme="minorHAnsi"/>
          <w:color w:val="3366FF"/>
        </w:rPr>
        <w:t xml:space="preserve"> you write that “All the collaborative problem solving tasks will be pilot tested by other countries involved in the project, but not in the US because they will not be available when US schools are in session. However, it is planned that all of the collaborative problem solving tasks will be available for the Field Trial in the fall and further information on the nature of the tasks and screenshots from them will be included in the OMB submission that will be submitted for the Field Trial.”  We would like further information on the international tests of these tasks, and how you can be sure that the items are valid in the United States without any cognitive or basic field tests.</w:t>
      </w:r>
    </w:p>
    <w:p w:rsidR="002124BC" w:rsidRPr="00A65ED0" w:rsidRDefault="002124BC" w:rsidP="004B0DF0">
      <w:pPr>
        <w:spacing w:beforeLines="1" w:afterLines="1"/>
        <w:jc w:val="left"/>
        <w:rPr>
          <w:rFonts w:asciiTheme="minorHAnsi" w:hAnsiTheme="minorHAnsi"/>
          <w:color w:val="3366FF"/>
          <w:sz w:val="24"/>
        </w:rPr>
      </w:pPr>
    </w:p>
    <w:p w:rsidR="002124BC" w:rsidRPr="00A27006" w:rsidRDefault="00A65ED0" w:rsidP="004B0DF0">
      <w:pPr>
        <w:spacing w:beforeLines="1" w:afterLines="1"/>
        <w:jc w:val="left"/>
        <w:rPr>
          <w:rFonts w:asciiTheme="minorHAnsi" w:hAnsiTheme="minorHAnsi"/>
          <w:sz w:val="24"/>
        </w:rPr>
      </w:pPr>
      <w:r w:rsidRPr="00A27006">
        <w:rPr>
          <w:rFonts w:asciiTheme="minorHAnsi" w:hAnsiTheme="minorHAnsi"/>
          <w:sz w:val="24"/>
        </w:rPr>
        <w:t>The tasks have been designed to conform to the theoretical framework developed by ACT21S. Not all tasks were pilot tested in all countries, but given</w:t>
      </w:r>
      <w:r w:rsidR="00632BC7" w:rsidRPr="00A27006">
        <w:rPr>
          <w:rFonts w:asciiTheme="minorHAnsi" w:hAnsiTheme="minorHAnsi"/>
          <w:sz w:val="24"/>
        </w:rPr>
        <w:t xml:space="preserve"> the</w:t>
      </w:r>
      <w:r w:rsidRPr="00A27006">
        <w:rPr>
          <w:rFonts w:asciiTheme="minorHAnsi" w:hAnsiTheme="minorHAnsi"/>
          <w:sz w:val="24"/>
        </w:rPr>
        <w:t xml:space="preserve"> similar response patterns across countries where the tasks have been administered to date (Australia, Finland, Costa Rica, Netherlands, Singapore), we are reasonably confident that the tasks are eliciting t</w:t>
      </w:r>
      <w:r w:rsidR="00632BC7" w:rsidRPr="00A27006">
        <w:rPr>
          <w:rFonts w:asciiTheme="minorHAnsi" w:hAnsiTheme="minorHAnsi"/>
          <w:sz w:val="24"/>
        </w:rPr>
        <w:t>he skills they are intended to. In international studies i</w:t>
      </w:r>
      <w:r w:rsidRPr="00A27006">
        <w:rPr>
          <w:rFonts w:asciiTheme="minorHAnsi" w:hAnsiTheme="minorHAnsi"/>
          <w:sz w:val="24"/>
        </w:rPr>
        <w:t xml:space="preserve">t is common practice to </w:t>
      </w:r>
      <w:r w:rsidR="00632BC7" w:rsidRPr="00A27006">
        <w:rPr>
          <w:rFonts w:asciiTheme="minorHAnsi" w:hAnsiTheme="minorHAnsi"/>
          <w:sz w:val="24"/>
        </w:rPr>
        <w:t xml:space="preserve">not </w:t>
      </w:r>
      <w:r w:rsidRPr="00A27006">
        <w:rPr>
          <w:rFonts w:asciiTheme="minorHAnsi" w:hAnsiTheme="minorHAnsi"/>
          <w:sz w:val="24"/>
        </w:rPr>
        <w:t>pilot test in all countries, but to conduc</w:t>
      </w:r>
      <w:r w:rsidR="002F608A">
        <w:rPr>
          <w:rFonts w:asciiTheme="minorHAnsi" w:hAnsiTheme="minorHAnsi"/>
          <w:sz w:val="24"/>
        </w:rPr>
        <w:t>t field trials in all countries</w:t>
      </w:r>
      <w:r w:rsidRPr="00A27006">
        <w:rPr>
          <w:rFonts w:asciiTheme="minorHAnsi" w:hAnsiTheme="minorHAnsi"/>
          <w:sz w:val="24"/>
        </w:rPr>
        <w:t>.</w:t>
      </w:r>
      <w:r w:rsidR="004B0DF0">
        <w:rPr>
          <w:rFonts w:asciiTheme="minorHAnsi" w:hAnsiTheme="minorHAnsi"/>
          <w:sz w:val="24"/>
        </w:rPr>
        <w:t xml:space="preserve">  For example, in PISA small scale trials are done in a limited number of countries, not in the U.S., and then field tested in all countries, including in the U.S.</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0"/>
          <w:numId w:val="10"/>
        </w:numPr>
        <w:spacing w:beforeLines="1" w:afterLines="1"/>
        <w:rPr>
          <w:rFonts w:asciiTheme="minorHAnsi" w:hAnsiTheme="minorHAnsi"/>
          <w:color w:val="3366FF"/>
        </w:rPr>
      </w:pPr>
      <w:r w:rsidRPr="00A65ED0">
        <w:rPr>
          <w:rFonts w:asciiTheme="minorHAnsi" w:hAnsiTheme="minorHAnsi"/>
          <w:color w:val="3366FF"/>
          <w:szCs w:val="20"/>
        </w:rPr>
        <w:t xml:space="preserve">In regards to sampling we are unsure of the frame and the sampling procedures.  </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1"/>
          <w:numId w:val="10"/>
        </w:numPr>
        <w:spacing w:beforeLines="1" w:afterLines="1"/>
        <w:rPr>
          <w:rFonts w:asciiTheme="minorHAnsi" w:hAnsiTheme="minorHAnsi"/>
          <w:color w:val="3366FF"/>
        </w:rPr>
      </w:pPr>
      <w:r w:rsidRPr="00A65ED0">
        <w:rPr>
          <w:rFonts w:asciiTheme="minorHAnsi" w:hAnsiTheme="minorHAnsi"/>
          <w:color w:val="3366FF"/>
          <w:szCs w:val="20"/>
        </w:rPr>
        <w:t xml:space="preserve">You indicate that you plan on using the results of this feasibility test to establish scales for both components that will apply across the US.  While we understand that a completely </w:t>
      </w:r>
      <w:proofErr w:type="gramStart"/>
      <w:r w:rsidRPr="00A65ED0">
        <w:rPr>
          <w:rFonts w:asciiTheme="minorHAnsi" w:hAnsiTheme="minorHAnsi"/>
          <w:color w:val="3366FF"/>
          <w:szCs w:val="20"/>
        </w:rPr>
        <w:t>representative</w:t>
      </w:r>
      <w:proofErr w:type="gramEnd"/>
      <w:r w:rsidRPr="00A65ED0">
        <w:rPr>
          <w:rFonts w:asciiTheme="minorHAnsi" w:hAnsiTheme="minorHAnsi"/>
          <w:color w:val="3366FF"/>
          <w:szCs w:val="20"/>
        </w:rPr>
        <w:t xml:space="preserve"> sample of the US student population is not possible here, we would like more information regarding the sample and how you plan on applying the results across the nation.  Are you still only using California schools as you did for the pilot test, or will you be selecting a geographically and socioeconomically diverse sample of schools, teachers, and students?</w:t>
      </w:r>
    </w:p>
    <w:p w:rsidR="009D1A25" w:rsidRPr="00A65ED0" w:rsidRDefault="009D1A25" w:rsidP="004B0DF0">
      <w:pPr>
        <w:spacing w:beforeLines="1" w:afterLines="1"/>
        <w:jc w:val="left"/>
        <w:rPr>
          <w:rFonts w:asciiTheme="minorHAnsi" w:hAnsiTheme="minorHAnsi"/>
          <w:color w:val="3366FF"/>
          <w:sz w:val="24"/>
        </w:rPr>
      </w:pPr>
    </w:p>
    <w:p w:rsidR="00632BC7" w:rsidRDefault="00604D73" w:rsidP="004B0DF0">
      <w:pPr>
        <w:spacing w:beforeLines="1" w:afterLines="1"/>
        <w:jc w:val="left"/>
        <w:rPr>
          <w:rFonts w:asciiTheme="minorHAnsi" w:eastAsia="Calibri" w:hAnsiTheme="minorHAnsi" w:cs="Helvetica"/>
          <w:sz w:val="24"/>
          <w:szCs w:val="22"/>
        </w:rPr>
      </w:pPr>
      <w:r w:rsidRPr="00A65ED0">
        <w:rPr>
          <w:rFonts w:asciiTheme="minorHAnsi" w:hAnsiTheme="minorHAnsi"/>
          <w:sz w:val="24"/>
        </w:rPr>
        <w:t xml:space="preserve">Recruitment for the field </w:t>
      </w:r>
      <w:r w:rsidR="005A2944">
        <w:rPr>
          <w:rFonts w:asciiTheme="minorHAnsi" w:hAnsiTheme="minorHAnsi"/>
          <w:sz w:val="24"/>
        </w:rPr>
        <w:t>trials</w:t>
      </w:r>
      <w:r w:rsidRPr="00A65ED0">
        <w:rPr>
          <w:rFonts w:asciiTheme="minorHAnsi" w:hAnsiTheme="minorHAnsi"/>
          <w:sz w:val="24"/>
        </w:rPr>
        <w:t xml:space="preserve"> was approved in the OMB package (</w:t>
      </w:r>
      <w:r w:rsidR="00B2563B" w:rsidRPr="00A65ED0">
        <w:rPr>
          <w:rFonts w:asciiTheme="minorHAnsi" w:hAnsiTheme="minorHAnsi"/>
          <w:sz w:val="24"/>
        </w:rPr>
        <w:t>OMB# 1850-0803 v.49</w:t>
      </w:r>
      <w:r w:rsidR="00B2563B" w:rsidRPr="00A65ED0">
        <w:rPr>
          <w:rFonts w:asciiTheme="minorHAnsi" w:eastAsia="Calibri" w:hAnsiTheme="minorHAnsi" w:cs="Helvetica"/>
          <w:sz w:val="24"/>
          <w:szCs w:val="22"/>
        </w:rPr>
        <w:t xml:space="preserve">) on </w:t>
      </w:r>
      <w:r w:rsidR="00CA52E6">
        <w:rPr>
          <w:rFonts w:asciiTheme="minorHAnsi" w:eastAsia="Calibri" w:hAnsiTheme="minorHAnsi" w:cs="Helvetica"/>
          <w:sz w:val="24"/>
          <w:szCs w:val="22"/>
        </w:rPr>
        <w:t xml:space="preserve">May </w:t>
      </w:r>
      <w:r w:rsidR="00B2563B" w:rsidRPr="00A65ED0">
        <w:rPr>
          <w:rFonts w:asciiTheme="minorHAnsi" w:eastAsia="Calibri" w:hAnsiTheme="minorHAnsi" w:cs="Helvetica"/>
          <w:sz w:val="24"/>
          <w:szCs w:val="22"/>
        </w:rPr>
        <w:t>25</w:t>
      </w:r>
      <w:r w:rsidR="00CA52E6">
        <w:rPr>
          <w:rFonts w:asciiTheme="minorHAnsi" w:eastAsia="Calibri" w:hAnsiTheme="minorHAnsi" w:cs="Helvetica"/>
          <w:sz w:val="24"/>
          <w:szCs w:val="22"/>
        </w:rPr>
        <w:t>, 2011</w:t>
      </w:r>
      <w:r w:rsidR="00B2563B" w:rsidRPr="00A65ED0">
        <w:rPr>
          <w:rFonts w:asciiTheme="minorHAnsi" w:eastAsia="Calibri" w:hAnsiTheme="minorHAnsi" w:cs="Helvetica"/>
          <w:sz w:val="24"/>
          <w:szCs w:val="22"/>
        </w:rPr>
        <w:t xml:space="preserve">. </w:t>
      </w:r>
      <w:r w:rsidR="00CA52E6">
        <w:rPr>
          <w:rFonts w:asciiTheme="minorHAnsi" w:eastAsia="Calibri" w:hAnsiTheme="minorHAnsi" w:cs="Helvetica"/>
          <w:sz w:val="24"/>
          <w:szCs w:val="22"/>
        </w:rPr>
        <w:t>The recruitment activities we</w:t>
      </w:r>
      <w:r w:rsidR="00B2563B" w:rsidRPr="00A65ED0">
        <w:rPr>
          <w:rFonts w:asciiTheme="minorHAnsi" w:eastAsia="Calibri" w:hAnsiTheme="minorHAnsi" w:cs="Helvetica"/>
          <w:sz w:val="24"/>
          <w:szCs w:val="22"/>
        </w:rPr>
        <w:t xml:space="preserve">re described </w:t>
      </w:r>
      <w:r w:rsidR="00CA52E6" w:rsidRPr="00A65ED0">
        <w:rPr>
          <w:rFonts w:asciiTheme="minorHAnsi" w:eastAsia="Calibri" w:hAnsiTheme="minorHAnsi" w:cs="Helvetica"/>
          <w:sz w:val="24"/>
          <w:szCs w:val="22"/>
        </w:rPr>
        <w:t>on page 8</w:t>
      </w:r>
      <w:r w:rsidR="00CA52E6">
        <w:rPr>
          <w:rFonts w:asciiTheme="minorHAnsi" w:eastAsia="Calibri" w:hAnsiTheme="minorHAnsi" w:cs="Helvetica"/>
          <w:sz w:val="24"/>
          <w:szCs w:val="22"/>
        </w:rPr>
        <w:t xml:space="preserve"> of</w:t>
      </w:r>
      <w:r w:rsidR="008E67CD">
        <w:rPr>
          <w:rFonts w:asciiTheme="minorHAnsi" w:eastAsia="Calibri" w:hAnsiTheme="minorHAnsi" w:cs="Helvetica"/>
          <w:sz w:val="24"/>
          <w:szCs w:val="22"/>
        </w:rPr>
        <w:t xml:space="preserve"> </w:t>
      </w:r>
      <w:r w:rsidR="00B2563B" w:rsidRPr="00A65ED0">
        <w:rPr>
          <w:rFonts w:asciiTheme="minorHAnsi" w:eastAsia="Calibri" w:hAnsiTheme="minorHAnsi" w:cs="Helvetica"/>
          <w:sz w:val="24"/>
          <w:szCs w:val="22"/>
        </w:rPr>
        <w:t>the memo dated May 11, 2011, under the section titled 2.4 Phase—Field Test.</w:t>
      </w:r>
      <w:r w:rsidR="00CA52E6">
        <w:rPr>
          <w:rFonts w:asciiTheme="minorHAnsi" w:eastAsia="Calibri" w:hAnsiTheme="minorHAnsi" w:cs="Helvetica"/>
          <w:sz w:val="24"/>
          <w:szCs w:val="22"/>
        </w:rPr>
        <w:t xml:space="preserve"> We have not made any changes to that approved plan and, b</w:t>
      </w:r>
      <w:r w:rsidR="008E67CD">
        <w:rPr>
          <w:rFonts w:asciiTheme="minorHAnsi" w:eastAsia="Calibri" w:hAnsiTheme="minorHAnsi" w:cs="Helvetica"/>
          <w:sz w:val="24"/>
          <w:szCs w:val="22"/>
        </w:rPr>
        <w:t xml:space="preserve">ased on OMB approval, we sent out recruitment fliers to agencies working with teachers in Washington, Oregon, Texas, Arizona, New Jersey, New York, </w:t>
      </w:r>
      <w:r w:rsidR="002A7D1B">
        <w:rPr>
          <w:rFonts w:asciiTheme="minorHAnsi" w:eastAsia="Calibri" w:hAnsiTheme="minorHAnsi" w:cs="Helvetica"/>
          <w:sz w:val="24"/>
          <w:szCs w:val="22"/>
        </w:rPr>
        <w:t xml:space="preserve">Vermont, Nebraska, </w:t>
      </w:r>
      <w:r w:rsidR="001006F4">
        <w:rPr>
          <w:rFonts w:asciiTheme="minorHAnsi" w:eastAsia="Calibri" w:hAnsiTheme="minorHAnsi" w:cs="Helvetica"/>
          <w:sz w:val="24"/>
          <w:szCs w:val="22"/>
        </w:rPr>
        <w:t xml:space="preserve">Maryland, Mississippi, and </w:t>
      </w:r>
      <w:r w:rsidR="001006F4">
        <w:rPr>
          <w:rFonts w:asciiTheme="minorHAnsi" w:eastAsia="Calibri" w:hAnsiTheme="minorHAnsi" w:cs="Helvetica"/>
          <w:sz w:val="24"/>
          <w:szCs w:val="22"/>
        </w:rPr>
        <w:lastRenderedPageBreak/>
        <w:t xml:space="preserve">California. To date, we have received applications from </w:t>
      </w:r>
      <w:r w:rsidR="00EE6507">
        <w:rPr>
          <w:rFonts w:asciiTheme="minorHAnsi" w:eastAsia="Calibri" w:hAnsiTheme="minorHAnsi" w:cs="Helvetica"/>
          <w:sz w:val="24"/>
          <w:szCs w:val="22"/>
        </w:rPr>
        <w:t xml:space="preserve">teachers in </w:t>
      </w:r>
      <w:r w:rsidR="001006F4">
        <w:rPr>
          <w:rFonts w:asciiTheme="minorHAnsi" w:eastAsia="Calibri" w:hAnsiTheme="minorHAnsi" w:cs="Helvetica"/>
          <w:sz w:val="24"/>
          <w:szCs w:val="22"/>
        </w:rPr>
        <w:t>rural, suburban</w:t>
      </w:r>
      <w:r w:rsidR="00CA52E6">
        <w:rPr>
          <w:rFonts w:asciiTheme="minorHAnsi" w:eastAsia="Calibri" w:hAnsiTheme="minorHAnsi" w:cs="Helvetica"/>
          <w:sz w:val="24"/>
          <w:szCs w:val="22"/>
        </w:rPr>
        <w:t>,</w:t>
      </w:r>
      <w:r w:rsidR="001006F4">
        <w:rPr>
          <w:rFonts w:asciiTheme="minorHAnsi" w:eastAsia="Calibri" w:hAnsiTheme="minorHAnsi" w:cs="Helvetica"/>
          <w:sz w:val="24"/>
          <w:szCs w:val="22"/>
        </w:rPr>
        <w:t xml:space="preserve"> and urban schools. </w:t>
      </w:r>
      <w:r w:rsidR="009E3FDF">
        <w:rPr>
          <w:rFonts w:asciiTheme="minorHAnsi" w:eastAsia="Calibri" w:hAnsiTheme="minorHAnsi" w:cs="Helvetica"/>
          <w:sz w:val="24"/>
          <w:szCs w:val="22"/>
        </w:rPr>
        <w:t xml:space="preserve">Schools range in student population from 55 </w:t>
      </w:r>
      <w:r w:rsidR="00921554">
        <w:rPr>
          <w:rFonts w:asciiTheme="minorHAnsi" w:eastAsia="Calibri" w:hAnsiTheme="minorHAnsi" w:cs="Helvetica"/>
          <w:sz w:val="24"/>
          <w:szCs w:val="22"/>
        </w:rPr>
        <w:t>students in small rural schools</w:t>
      </w:r>
      <w:r w:rsidR="005A2944">
        <w:rPr>
          <w:rFonts w:asciiTheme="minorHAnsi" w:eastAsia="Calibri" w:hAnsiTheme="minorHAnsi" w:cs="Helvetica"/>
          <w:sz w:val="24"/>
          <w:szCs w:val="22"/>
        </w:rPr>
        <w:t>,</w:t>
      </w:r>
      <w:r w:rsidR="00921554">
        <w:rPr>
          <w:rFonts w:asciiTheme="minorHAnsi" w:eastAsia="Calibri" w:hAnsiTheme="minorHAnsi" w:cs="Helvetica"/>
          <w:sz w:val="24"/>
          <w:szCs w:val="22"/>
        </w:rPr>
        <w:t xml:space="preserve"> </w:t>
      </w:r>
      <w:r w:rsidR="009E3FDF">
        <w:rPr>
          <w:rFonts w:asciiTheme="minorHAnsi" w:eastAsia="Calibri" w:hAnsiTheme="minorHAnsi" w:cs="Helvetica"/>
          <w:sz w:val="24"/>
          <w:szCs w:val="22"/>
        </w:rPr>
        <w:t xml:space="preserve">to </w:t>
      </w:r>
      <w:r w:rsidR="00921554">
        <w:rPr>
          <w:rFonts w:asciiTheme="minorHAnsi" w:eastAsia="Calibri" w:hAnsiTheme="minorHAnsi" w:cs="Helvetica"/>
          <w:sz w:val="24"/>
          <w:szCs w:val="22"/>
        </w:rPr>
        <w:t xml:space="preserve">1,273 students in large urban schools. In terms of student demographics, the range </w:t>
      </w:r>
      <w:r w:rsidR="008F068C">
        <w:rPr>
          <w:rFonts w:asciiTheme="minorHAnsi" w:eastAsia="Calibri" w:hAnsiTheme="minorHAnsi" w:cs="Helvetica"/>
          <w:sz w:val="24"/>
          <w:szCs w:val="22"/>
        </w:rPr>
        <w:t>includes</w:t>
      </w:r>
      <w:r w:rsidR="00921554">
        <w:rPr>
          <w:rFonts w:asciiTheme="minorHAnsi" w:eastAsia="Calibri" w:hAnsiTheme="minorHAnsi" w:cs="Helvetica"/>
          <w:sz w:val="24"/>
          <w:szCs w:val="22"/>
        </w:rPr>
        <w:t xml:space="preserve">: </w:t>
      </w:r>
      <w:r w:rsidR="008F068C">
        <w:rPr>
          <w:rFonts w:asciiTheme="minorHAnsi" w:eastAsia="Calibri" w:hAnsiTheme="minorHAnsi" w:cs="Helvetica"/>
          <w:sz w:val="24"/>
          <w:szCs w:val="22"/>
        </w:rPr>
        <w:t>Hispanic, 3% to 99%; White, no</w:t>
      </w:r>
      <w:r w:rsidR="00921554">
        <w:rPr>
          <w:rFonts w:asciiTheme="minorHAnsi" w:eastAsia="Calibri" w:hAnsiTheme="minorHAnsi" w:cs="Helvetica"/>
          <w:sz w:val="24"/>
          <w:szCs w:val="22"/>
        </w:rPr>
        <w:t>t Hispanic</w:t>
      </w:r>
      <w:r w:rsidR="008F068C">
        <w:rPr>
          <w:rFonts w:asciiTheme="minorHAnsi" w:eastAsia="Calibri" w:hAnsiTheme="minorHAnsi" w:cs="Helvetica"/>
          <w:sz w:val="24"/>
          <w:szCs w:val="22"/>
        </w:rPr>
        <w:t xml:space="preserve">, 1% to 97%; Black, not Hispanic, 0% to 66%; Asian, &lt;1% </w:t>
      </w:r>
      <w:r w:rsidR="00632BC7">
        <w:rPr>
          <w:rFonts w:asciiTheme="minorHAnsi" w:eastAsia="Calibri" w:hAnsiTheme="minorHAnsi" w:cs="Helvetica"/>
          <w:sz w:val="24"/>
          <w:szCs w:val="22"/>
        </w:rPr>
        <w:t>to</w:t>
      </w:r>
      <w:r w:rsidR="008F068C">
        <w:rPr>
          <w:rFonts w:asciiTheme="minorHAnsi" w:eastAsia="Calibri" w:hAnsiTheme="minorHAnsi" w:cs="Helvetica"/>
          <w:sz w:val="24"/>
          <w:szCs w:val="22"/>
        </w:rPr>
        <w:t xml:space="preserve"> 10%; and Native American, &lt;1% to 5%. </w:t>
      </w:r>
      <w:r w:rsidR="00BD14BA">
        <w:rPr>
          <w:rFonts w:asciiTheme="minorHAnsi" w:eastAsia="Calibri" w:hAnsiTheme="minorHAnsi" w:cs="Helvetica"/>
          <w:sz w:val="24"/>
          <w:szCs w:val="22"/>
        </w:rPr>
        <w:t xml:space="preserve">Socioeconomic status </w:t>
      </w:r>
      <w:r w:rsidR="00632BC7">
        <w:rPr>
          <w:rFonts w:asciiTheme="minorHAnsi" w:eastAsia="Calibri" w:hAnsiTheme="minorHAnsi" w:cs="Helvetica"/>
          <w:sz w:val="24"/>
          <w:szCs w:val="22"/>
        </w:rPr>
        <w:t xml:space="preserve">(students eligible for free and reduced lunch) </w:t>
      </w:r>
      <w:r w:rsidR="008F068C">
        <w:rPr>
          <w:rFonts w:asciiTheme="minorHAnsi" w:eastAsia="Calibri" w:hAnsiTheme="minorHAnsi" w:cs="Helvetica"/>
          <w:sz w:val="24"/>
          <w:szCs w:val="22"/>
        </w:rPr>
        <w:t>ranges from 12% to 99%, and English Language Learners ranges from 0% to 62%.</w:t>
      </w:r>
    </w:p>
    <w:p w:rsidR="00632BC7" w:rsidRDefault="00632BC7" w:rsidP="004B0DF0">
      <w:pPr>
        <w:spacing w:beforeLines="1" w:afterLines="1"/>
        <w:jc w:val="left"/>
        <w:rPr>
          <w:rFonts w:asciiTheme="minorHAnsi" w:eastAsia="Calibri" w:hAnsiTheme="minorHAnsi" w:cs="Helvetica"/>
          <w:sz w:val="24"/>
          <w:szCs w:val="22"/>
        </w:rPr>
      </w:pPr>
    </w:p>
    <w:p w:rsidR="008E67CD" w:rsidRDefault="005A2944" w:rsidP="004B0DF0">
      <w:pPr>
        <w:spacing w:beforeLines="1" w:afterLines="1"/>
        <w:jc w:val="left"/>
        <w:rPr>
          <w:rFonts w:asciiTheme="minorHAnsi" w:eastAsia="Calibri" w:hAnsiTheme="minorHAnsi" w:cs="Helvetica"/>
          <w:sz w:val="24"/>
          <w:szCs w:val="22"/>
        </w:rPr>
      </w:pPr>
      <w:r>
        <w:rPr>
          <w:rFonts w:asciiTheme="minorHAnsi" w:eastAsia="Calibri" w:hAnsiTheme="minorHAnsi" w:cs="Helvetica"/>
          <w:sz w:val="24"/>
          <w:szCs w:val="22"/>
        </w:rPr>
        <w:t>S</w:t>
      </w:r>
      <w:r w:rsidR="00632BC7">
        <w:rPr>
          <w:rFonts w:asciiTheme="minorHAnsi" w:eastAsia="Calibri" w:hAnsiTheme="minorHAnsi" w:cs="Helvetica"/>
          <w:sz w:val="24"/>
          <w:szCs w:val="22"/>
        </w:rPr>
        <w:t>even teachers at the 6</w:t>
      </w:r>
      <w:r w:rsidR="00632BC7" w:rsidRPr="00632BC7">
        <w:rPr>
          <w:rFonts w:asciiTheme="minorHAnsi" w:eastAsia="Calibri" w:hAnsiTheme="minorHAnsi" w:cs="Helvetica"/>
          <w:sz w:val="24"/>
          <w:szCs w:val="22"/>
          <w:vertAlign w:val="superscript"/>
        </w:rPr>
        <w:t>th</w:t>
      </w:r>
      <w:r w:rsidR="00632BC7">
        <w:rPr>
          <w:rFonts w:asciiTheme="minorHAnsi" w:eastAsia="Calibri" w:hAnsiTheme="minorHAnsi" w:cs="Helvetica"/>
          <w:sz w:val="24"/>
          <w:szCs w:val="22"/>
        </w:rPr>
        <w:t xml:space="preserve"> grade level, seven teachers at the eighth grade level</w:t>
      </w:r>
      <w:r w:rsidR="00CA52E6">
        <w:rPr>
          <w:rFonts w:asciiTheme="minorHAnsi" w:eastAsia="Calibri" w:hAnsiTheme="minorHAnsi" w:cs="Helvetica"/>
          <w:sz w:val="24"/>
          <w:szCs w:val="22"/>
        </w:rPr>
        <w:t>,</w:t>
      </w:r>
      <w:r w:rsidR="00632BC7">
        <w:rPr>
          <w:rFonts w:asciiTheme="minorHAnsi" w:eastAsia="Calibri" w:hAnsiTheme="minorHAnsi" w:cs="Helvetica"/>
          <w:sz w:val="24"/>
          <w:szCs w:val="22"/>
        </w:rPr>
        <w:t xml:space="preserve"> and seven teachers at the 10</w:t>
      </w:r>
      <w:r w:rsidR="00632BC7" w:rsidRPr="00632BC7">
        <w:rPr>
          <w:rFonts w:asciiTheme="minorHAnsi" w:eastAsia="Calibri" w:hAnsiTheme="minorHAnsi" w:cs="Helvetica"/>
          <w:sz w:val="24"/>
          <w:szCs w:val="22"/>
          <w:vertAlign w:val="superscript"/>
        </w:rPr>
        <w:t>th</w:t>
      </w:r>
      <w:r w:rsidR="00632BC7">
        <w:rPr>
          <w:rFonts w:asciiTheme="minorHAnsi" w:eastAsia="Calibri" w:hAnsiTheme="minorHAnsi" w:cs="Helvetica"/>
          <w:sz w:val="24"/>
          <w:szCs w:val="22"/>
        </w:rPr>
        <w:t xml:space="preserve"> grade</w:t>
      </w:r>
      <w:r>
        <w:rPr>
          <w:rFonts w:asciiTheme="minorHAnsi" w:eastAsia="Calibri" w:hAnsiTheme="minorHAnsi" w:cs="Helvetica"/>
          <w:sz w:val="24"/>
          <w:szCs w:val="22"/>
        </w:rPr>
        <w:t xml:space="preserve"> will be selected to administer the assessments</w:t>
      </w:r>
      <w:r w:rsidR="00632BC7">
        <w:rPr>
          <w:rFonts w:asciiTheme="minorHAnsi" w:eastAsia="Calibri" w:hAnsiTheme="minorHAnsi" w:cs="Helvetica"/>
          <w:sz w:val="24"/>
          <w:szCs w:val="22"/>
        </w:rPr>
        <w:t>. We will make sure that the seven teachers at each grade level represent a geographic</w:t>
      </w:r>
      <w:r w:rsidR="00CA52E6">
        <w:rPr>
          <w:rFonts w:asciiTheme="minorHAnsi" w:eastAsia="Calibri" w:hAnsiTheme="minorHAnsi" w:cs="Helvetica"/>
          <w:sz w:val="24"/>
          <w:szCs w:val="22"/>
        </w:rPr>
        <w:t>ally</w:t>
      </w:r>
      <w:r w:rsidR="00632BC7">
        <w:rPr>
          <w:rFonts w:asciiTheme="minorHAnsi" w:eastAsia="Calibri" w:hAnsiTheme="minorHAnsi" w:cs="Helvetica"/>
          <w:sz w:val="24"/>
          <w:szCs w:val="22"/>
        </w:rPr>
        <w:t xml:space="preserve"> and socioeconomic</w:t>
      </w:r>
      <w:r w:rsidR="00CA52E6">
        <w:rPr>
          <w:rFonts w:asciiTheme="minorHAnsi" w:eastAsia="Calibri" w:hAnsiTheme="minorHAnsi" w:cs="Helvetica"/>
          <w:sz w:val="24"/>
          <w:szCs w:val="22"/>
        </w:rPr>
        <w:t>ally</w:t>
      </w:r>
      <w:r w:rsidR="00632BC7">
        <w:rPr>
          <w:rFonts w:asciiTheme="minorHAnsi" w:eastAsia="Calibri" w:hAnsiTheme="minorHAnsi" w:cs="Helvetica"/>
          <w:sz w:val="24"/>
          <w:szCs w:val="22"/>
        </w:rPr>
        <w:t xml:space="preserve"> diverse sample of schools</w:t>
      </w:r>
      <w:r>
        <w:rPr>
          <w:rFonts w:asciiTheme="minorHAnsi" w:eastAsia="Calibri" w:hAnsiTheme="minorHAnsi" w:cs="Helvetica"/>
          <w:sz w:val="24"/>
          <w:szCs w:val="22"/>
        </w:rPr>
        <w:t xml:space="preserve"> drawn from the pool of applicants</w:t>
      </w:r>
      <w:r w:rsidR="00632BC7">
        <w:rPr>
          <w:rFonts w:asciiTheme="minorHAnsi" w:eastAsia="Calibri" w:hAnsiTheme="minorHAnsi" w:cs="Helvetica"/>
          <w:sz w:val="24"/>
          <w:szCs w:val="22"/>
        </w:rPr>
        <w:t>.</w:t>
      </w:r>
    </w:p>
    <w:p w:rsidR="008E67CD" w:rsidRDefault="008E67CD" w:rsidP="004B0DF0">
      <w:pPr>
        <w:spacing w:beforeLines="1" w:afterLines="1"/>
        <w:jc w:val="left"/>
        <w:rPr>
          <w:rFonts w:asciiTheme="minorHAnsi" w:eastAsia="Calibri" w:hAnsiTheme="minorHAnsi" w:cs="Helvetica"/>
          <w:sz w:val="24"/>
          <w:szCs w:val="22"/>
        </w:rPr>
      </w:pPr>
    </w:p>
    <w:p w:rsidR="002124BC" w:rsidRPr="00A65ED0" w:rsidRDefault="008E67CD" w:rsidP="004B0DF0">
      <w:pPr>
        <w:spacing w:beforeLines="1" w:afterLines="1"/>
        <w:jc w:val="left"/>
        <w:rPr>
          <w:rFonts w:asciiTheme="minorHAnsi" w:hAnsiTheme="minorHAnsi"/>
          <w:color w:val="3366FF"/>
          <w:sz w:val="24"/>
        </w:rPr>
      </w:pPr>
      <w:r>
        <w:rPr>
          <w:rFonts w:asciiTheme="minorHAnsi" w:eastAsia="Calibri" w:hAnsiTheme="minorHAnsi" w:cs="Helvetica"/>
          <w:sz w:val="24"/>
          <w:szCs w:val="22"/>
        </w:rPr>
        <w:t xml:space="preserve">The intent of the field trials is to see how the assessments work in the classroom. </w:t>
      </w:r>
      <w:r w:rsidR="00240CE4">
        <w:rPr>
          <w:rFonts w:asciiTheme="minorHAnsi" w:eastAsia="Calibri" w:hAnsiTheme="minorHAnsi" w:cs="Helvetica"/>
          <w:sz w:val="24"/>
          <w:szCs w:val="22"/>
        </w:rPr>
        <w:t>The ACT21S project is</w:t>
      </w:r>
      <w:r>
        <w:rPr>
          <w:rFonts w:asciiTheme="minorHAnsi" w:eastAsia="Calibri" w:hAnsiTheme="minorHAnsi" w:cs="Helvetica"/>
          <w:sz w:val="24"/>
          <w:szCs w:val="22"/>
        </w:rPr>
        <w:t xml:space="preserve"> not planning to report student</w:t>
      </w:r>
      <w:r w:rsidR="00931A0C">
        <w:rPr>
          <w:rFonts w:asciiTheme="minorHAnsi" w:eastAsia="Calibri" w:hAnsiTheme="minorHAnsi" w:cs="Helvetica"/>
          <w:sz w:val="24"/>
          <w:szCs w:val="22"/>
        </w:rPr>
        <w:t xml:space="preserve"> </w:t>
      </w:r>
      <w:r>
        <w:rPr>
          <w:rFonts w:asciiTheme="minorHAnsi" w:eastAsia="Calibri" w:hAnsiTheme="minorHAnsi" w:cs="Helvetica"/>
          <w:sz w:val="24"/>
          <w:szCs w:val="22"/>
        </w:rPr>
        <w:t>results</w:t>
      </w:r>
      <w:r w:rsidR="00CE56EE">
        <w:rPr>
          <w:rFonts w:asciiTheme="minorHAnsi" w:eastAsia="Calibri" w:hAnsiTheme="minorHAnsi" w:cs="Helvetica"/>
          <w:sz w:val="24"/>
          <w:szCs w:val="22"/>
        </w:rPr>
        <w:t xml:space="preserve"> or apply them across the nation</w:t>
      </w:r>
      <w:r>
        <w:rPr>
          <w:rFonts w:asciiTheme="minorHAnsi" w:eastAsia="Calibri" w:hAnsiTheme="minorHAnsi" w:cs="Helvetica"/>
          <w:sz w:val="24"/>
          <w:szCs w:val="22"/>
        </w:rPr>
        <w:t xml:space="preserve">. </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1"/>
          <w:numId w:val="10"/>
        </w:numPr>
        <w:spacing w:beforeLines="1" w:afterLines="1"/>
        <w:rPr>
          <w:rFonts w:asciiTheme="minorHAnsi" w:hAnsiTheme="minorHAnsi"/>
          <w:color w:val="3366FF"/>
        </w:rPr>
      </w:pPr>
      <w:r w:rsidRPr="00A65ED0">
        <w:rPr>
          <w:rFonts w:asciiTheme="minorHAnsi" w:hAnsiTheme="minorHAnsi"/>
          <w:color w:val="3366FF"/>
          <w:szCs w:val="20"/>
        </w:rPr>
        <w:t xml:space="preserve">Will students be randomly assigned to task </w:t>
      </w:r>
      <w:proofErr w:type="gramStart"/>
      <w:r w:rsidRPr="00A65ED0">
        <w:rPr>
          <w:rFonts w:asciiTheme="minorHAnsi" w:hAnsiTheme="minorHAnsi"/>
          <w:color w:val="3366FF"/>
          <w:szCs w:val="20"/>
        </w:rPr>
        <w:t>strands,</w:t>
      </w:r>
      <w:proofErr w:type="gramEnd"/>
      <w:r w:rsidRPr="00A65ED0">
        <w:rPr>
          <w:rFonts w:asciiTheme="minorHAnsi" w:hAnsiTheme="minorHAnsi"/>
          <w:color w:val="3366FF"/>
          <w:szCs w:val="20"/>
        </w:rPr>
        <w:t xml:space="preserve"> is assignment to the strands purposeful, or will students have the option of picking which stand to take?  If the students are to be assigned, we would like more information regarding this process.</w:t>
      </w:r>
    </w:p>
    <w:p w:rsidR="002124BC" w:rsidRPr="00A65ED0" w:rsidRDefault="002124BC" w:rsidP="004B0DF0">
      <w:pPr>
        <w:spacing w:beforeLines="1" w:afterLines="1"/>
        <w:jc w:val="left"/>
        <w:rPr>
          <w:rFonts w:asciiTheme="minorHAnsi" w:hAnsiTheme="minorHAnsi"/>
          <w:color w:val="3366FF"/>
          <w:sz w:val="24"/>
        </w:rPr>
      </w:pPr>
    </w:p>
    <w:p w:rsidR="002124BC" w:rsidRPr="00CA52E6" w:rsidRDefault="00931A0C" w:rsidP="004B0DF0">
      <w:pPr>
        <w:spacing w:beforeLines="1" w:afterLines="1"/>
        <w:jc w:val="left"/>
        <w:rPr>
          <w:rFonts w:asciiTheme="minorHAnsi" w:eastAsia="Calibri" w:hAnsiTheme="minorHAnsi" w:cs="Helvetica"/>
          <w:sz w:val="24"/>
          <w:szCs w:val="22"/>
        </w:rPr>
      </w:pPr>
      <w:r w:rsidRPr="00CA52E6">
        <w:rPr>
          <w:rFonts w:asciiTheme="minorHAnsi" w:eastAsia="Calibri" w:hAnsiTheme="minorHAnsi" w:cs="Helvetica"/>
          <w:sz w:val="24"/>
          <w:szCs w:val="22"/>
        </w:rPr>
        <w:t xml:space="preserve">Students will be randomly assigned to task strands. </w:t>
      </w:r>
      <w:r w:rsidR="00713863" w:rsidRPr="00CA52E6">
        <w:rPr>
          <w:rFonts w:asciiTheme="minorHAnsi" w:eastAsia="Calibri" w:hAnsiTheme="minorHAnsi" w:cs="Helvetica"/>
          <w:sz w:val="24"/>
          <w:szCs w:val="22"/>
        </w:rPr>
        <w:t>A counterbalanced allocation process is used to ensure that all tasks are administered and that all participating students are linked across tasks.  The objective is not to assess the students</w:t>
      </w:r>
      <w:r w:rsidRPr="00CA52E6">
        <w:rPr>
          <w:rFonts w:asciiTheme="minorHAnsi" w:eastAsia="Calibri" w:hAnsiTheme="minorHAnsi" w:cs="Helvetica"/>
          <w:sz w:val="24"/>
          <w:szCs w:val="22"/>
        </w:rPr>
        <w:t>,</w:t>
      </w:r>
      <w:r w:rsidR="00713863" w:rsidRPr="00CA52E6">
        <w:rPr>
          <w:rFonts w:asciiTheme="minorHAnsi" w:eastAsia="Calibri" w:hAnsiTheme="minorHAnsi" w:cs="Helvetica"/>
          <w:sz w:val="24"/>
          <w:szCs w:val="22"/>
        </w:rPr>
        <w:t xml:space="preserve"> but to collect sufficient data to enable calibration of the tasks. Students within age levels are randomly assigned </w:t>
      </w:r>
      <w:r w:rsidR="002072FB">
        <w:rPr>
          <w:rFonts w:asciiTheme="minorHAnsi" w:eastAsia="Calibri" w:hAnsiTheme="minorHAnsi" w:cs="Helvetica"/>
          <w:sz w:val="24"/>
          <w:szCs w:val="22"/>
        </w:rPr>
        <w:t xml:space="preserve">to </w:t>
      </w:r>
      <w:r w:rsidR="00713863" w:rsidRPr="00CA52E6">
        <w:rPr>
          <w:rFonts w:asciiTheme="minorHAnsi" w:eastAsia="Calibri" w:hAnsiTheme="minorHAnsi" w:cs="Helvetica"/>
          <w:sz w:val="24"/>
          <w:szCs w:val="22"/>
        </w:rPr>
        <w:t>tasks, but in a manner that ensures the linking across all tasks in order to obtain sufficient data points across specific strands for development of robust scoring</w:t>
      </w:r>
      <w:r w:rsidRPr="00CA52E6">
        <w:rPr>
          <w:rFonts w:asciiTheme="minorHAnsi" w:eastAsia="Calibri" w:hAnsiTheme="minorHAnsi" w:cs="Helvetica"/>
          <w:sz w:val="24"/>
          <w:szCs w:val="22"/>
        </w:rPr>
        <w:t>.</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1"/>
          <w:numId w:val="10"/>
        </w:numPr>
        <w:spacing w:beforeLines="1" w:afterLines="1"/>
        <w:rPr>
          <w:rFonts w:asciiTheme="minorHAnsi" w:hAnsiTheme="minorHAnsi"/>
          <w:color w:val="3366FF"/>
        </w:rPr>
      </w:pPr>
      <w:r w:rsidRPr="00A65ED0">
        <w:rPr>
          <w:rFonts w:asciiTheme="minorHAnsi" w:hAnsiTheme="minorHAnsi"/>
          <w:color w:val="3366FF"/>
          <w:szCs w:val="20"/>
        </w:rPr>
        <w:t>Will the same sample of teachers/students take both the ICT and the Collaborative Problem Solving tests?</w:t>
      </w:r>
    </w:p>
    <w:p w:rsidR="00931A0C" w:rsidRDefault="00931A0C" w:rsidP="004B0DF0">
      <w:pPr>
        <w:spacing w:beforeLines="1" w:afterLines="1"/>
        <w:jc w:val="left"/>
        <w:rPr>
          <w:rFonts w:asciiTheme="minorHAnsi" w:hAnsiTheme="minorHAnsi"/>
          <w:sz w:val="24"/>
        </w:rPr>
      </w:pPr>
    </w:p>
    <w:p w:rsidR="002124BC" w:rsidRPr="00A65ED0" w:rsidRDefault="00931A0C" w:rsidP="004B0DF0">
      <w:pPr>
        <w:spacing w:beforeLines="1" w:afterLines="1"/>
        <w:jc w:val="left"/>
        <w:rPr>
          <w:rFonts w:asciiTheme="minorHAnsi" w:hAnsiTheme="minorHAnsi"/>
          <w:color w:val="3366FF"/>
          <w:sz w:val="24"/>
        </w:rPr>
      </w:pPr>
      <w:r w:rsidRPr="00931A0C">
        <w:rPr>
          <w:rFonts w:asciiTheme="minorHAnsi" w:hAnsiTheme="minorHAnsi"/>
          <w:sz w:val="24"/>
        </w:rPr>
        <w:t xml:space="preserve">Yes, the same sample of students will take </w:t>
      </w:r>
      <w:r>
        <w:rPr>
          <w:rFonts w:asciiTheme="minorHAnsi" w:hAnsiTheme="minorHAnsi"/>
          <w:sz w:val="24"/>
        </w:rPr>
        <w:t xml:space="preserve">both the ICT and Collaborative Problem Solving Tasks. </w:t>
      </w:r>
    </w:p>
    <w:p w:rsidR="002124BC" w:rsidRPr="00A65ED0" w:rsidRDefault="002124BC" w:rsidP="004B0DF0">
      <w:pPr>
        <w:spacing w:beforeLines="1" w:afterLines="1"/>
        <w:jc w:val="left"/>
        <w:rPr>
          <w:rFonts w:asciiTheme="minorHAnsi" w:hAnsiTheme="minorHAnsi"/>
          <w:color w:val="3366FF"/>
          <w:sz w:val="24"/>
        </w:rPr>
      </w:pPr>
    </w:p>
    <w:p w:rsidR="000A0D67" w:rsidRPr="00A65ED0" w:rsidRDefault="002124BC" w:rsidP="004B0DF0">
      <w:pPr>
        <w:pStyle w:val="ListParagraph"/>
        <w:numPr>
          <w:ilvl w:val="0"/>
          <w:numId w:val="11"/>
        </w:numPr>
        <w:spacing w:beforeLines="1" w:afterLines="1"/>
        <w:rPr>
          <w:rFonts w:asciiTheme="minorHAnsi" w:hAnsiTheme="minorHAnsi"/>
          <w:color w:val="3366FF"/>
        </w:rPr>
      </w:pPr>
      <w:r w:rsidRPr="00A65ED0">
        <w:rPr>
          <w:rFonts w:asciiTheme="minorHAnsi" w:hAnsiTheme="minorHAnsi"/>
          <w:color w:val="3366FF"/>
        </w:rPr>
        <w:t>OMB is not comfortable with these tasks being conducted during instructional time.  Please clarify when teachers will administer the tests to the students.</w:t>
      </w:r>
    </w:p>
    <w:p w:rsidR="000A0D67" w:rsidRPr="00A65ED0" w:rsidRDefault="000A0D67" w:rsidP="004B0DF0">
      <w:pPr>
        <w:spacing w:beforeLines="1" w:afterLines="1"/>
        <w:jc w:val="left"/>
        <w:rPr>
          <w:rFonts w:asciiTheme="minorHAnsi" w:hAnsiTheme="minorHAnsi"/>
          <w:color w:val="3366FF"/>
          <w:sz w:val="24"/>
        </w:rPr>
      </w:pPr>
    </w:p>
    <w:p w:rsidR="00155E9C" w:rsidRPr="00A65ED0" w:rsidRDefault="00155E9C" w:rsidP="004B0DF0">
      <w:pPr>
        <w:spacing w:beforeLines="1" w:afterLines="1"/>
        <w:jc w:val="left"/>
        <w:rPr>
          <w:rFonts w:asciiTheme="minorHAnsi" w:hAnsiTheme="minorHAnsi"/>
          <w:sz w:val="24"/>
        </w:rPr>
      </w:pPr>
      <w:r w:rsidRPr="00A65ED0">
        <w:rPr>
          <w:rFonts w:asciiTheme="minorHAnsi" w:hAnsiTheme="minorHAnsi"/>
          <w:sz w:val="24"/>
        </w:rPr>
        <w:t xml:space="preserve">We are recommending that teachers administer the assessments during other time periods scheduled during the school day such as: computer labs, library time, activity periods (that usually occur in block scheduling), intervention/enrichment periods, etc. We are not recommending that teachers schedule the assessments </w:t>
      </w:r>
      <w:r w:rsidR="002072FB">
        <w:rPr>
          <w:rFonts w:asciiTheme="minorHAnsi" w:hAnsiTheme="minorHAnsi"/>
          <w:sz w:val="24"/>
        </w:rPr>
        <w:t>during core instructional time.</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0"/>
          <w:numId w:val="11"/>
        </w:numPr>
        <w:spacing w:beforeLines="1" w:afterLines="1"/>
        <w:rPr>
          <w:rFonts w:asciiTheme="minorHAnsi" w:hAnsiTheme="minorHAnsi"/>
          <w:color w:val="3366FF"/>
        </w:rPr>
      </w:pPr>
      <w:r w:rsidRPr="00A65ED0">
        <w:rPr>
          <w:rFonts w:asciiTheme="minorHAnsi" w:hAnsiTheme="minorHAnsi"/>
          <w:color w:val="3366FF"/>
          <w:szCs w:val="20"/>
        </w:rPr>
        <w:t xml:space="preserve">Why </w:t>
      </w:r>
      <w:proofErr w:type="gramStart"/>
      <w:r w:rsidRPr="00A65ED0">
        <w:rPr>
          <w:rFonts w:asciiTheme="minorHAnsi" w:hAnsiTheme="minorHAnsi"/>
          <w:color w:val="3366FF"/>
          <w:szCs w:val="20"/>
        </w:rPr>
        <w:t>are the teachers</w:t>
      </w:r>
      <w:proofErr w:type="gramEnd"/>
      <w:r w:rsidRPr="00A65ED0">
        <w:rPr>
          <w:rFonts w:asciiTheme="minorHAnsi" w:hAnsiTheme="minorHAnsi"/>
          <w:color w:val="3366FF"/>
          <w:szCs w:val="20"/>
        </w:rPr>
        <w:t xml:space="preserve"> are being offered $200 to administer the test?  Please justify. </w:t>
      </w:r>
    </w:p>
    <w:p w:rsidR="00240CE4" w:rsidRDefault="00240CE4" w:rsidP="004B0DF0">
      <w:pPr>
        <w:spacing w:beforeLines="1" w:afterLines="1"/>
        <w:jc w:val="left"/>
        <w:rPr>
          <w:rFonts w:asciiTheme="minorHAnsi" w:hAnsiTheme="minorHAnsi"/>
          <w:color w:val="3366FF"/>
          <w:sz w:val="24"/>
        </w:rPr>
      </w:pPr>
    </w:p>
    <w:p w:rsidR="001E1AD2" w:rsidRPr="001E1AD2" w:rsidRDefault="000863DC" w:rsidP="004B0DF0">
      <w:pPr>
        <w:spacing w:beforeLines="1" w:afterLines="1"/>
        <w:jc w:val="left"/>
        <w:rPr>
          <w:rFonts w:asciiTheme="minorHAnsi" w:eastAsia="Calibri" w:hAnsiTheme="minorHAnsi" w:cs="Helvetica"/>
          <w:sz w:val="24"/>
          <w:szCs w:val="22"/>
        </w:rPr>
      </w:pPr>
      <w:r w:rsidRPr="001E1AD2">
        <w:rPr>
          <w:rFonts w:asciiTheme="minorHAnsi" w:hAnsiTheme="minorHAnsi"/>
          <w:sz w:val="24"/>
        </w:rPr>
        <w:t>The $200.00 teacher incentive was approved in the OMB package (OMB# 1850-0803 v.49</w:t>
      </w:r>
      <w:r w:rsidRPr="001E1AD2">
        <w:rPr>
          <w:rFonts w:asciiTheme="minorHAnsi" w:eastAsia="Calibri" w:hAnsiTheme="minorHAnsi" w:cs="Helvetica"/>
          <w:sz w:val="24"/>
          <w:szCs w:val="22"/>
        </w:rPr>
        <w:t xml:space="preserve">) on </w:t>
      </w:r>
      <w:r w:rsidR="002072FB" w:rsidRPr="001E1AD2">
        <w:rPr>
          <w:rFonts w:asciiTheme="minorHAnsi" w:eastAsia="Calibri" w:hAnsiTheme="minorHAnsi" w:cs="Helvetica"/>
          <w:sz w:val="24"/>
          <w:szCs w:val="22"/>
        </w:rPr>
        <w:t xml:space="preserve">May </w:t>
      </w:r>
      <w:r w:rsidRPr="001E1AD2">
        <w:rPr>
          <w:rFonts w:asciiTheme="minorHAnsi" w:eastAsia="Calibri" w:hAnsiTheme="minorHAnsi" w:cs="Helvetica"/>
          <w:sz w:val="24"/>
          <w:szCs w:val="22"/>
        </w:rPr>
        <w:t>25</w:t>
      </w:r>
      <w:r w:rsidR="002072FB" w:rsidRPr="001E1AD2">
        <w:rPr>
          <w:rFonts w:asciiTheme="minorHAnsi" w:eastAsia="Calibri" w:hAnsiTheme="minorHAnsi" w:cs="Helvetica"/>
          <w:sz w:val="24"/>
          <w:szCs w:val="22"/>
        </w:rPr>
        <w:t>, 20</w:t>
      </w:r>
      <w:r w:rsidRPr="001E1AD2">
        <w:rPr>
          <w:rFonts w:asciiTheme="minorHAnsi" w:eastAsia="Calibri" w:hAnsiTheme="minorHAnsi" w:cs="Helvetica"/>
          <w:sz w:val="24"/>
          <w:szCs w:val="22"/>
        </w:rPr>
        <w:t>11</w:t>
      </w:r>
      <w:r w:rsidR="002072FB" w:rsidRPr="001E1AD2">
        <w:rPr>
          <w:rFonts w:asciiTheme="minorHAnsi" w:eastAsia="Calibri" w:hAnsiTheme="minorHAnsi" w:cs="Helvetica"/>
          <w:sz w:val="24"/>
          <w:szCs w:val="22"/>
        </w:rPr>
        <w:t xml:space="preserve"> </w:t>
      </w:r>
      <w:r w:rsidR="001E1AD2">
        <w:rPr>
          <w:rFonts w:asciiTheme="minorHAnsi" w:eastAsia="Calibri" w:hAnsiTheme="minorHAnsi" w:cs="Helvetica"/>
          <w:sz w:val="24"/>
          <w:szCs w:val="22"/>
        </w:rPr>
        <w:t>as part of the recruitment materials and activities</w:t>
      </w:r>
      <w:r w:rsidRPr="001E1AD2">
        <w:rPr>
          <w:rFonts w:asciiTheme="minorHAnsi" w:eastAsia="Calibri" w:hAnsiTheme="minorHAnsi" w:cs="Helvetica"/>
          <w:sz w:val="24"/>
          <w:szCs w:val="22"/>
        </w:rPr>
        <w:t xml:space="preserve">. </w:t>
      </w:r>
      <w:r w:rsidR="002072FB" w:rsidRPr="001E1AD2">
        <w:rPr>
          <w:rFonts w:asciiTheme="minorHAnsi" w:eastAsia="Calibri" w:hAnsiTheme="minorHAnsi" w:cs="Helvetica"/>
          <w:sz w:val="24"/>
          <w:szCs w:val="22"/>
        </w:rPr>
        <w:t>The recruitment activities were described on page 8 of the memo dated May 11, 2011, under the section titled 2.4 Phase—Field Test, and the approved communication materials to respondents</w:t>
      </w:r>
      <w:r w:rsidR="001E1AD2">
        <w:rPr>
          <w:rFonts w:asciiTheme="minorHAnsi" w:eastAsia="Calibri" w:hAnsiTheme="minorHAnsi" w:cs="Helvetica"/>
          <w:sz w:val="24"/>
          <w:szCs w:val="22"/>
        </w:rPr>
        <w:t xml:space="preserve"> (</w:t>
      </w:r>
      <w:r w:rsidR="001E1AD2" w:rsidRPr="001E1AD2">
        <w:rPr>
          <w:rFonts w:asciiTheme="minorHAnsi" w:eastAsia="Calibri" w:hAnsiTheme="minorHAnsi" w:cs="Helvetica"/>
          <w:sz w:val="24"/>
          <w:szCs w:val="22"/>
        </w:rPr>
        <w:t>Appendix B</w:t>
      </w:r>
      <w:r w:rsidR="001E1AD2">
        <w:rPr>
          <w:rFonts w:asciiTheme="minorHAnsi" w:eastAsia="Calibri" w:hAnsiTheme="minorHAnsi" w:cs="Helvetica"/>
          <w:sz w:val="24"/>
          <w:szCs w:val="22"/>
        </w:rPr>
        <w:t>)</w:t>
      </w:r>
      <w:r w:rsidR="002072FB" w:rsidRPr="001E1AD2">
        <w:rPr>
          <w:rFonts w:asciiTheme="minorHAnsi" w:eastAsia="Calibri" w:hAnsiTheme="minorHAnsi" w:cs="Helvetica"/>
          <w:sz w:val="24"/>
          <w:szCs w:val="22"/>
        </w:rPr>
        <w:t xml:space="preserve"> reflected the incentive amount</w:t>
      </w:r>
      <w:r w:rsidRPr="001E1AD2">
        <w:rPr>
          <w:rFonts w:asciiTheme="minorHAnsi" w:eastAsia="Calibri" w:hAnsiTheme="minorHAnsi" w:cs="Helvetica"/>
          <w:sz w:val="24"/>
          <w:szCs w:val="22"/>
        </w:rPr>
        <w:t xml:space="preserve">. Teachers </w:t>
      </w:r>
      <w:r w:rsidR="001E1AD2" w:rsidRPr="001E1AD2">
        <w:rPr>
          <w:rFonts w:asciiTheme="minorHAnsi" w:eastAsia="Calibri" w:hAnsiTheme="minorHAnsi" w:cs="Helvetica"/>
          <w:sz w:val="24"/>
          <w:szCs w:val="22"/>
        </w:rPr>
        <w:t xml:space="preserve">are playing a key role in making the field test activities possible in their schools and </w:t>
      </w:r>
      <w:r w:rsidR="001E1AD2">
        <w:rPr>
          <w:rFonts w:asciiTheme="minorHAnsi" w:eastAsia="Calibri" w:hAnsiTheme="minorHAnsi" w:cs="Helvetica"/>
          <w:sz w:val="24"/>
          <w:szCs w:val="22"/>
        </w:rPr>
        <w:t>each</w:t>
      </w:r>
      <w:r w:rsidR="001E1AD2" w:rsidRPr="001E1AD2">
        <w:rPr>
          <w:rFonts w:asciiTheme="minorHAnsi" w:eastAsia="Calibri" w:hAnsiTheme="minorHAnsi" w:cs="Helvetica"/>
          <w:sz w:val="24"/>
          <w:szCs w:val="22"/>
        </w:rPr>
        <w:t xml:space="preserve"> will </w:t>
      </w:r>
      <w:r w:rsidR="001E1AD2" w:rsidRPr="001E1AD2">
        <w:rPr>
          <w:rFonts w:asciiTheme="minorHAnsi" w:eastAsia="Calibri" w:hAnsiTheme="minorHAnsi" w:cs="Helvetica"/>
          <w:sz w:val="24"/>
          <w:szCs w:val="22"/>
        </w:rPr>
        <w:lastRenderedPageBreak/>
        <w:t>put several hours towards making the field test possible.  As we described in the memo of the current submission:</w:t>
      </w:r>
    </w:p>
    <w:p w:rsidR="001E1AD2" w:rsidRPr="001E1AD2" w:rsidRDefault="001E1AD2" w:rsidP="004B0DF0">
      <w:pPr>
        <w:spacing w:beforeLines="1" w:afterLines="1"/>
        <w:jc w:val="left"/>
        <w:rPr>
          <w:rFonts w:asciiTheme="minorHAnsi" w:eastAsia="Calibri" w:hAnsiTheme="minorHAnsi" w:cs="Helvetica"/>
          <w:sz w:val="24"/>
          <w:szCs w:val="22"/>
        </w:rPr>
      </w:pPr>
    </w:p>
    <w:p w:rsidR="000863DC" w:rsidRPr="001E1AD2" w:rsidRDefault="001E1AD2" w:rsidP="001E1AD2">
      <w:r w:rsidRPr="001E1AD2">
        <w:rPr>
          <w:rFonts w:asciiTheme="minorHAnsi" w:eastAsia="Calibri" w:hAnsiTheme="minorHAnsi" w:cs="Helvetica"/>
          <w:sz w:val="24"/>
          <w:szCs w:val="22"/>
        </w:rPr>
        <w:t>“</w:t>
      </w:r>
      <w:r w:rsidRPr="001E1AD2">
        <w:t xml:space="preserve">During the field trials, the administration of the tasks will be fully automated, and should not require teacher input apart from their fulfilling a supervisory role during the administration.  A web-based delivery system will deliver the assessments. </w:t>
      </w:r>
      <w:r w:rsidRPr="001E1AD2">
        <w:rPr>
          <w:color w:val="800000"/>
        </w:rPr>
        <w:t>Training of teachers will be conducted online using webinar software so that the contractor can walk the teachers through the administration process. Prior to the training session, teachers will receive the ICT Literacy Administration Manual and the Collaborative Problem Solving Administration Manual (both can be found in Appendix A). Teachers will reserve school computer rooms for the administration, talk with the school computer network support person to ensure that the computers meet the minimum requirements for the administration, and make sure that student logins are set up prior to the administration.</w:t>
      </w:r>
      <w:r w:rsidRPr="001E1AD2">
        <w:t xml:space="preserve"> The assessments will be administered in three 45-minute class periods. An estimated 25 students per each of the 21 teachers (total 525 students) from the U.S. will take the assessments.  Student responses will be recorded and stored electronically for analysis of the whole data set. </w:t>
      </w:r>
      <w:r w:rsidRPr="001E1AD2">
        <w:rPr>
          <w:color w:val="800000"/>
        </w:rPr>
        <w:t>Teachers will receive $200 for their participation, training, assessment administration, and fulfilling the role of school coordinator.</w:t>
      </w:r>
      <w:r w:rsidRPr="001E1AD2">
        <w:rPr>
          <w:rFonts w:asciiTheme="minorHAnsi" w:eastAsia="Calibri" w:hAnsiTheme="minorHAnsi" w:cs="Helvetica"/>
          <w:sz w:val="24"/>
          <w:szCs w:val="22"/>
        </w:rPr>
        <w:t>”</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0"/>
          <w:numId w:val="11"/>
        </w:numPr>
        <w:spacing w:beforeLines="1" w:afterLines="1"/>
        <w:rPr>
          <w:rFonts w:asciiTheme="minorHAnsi" w:hAnsiTheme="minorHAnsi"/>
          <w:color w:val="3366FF"/>
        </w:rPr>
      </w:pPr>
      <w:r w:rsidRPr="00A65ED0">
        <w:rPr>
          <w:rFonts w:asciiTheme="minorHAnsi" w:hAnsiTheme="minorHAnsi"/>
          <w:color w:val="3366FF"/>
          <w:szCs w:val="20"/>
        </w:rPr>
        <w:t>Comments on the manuals:</w:t>
      </w:r>
    </w:p>
    <w:p w:rsidR="002124BC" w:rsidRPr="00A65ED0" w:rsidRDefault="002124BC" w:rsidP="004B0DF0">
      <w:pPr>
        <w:pStyle w:val="ListParagraph"/>
        <w:numPr>
          <w:ilvl w:val="1"/>
          <w:numId w:val="11"/>
        </w:numPr>
        <w:spacing w:beforeLines="1" w:afterLines="1"/>
        <w:rPr>
          <w:rFonts w:asciiTheme="minorHAnsi" w:hAnsiTheme="minorHAnsi"/>
          <w:color w:val="3366FF"/>
        </w:rPr>
      </w:pPr>
      <w:r w:rsidRPr="00A65ED0">
        <w:rPr>
          <w:rFonts w:asciiTheme="minorHAnsi" w:hAnsiTheme="minorHAnsi"/>
          <w:color w:val="3366FF"/>
          <w:szCs w:val="20"/>
        </w:rPr>
        <w:t>Both the ICT and the Collaborative Problem Solving tasks manuals should be formatted in the same style.  It is confusing to have formatting differences, especially if teachers are receiving both manuals.</w:t>
      </w:r>
    </w:p>
    <w:p w:rsidR="00240CE4" w:rsidRDefault="00240CE4" w:rsidP="004B0DF0">
      <w:pPr>
        <w:spacing w:beforeLines="1" w:afterLines="1"/>
        <w:jc w:val="left"/>
        <w:rPr>
          <w:rFonts w:asciiTheme="minorHAnsi" w:hAnsiTheme="minorHAnsi"/>
          <w:color w:val="3366FF"/>
          <w:sz w:val="24"/>
        </w:rPr>
      </w:pPr>
    </w:p>
    <w:p w:rsidR="000A0D67" w:rsidRPr="00240CE4" w:rsidRDefault="00240CE4" w:rsidP="004B0DF0">
      <w:pPr>
        <w:spacing w:beforeLines="1" w:afterLines="1"/>
        <w:jc w:val="left"/>
        <w:rPr>
          <w:rFonts w:asciiTheme="minorHAnsi" w:hAnsiTheme="minorHAnsi"/>
          <w:sz w:val="24"/>
        </w:rPr>
      </w:pPr>
      <w:r w:rsidRPr="00240CE4">
        <w:rPr>
          <w:rFonts w:asciiTheme="minorHAnsi" w:hAnsiTheme="minorHAnsi"/>
          <w:sz w:val="24"/>
        </w:rPr>
        <w:t>The ICT manual was reformatted to match the Collaborative Problem Solving manual.</w:t>
      </w:r>
      <w:r w:rsidR="00B6655E">
        <w:rPr>
          <w:rFonts w:asciiTheme="minorHAnsi" w:hAnsiTheme="minorHAnsi"/>
          <w:sz w:val="24"/>
        </w:rPr>
        <w:t xml:space="preserve"> </w:t>
      </w:r>
    </w:p>
    <w:p w:rsidR="002124BC" w:rsidRPr="00A65ED0" w:rsidRDefault="002124BC" w:rsidP="004B0DF0">
      <w:pPr>
        <w:spacing w:beforeLines="1" w:afterLines="1"/>
        <w:jc w:val="left"/>
        <w:rPr>
          <w:rFonts w:asciiTheme="minorHAnsi" w:hAnsiTheme="minorHAnsi"/>
          <w:color w:val="3366FF"/>
          <w:sz w:val="24"/>
        </w:rPr>
      </w:pPr>
    </w:p>
    <w:p w:rsidR="002124BC" w:rsidRPr="00A65ED0" w:rsidRDefault="002124BC" w:rsidP="004B0DF0">
      <w:pPr>
        <w:pStyle w:val="ListParagraph"/>
        <w:numPr>
          <w:ilvl w:val="1"/>
          <w:numId w:val="11"/>
        </w:numPr>
        <w:spacing w:beforeLines="1" w:afterLines="1"/>
        <w:rPr>
          <w:rFonts w:asciiTheme="minorHAnsi" w:hAnsiTheme="minorHAnsi"/>
          <w:color w:val="3366FF"/>
        </w:rPr>
      </w:pPr>
      <w:r w:rsidRPr="00A65ED0">
        <w:rPr>
          <w:rFonts w:asciiTheme="minorHAnsi" w:hAnsiTheme="minorHAnsi"/>
          <w:color w:val="3366FF"/>
          <w:szCs w:val="20"/>
        </w:rPr>
        <w:t>In the ICT checklist for test proctors “Before the testing” section, both an “administrator” and “you” are used.  Are they the same person (i.e. the teacher that is administering the test)?  If so, the language should be consistent to avoid confusion.</w:t>
      </w:r>
    </w:p>
    <w:p w:rsidR="00240CE4" w:rsidRDefault="00240CE4" w:rsidP="004B0DF0">
      <w:pPr>
        <w:spacing w:beforeLines="1" w:afterLines="1"/>
        <w:jc w:val="left"/>
        <w:rPr>
          <w:rFonts w:asciiTheme="minorHAnsi" w:hAnsiTheme="minorHAnsi"/>
          <w:color w:val="3366FF"/>
          <w:sz w:val="24"/>
        </w:rPr>
      </w:pPr>
    </w:p>
    <w:p w:rsidR="000A0D67" w:rsidRPr="00240CE4" w:rsidRDefault="00240CE4" w:rsidP="004B0DF0">
      <w:pPr>
        <w:spacing w:beforeLines="1" w:afterLines="1"/>
        <w:jc w:val="left"/>
        <w:rPr>
          <w:rFonts w:asciiTheme="minorHAnsi" w:hAnsiTheme="minorHAnsi"/>
          <w:sz w:val="24"/>
        </w:rPr>
      </w:pPr>
      <w:r w:rsidRPr="00240CE4">
        <w:rPr>
          <w:rFonts w:asciiTheme="minorHAnsi" w:hAnsiTheme="minorHAnsi"/>
          <w:sz w:val="24"/>
        </w:rPr>
        <w:t>Yes, it is the same person. The language was corrected to avoid confusion.</w:t>
      </w:r>
      <w:r w:rsidR="00766206">
        <w:rPr>
          <w:rFonts w:asciiTheme="minorHAnsi" w:hAnsiTheme="minorHAnsi"/>
          <w:sz w:val="24"/>
        </w:rPr>
        <w:t xml:space="preserve">  Please see </w:t>
      </w:r>
      <w:r w:rsidR="00B6655E">
        <w:rPr>
          <w:rFonts w:asciiTheme="minorHAnsi" w:hAnsiTheme="minorHAnsi"/>
          <w:sz w:val="24"/>
        </w:rPr>
        <w:t xml:space="preserve">ICT Manual, </w:t>
      </w:r>
      <w:r w:rsidR="00766206">
        <w:rPr>
          <w:rFonts w:asciiTheme="minorHAnsi" w:hAnsiTheme="minorHAnsi"/>
          <w:sz w:val="24"/>
        </w:rPr>
        <w:t>page 2</w:t>
      </w:r>
      <w:r w:rsidR="00B6655E">
        <w:rPr>
          <w:rFonts w:asciiTheme="minorHAnsi" w:hAnsiTheme="minorHAnsi"/>
          <w:sz w:val="24"/>
        </w:rPr>
        <w:t>,</w:t>
      </w:r>
      <w:r w:rsidR="00766206">
        <w:rPr>
          <w:rFonts w:asciiTheme="minorHAnsi" w:hAnsiTheme="minorHAnsi"/>
          <w:sz w:val="24"/>
        </w:rPr>
        <w:t xml:space="preserve"> 2.1 Roles.</w:t>
      </w:r>
    </w:p>
    <w:p w:rsidR="002124BC" w:rsidRPr="00A65ED0" w:rsidRDefault="002124BC" w:rsidP="004B0DF0">
      <w:pPr>
        <w:spacing w:beforeLines="1" w:afterLines="1"/>
        <w:jc w:val="left"/>
        <w:rPr>
          <w:rFonts w:asciiTheme="minorHAnsi" w:hAnsiTheme="minorHAnsi"/>
          <w:color w:val="3366FF"/>
          <w:sz w:val="24"/>
        </w:rPr>
      </w:pPr>
    </w:p>
    <w:p w:rsidR="00240CE4" w:rsidRPr="00240CE4" w:rsidRDefault="002124BC" w:rsidP="004B0DF0">
      <w:pPr>
        <w:pStyle w:val="ListParagraph"/>
        <w:numPr>
          <w:ilvl w:val="1"/>
          <w:numId w:val="11"/>
        </w:numPr>
        <w:spacing w:beforeLines="1" w:afterLines="1"/>
        <w:rPr>
          <w:rFonts w:asciiTheme="minorHAnsi" w:hAnsiTheme="minorHAnsi"/>
          <w:color w:val="3366FF"/>
        </w:rPr>
      </w:pPr>
      <w:r w:rsidRPr="00A65ED0">
        <w:rPr>
          <w:rFonts w:asciiTheme="minorHAnsi" w:hAnsiTheme="minorHAnsi"/>
          <w:color w:val="3366FF"/>
          <w:szCs w:val="20"/>
        </w:rPr>
        <w:t xml:space="preserve">An intro script is given to be read before the students begin the tasks where they are told the test is not for a grade (see Page 4 and 12 of Appendix A).  A voluntary participation statement should be included.  </w:t>
      </w:r>
    </w:p>
    <w:p w:rsidR="00766206" w:rsidRDefault="00766206" w:rsidP="004B0DF0">
      <w:pPr>
        <w:spacing w:beforeLines="1" w:afterLines="1"/>
        <w:jc w:val="left"/>
        <w:rPr>
          <w:rFonts w:asciiTheme="minorHAnsi" w:hAnsiTheme="minorHAnsi"/>
          <w:sz w:val="24"/>
        </w:rPr>
      </w:pPr>
    </w:p>
    <w:p w:rsidR="00240CE4" w:rsidRPr="00766206" w:rsidRDefault="00766206" w:rsidP="004B0DF0">
      <w:pPr>
        <w:spacing w:beforeLines="1" w:afterLines="1"/>
        <w:jc w:val="left"/>
        <w:rPr>
          <w:rFonts w:asciiTheme="minorHAnsi" w:hAnsiTheme="minorHAnsi"/>
          <w:sz w:val="24"/>
        </w:rPr>
      </w:pPr>
      <w:r w:rsidRPr="00766206">
        <w:rPr>
          <w:rFonts w:asciiTheme="minorHAnsi" w:hAnsiTheme="minorHAnsi"/>
          <w:sz w:val="24"/>
        </w:rPr>
        <w:t>The following script has been added</w:t>
      </w:r>
      <w:r>
        <w:rPr>
          <w:rFonts w:asciiTheme="minorHAnsi" w:hAnsiTheme="minorHAnsi"/>
          <w:sz w:val="24"/>
        </w:rPr>
        <w:t xml:space="preserve"> to the ICT Manual. The voluntary participation statement has been added to both manuals.</w:t>
      </w:r>
    </w:p>
    <w:p w:rsidR="00766206" w:rsidRDefault="00766206" w:rsidP="00CA52E6">
      <w:pPr>
        <w:pStyle w:val="ATC21SHeading1"/>
        <w:tabs>
          <w:tab w:val="clear" w:pos="5760"/>
        </w:tabs>
      </w:pPr>
      <w:r w:rsidRPr="00B718D0">
        <w:t xml:space="preserve">Section </w:t>
      </w:r>
      <w:r>
        <w:t>4</w:t>
      </w:r>
      <w:r w:rsidRPr="00B718D0">
        <w:t xml:space="preserve">: </w:t>
      </w:r>
      <w:r>
        <w:t xml:space="preserve"> </w:t>
      </w:r>
      <w:r>
        <w:tab/>
      </w:r>
      <w:r w:rsidRPr="00B718D0">
        <w:t>Administration</w:t>
      </w:r>
      <w:r>
        <w:t xml:space="preserve"> of Tasks</w:t>
      </w:r>
    </w:p>
    <w:p w:rsidR="00766206" w:rsidRDefault="00766206" w:rsidP="00CA52E6">
      <w:pPr>
        <w:pStyle w:val="ATC21SBulleted"/>
        <w:numPr>
          <w:ilvl w:val="0"/>
          <w:numId w:val="0"/>
        </w:numPr>
        <w:jc w:val="left"/>
        <w:rPr>
          <w:szCs w:val="22"/>
        </w:rPr>
      </w:pPr>
      <w:r>
        <w:rPr>
          <w:szCs w:val="22"/>
        </w:rPr>
        <w:t>Before administering the tasks, please tell students the following:</w:t>
      </w:r>
    </w:p>
    <w:p w:rsidR="00766206" w:rsidRDefault="00766206" w:rsidP="00CA52E6">
      <w:pPr>
        <w:pStyle w:val="ATC21SBulleted"/>
        <w:numPr>
          <w:ilvl w:val="0"/>
          <w:numId w:val="0"/>
        </w:numPr>
        <w:jc w:val="left"/>
        <w:rPr>
          <w:szCs w:val="22"/>
        </w:rPr>
      </w:pPr>
    </w:p>
    <w:p w:rsidR="00766206" w:rsidRDefault="00766206" w:rsidP="00CA52E6">
      <w:pPr>
        <w:pStyle w:val="ListParagraph"/>
        <w:ind w:left="0"/>
        <w:contextualSpacing/>
      </w:pPr>
      <w:r w:rsidRPr="00E60360">
        <w:t xml:space="preserve">They will not receive a grade for taking the computer-based assessment tasks. </w:t>
      </w:r>
      <w:r>
        <w:t>The</w:t>
      </w:r>
      <w:r w:rsidRPr="00E60360">
        <w:t xml:space="preserve"> tasks are being field tested to see how well they work. The performance of the student is not being evaluated. </w:t>
      </w:r>
      <w:r>
        <w:t xml:space="preserve">Student </w:t>
      </w:r>
      <w:r w:rsidRPr="00E60360">
        <w:t>names will not be associated with the assessments’ results.  No identifying information will be recorded, and information will be stored securely.  All information may only be used for statistical purposes and may not be disclosed, or used, in identifiable form for any other purpose.</w:t>
      </w:r>
    </w:p>
    <w:p w:rsidR="00766206" w:rsidRDefault="00766206" w:rsidP="00CA52E6">
      <w:pPr>
        <w:pStyle w:val="ListParagraph"/>
        <w:ind w:left="0"/>
        <w:contextualSpacing/>
      </w:pPr>
    </w:p>
    <w:p w:rsidR="00191FF0" w:rsidRPr="00CA52E6" w:rsidRDefault="00766206" w:rsidP="00CA52E6">
      <w:pPr>
        <w:pStyle w:val="ListParagraph"/>
        <w:ind w:left="0"/>
        <w:contextualSpacing/>
      </w:pPr>
      <w:r>
        <w:t xml:space="preserve">Participation in the field trials is voluntary. If students do not wish to participate, they will </w:t>
      </w:r>
      <w:r w:rsidR="00B35036">
        <w:t xml:space="preserve">be </w:t>
      </w:r>
      <w:r>
        <w:t>given another assignment.</w:t>
      </w:r>
    </w:p>
    <w:sectPr w:rsidR="00191FF0" w:rsidRPr="00CA52E6" w:rsidSect="00956FE0">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142" w:rsidRDefault="00D21142" w:rsidP="00D21142">
      <w:pPr>
        <w:spacing w:line="240" w:lineRule="auto"/>
      </w:pPr>
      <w:r>
        <w:separator/>
      </w:r>
    </w:p>
  </w:endnote>
  <w:endnote w:type="continuationSeparator" w:id="0">
    <w:p w:rsidR="00D21142" w:rsidRDefault="00D21142" w:rsidP="00D211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83" w:rsidRDefault="007C4814" w:rsidP="009D1A25">
    <w:pPr>
      <w:pStyle w:val="Footer"/>
      <w:framePr w:wrap="around" w:vAnchor="text" w:hAnchor="margin" w:xAlign="right" w:y="1"/>
      <w:rPr>
        <w:rStyle w:val="PageNumber"/>
      </w:rPr>
    </w:pPr>
    <w:r>
      <w:rPr>
        <w:rStyle w:val="PageNumber"/>
      </w:rPr>
      <w:fldChar w:fldCharType="begin"/>
    </w:r>
    <w:r w:rsidR="00060283">
      <w:rPr>
        <w:rStyle w:val="PageNumber"/>
      </w:rPr>
      <w:instrText xml:space="preserve">PAGE  </w:instrText>
    </w:r>
    <w:r>
      <w:rPr>
        <w:rStyle w:val="PageNumber"/>
      </w:rPr>
      <w:fldChar w:fldCharType="end"/>
    </w:r>
  </w:p>
  <w:p w:rsidR="00060283" w:rsidRDefault="00060283" w:rsidP="000A0D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83" w:rsidRDefault="007C4814" w:rsidP="009D1A25">
    <w:pPr>
      <w:pStyle w:val="Footer"/>
      <w:framePr w:wrap="around" w:vAnchor="text" w:hAnchor="margin" w:xAlign="right" w:y="1"/>
      <w:rPr>
        <w:rStyle w:val="PageNumber"/>
      </w:rPr>
    </w:pPr>
    <w:r>
      <w:rPr>
        <w:rStyle w:val="PageNumber"/>
      </w:rPr>
      <w:fldChar w:fldCharType="begin"/>
    </w:r>
    <w:r w:rsidR="00060283">
      <w:rPr>
        <w:rStyle w:val="PageNumber"/>
      </w:rPr>
      <w:instrText xml:space="preserve">PAGE  </w:instrText>
    </w:r>
    <w:r>
      <w:rPr>
        <w:rStyle w:val="PageNumber"/>
      </w:rPr>
      <w:fldChar w:fldCharType="separate"/>
    </w:r>
    <w:r w:rsidR="004B0DF0">
      <w:rPr>
        <w:rStyle w:val="PageNumber"/>
        <w:noProof/>
      </w:rPr>
      <w:t>1</w:t>
    </w:r>
    <w:r>
      <w:rPr>
        <w:rStyle w:val="PageNumber"/>
      </w:rPr>
      <w:fldChar w:fldCharType="end"/>
    </w:r>
  </w:p>
  <w:p w:rsidR="00060283" w:rsidRDefault="00060283" w:rsidP="000A0D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142" w:rsidRDefault="00D21142" w:rsidP="00D21142">
      <w:pPr>
        <w:spacing w:line="240" w:lineRule="auto"/>
      </w:pPr>
      <w:r>
        <w:separator/>
      </w:r>
    </w:p>
  </w:footnote>
  <w:footnote w:type="continuationSeparator" w:id="0">
    <w:p w:rsidR="00D21142" w:rsidRDefault="00D21142" w:rsidP="00D2114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C02"/>
    <w:multiLevelType w:val="hybridMultilevel"/>
    <w:tmpl w:val="FC8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B1303"/>
    <w:multiLevelType w:val="hybridMultilevel"/>
    <w:tmpl w:val="98A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2594C"/>
    <w:multiLevelType w:val="hybridMultilevel"/>
    <w:tmpl w:val="263A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F6BE4"/>
    <w:multiLevelType w:val="hybridMultilevel"/>
    <w:tmpl w:val="422C1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4C425E"/>
    <w:multiLevelType w:val="hybridMultilevel"/>
    <w:tmpl w:val="A42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F2D79"/>
    <w:multiLevelType w:val="multilevel"/>
    <w:tmpl w:val="9592A8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AC578F1"/>
    <w:multiLevelType w:val="hybridMultilevel"/>
    <w:tmpl w:val="2CB2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009A2"/>
    <w:multiLevelType w:val="multilevel"/>
    <w:tmpl w:val="40AC7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A5385F"/>
    <w:multiLevelType w:val="hybridMultilevel"/>
    <w:tmpl w:val="9592A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20219"/>
    <w:multiLevelType w:val="hybridMultilevel"/>
    <w:tmpl w:val="5F826402"/>
    <w:lvl w:ilvl="0" w:tplc="04090001">
      <w:start w:val="1"/>
      <w:numFmt w:val="bullet"/>
      <w:lvlText w:val=""/>
      <w:lvlJc w:val="left"/>
      <w:pPr>
        <w:ind w:left="720" w:hanging="360"/>
      </w:pPr>
      <w:rPr>
        <w:rFonts w:ascii="Symbol" w:hAnsi="Symbol" w:hint="default"/>
      </w:rPr>
    </w:lvl>
    <w:lvl w:ilvl="1" w:tplc="04090003">
      <w:start w:val="1"/>
      <w:numFmt w:val="bullet"/>
      <w:pStyle w:val="ATC21SBulleted"/>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A2C24"/>
    <w:multiLevelType w:val="hybridMultilevel"/>
    <w:tmpl w:val="3AC63D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0C3E77"/>
    <w:multiLevelType w:val="hybridMultilevel"/>
    <w:tmpl w:val="8AEA9D94"/>
    <w:lvl w:ilvl="0" w:tplc="0BDC763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2"/>
  </w:num>
  <w:num w:numId="7">
    <w:abstractNumId w:val="8"/>
  </w:num>
  <w:num w:numId="8">
    <w:abstractNumId w:val="5"/>
  </w:num>
  <w:num w:numId="9">
    <w:abstractNumId w:val="6"/>
  </w:num>
  <w:num w:numId="10">
    <w:abstractNumId w:val="10"/>
  </w:num>
  <w:num w:numId="11">
    <w:abstractNumId w:val="11"/>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5E32"/>
    <w:rsid w:val="00013DD9"/>
    <w:rsid w:val="00022F1D"/>
    <w:rsid w:val="00032033"/>
    <w:rsid w:val="000404D4"/>
    <w:rsid w:val="00060283"/>
    <w:rsid w:val="000626C9"/>
    <w:rsid w:val="000863DC"/>
    <w:rsid w:val="000A0D67"/>
    <w:rsid w:val="000A4F9A"/>
    <w:rsid w:val="000B3E0E"/>
    <w:rsid w:val="000D1800"/>
    <w:rsid w:val="000D2841"/>
    <w:rsid w:val="000D5DC5"/>
    <w:rsid w:val="001006F4"/>
    <w:rsid w:val="00106F7C"/>
    <w:rsid w:val="00120A18"/>
    <w:rsid w:val="00124D36"/>
    <w:rsid w:val="0014199D"/>
    <w:rsid w:val="00151798"/>
    <w:rsid w:val="00155E9C"/>
    <w:rsid w:val="00191FF0"/>
    <w:rsid w:val="001A2E50"/>
    <w:rsid w:val="001C2D96"/>
    <w:rsid w:val="001C3B70"/>
    <w:rsid w:val="001E1AD2"/>
    <w:rsid w:val="001F4A6E"/>
    <w:rsid w:val="001F573C"/>
    <w:rsid w:val="00206588"/>
    <w:rsid w:val="002072FB"/>
    <w:rsid w:val="002124BC"/>
    <w:rsid w:val="00221F1E"/>
    <w:rsid w:val="00240CE4"/>
    <w:rsid w:val="00265933"/>
    <w:rsid w:val="002A7D1B"/>
    <w:rsid w:val="002B1ABA"/>
    <w:rsid w:val="002C5370"/>
    <w:rsid w:val="002F608A"/>
    <w:rsid w:val="003277E6"/>
    <w:rsid w:val="00372B42"/>
    <w:rsid w:val="00390676"/>
    <w:rsid w:val="003C54D4"/>
    <w:rsid w:val="003E60CC"/>
    <w:rsid w:val="00444463"/>
    <w:rsid w:val="00465781"/>
    <w:rsid w:val="00465A18"/>
    <w:rsid w:val="004667C6"/>
    <w:rsid w:val="004678B4"/>
    <w:rsid w:val="00473EF2"/>
    <w:rsid w:val="004B0DF0"/>
    <w:rsid w:val="004C58C6"/>
    <w:rsid w:val="004D5C65"/>
    <w:rsid w:val="004E295E"/>
    <w:rsid w:val="004F7328"/>
    <w:rsid w:val="00533E1F"/>
    <w:rsid w:val="00556690"/>
    <w:rsid w:val="00570D94"/>
    <w:rsid w:val="00572793"/>
    <w:rsid w:val="00581628"/>
    <w:rsid w:val="005A2944"/>
    <w:rsid w:val="005C51D9"/>
    <w:rsid w:val="005E6B69"/>
    <w:rsid w:val="005F0934"/>
    <w:rsid w:val="005F453F"/>
    <w:rsid w:val="00604D73"/>
    <w:rsid w:val="006257F5"/>
    <w:rsid w:val="00632BC7"/>
    <w:rsid w:val="006578D2"/>
    <w:rsid w:val="00670737"/>
    <w:rsid w:val="00671421"/>
    <w:rsid w:val="006A1938"/>
    <w:rsid w:val="006A5F69"/>
    <w:rsid w:val="00700E36"/>
    <w:rsid w:val="00713863"/>
    <w:rsid w:val="00716B8F"/>
    <w:rsid w:val="007427B1"/>
    <w:rsid w:val="00762B11"/>
    <w:rsid w:val="00766206"/>
    <w:rsid w:val="00776C3B"/>
    <w:rsid w:val="007B7B12"/>
    <w:rsid w:val="007C4814"/>
    <w:rsid w:val="007D5F08"/>
    <w:rsid w:val="007F2D9C"/>
    <w:rsid w:val="0082793D"/>
    <w:rsid w:val="00843946"/>
    <w:rsid w:val="008A7E04"/>
    <w:rsid w:val="008B588D"/>
    <w:rsid w:val="008D5507"/>
    <w:rsid w:val="008E2F19"/>
    <w:rsid w:val="008E67CD"/>
    <w:rsid w:val="008F068C"/>
    <w:rsid w:val="0090166D"/>
    <w:rsid w:val="00907886"/>
    <w:rsid w:val="0091759B"/>
    <w:rsid w:val="0092087F"/>
    <w:rsid w:val="00921554"/>
    <w:rsid w:val="00931A0C"/>
    <w:rsid w:val="00947824"/>
    <w:rsid w:val="009522FE"/>
    <w:rsid w:val="00956FE0"/>
    <w:rsid w:val="009A258C"/>
    <w:rsid w:val="009B1669"/>
    <w:rsid w:val="009D1A25"/>
    <w:rsid w:val="009E3FDF"/>
    <w:rsid w:val="00A05945"/>
    <w:rsid w:val="00A27006"/>
    <w:rsid w:val="00A4248C"/>
    <w:rsid w:val="00A45D55"/>
    <w:rsid w:val="00A4642A"/>
    <w:rsid w:val="00A517C3"/>
    <w:rsid w:val="00A63270"/>
    <w:rsid w:val="00A65ED0"/>
    <w:rsid w:val="00A8690F"/>
    <w:rsid w:val="00AB0DE0"/>
    <w:rsid w:val="00AB736B"/>
    <w:rsid w:val="00AC1956"/>
    <w:rsid w:val="00AC6193"/>
    <w:rsid w:val="00AC7C51"/>
    <w:rsid w:val="00B07EA8"/>
    <w:rsid w:val="00B2563B"/>
    <w:rsid w:val="00B35036"/>
    <w:rsid w:val="00B4166E"/>
    <w:rsid w:val="00B62E30"/>
    <w:rsid w:val="00B6655E"/>
    <w:rsid w:val="00B92515"/>
    <w:rsid w:val="00BA5E32"/>
    <w:rsid w:val="00BB4B83"/>
    <w:rsid w:val="00BD14BA"/>
    <w:rsid w:val="00BF50C9"/>
    <w:rsid w:val="00C55543"/>
    <w:rsid w:val="00C56823"/>
    <w:rsid w:val="00C61615"/>
    <w:rsid w:val="00C7306A"/>
    <w:rsid w:val="00C73652"/>
    <w:rsid w:val="00C84B49"/>
    <w:rsid w:val="00CA25AF"/>
    <w:rsid w:val="00CA52E6"/>
    <w:rsid w:val="00CC18A8"/>
    <w:rsid w:val="00CC3C3C"/>
    <w:rsid w:val="00CD01EC"/>
    <w:rsid w:val="00CE56EE"/>
    <w:rsid w:val="00CE6C23"/>
    <w:rsid w:val="00CF0ACE"/>
    <w:rsid w:val="00CF4619"/>
    <w:rsid w:val="00D042CD"/>
    <w:rsid w:val="00D21142"/>
    <w:rsid w:val="00DC57B9"/>
    <w:rsid w:val="00DD2F41"/>
    <w:rsid w:val="00DD73C0"/>
    <w:rsid w:val="00DE226A"/>
    <w:rsid w:val="00DF1C51"/>
    <w:rsid w:val="00E113E0"/>
    <w:rsid w:val="00E61EF4"/>
    <w:rsid w:val="00E7260C"/>
    <w:rsid w:val="00E759DA"/>
    <w:rsid w:val="00E967CE"/>
    <w:rsid w:val="00ED6937"/>
    <w:rsid w:val="00EE2973"/>
    <w:rsid w:val="00EE6507"/>
    <w:rsid w:val="00F065B7"/>
    <w:rsid w:val="00F22E6A"/>
    <w:rsid w:val="00F247BC"/>
    <w:rsid w:val="00F45F49"/>
    <w:rsid w:val="00FA3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A5E32"/>
    <w:pPr>
      <w:spacing w:line="240" w:lineRule="atLeast"/>
      <w:jc w:val="both"/>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rsid w:val="00BA5E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BA5E32"/>
    <w:rPr>
      <w:rFonts w:ascii="Times New Roman" w:hAnsi="Times New Roman" w:cs="Times New Roman"/>
      <w:sz w:val="16"/>
      <w:lang w:val="en-US" w:eastAsia="en-US" w:bidi="ar-SA"/>
    </w:rPr>
  </w:style>
  <w:style w:type="paragraph" w:customStyle="1" w:styleId="SL-FlLftSgl">
    <w:name w:val="SL-Fl Lft Sgl"/>
    <w:uiPriority w:val="99"/>
    <w:rsid w:val="00BA5E32"/>
    <w:pPr>
      <w:spacing w:line="240" w:lineRule="atLeast"/>
      <w:jc w:val="both"/>
    </w:pPr>
    <w:rPr>
      <w:rFonts w:ascii="Times New Roman" w:eastAsia="Times New Roman" w:hAnsi="Times New Roman"/>
      <w:szCs w:val="20"/>
    </w:rPr>
  </w:style>
  <w:style w:type="paragraph" w:customStyle="1" w:styleId="TT-TableTitle">
    <w:name w:val="TT-Table Title"/>
    <w:uiPriority w:val="99"/>
    <w:rsid w:val="00BA5E32"/>
    <w:pPr>
      <w:tabs>
        <w:tab w:val="left" w:pos="1152"/>
      </w:tabs>
      <w:spacing w:line="240" w:lineRule="atLeast"/>
      <w:ind w:left="1152" w:hanging="1152"/>
    </w:pPr>
    <w:rPr>
      <w:rFonts w:ascii="Times New Roman" w:eastAsia="Times New Roman" w:hAnsi="Times New Roman"/>
      <w:szCs w:val="20"/>
    </w:rPr>
  </w:style>
  <w:style w:type="character" w:styleId="FootnoteReference">
    <w:name w:val="footnote reference"/>
    <w:basedOn w:val="DefaultParagraphFont"/>
    <w:uiPriority w:val="99"/>
    <w:semiHidden/>
    <w:rsid w:val="00BA5E32"/>
    <w:rPr>
      <w:rFonts w:cs="Times New Roman"/>
      <w:vertAlign w:val="superscript"/>
    </w:rPr>
  </w:style>
  <w:style w:type="character" w:styleId="Hyperlink">
    <w:name w:val="Hyperlink"/>
    <w:basedOn w:val="DefaultParagraphFont"/>
    <w:uiPriority w:val="99"/>
    <w:rsid w:val="00265933"/>
    <w:rPr>
      <w:rFonts w:cs="Times New Roman"/>
      <w:color w:val="0000FF"/>
      <w:u w:val="single"/>
    </w:rPr>
  </w:style>
  <w:style w:type="table" w:styleId="TableGrid">
    <w:name w:val="Table Grid"/>
    <w:basedOn w:val="TableNormal"/>
    <w:uiPriority w:val="99"/>
    <w:rsid w:val="005E6B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56823"/>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locked/>
    <w:rsid w:val="00C56823"/>
    <w:rPr>
      <w:rFonts w:ascii="Calibri" w:hAnsi="Calibri" w:cs="Times New Roman"/>
      <w:sz w:val="22"/>
      <w:szCs w:val="22"/>
    </w:rPr>
  </w:style>
  <w:style w:type="paragraph" w:customStyle="1" w:styleId="MessageHeaderFirst">
    <w:name w:val="Message Header First"/>
    <w:basedOn w:val="MessageHeader"/>
    <w:next w:val="MessageHeader"/>
    <w:uiPriority w:val="99"/>
    <w:rsid w:val="00C56823"/>
  </w:style>
  <w:style w:type="paragraph" w:styleId="MessageHeader">
    <w:name w:val="Message Header"/>
    <w:basedOn w:val="Normal"/>
    <w:link w:val="MessageHeaderChar"/>
    <w:uiPriority w:val="99"/>
    <w:rsid w:val="00C56823"/>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locked/>
    <w:rsid w:val="00C56823"/>
    <w:rPr>
      <w:rFonts w:ascii="Times New Roman" w:hAnsi="Times New Roman" w:cs="Times New Roman"/>
    </w:rPr>
  </w:style>
  <w:style w:type="character" w:customStyle="1" w:styleId="MessageHeaderLabel">
    <w:name w:val="Message Header Label"/>
    <w:uiPriority w:val="99"/>
    <w:rsid w:val="00C56823"/>
    <w:rPr>
      <w:rFonts w:ascii="Arial" w:hAnsi="Arial"/>
      <w:b/>
      <w:spacing w:val="-4"/>
      <w:sz w:val="18"/>
      <w:vertAlign w:val="baseline"/>
    </w:rPr>
  </w:style>
  <w:style w:type="paragraph" w:styleId="BalloonText">
    <w:name w:val="Balloon Text"/>
    <w:basedOn w:val="Normal"/>
    <w:link w:val="BalloonTextChar"/>
    <w:uiPriority w:val="99"/>
    <w:semiHidden/>
    <w:rsid w:val="00C568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23"/>
    <w:rPr>
      <w:rFonts w:ascii="Tahoma" w:hAnsi="Tahoma" w:cs="Tahoma"/>
      <w:sz w:val="16"/>
      <w:szCs w:val="16"/>
    </w:rPr>
  </w:style>
  <w:style w:type="paragraph" w:styleId="NormalWeb">
    <w:name w:val="Normal (Web)"/>
    <w:basedOn w:val="Normal"/>
    <w:uiPriority w:val="99"/>
    <w:rsid w:val="00106F7C"/>
    <w:pPr>
      <w:spacing w:line="240" w:lineRule="auto"/>
      <w:jc w:val="left"/>
    </w:pPr>
    <w:rPr>
      <w:rFonts w:eastAsia="Calibri"/>
      <w:sz w:val="24"/>
      <w:szCs w:val="24"/>
    </w:rPr>
  </w:style>
  <w:style w:type="paragraph" w:customStyle="1" w:styleId="msolistparagraph0">
    <w:name w:val="msolistparagraph"/>
    <w:basedOn w:val="Normal"/>
    <w:uiPriority w:val="99"/>
    <w:rsid w:val="00106F7C"/>
    <w:pPr>
      <w:spacing w:line="240" w:lineRule="auto"/>
      <w:ind w:left="720"/>
      <w:jc w:val="left"/>
    </w:pPr>
    <w:rPr>
      <w:rFonts w:eastAsia="Calibri"/>
      <w:sz w:val="24"/>
      <w:szCs w:val="24"/>
    </w:rPr>
  </w:style>
  <w:style w:type="character" w:styleId="Strong">
    <w:name w:val="Strong"/>
    <w:basedOn w:val="DefaultParagraphFont"/>
    <w:uiPriority w:val="99"/>
    <w:qFormat/>
    <w:locked/>
    <w:rsid w:val="00106F7C"/>
    <w:rPr>
      <w:rFonts w:cs="Times New Roman"/>
      <w:b/>
      <w:bCs/>
    </w:rPr>
  </w:style>
  <w:style w:type="paragraph" w:styleId="ListParagraph">
    <w:name w:val="List Paragraph"/>
    <w:basedOn w:val="Normal"/>
    <w:uiPriority w:val="34"/>
    <w:qFormat/>
    <w:rsid w:val="00AC1956"/>
    <w:pPr>
      <w:spacing w:line="240" w:lineRule="auto"/>
      <w:ind w:left="720"/>
      <w:jc w:val="left"/>
    </w:pPr>
    <w:rPr>
      <w:rFonts w:eastAsia="Calibri"/>
      <w:sz w:val="24"/>
      <w:szCs w:val="24"/>
    </w:rPr>
  </w:style>
  <w:style w:type="paragraph" w:styleId="Footer">
    <w:name w:val="footer"/>
    <w:basedOn w:val="Normal"/>
    <w:link w:val="FooterChar"/>
    <w:rsid w:val="000A0D67"/>
    <w:pPr>
      <w:tabs>
        <w:tab w:val="center" w:pos="4320"/>
        <w:tab w:val="right" w:pos="8640"/>
      </w:tabs>
      <w:spacing w:line="240" w:lineRule="auto"/>
    </w:pPr>
  </w:style>
  <w:style w:type="character" w:customStyle="1" w:styleId="FooterChar">
    <w:name w:val="Footer Char"/>
    <w:basedOn w:val="DefaultParagraphFont"/>
    <w:link w:val="Footer"/>
    <w:rsid w:val="000A0D67"/>
    <w:rPr>
      <w:rFonts w:ascii="Times New Roman" w:eastAsia="Times New Roman" w:hAnsi="Times New Roman"/>
      <w:szCs w:val="20"/>
    </w:rPr>
  </w:style>
  <w:style w:type="character" w:styleId="PageNumber">
    <w:name w:val="page number"/>
    <w:basedOn w:val="DefaultParagraphFont"/>
    <w:rsid w:val="000A0D67"/>
  </w:style>
  <w:style w:type="paragraph" w:customStyle="1" w:styleId="ATC21SBody">
    <w:name w:val="ATC21S Body"/>
    <w:basedOn w:val="Normal"/>
    <w:uiPriority w:val="99"/>
    <w:rsid w:val="00766206"/>
    <w:pPr>
      <w:spacing w:after="240" w:line="240" w:lineRule="auto"/>
      <w:jc w:val="left"/>
    </w:pPr>
    <w:rPr>
      <w:rFonts w:ascii="Calibri" w:hAnsi="Calibri" w:cs="Arial"/>
      <w:iCs/>
      <w:szCs w:val="24"/>
      <w:lang w:val="en-AU" w:eastAsia="en-AU"/>
    </w:rPr>
  </w:style>
  <w:style w:type="paragraph" w:customStyle="1" w:styleId="ATC21SBulleted">
    <w:name w:val="ATC21S Bulleted"/>
    <w:basedOn w:val="Normal"/>
    <w:uiPriority w:val="99"/>
    <w:rsid w:val="00766206"/>
    <w:pPr>
      <w:numPr>
        <w:ilvl w:val="1"/>
        <w:numId w:val="13"/>
      </w:numPr>
      <w:tabs>
        <w:tab w:val="left" w:pos="720"/>
      </w:tabs>
      <w:spacing w:line="240" w:lineRule="auto"/>
    </w:pPr>
    <w:rPr>
      <w:rFonts w:ascii="Calibri" w:hAnsi="Calibri" w:cs="Arial"/>
      <w:bCs/>
      <w:szCs w:val="24"/>
      <w:lang w:val="en-AU"/>
    </w:rPr>
  </w:style>
  <w:style w:type="paragraph" w:customStyle="1" w:styleId="ATC21SHeading1">
    <w:name w:val="ATC21S Heading 1"/>
    <w:basedOn w:val="Normal"/>
    <w:uiPriority w:val="99"/>
    <w:rsid w:val="00766206"/>
    <w:pPr>
      <w:keepNext/>
      <w:shd w:val="pct15" w:color="auto" w:fill="4F81BD"/>
      <w:tabs>
        <w:tab w:val="left" w:pos="720"/>
        <w:tab w:val="left" w:pos="5760"/>
      </w:tabs>
      <w:spacing w:before="240" w:after="240" w:line="240" w:lineRule="auto"/>
      <w:jc w:val="left"/>
      <w:outlineLvl w:val="1"/>
    </w:pPr>
    <w:rPr>
      <w:rFonts w:ascii="Calibri" w:hAnsi="Calibri"/>
      <w:bCs/>
      <w:i/>
      <w:iCs/>
      <w:color w:val="FFFFFF"/>
      <w:sz w:val="32"/>
      <w:lang w:val="en-AU"/>
    </w:rPr>
  </w:style>
</w:styles>
</file>

<file path=word/webSettings.xml><?xml version="1.0" encoding="utf-8"?>
<w:webSettings xmlns:r="http://schemas.openxmlformats.org/officeDocument/2006/relationships" xmlns:w="http://schemas.openxmlformats.org/wordprocessingml/2006/main">
  <w:divs>
    <w:div w:id="617951524">
      <w:bodyDiv w:val="1"/>
      <w:marLeft w:val="0"/>
      <w:marRight w:val="0"/>
      <w:marTop w:val="0"/>
      <w:marBottom w:val="0"/>
      <w:divBdr>
        <w:top w:val="none" w:sz="0" w:space="0" w:color="auto"/>
        <w:left w:val="none" w:sz="0" w:space="0" w:color="auto"/>
        <w:bottom w:val="none" w:sz="0" w:space="0" w:color="auto"/>
        <w:right w:val="none" w:sz="0" w:space="0" w:color="auto"/>
      </w:divBdr>
    </w:div>
    <w:div w:id="1750734940">
      <w:marLeft w:val="0"/>
      <w:marRight w:val="0"/>
      <w:marTop w:val="0"/>
      <w:marBottom w:val="0"/>
      <w:divBdr>
        <w:top w:val="none" w:sz="0" w:space="0" w:color="auto"/>
        <w:left w:val="none" w:sz="0" w:space="0" w:color="auto"/>
        <w:bottom w:val="none" w:sz="0" w:space="0" w:color="auto"/>
        <w:right w:val="none" w:sz="0" w:space="0" w:color="auto"/>
      </w:divBdr>
    </w:div>
    <w:div w:id="1750734941">
      <w:marLeft w:val="0"/>
      <w:marRight w:val="0"/>
      <w:marTop w:val="0"/>
      <w:marBottom w:val="0"/>
      <w:divBdr>
        <w:top w:val="none" w:sz="0" w:space="0" w:color="auto"/>
        <w:left w:val="none" w:sz="0" w:space="0" w:color="auto"/>
        <w:bottom w:val="none" w:sz="0" w:space="0" w:color="auto"/>
        <w:right w:val="none" w:sz="0" w:space="0" w:color="auto"/>
      </w:divBdr>
    </w:div>
    <w:div w:id="1750734942">
      <w:marLeft w:val="0"/>
      <w:marRight w:val="0"/>
      <w:marTop w:val="0"/>
      <w:marBottom w:val="0"/>
      <w:divBdr>
        <w:top w:val="none" w:sz="0" w:space="0" w:color="auto"/>
        <w:left w:val="none" w:sz="0" w:space="0" w:color="auto"/>
        <w:bottom w:val="none" w:sz="0" w:space="0" w:color="auto"/>
        <w:right w:val="none" w:sz="0" w:space="0" w:color="auto"/>
      </w:divBdr>
    </w:div>
    <w:div w:id="1750734943">
      <w:marLeft w:val="0"/>
      <w:marRight w:val="0"/>
      <w:marTop w:val="0"/>
      <w:marBottom w:val="0"/>
      <w:divBdr>
        <w:top w:val="none" w:sz="0" w:space="0" w:color="auto"/>
        <w:left w:val="none" w:sz="0" w:space="0" w:color="auto"/>
        <w:bottom w:val="none" w:sz="0" w:space="0" w:color="auto"/>
        <w:right w:val="none" w:sz="0" w:space="0" w:color="auto"/>
      </w:divBdr>
    </w:div>
    <w:div w:id="175073494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kashka.kubzdela</cp:lastModifiedBy>
  <cp:revision>28</cp:revision>
  <cp:lastPrinted>2010-08-13T13:13:00Z</cp:lastPrinted>
  <dcterms:created xsi:type="dcterms:W3CDTF">2011-11-21T23:21:00Z</dcterms:created>
  <dcterms:modified xsi:type="dcterms:W3CDTF">2011-11-23T15:38:00Z</dcterms:modified>
</cp:coreProperties>
</file>