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2C9" w:rsidRPr="007D7A66" w:rsidRDefault="00EF32C9" w:rsidP="00AF7DD0">
      <w:pPr>
        <w:pStyle w:val="BodyText3"/>
        <w:spacing w:before="60" w:after="0"/>
        <w:rPr>
          <w:rFonts w:cs="Arial"/>
          <w:b/>
          <w:bCs/>
          <w:sz w:val="24"/>
          <w:szCs w:val="24"/>
        </w:rPr>
      </w:pPr>
      <w:r w:rsidRPr="007D7A66">
        <w:rPr>
          <w:rFonts w:cs="Arial"/>
          <w:b/>
          <w:bCs/>
          <w:sz w:val="24"/>
          <w:szCs w:val="24"/>
        </w:rPr>
        <w:t xml:space="preserve">Memorandum </w:t>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t xml:space="preserve">United States Department of Education </w:t>
      </w:r>
    </w:p>
    <w:p w:rsidR="00EF32C9" w:rsidRPr="007D7A66" w:rsidRDefault="00EF32C9" w:rsidP="00AF7DD0">
      <w:pPr>
        <w:pStyle w:val="BodyText3"/>
        <w:spacing w:before="60" w:after="0"/>
        <w:rPr>
          <w:rFonts w:cs="Arial"/>
          <w:b/>
          <w:bCs/>
          <w:sz w:val="24"/>
          <w:szCs w:val="24"/>
        </w:rPr>
      </w:pP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smartTag w:uri="urn:schemas-microsoft-com:office:smarttags" w:element="PlaceType">
        <w:smartTag w:uri="urn:schemas-microsoft-com:office:smarttags" w:element="place">
          <w:r w:rsidRPr="007D7A66">
            <w:rPr>
              <w:rFonts w:cs="Arial"/>
              <w:b/>
              <w:bCs/>
              <w:sz w:val="24"/>
              <w:szCs w:val="24"/>
            </w:rPr>
            <w:t>Institute</w:t>
          </w:r>
        </w:smartTag>
        <w:r w:rsidRPr="007D7A66">
          <w:rPr>
            <w:rFonts w:cs="Arial"/>
            <w:b/>
            <w:bCs/>
            <w:sz w:val="24"/>
            <w:szCs w:val="24"/>
          </w:rPr>
          <w:t xml:space="preserve"> of </w:t>
        </w:r>
        <w:smartTag w:uri="urn:schemas-microsoft-com:office:smarttags" w:element="PlaceName">
          <w:r w:rsidRPr="007D7A66">
            <w:rPr>
              <w:rFonts w:cs="Arial"/>
              <w:b/>
              <w:bCs/>
              <w:sz w:val="24"/>
              <w:szCs w:val="24"/>
            </w:rPr>
            <w:t>Education</w:t>
          </w:r>
        </w:smartTag>
      </w:smartTag>
      <w:r w:rsidRPr="007D7A66">
        <w:rPr>
          <w:rFonts w:cs="Arial"/>
          <w:b/>
          <w:bCs/>
          <w:sz w:val="24"/>
          <w:szCs w:val="24"/>
        </w:rPr>
        <w:t xml:space="preserve"> Sciences</w:t>
      </w:r>
    </w:p>
    <w:p w:rsidR="00EF32C9" w:rsidRPr="007D7A66" w:rsidRDefault="00EF32C9" w:rsidP="00AF7DD0">
      <w:pPr>
        <w:pStyle w:val="BodyText3"/>
        <w:pBdr>
          <w:bottom w:val="single" w:sz="24" w:space="1" w:color="auto"/>
        </w:pBdr>
        <w:spacing w:before="60" w:after="0"/>
        <w:rPr>
          <w:rFonts w:cs="Arial"/>
          <w:sz w:val="24"/>
          <w:szCs w:val="24"/>
        </w:rPr>
      </w:pP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smartTag w:uri="urn:schemas-microsoft-com:office:smarttags" w:element="PlaceName">
        <w:smartTag w:uri="urn:schemas-microsoft-com:office:smarttags" w:element="place">
          <w:r w:rsidRPr="007D7A66">
            <w:rPr>
              <w:rFonts w:cs="Arial"/>
              <w:b/>
              <w:bCs/>
              <w:sz w:val="24"/>
              <w:szCs w:val="24"/>
            </w:rPr>
            <w:t>National</w:t>
          </w:r>
        </w:smartTag>
        <w:r w:rsidRPr="007D7A66">
          <w:rPr>
            <w:rFonts w:cs="Arial"/>
            <w:b/>
            <w:bCs/>
            <w:sz w:val="24"/>
            <w:szCs w:val="24"/>
          </w:rPr>
          <w:t xml:space="preserve"> </w:t>
        </w:r>
        <w:smartTag w:uri="urn:schemas-microsoft-com:office:smarttags" w:element="PlaceType">
          <w:r w:rsidRPr="007D7A66">
            <w:rPr>
              <w:rFonts w:cs="Arial"/>
              <w:b/>
              <w:bCs/>
              <w:sz w:val="24"/>
              <w:szCs w:val="24"/>
            </w:rPr>
            <w:t>Center</w:t>
          </w:r>
        </w:smartTag>
      </w:smartTag>
      <w:r w:rsidRPr="007D7A66">
        <w:rPr>
          <w:rFonts w:cs="Arial"/>
          <w:b/>
          <w:bCs/>
          <w:sz w:val="24"/>
          <w:szCs w:val="24"/>
        </w:rPr>
        <w:t xml:space="preserve"> for Education Statistics</w:t>
      </w:r>
    </w:p>
    <w:p w:rsidR="00EF32C9" w:rsidRPr="007D7A66" w:rsidRDefault="00EF32C9" w:rsidP="00AF7DD0">
      <w:pPr>
        <w:pBdr>
          <w:bottom w:val="single" w:sz="24" w:space="1" w:color="auto"/>
        </w:pBdr>
        <w:spacing w:before="60"/>
        <w:rPr>
          <w:rFonts w:cs="Arial"/>
          <w:sz w:val="24"/>
        </w:rPr>
      </w:pPr>
    </w:p>
    <w:p w:rsidR="00EF32C9" w:rsidRPr="007D7A66" w:rsidRDefault="00EF32C9" w:rsidP="004A2714">
      <w:pPr>
        <w:rPr>
          <w:rFonts w:cs="Arial"/>
          <w:sz w:val="24"/>
        </w:rPr>
      </w:pPr>
    </w:p>
    <w:p w:rsidR="00EF32C9" w:rsidRPr="007D7A66" w:rsidRDefault="00EF32C9" w:rsidP="005062D6">
      <w:pPr>
        <w:spacing w:line="300" w:lineRule="atLeast"/>
        <w:rPr>
          <w:rFonts w:cs="Arial"/>
          <w:sz w:val="24"/>
        </w:rPr>
      </w:pPr>
      <w:r w:rsidRPr="007D7A66">
        <w:rPr>
          <w:rFonts w:cs="Arial"/>
          <w:sz w:val="24"/>
        </w:rPr>
        <w:t>DATE:</w:t>
      </w:r>
      <w:r w:rsidRPr="007D7A66">
        <w:rPr>
          <w:rFonts w:cs="Arial"/>
          <w:sz w:val="24"/>
        </w:rPr>
        <w:tab/>
      </w:r>
      <w:r w:rsidRPr="007D7A66">
        <w:rPr>
          <w:rFonts w:cs="Arial"/>
          <w:sz w:val="24"/>
        </w:rPr>
        <w:tab/>
      </w:r>
      <w:r w:rsidR="005062D6">
        <w:rPr>
          <w:rFonts w:cs="Arial"/>
          <w:sz w:val="24"/>
        </w:rPr>
        <w:t xml:space="preserve">August </w:t>
      </w:r>
      <w:r w:rsidR="0021390B">
        <w:rPr>
          <w:rFonts w:cs="Arial"/>
          <w:sz w:val="24"/>
        </w:rPr>
        <w:t>2</w:t>
      </w:r>
      <w:r w:rsidR="005062D6">
        <w:rPr>
          <w:rFonts w:cs="Arial"/>
          <w:sz w:val="24"/>
        </w:rPr>
        <w:t xml:space="preserve">, </w:t>
      </w:r>
      <w:r w:rsidRPr="007D7A66">
        <w:rPr>
          <w:rFonts w:cs="Arial"/>
          <w:sz w:val="24"/>
        </w:rPr>
        <w:t>20</w:t>
      </w:r>
      <w:r w:rsidR="005062D6">
        <w:rPr>
          <w:rFonts w:cs="Arial"/>
          <w:sz w:val="24"/>
        </w:rPr>
        <w:t>11</w:t>
      </w:r>
    </w:p>
    <w:p w:rsidR="00EF32C9" w:rsidRPr="007D7A66" w:rsidRDefault="00EF32C9" w:rsidP="005062D6">
      <w:pPr>
        <w:spacing w:line="300" w:lineRule="atLeast"/>
        <w:rPr>
          <w:rFonts w:cs="Arial"/>
          <w:sz w:val="24"/>
        </w:rPr>
      </w:pPr>
      <w:r w:rsidRPr="007D7A66">
        <w:rPr>
          <w:rFonts w:cs="Arial"/>
          <w:sz w:val="24"/>
        </w:rPr>
        <w:t>FROM:</w:t>
      </w:r>
      <w:r w:rsidRPr="007D7A66">
        <w:rPr>
          <w:rFonts w:cs="Arial"/>
          <w:sz w:val="24"/>
        </w:rPr>
        <w:tab/>
      </w:r>
      <w:r w:rsidR="005062D6">
        <w:rPr>
          <w:rFonts w:cs="Arial"/>
          <w:sz w:val="24"/>
        </w:rPr>
        <w:t>Elise Christopher</w:t>
      </w:r>
      <w:r w:rsidRPr="007D7A66">
        <w:rPr>
          <w:rFonts w:cs="Arial"/>
          <w:sz w:val="24"/>
        </w:rPr>
        <w:t>, NCES</w:t>
      </w:r>
      <w:r w:rsidRPr="007D7A66">
        <w:rPr>
          <w:rFonts w:cs="Arial"/>
          <w:sz w:val="24"/>
        </w:rPr>
        <w:tab/>
      </w:r>
    </w:p>
    <w:p w:rsidR="00EF32C9" w:rsidRPr="007D7A66" w:rsidRDefault="00EF32C9" w:rsidP="00472D72">
      <w:pPr>
        <w:spacing w:line="300" w:lineRule="atLeast"/>
        <w:rPr>
          <w:rFonts w:cs="Arial"/>
          <w:sz w:val="24"/>
        </w:rPr>
      </w:pPr>
      <w:r w:rsidRPr="007D7A66">
        <w:rPr>
          <w:rFonts w:cs="Arial"/>
          <w:sz w:val="24"/>
        </w:rPr>
        <w:t>TO:</w:t>
      </w:r>
      <w:r w:rsidRPr="007D7A66">
        <w:rPr>
          <w:rFonts w:cs="Arial"/>
          <w:sz w:val="24"/>
        </w:rPr>
        <w:tab/>
      </w:r>
      <w:r w:rsidRPr="007D7A66">
        <w:rPr>
          <w:rFonts w:cs="Arial"/>
          <w:sz w:val="24"/>
        </w:rPr>
        <w:tab/>
        <w:t>Shelly Martinez, OMB</w:t>
      </w:r>
    </w:p>
    <w:p w:rsidR="00EF32C9" w:rsidRPr="007D7A66" w:rsidRDefault="00EF32C9" w:rsidP="00472D72">
      <w:pPr>
        <w:spacing w:line="300" w:lineRule="atLeast"/>
        <w:rPr>
          <w:rFonts w:cs="Arial"/>
          <w:sz w:val="24"/>
        </w:rPr>
      </w:pPr>
      <w:r w:rsidRPr="007D7A66">
        <w:rPr>
          <w:rFonts w:cs="Arial"/>
          <w:sz w:val="24"/>
        </w:rPr>
        <w:t>THROUGH:</w:t>
      </w:r>
      <w:r w:rsidRPr="007D7A66">
        <w:rPr>
          <w:rFonts w:cs="Arial"/>
          <w:sz w:val="24"/>
        </w:rPr>
        <w:tab/>
        <w:t>Kashka Kubzdela, NCES</w:t>
      </w:r>
      <w:r w:rsidRPr="007D7A66">
        <w:rPr>
          <w:rFonts w:cs="Arial"/>
          <w:sz w:val="24"/>
        </w:rPr>
        <w:tab/>
      </w:r>
      <w:r w:rsidRPr="007D7A66">
        <w:rPr>
          <w:rFonts w:cs="Arial"/>
          <w:sz w:val="24"/>
        </w:rPr>
        <w:tab/>
      </w:r>
      <w:r w:rsidRPr="007D7A66">
        <w:rPr>
          <w:rFonts w:cs="Arial"/>
          <w:sz w:val="24"/>
        </w:rPr>
        <w:tab/>
      </w:r>
      <w:r w:rsidRPr="007D7A66">
        <w:rPr>
          <w:rFonts w:cs="Arial"/>
          <w:sz w:val="24"/>
        </w:rPr>
        <w:tab/>
      </w:r>
      <w:r w:rsidRPr="007D7A66">
        <w:rPr>
          <w:rFonts w:cs="Arial"/>
          <w:sz w:val="24"/>
        </w:rPr>
        <w:tab/>
      </w:r>
    </w:p>
    <w:p w:rsidR="00EF32C9" w:rsidRPr="007D7A66" w:rsidRDefault="00EF32C9" w:rsidP="00D474D2">
      <w:pPr>
        <w:pStyle w:val="question"/>
        <w:numPr>
          <w:ilvl w:val="0"/>
          <w:numId w:val="0"/>
        </w:numPr>
        <w:tabs>
          <w:tab w:val="left" w:pos="0"/>
        </w:tabs>
        <w:spacing w:before="0" w:after="0" w:line="300" w:lineRule="atLeast"/>
        <w:ind w:left="1440" w:hanging="1440"/>
        <w:rPr>
          <w:sz w:val="24"/>
          <w:szCs w:val="24"/>
        </w:rPr>
      </w:pPr>
      <w:r>
        <w:rPr>
          <w:sz w:val="24"/>
          <w:szCs w:val="24"/>
        </w:rPr>
        <w:t>SUBJECT:</w:t>
      </w:r>
      <w:r>
        <w:rPr>
          <w:sz w:val="24"/>
          <w:szCs w:val="24"/>
        </w:rPr>
        <w:tab/>
      </w:r>
      <w:r w:rsidRPr="007D7A66">
        <w:rPr>
          <w:sz w:val="24"/>
          <w:szCs w:val="24"/>
        </w:rPr>
        <w:t xml:space="preserve">Request to conduct </w:t>
      </w:r>
      <w:r w:rsidR="0018689F" w:rsidRPr="0018689F">
        <w:rPr>
          <w:sz w:val="24"/>
          <w:szCs w:val="24"/>
        </w:rPr>
        <w:t xml:space="preserve">Cognitive Interviews for Education Longitudinal Study of 2002 Third Follow-up 2012 (ELS:2002/12) </w:t>
      </w:r>
      <w:r w:rsidR="00B7347F">
        <w:rPr>
          <w:sz w:val="24"/>
          <w:szCs w:val="24"/>
        </w:rPr>
        <w:t xml:space="preserve">Full Scale </w:t>
      </w:r>
      <w:r w:rsidR="0018689F" w:rsidRPr="0018689F">
        <w:rPr>
          <w:sz w:val="24"/>
          <w:szCs w:val="24"/>
        </w:rPr>
        <w:t>Survey Draft Items</w:t>
      </w:r>
      <w:r w:rsidRPr="007D7A66">
        <w:rPr>
          <w:sz w:val="24"/>
          <w:szCs w:val="24"/>
        </w:rPr>
        <w:t xml:space="preserve"> under NCES</w:t>
      </w:r>
      <w:r w:rsidR="0021390B">
        <w:rPr>
          <w:sz w:val="24"/>
          <w:szCs w:val="24"/>
        </w:rPr>
        <w:t xml:space="preserve"> </w:t>
      </w:r>
      <w:r>
        <w:rPr>
          <w:sz w:val="24"/>
          <w:szCs w:val="24"/>
        </w:rPr>
        <w:t xml:space="preserve">Generic </w:t>
      </w:r>
      <w:r w:rsidRPr="007D7A66">
        <w:rPr>
          <w:sz w:val="24"/>
          <w:szCs w:val="24"/>
        </w:rPr>
        <w:t>Cognitive Clearance (OMB</w:t>
      </w:r>
      <w:r>
        <w:rPr>
          <w:sz w:val="24"/>
          <w:szCs w:val="24"/>
        </w:rPr>
        <w:t># 1850-0803 v.</w:t>
      </w:r>
      <w:r w:rsidR="0021390B">
        <w:rPr>
          <w:sz w:val="24"/>
          <w:szCs w:val="24"/>
        </w:rPr>
        <w:t>54</w:t>
      </w:r>
      <w:r w:rsidRPr="007D7A66">
        <w:rPr>
          <w:sz w:val="24"/>
          <w:szCs w:val="24"/>
        </w:rPr>
        <w:t>)</w:t>
      </w:r>
    </w:p>
    <w:p w:rsidR="00EF32C9" w:rsidRPr="007D7A66" w:rsidRDefault="00EF32C9" w:rsidP="00C26E2D">
      <w:pPr>
        <w:pStyle w:val="question"/>
        <w:numPr>
          <w:ilvl w:val="0"/>
          <w:numId w:val="0"/>
        </w:numPr>
        <w:tabs>
          <w:tab w:val="left" w:pos="0"/>
        </w:tabs>
        <w:spacing w:before="0" w:after="0" w:line="240" w:lineRule="auto"/>
        <w:ind w:left="1267" w:hanging="1267"/>
        <w:rPr>
          <w:sz w:val="24"/>
          <w:szCs w:val="24"/>
        </w:rPr>
      </w:pPr>
    </w:p>
    <w:p w:rsidR="00EF32C9" w:rsidRPr="007D7A66" w:rsidRDefault="00EF32C9" w:rsidP="002B1AD1">
      <w:pPr>
        <w:pStyle w:val="Heading2"/>
        <w:spacing w:after="120" w:line="360" w:lineRule="auto"/>
        <w:ind w:left="0"/>
        <w:rPr>
          <w:rFonts w:ascii="Arial" w:hAnsi="Arial" w:cs="Arial"/>
          <w:i w:val="0"/>
          <w:iCs w:val="0"/>
        </w:rPr>
      </w:pPr>
      <w:bookmarkStart w:id="0" w:name="_Toc223245302"/>
      <w:r w:rsidRPr="007D7A66">
        <w:rPr>
          <w:rFonts w:ascii="Arial" w:hAnsi="Arial" w:cs="Arial"/>
          <w:i w:val="0"/>
          <w:iCs w:val="0"/>
        </w:rPr>
        <w:t>Submittal-Related Information</w:t>
      </w:r>
      <w:bookmarkEnd w:id="0"/>
    </w:p>
    <w:p w:rsidR="00EF32C9" w:rsidRPr="007D7A66" w:rsidRDefault="00EF32C9" w:rsidP="00AC4ECE">
      <w:pPr>
        <w:pStyle w:val="bodytextpsg"/>
        <w:rPr>
          <w:rFonts w:ascii="Arial" w:hAnsi="Arial" w:cs="Arial"/>
          <w:sz w:val="24"/>
          <w:szCs w:val="24"/>
        </w:rPr>
      </w:pPr>
      <w:r w:rsidRPr="007D7A66">
        <w:rPr>
          <w:rFonts w:ascii="Arial" w:hAnsi="Arial" w:cs="Arial"/>
          <w:sz w:val="24"/>
          <w:szCs w:val="24"/>
        </w:rPr>
        <w:t xml:space="preserve">The following material is being submitted under the National Center for Education Statistics (NCES) clearance agreement (OMB #1850-0803) </w:t>
      </w:r>
      <w:r w:rsidR="005062D6">
        <w:rPr>
          <w:rFonts w:ascii="Arial" w:hAnsi="Arial" w:cs="Arial"/>
          <w:sz w:val="24"/>
          <w:szCs w:val="24"/>
        </w:rPr>
        <w:t xml:space="preserve">that </w:t>
      </w:r>
      <w:r w:rsidRPr="007D7A66">
        <w:rPr>
          <w:rFonts w:ascii="Arial" w:hAnsi="Arial" w:cs="Arial"/>
          <w:sz w:val="24"/>
          <w:szCs w:val="24"/>
        </w:rPr>
        <w:t xml:space="preserve">provides for NCES to improve methodologies, question types, and/or delivery methods </w:t>
      </w:r>
      <w:r>
        <w:rPr>
          <w:rFonts w:ascii="Arial" w:hAnsi="Arial" w:cs="Arial"/>
          <w:sz w:val="24"/>
          <w:szCs w:val="24"/>
        </w:rPr>
        <w:t xml:space="preserve">of its </w:t>
      </w:r>
      <w:r w:rsidRPr="007D7A66">
        <w:rPr>
          <w:rFonts w:ascii="Arial" w:hAnsi="Arial" w:cs="Arial"/>
          <w:sz w:val="24"/>
          <w:szCs w:val="24"/>
        </w:rPr>
        <w:t xml:space="preserve">survey and assessment instruments by conducting field tests, focus groups, and cognitive interviews. The request for approval described in this memorandum is to conduct </w:t>
      </w:r>
      <w:r>
        <w:rPr>
          <w:rFonts w:ascii="Arial" w:hAnsi="Arial" w:cs="Arial"/>
          <w:sz w:val="24"/>
          <w:szCs w:val="24"/>
        </w:rPr>
        <w:t>cognitive interviews</w:t>
      </w:r>
      <w:r w:rsidRPr="007D7A66">
        <w:rPr>
          <w:rFonts w:ascii="Arial" w:hAnsi="Arial" w:cs="Arial"/>
          <w:sz w:val="24"/>
          <w:szCs w:val="24"/>
        </w:rPr>
        <w:t xml:space="preserve"> with </w:t>
      </w:r>
      <w:r>
        <w:rPr>
          <w:rFonts w:ascii="Arial" w:hAnsi="Arial" w:cs="Arial"/>
          <w:sz w:val="24"/>
          <w:szCs w:val="24"/>
        </w:rPr>
        <w:t>young adults (age 24-28)</w:t>
      </w:r>
      <w:r w:rsidRPr="007D7A66">
        <w:rPr>
          <w:rFonts w:ascii="Arial" w:hAnsi="Arial" w:cs="Arial"/>
          <w:sz w:val="24"/>
          <w:szCs w:val="24"/>
        </w:rPr>
        <w:t>, the results of which will guide development of q</w:t>
      </w:r>
      <w:r>
        <w:rPr>
          <w:rFonts w:ascii="Arial" w:hAnsi="Arial" w:cs="Arial"/>
          <w:sz w:val="24"/>
          <w:szCs w:val="24"/>
        </w:rPr>
        <w:t>uestionnaire item</w:t>
      </w:r>
      <w:r w:rsidR="005062D6">
        <w:rPr>
          <w:rFonts w:ascii="Arial" w:hAnsi="Arial" w:cs="Arial"/>
          <w:sz w:val="24"/>
          <w:szCs w:val="24"/>
        </w:rPr>
        <w:t>s for the ELS:2002/12 main study</w:t>
      </w:r>
      <w:r>
        <w:rPr>
          <w:rFonts w:ascii="Arial" w:hAnsi="Arial" w:cs="Arial"/>
          <w:sz w:val="24"/>
          <w:szCs w:val="24"/>
        </w:rPr>
        <w:t xml:space="preserve"> </w:t>
      </w:r>
      <w:r w:rsidRPr="007D7A66">
        <w:rPr>
          <w:rFonts w:ascii="Arial" w:hAnsi="Arial" w:cs="Arial"/>
          <w:sz w:val="24"/>
          <w:szCs w:val="24"/>
        </w:rPr>
        <w:t>interview.</w:t>
      </w:r>
      <w:r w:rsidR="005062D6">
        <w:rPr>
          <w:rFonts w:ascii="Arial" w:hAnsi="Arial" w:cs="Arial"/>
          <w:sz w:val="24"/>
          <w:szCs w:val="24"/>
        </w:rPr>
        <w:t xml:space="preserve">  </w:t>
      </w:r>
    </w:p>
    <w:p w:rsidR="00EF32C9" w:rsidRPr="007D7A66" w:rsidRDefault="00EF32C9" w:rsidP="002B1AD1">
      <w:pPr>
        <w:pStyle w:val="Heading2"/>
        <w:spacing w:before="480" w:after="120" w:line="360" w:lineRule="auto"/>
        <w:ind w:left="0"/>
        <w:rPr>
          <w:rFonts w:ascii="Arial" w:hAnsi="Arial" w:cs="Arial"/>
          <w:i w:val="0"/>
          <w:iCs w:val="0"/>
        </w:rPr>
      </w:pPr>
      <w:bookmarkStart w:id="1" w:name="_Toc223245303"/>
      <w:r w:rsidRPr="007D7A66">
        <w:rPr>
          <w:rFonts w:ascii="Arial" w:hAnsi="Arial" w:cs="Arial"/>
          <w:i w:val="0"/>
          <w:iCs w:val="0"/>
        </w:rPr>
        <w:t>Background</w:t>
      </w:r>
      <w:bookmarkEnd w:id="1"/>
    </w:p>
    <w:p w:rsidR="00EF32C9" w:rsidRDefault="00EF32C9" w:rsidP="005062D6">
      <w:pPr>
        <w:pStyle w:val="bodytextpsg"/>
        <w:rPr>
          <w:rFonts w:ascii="Arial" w:hAnsi="Arial" w:cs="Arial"/>
          <w:sz w:val="24"/>
          <w:szCs w:val="24"/>
        </w:rPr>
      </w:pPr>
      <w:r w:rsidRPr="007D7A66">
        <w:rPr>
          <w:rFonts w:ascii="Arial" w:hAnsi="Arial" w:cs="Arial"/>
          <w:sz w:val="24"/>
          <w:szCs w:val="24"/>
        </w:rPr>
        <w:t xml:space="preserve">Housed in NCES’s </w:t>
      </w:r>
      <w:r>
        <w:rPr>
          <w:rFonts w:ascii="Arial" w:hAnsi="Arial" w:cs="Arial"/>
          <w:sz w:val="24"/>
          <w:szCs w:val="24"/>
        </w:rPr>
        <w:t xml:space="preserve">Elementary-Secondary and Libraries Studies </w:t>
      </w:r>
      <w:r w:rsidRPr="007D7A66">
        <w:rPr>
          <w:rFonts w:ascii="Arial" w:hAnsi="Arial" w:cs="Arial"/>
          <w:sz w:val="24"/>
          <w:szCs w:val="24"/>
        </w:rPr>
        <w:t xml:space="preserve">Division, the 2012 </w:t>
      </w:r>
      <w:r>
        <w:rPr>
          <w:rFonts w:ascii="Arial" w:hAnsi="Arial" w:cs="Arial"/>
          <w:sz w:val="24"/>
          <w:szCs w:val="24"/>
        </w:rPr>
        <w:t>Education Longitudinal Study of 2002 third follow-up</w:t>
      </w:r>
      <w:r w:rsidRPr="007D7A66">
        <w:rPr>
          <w:rFonts w:ascii="Arial" w:hAnsi="Arial" w:cs="Arial"/>
          <w:sz w:val="24"/>
          <w:szCs w:val="24"/>
        </w:rPr>
        <w:t xml:space="preserve"> (</w:t>
      </w:r>
      <w:r>
        <w:rPr>
          <w:rFonts w:ascii="Arial" w:hAnsi="Arial" w:cs="Arial"/>
          <w:sz w:val="24"/>
          <w:szCs w:val="24"/>
        </w:rPr>
        <w:t>ELS:2002/</w:t>
      </w:r>
      <w:r w:rsidRPr="007D7A66">
        <w:rPr>
          <w:rFonts w:ascii="Arial" w:hAnsi="Arial" w:cs="Arial"/>
          <w:sz w:val="24"/>
          <w:szCs w:val="24"/>
        </w:rPr>
        <w:t xml:space="preserve">12) is </w:t>
      </w:r>
      <w:r>
        <w:rPr>
          <w:rFonts w:ascii="Arial" w:hAnsi="Arial" w:cs="Arial"/>
          <w:sz w:val="24"/>
          <w:szCs w:val="24"/>
        </w:rPr>
        <w:t>the final round in a longitudinal study of sophomore (2002) and senior (2004) cohorts of high school students followed from 10</w:t>
      </w:r>
      <w:r w:rsidRPr="00D474D2">
        <w:rPr>
          <w:rFonts w:ascii="Arial" w:hAnsi="Arial" w:cs="Arial"/>
          <w:sz w:val="24"/>
          <w:szCs w:val="24"/>
          <w:vertAlign w:val="superscript"/>
        </w:rPr>
        <w:t>th</w:t>
      </w:r>
      <w:r>
        <w:rPr>
          <w:rFonts w:ascii="Arial" w:hAnsi="Arial" w:cs="Arial"/>
          <w:sz w:val="24"/>
          <w:szCs w:val="24"/>
        </w:rPr>
        <w:t xml:space="preserve"> grade through the transition period to young adulthood.   In the high school years, ELS:2002 was able to obtain student questionnaire and assessment data, supplemented by school and home contextual data from teachers, administrators, and parents, as well as school records data from high school transcripts.   As a result, the study was able to identify the correlates of achievement gain in the last half of high school, and to plot the education trajectories of both students and dropouts.  Two years after high school graduation (the second follow-up in 2006), the study was able to gather information for describing and understanding issues of postsecondary education access and choice.   The third follow-up in 2012 (with a field test </w:t>
      </w:r>
      <w:r w:rsidR="004E3621">
        <w:rPr>
          <w:rFonts w:ascii="Arial" w:hAnsi="Arial" w:cs="Arial"/>
          <w:sz w:val="24"/>
          <w:szCs w:val="24"/>
        </w:rPr>
        <w:t xml:space="preserve">currently on-going </w:t>
      </w:r>
      <w:r>
        <w:rPr>
          <w:rFonts w:ascii="Arial" w:hAnsi="Arial" w:cs="Arial"/>
          <w:sz w:val="24"/>
          <w:szCs w:val="24"/>
        </w:rPr>
        <w:t xml:space="preserve">in 2011) will take place at a time point – a modal age for the cohort of age 26 – when many will have completed higher education degrees, and processes and outcomes such as postsecondary education persistence and baccalaureate attainment can be studied.  Final outcomes will be gathered at minimum in terms of current job or career, postsecondary education history, </w:t>
      </w:r>
      <w:r w:rsidR="005062D6">
        <w:rPr>
          <w:rFonts w:ascii="Arial" w:hAnsi="Arial" w:cs="Arial"/>
          <w:sz w:val="24"/>
          <w:szCs w:val="24"/>
        </w:rPr>
        <w:t xml:space="preserve">and other life-course transitions to adulthood, such as </w:t>
      </w:r>
      <w:r>
        <w:rPr>
          <w:rFonts w:ascii="Arial" w:hAnsi="Arial" w:cs="Arial"/>
          <w:sz w:val="24"/>
          <w:szCs w:val="24"/>
        </w:rPr>
        <w:t>family formation, and civic engagement.  The ELS:2002/12 questionnaire data will be supplemented by postsecondary education transcript data</w:t>
      </w:r>
      <w:r w:rsidR="005062D6">
        <w:rPr>
          <w:rFonts w:ascii="Arial" w:hAnsi="Arial" w:cs="Arial"/>
          <w:sz w:val="24"/>
          <w:szCs w:val="24"/>
        </w:rPr>
        <w:t>.</w:t>
      </w:r>
    </w:p>
    <w:p w:rsidR="0018689F" w:rsidRDefault="00EF32C9">
      <w:pPr>
        <w:pStyle w:val="bodytextpsg"/>
        <w:rPr>
          <w:rFonts w:ascii="Arial" w:hAnsi="Arial" w:cs="Arial"/>
          <w:sz w:val="24"/>
          <w:szCs w:val="24"/>
        </w:rPr>
      </w:pPr>
      <w:r>
        <w:rPr>
          <w:rFonts w:ascii="Arial" w:hAnsi="Arial" w:cs="Arial"/>
          <w:sz w:val="24"/>
          <w:szCs w:val="24"/>
        </w:rPr>
        <w:lastRenderedPageBreak/>
        <w:t xml:space="preserve"> </w:t>
      </w:r>
      <w:r w:rsidRPr="007D7A66">
        <w:rPr>
          <w:rFonts w:ascii="Arial" w:hAnsi="Arial" w:cs="Arial"/>
          <w:sz w:val="24"/>
          <w:szCs w:val="24"/>
        </w:rPr>
        <w:t>We propose to conduct cognitive interviews</w:t>
      </w:r>
      <w:r>
        <w:rPr>
          <w:rFonts w:ascii="Arial" w:hAnsi="Arial" w:cs="Arial"/>
          <w:sz w:val="24"/>
          <w:szCs w:val="24"/>
        </w:rPr>
        <w:t xml:space="preserve"> for a set of </w:t>
      </w:r>
      <w:r w:rsidR="005062D6">
        <w:rPr>
          <w:rFonts w:ascii="Arial" w:hAnsi="Arial" w:cs="Arial"/>
          <w:sz w:val="24"/>
          <w:szCs w:val="24"/>
        </w:rPr>
        <w:t xml:space="preserve">approximately </w:t>
      </w:r>
      <w:r>
        <w:rPr>
          <w:rFonts w:ascii="Arial" w:hAnsi="Arial" w:cs="Arial"/>
          <w:sz w:val="24"/>
          <w:szCs w:val="24"/>
        </w:rPr>
        <w:t xml:space="preserve">30 items that we expect to be </w:t>
      </w:r>
      <w:r w:rsidR="005062D6">
        <w:rPr>
          <w:rFonts w:ascii="Arial" w:hAnsi="Arial" w:cs="Arial"/>
          <w:sz w:val="24"/>
          <w:szCs w:val="24"/>
        </w:rPr>
        <w:t>prime candidates for use in the main study</w:t>
      </w:r>
      <w:r w:rsidRPr="007D7A66">
        <w:rPr>
          <w:rFonts w:ascii="Arial" w:hAnsi="Arial" w:cs="Arial"/>
          <w:sz w:val="24"/>
          <w:szCs w:val="24"/>
        </w:rPr>
        <w:t xml:space="preserve">. </w:t>
      </w:r>
      <w:r w:rsidR="000579A6">
        <w:rPr>
          <w:rFonts w:ascii="Arial" w:hAnsi="Arial" w:cs="Arial"/>
          <w:sz w:val="24"/>
          <w:szCs w:val="24"/>
        </w:rPr>
        <w:t>Although all are items new to ELS:2002, the sources of the items to be tested are various.   The financial aid items, on both loans and grants or scholarships, have been developed collaboratively, with the joint effort of the postsecondary (PACE) division and the elementary-secondary division of NCES.   Financial literacy items have been taken from the PISA 2012 field test instruments, with some modification to address the difference in populations (PISA is a study of 15-year-olds, while in ELS:2002 the modal age is 26).</w:t>
      </w:r>
      <w:r w:rsidR="00182C21">
        <w:rPr>
          <w:rFonts w:ascii="Arial" w:hAnsi="Arial" w:cs="Arial"/>
          <w:sz w:val="24"/>
          <w:szCs w:val="24"/>
        </w:rPr>
        <w:t xml:space="preserve">The items seek to expand coverage in several areas:  financial aid (both grant and loan experiences), financial literacy, </w:t>
      </w:r>
      <w:r w:rsidR="00A84154">
        <w:rPr>
          <w:rFonts w:ascii="Arial" w:hAnsi="Arial" w:cs="Arial"/>
          <w:sz w:val="24"/>
          <w:szCs w:val="24"/>
        </w:rPr>
        <w:t xml:space="preserve">sense of </w:t>
      </w:r>
      <w:r w:rsidR="00182C21">
        <w:rPr>
          <w:rFonts w:ascii="Arial" w:hAnsi="Arial" w:cs="Arial"/>
          <w:sz w:val="24"/>
          <w:szCs w:val="24"/>
        </w:rPr>
        <w:t>financial burden, volunteerism, voting, and social capital.</w:t>
      </w:r>
      <w:r w:rsidR="00A84154">
        <w:rPr>
          <w:rFonts w:ascii="Arial" w:hAnsi="Arial" w:cs="Arial"/>
          <w:sz w:val="24"/>
          <w:szCs w:val="24"/>
        </w:rPr>
        <w:t xml:space="preserve">    </w:t>
      </w:r>
    </w:p>
    <w:p w:rsidR="004A0E95" w:rsidRDefault="00F96306" w:rsidP="004A0E95">
      <w:pPr>
        <w:pStyle w:val="bodytextpsg"/>
        <w:rPr>
          <w:rFonts w:ascii="Arial" w:hAnsi="Arial" w:cs="Arial"/>
          <w:sz w:val="24"/>
          <w:szCs w:val="24"/>
        </w:rPr>
      </w:pPr>
      <w:r>
        <w:rPr>
          <w:rFonts w:ascii="Arial" w:hAnsi="Arial" w:cs="Arial"/>
          <w:sz w:val="24"/>
          <w:szCs w:val="24"/>
        </w:rPr>
        <w:t>The</w:t>
      </w:r>
      <w:r w:rsidR="00346198">
        <w:rPr>
          <w:rFonts w:ascii="Arial" w:hAnsi="Arial" w:cs="Arial"/>
          <w:sz w:val="24"/>
          <w:szCs w:val="24"/>
        </w:rPr>
        <w:t xml:space="preserve"> ELS:2002</w:t>
      </w:r>
      <w:r>
        <w:rPr>
          <w:rFonts w:ascii="Arial" w:hAnsi="Arial" w:cs="Arial"/>
          <w:sz w:val="24"/>
          <w:szCs w:val="24"/>
        </w:rPr>
        <w:t xml:space="preserve"> field test questionnaire asks about amount of money owed but contains nothing on the burden this debt is imposing. </w:t>
      </w:r>
      <w:r w:rsidR="00A84154">
        <w:rPr>
          <w:rFonts w:ascii="Arial" w:hAnsi="Arial" w:cs="Arial"/>
          <w:sz w:val="24"/>
          <w:szCs w:val="24"/>
        </w:rPr>
        <w:t xml:space="preserve"> </w:t>
      </w:r>
      <w:r w:rsidR="00D72FFD">
        <w:rPr>
          <w:rFonts w:ascii="Arial" w:hAnsi="Arial" w:cs="Arial"/>
          <w:sz w:val="24"/>
          <w:szCs w:val="24"/>
        </w:rPr>
        <w:t xml:space="preserve">Items on financial burden and stress have not been asked before </w:t>
      </w:r>
      <w:r>
        <w:rPr>
          <w:rFonts w:ascii="Arial" w:hAnsi="Arial" w:cs="Arial"/>
          <w:sz w:val="24"/>
          <w:szCs w:val="24"/>
        </w:rPr>
        <w:t xml:space="preserve">in ELS:2002 </w:t>
      </w:r>
      <w:r w:rsidR="00D72FFD">
        <w:rPr>
          <w:rFonts w:ascii="Arial" w:hAnsi="Arial" w:cs="Arial"/>
          <w:sz w:val="24"/>
          <w:szCs w:val="24"/>
        </w:rPr>
        <w:t xml:space="preserve">but indebtedness is an important consequence of loan-based aid, as well as </w:t>
      </w:r>
      <w:r w:rsidR="00247E3C">
        <w:rPr>
          <w:rFonts w:ascii="Arial" w:hAnsi="Arial" w:cs="Arial"/>
          <w:sz w:val="24"/>
          <w:szCs w:val="24"/>
        </w:rPr>
        <w:t xml:space="preserve">a major factor in </w:t>
      </w:r>
      <w:r w:rsidR="00D72FFD">
        <w:rPr>
          <w:rFonts w:ascii="Arial" w:hAnsi="Arial" w:cs="Arial"/>
          <w:sz w:val="24"/>
          <w:szCs w:val="24"/>
        </w:rPr>
        <w:t xml:space="preserve">the more general economic situation of young adults.  The three financial burden items </w:t>
      </w:r>
      <w:r w:rsidR="004E3621">
        <w:rPr>
          <w:rFonts w:ascii="Arial" w:hAnsi="Arial" w:cs="Arial"/>
          <w:sz w:val="24"/>
          <w:szCs w:val="24"/>
        </w:rPr>
        <w:t xml:space="preserve">proposed for cognitive interviews </w:t>
      </w:r>
      <w:r w:rsidR="00D72FFD">
        <w:rPr>
          <w:rFonts w:ascii="Arial" w:hAnsi="Arial" w:cs="Arial"/>
          <w:sz w:val="24"/>
          <w:szCs w:val="24"/>
        </w:rPr>
        <w:t xml:space="preserve">are taken from the Youth Development Survey.   </w:t>
      </w:r>
    </w:p>
    <w:p w:rsidR="00A84154" w:rsidRDefault="00650881" w:rsidP="00346198">
      <w:pPr>
        <w:pStyle w:val="bodytextpsg"/>
        <w:rPr>
          <w:rFonts w:ascii="Arial" w:hAnsi="Arial" w:cs="Arial"/>
          <w:sz w:val="24"/>
          <w:szCs w:val="24"/>
        </w:rPr>
      </w:pPr>
      <w:r>
        <w:rPr>
          <w:rFonts w:ascii="Arial" w:hAnsi="Arial" w:cs="Arial"/>
          <w:sz w:val="24"/>
          <w:szCs w:val="24"/>
        </w:rPr>
        <w:t xml:space="preserve">Two items tap charitable giving and volunteering.  The source for these items is the NLSY.  </w:t>
      </w:r>
      <w:r w:rsidR="00440455">
        <w:rPr>
          <w:rFonts w:ascii="Arial" w:hAnsi="Arial" w:cs="Arial"/>
          <w:sz w:val="24"/>
          <w:szCs w:val="24"/>
        </w:rPr>
        <w:t>A further topical area is voting and civic engagement.  The items that are to be tested complement and extend existing items in the approved field test questionnaire.  A 2010</w:t>
      </w:r>
      <w:r w:rsidR="004E3621">
        <w:rPr>
          <w:rFonts w:ascii="Arial" w:hAnsi="Arial" w:cs="Arial"/>
          <w:sz w:val="24"/>
          <w:szCs w:val="24"/>
        </w:rPr>
        <w:t xml:space="preserve"> voter</w:t>
      </w:r>
      <w:r w:rsidR="00440455">
        <w:rPr>
          <w:rFonts w:ascii="Arial" w:hAnsi="Arial" w:cs="Arial"/>
          <w:sz w:val="24"/>
          <w:szCs w:val="24"/>
        </w:rPr>
        <w:t xml:space="preserve"> registration item is taken from the 2010 CPS Voting Supplement</w:t>
      </w:r>
      <w:r w:rsidR="00247E3C">
        <w:rPr>
          <w:rFonts w:ascii="Arial" w:hAnsi="Arial" w:cs="Arial"/>
          <w:sz w:val="24"/>
          <w:szCs w:val="24"/>
        </w:rPr>
        <w:t>.  The field test questionnaire asks about the 2008 election, but for a 2012 interview, 2010 may be a</w:t>
      </w:r>
      <w:r w:rsidR="00346198">
        <w:rPr>
          <w:rFonts w:ascii="Arial" w:hAnsi="Arial" w:cs="Arial"/>
          <w:sz w:val="24"/>
          <w:szCs w:val="24"/>
        </w:rPr>
        <w:t>n additional marker that includes both a presidential and non-presidential election cycle</w:t>
      </w:r>
      <w:r w:rsidR="00247E3C">
        <w:rPr>
          <w:rFonts w:ascii="Arial" w:hAnsi="Arial" w:cs="Arial"/>
          <w:sz w:val="24"/>
          <w:szCs w:val="24"/>
        </w:rPr>
        <w:t xml:space="preserve">. </w:t>
      </w:r>
      <w:r w:rsidR="00440455">
        <w:rPr>
          <w:rFonts w:ascii="Arial" w:hAnsi="Arial" w:cs="Arial"/>
          <w:sz w:val="24"/>
          <w:szCs w:val="24"/>
        </w:rPr>
        <w:t xml:space="preserve"> </w:t>
      </w:r>
      <w:r w:rsidR="00247E3C">
        <w:rPr>
          <w:rFonts w:ascii="Arial" w:hAnsi="Arial" w:cs="Arial"/>
          <w:sz w:val="24"/>
          <w:szCs w:val="24"/>
        </w:rPr>
        <w:t>A</w:t>
      </w:r>
      <w:r w:rsidR="00440455">
        <w:rPr>
          <w:rFonts w:ascii="Arial" w:hAnsi="Arial" w:cs="Arial"/>
          <w:sz w:val="24"/>
          <w:szCs w:val="24"/>
        </w:rPr>
        <w:t xml:space="preserve"> broad</w:t>
      </w:r>
      <w:r w:rsidR="00247E3C">
        <w:rPr>
          <w:rFonts w:ascii="Arial" w:hAnsi="Arial" w:cs="Arial"/>
          <w:sz w:val="24"/>
          <w:szCs w:val="24"/>
        </w:rPr>
        <w:t xml:space="preserve"> civic involvement</w:t>
      </w:r>
      <w:r w:rsidR="00440455">
        <w:rPr>
          <w:rFonts w:ascii="Arial" w:hAnsi="Arial" w:cs="Arial"/>
          <w:sz w:val="24"/>
          <w:szCs w:val="24"/>
        </w:rPr>
        <w:t xml:space="preserve"> measure cov</w:t>
      </w:r>
      <w:r w:rsidR="00247E3C">
        <w:rPr>
          <w:rFonts w:ascii="Arial" w:hAnsi="Arial" w:cs="Arial"/>
          <w:sz w:val="24"/>
          <w:szCs w:val="24"/>
        </w:rPr>
        <w:t>er</w:t>
      </w:r>
      <w:r w:rsidR="00440455">
        <w:rPr>
          <w:rFonts w:ascii="Arial" w:hAnsi="Arial" w:cs="Arial"/>
          <w:sz w:val="24"/>
          <w:szCs w:val="24"/>
        </w:rPr>
        <w:t xml:space="preserve">ing activities in the </w:t>
      </w:r>
      <w:r w:rsidR="00247E3C">
        <w:rPr>
          <w:rFonts w:ascii="Arial" w:hAnsi="Arial" w:cs="Arial"/>
          <w:sz w:val="24"/>
          <w:szCs w:val="24"/>
        </w:rPr>
        <w:t>preceding twelve months is</w:t>
      </w:r>
      <w:r w:rsidR="00440455">
        <w:rPr>
          <w:rFonts w:ascii="Arial" w:hAnsi="Arial" w:cs="Arial"/>
          <w:sz w:val="24"/>
          <w:szCs w:val="24"/>
        </w:rPr>
        <w:t xml:space="preserve"> from Ad Health.  Finally, two items, one overlapping with civic participation, represent social capital, </w:t>
      </w:r>
      <w:r w:rsidR="00247E3C">
        <w:rPr>
          <w:rFonts w:ascii="Arial" w:hAnsi="Arial" w:cs="Arial"/>
          <w:sz w:val="24"/>
          <w:szCs w:val="24"/>
        </w:rPr>
        <w:t xml:space="preserve">and </w:t>
      </w:r>
      <w:r w:rsidR="00440455">
        <w:rPr>
          <w:rFonts w:ascii="Arial" w:hAnsi="Arial" w:cs="Arial"/>
          <w:sz w:val="24"/>
          <w:szCs w:val="24"/>
        </w:rPr>
        <w:t xml:space="preserve">are taken from the General Social Survey.   </w:t>
      </w:r>
      <w:r w:rsidR="00A93B5C">
        <w:rPr>
          <w:rFonts w:ascii="Arial" w:hAnsi="Arial" w:cs="Arial"/>
          <w:sz w:val="24"/>
          <w:szCs w:val="24"/>
        </w:rPr>
        <w:t xml:space="preserve">Despite the influence of Coleman’s work on the secondary longitudinal studies, and despite some importantly used measures of social capital and intergenerational closure in the </w:t>
      </w:r>
      <w:r w:rsidR="004E3621">
        <w:rPr>
          <w:rFonts w:ascii="Arial" w:hAnsi="Arial" w:cs="Arial"/>
          <w:sz w:val="24"/>
          <w:szCs w:val="24"/>
        </w:rPr>
        <w:t xml:space="preserve">ELS:2002 </w:t>
      </w:r>
      <w:r w:rsidR="00A93B5C">
        <w:rPr>
          <w:rFonts w:ascii="Arial" w:hAnsi="Arial" w:cs="Arial"/>
          <w:sz w:val="24"/>
          <w:szCs w:val="24"/>
        </w:rPr>
        <w:t xml:space="preserve">base year, </w:t>
      </w:r>
      <w:r w:rsidR="00346198">
        <w:rPr>
          <w:rFonts w:ascii="Arial" w:hAnsi="Arial" w:cs="Arial"/>
          <w:sz w:val="24"/>
          <w:szCs w:val="24"/>
        </w:rPr>
        <w:t xml:space="preserve">the construct of </w:t>
      </w:r>
      <w:r w:rsidR="00A93B5C">
        <w:rPr>
          <w:rFonts w:ascii="Arial" w:hAnsi="Arial" w:cs="Arial"/>
          <w:sz w:val="24"/>
          <w:szCs w:val="24"/>
        </w:rPr>
        <w:t>social capital has</w:t>
      </w:r>
      <w:r w:rsidR="00346198">
        <w:rPr>
          <w:rFonts w:ascii="Arial" w:hAnsi="Arial" w:cs="Arial"/>
          <w:sz w:val="24"/>
          <w:szCs w:val="24"/>
        </w:rPr>
        <w:t xml:space="preserve"> not</w:t>
      </w:r>
      <w:r w:rsidR="00A93B5C">
        <w:rPr>
          <w:rFonts w:ascii="Arial" w:hAnsi="Arial" w:cs="Arial"/>
          <w:sz w:val="24"/>
          <w:szCs w:val="24"/>
        </w:rPr>
        <w:t xml:space="preserve"> been </w:t>
      </w:r>
      <w:r w:rsidR="00346198">
        <w:rPr>
          <w:rFonts w:ascii="Arial" w:hAnsi="Arial" w:cs="Arial"/>
          <w:sz w:val="24"/>
          <w:szCs w:val="24"/>
        </w:rPr>
        <w:t>represented</w:t>
      </w:r>
      <w:r w:rsidR="00A93B5C">
        <w:rPr>
          <w:rFonts w:ascii="Arial" w:hAnsi="Arial" w:cs="Arial"/>
          <w:sz w:val="24"/>
          <w:szCs w:val="24"/>
        </w:rPr>
        <w:t xml:space="preserve"> on the later ELS:2002 questionnaires.</w:t>
      </w:r>
    </w:p>
    <w:p w:rsidR="00EF32C9" w:rsidRPr="007D7A66" w:rsidRDefault="00EF32C9" w:rsidP="002B1AD1">
      <w:pPr>
        <w:pStyle w:val="Heading2"/>
        <w:spacing w:before="480" w:after="120" w:line="360" w:lineRule="auto"/>
        <w:ind w:left="0"/>
        <w:rPr>
          <w:rFonts w:ascii="Arial" w:hAnsi="Arial" w:cs="Arial"/>
          <w:i w:val="0"/>
          <w:iCs w:val="0"/>
        </w:rPr>
      </w:pPr>
      <w:bookmarkStart w:id="2" w:name="_Toc223245304"/>
      <w:r w:rsidRPr="007D7A66">
        <w:rPr>
          <w:rFonts w:ascii="Arial" w:hAnsi="Arial" w:cs="Arial"/>
          <w:i w:val="0"/>
          <w:iCs w:val="0"/>
        </w:rPr>
        <w:t>Design and Context</w:t>
      </w:r>
      <w:bookmarkEnd w:id="2"/>
    </w:p>
    <w:p w:rsidR="00EF32C9" w:rsidRPr="007D7A66" w:rsidRDefault="00EF32C9" w:rsidP="00662B1D">
      <w:pPr>
        <w:pStyle w:val="bodytextpsg"/>
        <w:rPr>
          <w:rFonts w:ascii="Arial" w:hAnsi="Arial" w:cs="Arial"/>
          <w:noProof/>
          <w:sz w:val="24"/>
          <w:szCs w:val="24"/>
        </w:rPr>
      </w:pPr>
      <w:r>
        <w:rPr>
          <w:rFonts w:ascii="Arial" w:hAnsi="Arial" w:cs="Arial"/>
          <w:b/>
          <w:bCs/>
          <w:noProof/>
          <w:sz w:val="24"/>
          <w:szCs w:val="24"/>
        </w:rPr>
        <w:t>Cognitive Lab</w:t>
      </w:r>
      <w:r w:rsidRPr="007D7A66">
        <w:rPr>
          <w:rFonts w:ascii="Arial" w:hAnsi="Arial" w:cs="Arial"/>
          <w:b/>
          <w:bCs/>
          <w:noProof/>
          <w:sz w:val="24"/>
          <w:szCs w:val="24"/>
        </w:rPr>
        <w:t xml:space="preserve">s. </w:t>
      </w:r>
      <w:r w:rsidRPr="007D7A66">
        <w:rPr>
          <w:rFonts w:ascii="Arial" w:hAnsi="Arial" w:cs="Arial"/>
          <w:noProof/>
          <w:sz w:val="24"/>
          <w:szCs w:val="24"/>
        </w:rPr>
        <w:t xml:space="preserve">The current request is for approval to conduct </w:t>
      </w:r>
      <w:r>
        <w:rPr>
          <w:rFonts w:ascii="Arial" w:hAnsi="Arial" w:cs="Arial"/>
          <w:noProof/>
          <w:sz w:val="24"/>
          <w:szCs w:val="24"/>
        </w:rPr>
        <w:t>cognitive</w:t>
      </w:r>
      <w:r w:rsidRPr="007D7A66">
        <w:rPr>
          <w:rFonts w:ascii="Arial" w:hAnsi="Arial" w:cs="Arial"/>
          <w:noProof/>
          <w:sz w:val="24"/>
          <w:szCs w:val="24"/>
        </w:rPr>
        <w:t xml:space="preserve"> </w:t>
      </w:r>
      <w:r>
        <w:rPr>
          <w:rFonts w:ascii="Arial" w:hAnsi="Arial" w:cs="Arial"/>
          <w:noProof/>
          <w:sz w:val="24"/>
          <w:szCs w:val="24"/>
        </w:rPr>
        <w:t>interviews</w:t>
      </w:r>
      <w:r w:rsidRPr="007D7A66">
        <w:rPr>
          <w:rFonts w:ascii="Arial" w:hAnsi="Arial" w:cs="Arial"/>
          <w:noProof/>
          <w:sz w:val="24"/>
          <w:szCs w:val="24"/>
        </w:rPr>
        <w:t xml:space="preserve"> </w:t>
      </w:r>
      <w:r w:rsidR="005062D6">
        <w:rPr>
          <w:rFonts w:ascii="Arial" w:hAnsi="Arial" w:cs="Arial"/>
          <w:noProof/>
          <w:sz w:val="24"/>
          <w:szCs w:val="24"/>
        </w:rPr>
        <w:t xml:space="preserve">in </w:t>
      </w:r>
      <w:r w:rsidR="00FA56F9">
        <w:rPr>
          <w:rFonts w:ascii="Arial" w:hAnsi="Arial" w:cs="Arial"/>
          <w:noProof/>
          <w:sz w:val="24"/>
          <w:szCs w:val="24"/>
        </w:rPr>
        <w:t>August-</w:t>
      </w:r>
      <w:r w:rsidR="005062D6">
        <w:rPr>
          <w:rFonts w:ascii="Arial" w:hAnsi="Arial" w:cs="Arial"/>
          <w:noProof/>
          <w:sz w:val="24"/>
          <w:szCs w:val="24"/>
        </w:rPr>
        <w:t>September 2011</w:t>
      </w:r>
      <w:r w:rsidRPr="007D7A66">
        <w:rPr>
          <w:rFonts w:ascii="Arial" w:hAnsi="Arial" w:cs="Arial"/>
          <w:noProof/>
          <w:sz w:val="24"/>
          <w:szCs w:val="24"/>
        </w:rPr>
        <w:t xml:space="preserve">. </w:t>
      </w:r>
      <w:r>
        <w:rPr>
          <w:rFonts w:ascii="Arial" w:hAnsi="Arial" w:cs="Arial"/>
          <w:noProof/>
          <w:sz w:val="24"/>
          <w:szCs w:val="24"/>
        </w:rPr>
        <w:t xml:space="preserve">The cognitive research report will be written in </w:t>
      </w:r>
      <w:r w:rsidR="005062D6">
        <w:rPr>
          <w:rFonts w:ascii="Arial" w:hAnsi="Arial" w:cs="Arial"/>
          <w:noProof/>
          <w:sz w:val="24"/>
          <w:szCs w:val="24"/>
        </w:rPr>
        <w:t>October</w:t>
      </w:r>
      <w:r>
        <w:rPr>
          <w:rFonts w:ascii="Arial" w:hAnsi="Arial" w:cs="Arial"/>
          <w:noProof/>
          <w:sz w:val="24"/>
          <w:szCs w:val="24"/>
        </w:rPr>
        <w:t xml:space="preserve">, so that findings and recommendations can be shared with the Technical Review Panel, which is </w:t>
      </w:r>
      <w:r w:rsidR="00662B1D">
        <w:rPr>
          <w:rFonts w:ascii="Arial" w:hAnsi="Arial" w:cs="Arial"/>
          <w:noProof/>
          <w:sz w:val="24"/>
          <w:szCs w:val="24"/>
        </w:rPr>
        <w:t xml:space="preserve">tentatively </w:t>
      </w:r>
      <w:r>
        <w:rPr>
          <w:rFonts w:ascii="Arial" w:hAnsi="Arial" w:cs="Arial"/>
          <w:noProof/>
          <w:sz w:val="24"/>
          <w:szCs w:val="24"/>
        </w:rPr>
        <w:t xml:space="preserve">scheduled to meet in the </w:t>
      </w:r>
      <w:r w:rsidR="00662B1D">
        <w:rPr>
          <w:rFonts w:ascii="Arial" w:hAnsi="Arial" w:cs="Arial"/>
          <w:noProof/>
          <w:sz w:val="24"/>
          <w:szCs w:val="24"/>
        </w:rPr>
        <w:t>first</w:t>
      </w:r>
      <w:r>
        <w:rPr>
          <w:rFonts w:ascii="Arial" w:hAnsi="Arial" w:cs="Arial"/>
          <w:noProof/>
          <w:sz w:val="24"/>
          <w:szCs w:val="24"/>
        </w:rPr>
        <w:t xml:space="preserve"> week of </w:t>
      </w:r>
      <w:r w:rsidR="00662B1D">
        <w:rPr>
          <w:rFonts w:ascii="Arial" w:hAnsi="Arial" w:cs="Arial"/>
          <w:noProof/>
          <w:sz w:val="24"/>
          <w:szCs w:val="24"/>
        </w:rPr>
        <w:t>November</w:t>
      </w:r>
      <w:r w:rsidR="005062D6">
        <w:rPr>
          <w:rFonts w:ascii="Arial" w:hAnsi="Arial" w:cs="Arial"/>
          <w:noProof/>
          <w:sz w:val="24"/>
          <w:szCs w:val="24"/>
        </w:rPr>
        <w:t>, 2011</w:t>
      </w:r>
      <w:r>
        <w:rPr>
          <w:rFonts w:ascii="Arial" w:hAnsi="Arial" w:cs="Arial"/>
          <w:noProof/>
          <w:sz w:val="24"/>
          <w:szCs w:val="24"/>
        </w:rPr>
        <w:t xml:space="preserve">.  </w:t>
      </w:r>
      <w:r w:rsidRPr="007D7A66">
        <w:rPr>
          <w:rFonts w:ascii="Arial" w:hAnsi="Arial" w:cs="Arial"/>
          <w:noProof/>
          <w:sz w:val="24"/>
          <w:szCs w:val="24"/>
        </w:rPr>
        <w:t xml:space="preserve">The contractor team </w:t>
      </w:r>
      <w:r w:rsidR="00FA56F9">
        <w:rPr>
          <w:rFonts w:ascii="Arial" w:hAnsi="Arial" w:cs="Arial"/>
          <w:noProof/>
          <w:sz w:val="24"/>
          <w:szCs w:val="24"/>
        </w:rPr>
        <w:t>for this project is</w:t>
      </w:r>
      <w:r w:rsidRPr="007D7A66">
        <w:rPr>
          <w:rFonts w:ascii="Arial" w:hAnsi="Arial" w:cs="Arial"/>
          <w:noProof/>
          <w:sz w:val="24"/>
          <w:szCs w:val="24"/>
        </w:rPr>
        <w:t xml:space="preserve"> RTI</w:t>
      </w:r>
      <w:r>
        <w:rPr>
          <w:rFonts w:ascii="Arial" w:hAnsi="Arial" w:cs="Arial"/>
          <w:noProof/>
          <w:sz w:val="24"/>
          <w:szCs w:val="24"/>
        </w:rPr>
        <w:t xml:space="preserve"> and Research Support Services (RSS) of Evanston, Illinois</w:t>
      </w:r>
      <w:r w:rsidR="00FA56F9">
        <w:rPr>
          <w:rFonts w:ascii="Arial" w:hAnsi="Arial" w:cs="Arial"/>
          <w:noProof/>
          <w:sz w:val="24"/>
          <w:szCs w:val="24"/>
        </w:rPr>
        <w:t>.  The</w:t>
      </w:r>
      <w:r w:rsidRPr="007D7A66">
        <w:rPr>
          <w:rFonts w:ascii="Arial" w:hAnsi="Arial" w:cs="Arial"/>
          <w:noProof/>
          <w:sz w:val="24"/>
          <w:szCs w:val="24"/>
        </w:rPr>
        <w:t xml:space="preserve"> </w:t>
      </w:r>
      <w:r w:rsidR="00FA56F9">
        <w:rPr>
          <w:rFonts w:ascii="Arial" w:hAnsi="Arial" w:cs="Arial"/>
          <w:noProof/>
          <w:sz w:val="24"/>
          <w:szCs w:val="24"/>
        </w:rPr>
        <w:t xml:space="preserve">presented here </w:t>
      </w:r>
      <w:r>
        <w:rPr>
          <w:rFonts w:ascii="Arial" w:hAnsi="Arial" w:cs="Arial"/>
          <w:noProof/>
          <w:sz w:val="24"/>
          <w:szCs w:val="24"/>
        </w:rPr>
        <w:t xml:space="preserve">cognitive research materials </w:t>
      </w:r>
      <w:r w:rsidR="00FA56F9">
        <w:rPr>
          <w:rFonts w:ascii="Arial" w:hAnsi="Arial" w:cs="Arial"/>
          <w:noProof/>
          <w:sz w:val="24"/>
          <w:szCs w:val="24"/>
        </w:rPr>
        <w:t>will</w:t>
      </w:r>
      <w:r w:rsidRPr="007D7A66">
        <w:rPr>
          <w:rFonts w:ascii="Arial" w:hAnsi="Arial" w:cs="Arial"/>
          <w:noProof/>
          <w:sz w:val="24"/>
          <w:szCs w:val="24"/>
        </w:rPr>
        <w:t xml:space="preserve"> explore</w:t>
      </w:r>
      <w:r>
        <w:rPr>
          <w:rFonts w:ascii="Arial" w:hAnsi="Arial" w:cs="Arial"/>
          <w:noProof/>
          <w:sz w:val="24"/>
          <w:szCs w:val="24"/>
        </w:rPr>
        <w:t xml:space="preserve"> the usability and refinement of the specially selected </w:t>
      </w:r>
      <w:r w:rsidR="005062D6">
        <w:rPr>
          <w:rFonts w:ascii="Arial" w:hAnsi="Arial" w:cs="Arial"/>
          <w:noProof/>
          <w:sz w:val="24"/>
          <w:szCs w:val="24"/>
        </w:rPr>
        <w:t>items</w:t>
      </w:r>
      <w:r>
        <w:rPr>
          <w:rFonts w:ascii="Arial" w:hAnsi="Arial" w:cs="Arial"/>
          <w:noProof/>
          <w:sz w:val="24"/>
          <w:szCs w:val="24"/>
        </w:rPr>
        <w:t>.</w:t>
      </w:r>
    </w:p>
    <w:p w:rsidR="0005747E" w:rsidRDefault="00EF32C9" w:rsidP="0005747E">
      <w:pPr>
        <w:rPr>
          <w:rFonts w:cs="Arial"/>
          <w:noProof/>
          <w:sz w:val="24"/>
        </w:rPr>
      </w:pPr>
      <w:r w:rsidRPr="00A26204">
        <w:rPr>
          <w:rFonts w:cs="Arial"/>
          <w:noProof/>
          <w:sz w:val="24"/>
        </w:rPr>
        <w:t>RSS will draw cognitive research participants from the greater Chicago area</w:t>
      </w:r>
      <w:r w:rsidR="00FA56F9">
        <w:rPr>
          <w:rFonts w:cs="Arial"/>
          <w:noProof/>
          <w:sz w:val="24"/>
        </w:rPr>
        <w:t xml:space="preserve">. </w:t>
      </w:r>
      <w:r w:rsidRPr="00A26204">
        <w:rPr>
          <w:rFonts w:cs="Arial"/>
          <w:noProof/>
          <w:sz w:val="24"/>
        </w:rPr>
        <w:t xml:space="preserve">Participants will include representatives of both the college-going and non-college-going young adult population, </w:t>
      </w:r>
      <w:r w:rsidR="00182C21">
        <w:rPr>
          <w:rFonts w:cs="Arial"/>
          <w:noProof/>
          <w:sz w:val="24"/>
        </w:rPr>
        <w:t xml:space="preserve">but will emphasize </w:t>
      </w:r>
      <w:r w:rsidR="003C2914">
        <w:rPr>
          <w:rFonts w:cs="Arial"/>
          <w:noProof/>
          <w:sz w:val="24"/>
        </w:rPr>
        <w:t xml:space="preserve">current and </w:t>
      </w:r>
      <w:r w:rsidR="00182C21">
        <w:rPr>
          <w:rFonts w:cs="Arial"/>
          <w:noProof/>
          <w:sz w:val="24"/>
        </w:rPr>
        <w:t>former students who received financial aid in the form of grant or loan</w:t>
      </w:r>
      <w:r w:rsidRPr="00A26204">
        <w:rPr>
          <w:rFonts w:cs="Arial"/>
          <w:noProof/>
          <w:sz w:val="24"/>
        </w:rPr>
        <w:t xml:space="preserve">.  Three cognitive interview forms will be </w:t>
      </w:r>
      <w:r>
        <w:rPr>
          <w:rFonts w:cs="Arial"/>
          <w:noProof/>
          <w:sz w:val="24"/>
        </w:rPr>
        <w:t>used (Attachment IV)</w:t>
      </w:r>
      <w:r w:rsidRPr="00A26204">
        <w:rPr>
          <w:rFonts w:cs="Arial"/>
          <w:noProof/>
          <w:sz w:val="24"/>
        </w:rPr>
        <w:t xml:space="preserve">, and about 10 young adults </w:t>
      </w:r>
      <w:r w:rsidR="00FA56F9">
        <w:rPr>
          <w:rFonts w:cs="Arial"/>
          <w:noProof/>
          <w:sz w:val="24"/>
        </w:rPr>
        <w:t xml:space="preserve">will be </w:t>
      </w:r>
      <w:r w:rsidRPr="00A26204">
        <w:rPr>
          <w:rFonts w:cs="Arial"/>
          <w:noProof/>
          <w:sz w:val="24"/>
        </w:rPr>
        <w:t xml:space="preserve">assigned to each, for a total of 30 participants.  Participants will be selected to provide </w:t>
      </w:r>
      <w:r w:rsidRPr="00A26204">
        <w:rPr>
          <w:rFonts w:cs="Arial"/>
          <w:noProof/>
          <w:sz w:val="24"/>
        </w:rPr>
        <w:lastRenderedPageBreak/>
        <w:t xml:space="preserve">representation of the young adult population based on demographic diversity, as well as age and college-going experience (or the lack thereof).  </w:t>
      </w:r>
      <w:r w:rsidR="0005747E" w:rsidRPr="0005747E">
        <w:rPr>
          <w:rFonts w:cs="Arial"/>
          <w:noProof/>
          <w:sz w:val="24"/>
        </w:rPr>
        <w:t xml:space="preserve">The cognitive labs will be advertised at a variety of locations and through a variety of media in the </w:t>
      </w:r>
      <w:smartTag w:uri="urn:schemas-microsoft-com:office:smarttags" w:element="PlaceType">
        <w:r w:rsidR="0005747E" w:rsidRPr="0005747E">
          <w:rPr>
            <w:rFonts w:cs="Arial"/>
            <w:noProof/>
            <w:sz w:val="24"/>
          </w:rPr>
          <w:t>Chicago</w:t>
        </w:r>
      </w:smartTag>
      <w:r w:rsidR="0005747E" w:rsidRPr="0005747E">
        <w:rPr>
          <w:rFonts w:cs="Arial"/>
          <w:noProof/>
          <w:sz w:val="24"/>
        </w:rPr>
        <w:t xml:space="preserve"> metropolitan area to maximize exposure to diverse young adult populations, such as:</w:t>
      </w:r>
    </w:p>
    <w:p w:rsidR="0005747E" w:rsidRPr="0005747E" w:rsidRDefault="0005747E" w:rsidP="0005747E">
      <w:pPr>
        <w:rPr>
          <w:rFonts w:cs="Arial"/>
          <w:noProof/>
          <w:sz w:val="24"/>
        </w:rPr>
      </w:pPr>
    </w:p>
    <w:p w:rsidR="0005747E" w:rsidRPr="0005747E" w:rsidRDefault="0005747E" w:rsidP="0005747E">
      <w:pPr>
        <w:pStyle w:val="ListParagraph"/>
        <w:numPr>
          <w:ilvl w:val="0"/>
          <w:numId w:val="6"/>
        </w:numPr>
        <w:rPr>
          <w:noProof/>
          <w:sz w:val="24"/>
          <w:szCs w:val="24"/>
        </w:rPr>
      </w:pPr>
      <w:r w:rsidRPr="0005747E">
        <w:rPr>
          <w:noProof/>
          <w:sz w:val="24"/>
          <w:szCs w:val="24"/>
        </w:rPr>
        <w:t>Central locations at colleges, universities, and other postsecondary institutions;</w:t>
      </w:r>
    </w:p>
    <w:p w:rsidR="0005747E" w:rsidRPr="0005747E" w:rsidRDefault="0005747E" w:rsidP="0005747E">
      <w:pPr>
        <w:pStyle w:val="ListParagraph"/>
        <w:numPr>
          <w:ilvl w:val="0"/>
          <w:numId w:val="6"/>
        </w:numPr>
        <w:rPr>
          <w:noProof/>
          <w:sz w:val="24"/>
          <w:szCs w:val="24"/>
        </w:rPr>
      </w:pPr>
      <w:r w:rsidRPr="0005747E">
        <w:rPr>
          <w:noProof/>
          <w:sz w:val="24"/>
          <w:szCs w:val="24"/>
        </w:rPr>
        <w:t xml:space="preserve">Community locations such as coffee shops; </w:t>
      </w:r>
    </w:p>
    <w:p w:rsidR="0005747E" w:rsidRDefault="0005747E" w:rsidP="0005747E">
      <w:pPr>
        <w:pStyle w:val="ListParagraph"/>
        <w:numPr>
          <w:ilvl w:val="0"/>
          <w:numId w:val="6"/>
        </w:numPr>
        <w:rPr>
          <w:noProof/>
          <w:sz w:val="24"/>
          <w:szCs w:val="24"/>
        </w:rPr>
      </w:pPr>
      <w:r w:rsidRPr="0005747E">
        <w:rPr>
          <w:noProof/>
          <w:sz w:val="24"/>
          <w:szCs w:val="24"/>
        </w:rPr>
        <w:t>On-line resources such as Craigslist, and</w:t>
      </w:r>
    </w:p>
    <w:p w:rsidR="00182C21" w:rsidRPr="0005747E" w:rsidRDefault="0005747E" w:rsidP="0005747E">
      <w:pPr>
        <w:pStyle w:val="ListParagraph"/>
        <w:numPr>
          <w:ilvl w:val="0"/>
          <w:numId w:val="6"/>
        </w:numPr>
        <w:rPr>
          <w:noProof/>
          <w:sz w:val="24"/>
          <w:szCs w:val="24"/>
        </w:rPr>
      </w:pPr>
      <w:r w:rsidRPr="0005747E">
        <w:rPr>
          <w:noProof/>
          <w:sz w:val="24"/>
          <w:szCs w:val="24"/>
        </w:rPr>
        <w:t>College/university and city newspapers.</w:t>
      </w:r>
    </w:p>
    <w:p w:rsidR="0005747E" w:rsidRPr="0005747E" w:rsidRDefault="0005747E" w:rsidP="0005747E">
      <w:pPr>
        <w:rPr>
          <w:rFonts w:cs="Arial"/>
          <w:noProof/>
          <w:sz w:val="24"/>
        </w:rPr>
      </w:pPr>
    </w:p>
    <w:p w:rsidR="0005747E" w:rsidRDefault="0005747E" w:rsidP="00BC5F2F">
      <w:pPr>
        <w:ind w:firstLine="720"/>
        <w:rPr>
          <w:rFonts w:cs="Arial"/>
          <w:noProof/>
          <w:sz w:val="24"/>
        </w:rPr>
      </w:pPr>
      <w:r w:rsidRPr="0005747E">
        <w:rPr>
          <w:rFonts w:cs="Arial"/>
          <w:noProof/>
          <w:sz w:val="24"/>
        </w:rPr>
        <w:t>The advertisements (see Attachment I) will describe the purpose of the cognitive research and details of participation, including the time commitment, incentive for participation, and contact information.  The flyer will also describe the age requirements.</w:t>
      </w:r>
      <w:r>
        <w:rPr>
          <w:rFonts w:cs="Arial"/>
          <w:noProof/>
          <w:sz w:val="24"/>
        </w:rPr>
        <w:t xml:space="preserve">  </w:t>
      </w:r>
      <w:r w:rsidRPr="0005747E">
        <w:rPr>
          <w:rFonts w:cs="Arial"/>
          <w:noProof/>
          <w:sz w:val="24"/>
        </w:rPr>
        <w:t>Individuals who are interested in participating in a cognitive lab will be asked to call the RSS office to complete a brief screening interview to determine eligibility (see Attachment II).  Eligible participants will be those determined to be within age range (24-28), with a range of demographic characteristics and education experiences.  Postsecondary grant and loan recipients will be heavily represented.</w:t>
      </w:r>
      <w:r w:rsidR="00BC5F2F">
        <w:rPr>
          <w:rFonts w:cs="Arial"/>
          <w:noProof/>
          <w:sz w:val="24"/>
        </w:rPr>
        <w:t xml:space="preserve">  </w:t>
      </w:r>
      <w:r w:rsidR="00EF32C9" w:rsidRPr="0005747E">
        <w:rPr>
          <w:noProof/>
          <w:sz w:val="24"/>
        </w:rPr>
        <w:t>It will be expect</w:t>
      </w:r>
      <w:r w:rsidR="00182C21" w:rsidRPr="0005747E">
        <w:rPr>
          <w:noProof/>
          <w:sz w:val="24"/>
        </w:rPr>
        <w:t>ed that 1</w:t>
      </w:r>
      <w:r w:rsidR="00EF32C9" w:rsidRPr="0005747E">
        <w:rPr>
          <w:noProof/>
          <w:sz w:val="24"/>
        </w:rPr>
        <w:t>0 r</w:t>
      </w:r>
      <w:r w:rsidR="00182C21" w:rsidRPr="0005747E">
        <w:rPr>
          <w:noProof/>
          <w:sz w:val="24"/>
        </w:rPr>
        <w:t>espondents shall</w:t>
      </w:r>
      <w:r w:rsidR="00182C21">
        <w:rPr>
          <w:rFonts w:cs="Arial"/>
          <w:noProof/>
          <w:sz w:val="24"/>
        </w:rPr>
        <w:t xml:space="preserve"> respond to educational loan</w:t>
      </w:r>
      <w:r w:rsidR="00EF32C9" w:rsidRPr="00A26204">
        <w:rPr>
          <w:rFonts w:cs="Arial"/>
          <w:noProof/>
          <w:sz w:val="24"/>
        </w:rPr>
        <w:t xml:space="preserve"> items</w:t>
      </w:r>
      <w:r w:rsidR="00182C21">
        <w:rPr>
          <w:rFonts w:cs="Arial"/>
          <w:noProof/>
          <w:sz w:val="24"/>
        </w:rPr>
        <w:t xml:space="preserve">, </w:t>
      </w:r>
      <w:r w:rsidR="00EF32C9" w:rsidRPr="00A26204">
        <w:rPr>
          <w:rFonts w:cs="Arial"/>
          <w:noProof/>
          <w:sz w:val="24"/>
        </w:rPr>
        <w:t xml:space="preserve"> </w:t>
      </w:r>
      <w:r w:rsidR="00795A13">
        <w:rPr>
          <w:rFonts w:cs="Arial"/>
          <w:noProof/>
          <w:sz w:val="24"/>
        </w:rPr>
        <w:t>1</w:t>
      </w:r>
      <w:r w:rsidR="00182C21">
        <w:rPr>
          <w:rFonts w:cs="Arial"/>
          <w:noProof/>
          <w:sz w:val="24"/>
        </w:rPr>
        <w:t>0 to grant</w:t>
      </w:r>
      <w:r w:rsidR="00795A13">
        <w:rPr>
          <w:rFonts w:cs="Arial"/>
          <w:noProof/>
          <w:sz w:val="24"/>
        </w:rPr>
        <w:t>/scholarship</w:t>
      </w:r>
      <w:r w:rsidR="00182C21">
        <w:rPr>
          <w:rFonts w:cs="Arial"/>
          <w:noProof/>
          <w:sz w:val="24"/>
        </w:rPr>
        <w:t xml:space="preserve"> items,</w:t>
      </w:r>
      <w:r w:rsidR="00EF32C9" w:rsidRPr="00A26204">
        <w:rPr>
          <w:rFonts w:cs="Arial"/>
          <w:noProof/>
          <w:sz w:val="24"/>
        </w:rPr>
        <w:t xml:space="preserve"> and 10 to </w:t>
      </w:r>
      <w:r w:rsidR="00182C21">
        <w:rPr>
          <w:rFonts w:cs="Arial"/>
          <w:noProof/>
          <w:sz w:val="24"/>
        </w:rPr>
        <w:t>a medley of topics</w:t>
      </w:r>
      <w:r w:rsidR="004E3621">
        <w:rPr>
          <w:rFonts w:cs="Arial"/>
          <w:noProof/>
          <w:sz w:val="24"/>
        </w:rPr>
        <w:t>--</w:t>
      </w:r>
      <w:r w:rsidR="00182C21">
        <w:rPr>
          <w:rFonts w:cs="Arial"/>
          <w:noProof/>
          <w:sz w:val="24"/>
        </w:rPr>
        <w:t>volunteerism, voting, financial burden and social capital</w:t>
      </w:r>
      <w:r w:rsidR="00EF32C9" w:rsidRPr="00A26204">
        <w:rPr>
          <w:rFonts w:cs="Arial"/>
          <w:noProof/>
          <w:sz w:val="24"/>
        </w:rPr>
        <w:t xml:space="preserve">.  </w:t>
      </w:r>
    </w:p>
    <w:p w:rsidR="0005747E" w:rsidRPr="007D7A66" w:rsidRDefault="0005747E" w:rsidP="0005747E">
      <w:pPr>
        <w:rPr>
          <w:rFonts w:cs="Arial"/>
        </w:rPr>
      </w:pPr>
    </w:p>
    <w:p w:rsidR="00EF32C9" w:rsidRDefault="00BC5F2F" w:rsidP="00662B1D">
      <w:pPr>
        <w:pStyle w:val="bodytextpsg"/>
        <w:rPr>
          <w:rFonts w:ascii="Arial" w:hAnsi="Arial" w:cs="Arial"/>
          <w:noProof/>
          <w:sz w:val="24"/>
          <w:szCs w:val="24"/>
        </w:rPr>
      </w:pPr>
      <w:r>
        <w:rPr>
          <w:rFonts w:ascii="Arial" w:hAnsi="Arial" w:cs="Arial"/>
          <w:noProof/>
          <w:sz w:val="24"/>
          <w:szCs w:val="24"/>
        </w:rPr>
        <w:t xml:space="preserve">Attachment I contains a sample recruitment flyer, Attachment II a recruitment screener, Attachment II </w:t>
      </w:r>
      <w:r w:rsidR="00EF32C9" w:rsidRPr="00A26204">
        <w:rPr>
          <w:rFonts w:ascii="Arial" w:hAnsi="Arial" w:cs="Arial"/>
          <w:noProof/>
          <w:sz w:val="24"/>
          <w:szCs w:val="24"/>
        </w:rPr>
        <w:t>th</w:t>
      </w:r>
      <w:r>
        <w:rPr>
          <w:rFonts w:ascii="Arial" w:hAnsi="Arial" w:cs="Arial"/>
          <w:noProof/>
          <w:sz w:val="24"/>
          <w:szCs w:val="24"/>
        </w:rPr>
        <w:t xml:space="preserve">e participant information sheet, </w:t>
      </w:r>
      <w:r w:rsidR="00EF32C9" w:rsidRPr="00A26204">
        <w:rPr>
          <w:rFonts w:ascii="Arial" w:hAnsi="Arial" w:cs="Arial"/>
          <w:noProof/>
          <w:sz w:val="24"/>
          <w:szCs w:val="24"/>
        </w:rPr>
        <w:t xml:space="preserve">Attachment IV interview protocol including all test items, and Attachment V the </w:t>
      </w:r>
      <w:r w:rsidR="00662B1D">
        <w:rPr>
          <w:rFonts w:ascii="Arial" w:hAnsi="Arial" w:cs="Arial"/>
          <w:noProof/>
          <w:sz w:val="24"/>
          <w:szCs w:val="24"/>
        </w:rPr>
        <w:t>consent form</w:t>
      </w:r>
      <w:r w:rsidR="00EF32C9">
        <w:rPr>
          <w:rFonts w:ascii="Arial" w:hAnsi="Arial" w:cs="Arial"/>
          <w:noProof/>
          <w:sz w:val="24"/>
          <w:szCs w:val="24"/>
        </w:rPr>
        <w:t>.</w:t>
      </w:r>
    </w:p>
    <w:p w:rsidR="00EF32C9" w:rsidRDefault="00EF32C9" w:rsidP="004C0D96">
      <w:pPr>
        <w:pStyle w:val="bodytextpsg"/>
        <w:rPr>
          <w:rFonts w:ascii="Arial" w:hAnsi="Arial" w:cs="Arial"/>
          <w:noProof/>
          <w:sz w:val="24"/>
          <w:szCs w:val="24"/>
        </w:rPr>
      </w:pPr>
      <w:r>
        <w:rPr>
          <w:rFonts w:ascii="Arial" w:hAnsi="Arial" w:cs="Arial"/>
          <w:noProof/>
          <w:sz w:val="24"/>
          <w:szCs w:val="24"/>
        </w:rPr>
        <w:t>The cognitive interviews</w:t>
      </w:r>
      <w:r w:rsidRPr="007D7A66">
        <w:rPr>
          <w:rFonts w:ascii="Arial" w:hAnsi="Arial" w:cs="Arial"/>
          <w:noProof/>
          <w:sz w:val="24"/>
          <w:szCs w:val="24"/>
        </w:rPr>
        <w:t xml:space="preserve"> will be held in a facility that is centrally located, easily accessible by car and public transportation, and allows for pro</w:t>
      </w:r>
      <w:r>
        <w:rPr>
          <w:rFonts w:ascii="Arial" w:hAnsi="Arial" w:cs="Arial"/>
          <w:noProof/>
          <w:sz w:val="24"/>
          <w:szCs w:val="24"/>
        </w:rPr>
        <w:t>fessional audio recording. Session</w:t>
      </w:r>
      <w:r w:rsidRPr="007D7A66">
        <w:rPr>
          <w:rFonts w:ascii="Arial" w:hAnsi="Arial" w:cs="Arial"/>
          <w:noProof/>
          <w:sz w:val="24"/>
          <w:szCs w:val="24"/>
        </w:rPr>
        <w:t>s will be held at times convenient for</w:t>
      </w:r>
      <w:r>
        <w:rPr>
          <w:rFonts w:ascii="Arial" w:hAnsi="Arial" w:cs="Arial"/>
          <w:noProof/>
          <w:sz w:val="24"/>
          <w:szCs w:val="24"/>
        </w:rPr>
        <w:t xml:space="preserve"> worker and student schedules. Each</w:t>
      </w:r>
      <w:r w:rsidRPr="007D7A66">
        <w:rPr>
          <w:rFonts w:ascii="Arial" w:hAnsi="Arial" w:cs="Arial"/>
          <w:noProof/>
          <w:sz w:val="24"/>
          <w:szCs w:val="24"/>
        </w:rPr>
        <w:t xml:space="preserve"> </w:t>
      </w:r>
      <w:r>
        <w:rPr>
          <w:rFonts w:ascii="Arial" w:hAnsi="Arial" w:cs="Arial"/>
          <w:noProof/>
          <w:sz w:val="24"/>
          <w:szCs w:val="24"/>
        </w:rPr>
        <w:t>interview</w:t>
      </w:r>
      <w:r w:rsidRPr="007D7A66">
        <w:rPr>
          <w:rFonts w:ascii="Arial" w:hAnsi="Arial" w:cs="Arial"/>
          <w:noProof/>
          <w:sz w:val="24"/>
          <w:szCs w:val="24"/>
        </w:rPr>
        <w:t>, of approximatel</w:t>
      </w:r>
      <w:r>
        <w:rPr>
          <w:rFonts w:ascii="Arial" w:hAnsi="Arial" w:cs="Arial"/>
          <w:noProof/>
          <w:sz w:val="24"/>
          <w:szCs w:val="24"/>
        </w:rPr>
        <w:t>y 6</w:t>
      </w:r>
      <w:r w:rsidRPr="007D7A66">
        <w:rPr>
          <w:rFonts w:ascii="Arial" w:hAnsi="Arial" w:cs="Arial"/>
          <w:noProof/>
          <w:sz w:val="24"/>
          <w:szCs w:val="24"/>
        </w:rPr>
        <w:t>0 minutes’ duration, will</w:t>
      </w:r>
      <w:r>
        <w:rPr>
          <w:rFonts w:ascii="Arial" w:hAnsi="Arial" w:cs="Arial"/>
          <w:noProof/>
          <w:sz w:val="24"/>
          <w:szCs w:val="24"/>
        </w:rPr>
        <w:t xml:space="preserve"> be conducted by RSS</w:t>
      </w:r>
      <w:r w:rsidRPr="007D7A66">
        <w:rPr>
          <w:rFonts w:ascii="Arial" w:hAnsi="Arial" w:cs="Arial"/>
          <w:noProof/>
          <w:sz w:val="24"/>
          <w:szCs w:val="24"/>
        </w:rPr>
        <w:t xml:space="preserve"> researchers with extensive experience </w:t>
      </w:r>
      <w:r>
        <w:rPr>
          <w:rFonts w:ascii="Arial" w:hAnsi="Arial" w:cs="Arial"/>
          <w:noProof/>
          <w:sz w:val="24"/>
          <w:szCs w:val="24"/>
        </w:rPr>
        <w:t xml:space="preserve">of cognitive testing of youth and adults. </w:t>
      </w:r>
      <w:r w:rsidRPr="007D7A66">
        <w:rPr>
          <w:rFonts w:ascii="Arial" w:hAnsi="Arial" w:cs="Arial"/>
          <w:noProof/>
          <w:sz w:val="24"/>
          <w:szCs w:val="24"/>
        </w:rPr>
        <w:t xml:space="preserve">The </w:t>
      </w:r>
      <w:r>
        <w:rPr>
          <w:rFonts w:ascii="Arial" w:hAnsi="Arial" w:cs="Arial"/>
          <w:noProof/>
          <w:sz w:val="24"/>
          <w:szCs w:val="24"/>
        </w:rPr>
        <w:t xml:space="preserve">audio </w:t>
      </w:r>
      <w:r w:rsidRPr="007D7A66">
        <w:rPr>
          <w:rFonts w:ascii="Arial" w:hAnsi="Arial" w:cs="Arial"/>
          <w:noProof/>
          <w:sz w:val="24"/>
          <w:szCs w:val="24"/>
        </w:rPr>
        <w:t xml:space="preserve">recordings will be made available to RTI and NCES for review. </w:t>
      </w:r>
    </w:p>
    <w:p w:rsidR="00EF32C9" w:rsidRPr="007D7A66" w:rsidRDefault="00EF32C9" w:rsidP="00182C21">
      <w:pPr>
        <w:pStyle w:val="bodytextpsg"/>
        <w:rPr>
          <w:rFonts w:ascii="Arial" w:hAnsi="Arial" w:cs="Arial"/>
          <w:noProof/>
          <w:sz w:val="24"/>
          <w:szCs w:val="24"/>
        </w:rPr>
      </w:pPr>
      <w:r w:rsidRPr="00A26204">
        <w:rPr>
          <w:rFonts w:ascii="Arial" w:hAnsi="Arial" w:cs="Arial"/>
          <w:noProof/>
          <w:sz w:val="24"/>
          <w:szCs w:val="24"/>
        </w:rPr>
        <w:t xml:space="preserve">The cognitive labs will involve intensive one-on-one interviews.  The organizing objective of the cognitive testing approach will be to identify the processes by which respondents answer draft survey questions and to pinpoint potential sources of error in their responses.  For example, respondents </w:t>
      </w:r>
      <w:r>
        <w:rPr>
          <w:rFonts w:ascii="Arial" w:hAnsi="Arial" w:cs="Arial"/>
          <w:noProof/>
          <w:sz w:val="24"/>
          <w:szCs w:val="24"/>
        </w:rPr>
        <w:t>will be asked to</w:t>
      </w:r>
      <w:r w:rsidRPr="00A26204">
        <w:rPr>
          <w:rFonts w:ascii="Arial" w:hAnsi="Arial" w:cs="Arial"/>
          <w:noProof/>
          <w:sz w:val="24"/>
          <w:szCs w:val="24"/>
        </w:rPr>
        <w:t xml:space="preserve"> “think aloud” as they answer questions.  Concurrent and retrospective protocols can provide a valuable source of evidence about the organization of information in memory, comprehension of the questions, strategies used in retrieving information, judgment processes that come into play</w:t>
      </w:r>
      <w:r>
        <w:rPr>
          <w:rFonts w:ascii="Arial" w:hAnsi="Arial" w:cs="Arial"/>
          <w:noProof/>
          <w:sz w:val="24"/>
          <w:szCs w:val="24"/>
        </w:rPr>
        <w:t>,</w:t>
      </w:r>
      <w:r w:rsidRPr="00A26204">
        <w:rPr>
          <w:rFonts w:ascii="Arial" w:hAnsi="Arial" w:cs="Arial"/>
          <w:noProof/>
          <w:sz w:val="24"/>
          <w:szCs w:val="24"/>
        </w:rPr>
        <w:t xml:space="preserve"> and other processes affecting the final answers to survey items.  To elicit relevant response, respondents may be asked to point out unfamiliar terms, to paraphrase the question or its accompanying instructions to define a term, and to make judgments regarding the confidence they place in their answers.  Typical probes</w:t>
      </w:r>
      <w:r w:rsidR="006A124A">
        <w:rPr>
          <w:rFonts w:ascii="Arial" w:hAnsi="Arial" w:cs="Arial"/>
          <w:noProof/>
          <w:sz w:val="24"/>
          <w:szCs w:val="24"/>
        </w:rPr>
        <w:t xml:space="preserve"> (e.g., </w:t>
      </w:r>
      <w:r w:rsidRPr="00A26204">
        <w:rPr>
          <w:rFonts w:ascii="Arial" w:hAnsi="Arial" w:cs="Arial"/>
          <w:noProof/>
          <w:sz w:val="24"/>
          <w:szCs w:val="24"/>
        </w:rPr>
        <w:t>“How certain are you of your answer” or “How easy or difficult was it to answer this question?”</w:t>
      </w:r>
      <w:r w:rsidR="006A124A">
        <w:rPr>
          <w:rFonts w:ascii="Arial" w:hAnsi="Arial" w:cs="Arial"/>
          <w:noProof/>
          <w:sz w:val="24"/>
          <w:szCs w:val="24"/>
        </w:rPr>
        <w:t>) s</w:t>
      </w:r>
      <w:r w:rsidRPr="00A26204">
        <w:rPr>
          <w:rFonts w:ascii="Arial" w:hAnsi="Arial" w:cs="Arial"/>
          <w:noProof/>
          <w:sz w:val="24"/>
          <w:szCs w:val="24"/>
        </w:rPr>
        <w:t xml:space="preserve">eek to verify respondent interpretations, investigate the meaning of specific potentially ambiguous phrases, </w:t>
      </w:r>
      <w:r w:rsidR="006A124A">
        <w:rPr>
          <w:rFonts w:ascii="Arial" w:hAnsi="Arial" w:cs="Arial"/>
          <w:noProof/>
          <w:sz w:val="24"/>
          <w:szCs w:val="24"/>
        </w:rPr>
        <w:t>and</w:t>
      </w:r>
      <w:r w:rsidR="006A124A" w:rsidRPr="006A124A">
        <w:rPr>
          <w:rFonts w:ascii="Arial" w:hAnsi="Arial" w:cs="Arial"/>
          <w:noProof/>
          <w:sz w:val="24"/>
          <w:szCs w:val="24"/>
        </w:rPr>
        <w:t xml:space="preserve"> identify critical information that the respondent feels was left out of the question</w:t>
      </w:r>
      <w:r>
        <w:rPr>
          <w:rFonts w:ascii="Arial" w:hAnsi="Arial" w:cs="Arial"/>
          <w:noProof/>
          <w:sz w:val="24"/>
          <w:szCs w:val="24"/>
        </w:rPr>
        <w:t>.</w:t>
      </w:r>
      <w:r w:rsidR="006A124A">
        <w:rPr>
          <w:rFonts w:ascii="Arial" w:hAnsi="Arial" w:cs="Arial"/>
          <w:noProof/>
          <w:sz w:val="24"/>
          <w:szCs w:val="24"/>
        </w:rPr>
        <w:t xml:space="preserve">  </w:t>
      </w:r>
      <w:r w:rsidRPr="00A26204">
        <w:rPr>
          <w:rFonts w:ascii="Arial" w:hAnsi="Arial" w:cs="Arial"/>
          <w:noProof/>
          <w:sz w:val="24"/>
          <w:szCs w:val="24"/>
        </w:rPr>
        <w:t>The cognitive labs will provide an opportun</w:t>
      </w:r>
      <w:r w:rsidR="00182C21">
        <w:rPr>
          <w:rFonts w:ascii="Arial" w:hAnsi="Arial" w:cs="Arial"/>
          <w:noProof/>
          <w:sz w:val="24"/>
          <w:szCs w:val="24"/>
        </w:rPr>
        <w:t>ity to hone and improve the questions</w:t>
      </w:r>
      <w:r w:rsidR="006A124A">
        <w:rPr>
          <w:rFonts w:ascii="Arial" w:hAnsi="Arial" w:cs="Arial"/>
          <w:noProof/>
          <w:sz w:val="24"/>
          <w:szCs w:val="24"/>
        </w:rPr>
        <w:t xml:space="preserve"> and their responsive options.</w:t>
      </w:r>
    </w:p>
    <w:p w:rsidR="00EF32C9" w:rsidRPr="007D7A66" w:rsidRDefault="00EF32C9" w:rsidP="00D8436E">
      <w:pPr>
        <w:pStyle w:val="Heading2"/>
        <w:spacing w:before="480" w:after="120" w:line="360" w:lineRule="auto"/>
        <w:ind w:left="0"/>
        <w:rPr>
          <w:rFonts w:ascii="Arial" w:hAnsi="Arial" w:cs="Arial"/>
          <w:i w:val="0"/>
          <w:iCs w:val="0"/>
        </w:rPr>
      </w:pPr>
      <w:bookmarkStart w:id="3" w:name="_Toc223245307"/>
      <w:bookmarkStart w:id="4" w:name="_Toc223245312"/>
      <w:r w:rsidRPr="007D7A66">
        <w:rPr>
          <w:rFonts w:ascii="Arial" w:hAnsi="Arial" w:cs="Arial"/>
          <w:i w:val="0"/>
          <w:iCs w:val="0"/>
        </w:rPr>
        <w:lastRenderedPageBreak/>
        <w:t>Assurance of Confidentiality</w:t>
      </w:r>
      <w:bookmarkEnd w:id="3"/>
    </w:p>
    <w:p w:rsidR="00EF32C9" w:rsidRDefault="00EF32C9" w:rsidP="00336A56">
      <w:pPr>
        <w:spacing w:after="240" w:line="320" w:lineRule="atLeast"/>
        <w:ind w:firstLine="720"/>
        <w:rPr>
          <w:rFonts w:cs="Arial"/>
          <w:sz w:val="24"/>
        </w:rPr>
      </w:pPr>
      <w:r>
        <w:rPr>
          <w:rFonts w:cs="Arial"/>
          <w:sz w:val="24"/>
        </w:rPr>
        <w:t>Cognitive lab</w:t>
      </w:r>
      <w:r w:rsidRPr="007D7A66">
        <w:rPr>
          <w:rFonts w:cs="Arial"/>
          <w:sz w:val="24"/>
        </w:rPr>
        <w:t xml:space="preserve"> participants will be informed that their participation is voluntary and </w:t>
      </w:r>
      <w:r w:rsidR="006460B4">
        <w:rPr>
          <w:rFonts w:cs="Arial"/>
          <w:sz w:val="24"/>
        </w:rPr>
        <w:t xml:space="preserve">that their </w:t>
      </w:r>
      <w:r w:rsidR="006460B4" w:rsidRPr="006460B4">
        <w:rPr>
          <w:rFonts w:cs="Arial"/>
          <w:sz w:val="24"/>
        </w:rPr>
        <w:t>answers may be used only for statistical purposes and may not be disclosed, or used, in identifiable form for any other purpose except as required by law [Education Sciences Reform Act of 2002 (ESRA 2002), 20 U.S. Code, Section 9573]</w:t>
      </w:r>
      <w:r w:rsidR="006460B4">
        <w:rPr>
          <w:rFonts w:cs="Arial"/>
          <w:sz w:val="24"/>
        </w:rPr>
        <w:t xml:space="preserve"> (see A</w:t>
      </w:r>
      <w:r>
        <w:rPr>
          <w:rFonts w:cs="Arial"/>
          <w:sz w:val="24"/>
        </w:rPr>
        <w:t>ttachment V)</w:t>
      </w:r>
      <w:r w:rsidRPr="007D7A66">
        <w:rPr>
          <w:rFonts w:cs="Arial"/>
          <w:sz w:val="24"/>
        </w:rPr>
        <w:t xml:space="preserve">. </w:t>
      </w:r>
      <w:r>
        <w:rPr>
          <w:rFonts w:cs="Arial"/>
          <w:sz w:val="24"/>
        </w:rPr>
        <w:t>Participants</w:t>
      </w:r>
      <w:r w:rsidRPr="007D7A66">
        <w:rPr>
          <w:rFonts w:cs="Arial"/>
          <w:sz w:val="24"/>
        </w:rPr>
        <w:t xml:space="preserve"> will be assigned a unique student identifier (ID), which will be created solely for data file management and used to keep all stud</w:t>
      </w:r>
      <w:r>
        <w:rPr>
          <w:rFonts w:cs="Arial"/>
          <w:sz w:val="24"/>
        </w:rPr>
        <w:t>ent materials together.  The respon</w:t>
      </w:r>
      <w:r w:rsidRPr="007D7A66">
        <w:rPr>
          <w:rFonts w:cs="Arial"/>
          <w:sz w:val="24"/>
        </w:rPr>
        <w:t xml:space="preserve">dent ID will not be linked to the </w:t>
      </w:r>
      <w:r>
        <w:rPr>
          <w:rFonts w:cs="Arial"/>
          <w:sz w:val="24"/>
        </w:rPr>
        <w:t>respondent</w:t>
      </w:r>
      <w:r w:rsidRPr="007D7A66">
        <w:rPr>
          <w:rFonts w:cs="Arial"/>
          <w:sz w:val="24"/>
        </w:rPr>
        <w:t xml:space="preserve"> name in any way or form.  The signed consent forms will be kept separately from the interview files in a locked cabinet for the duration of the study and will be destroyed after the final report is released.</w:t>
      </w:r>
    </w:p>
    <w:p w:rsidR="00EF32C9" w:rsidRPr="007D7A66" w:rsidRDefault="00EF32C9" w:rsidP="003B1C31">
      <w:pPr>
        <w:pStyle w:val="Heading2"/>
        <w:spacing w:before="480" w:after="120" w:line="360" w:lineRule="auto"/>
        <w:ind w:left="0"/>
        <w:rPr>
          <w:rFonts w:ascii="Arial" w:hAnsi="Arial" w:cs="Arial"/>
          <w:i w:val="0"/>
          <w:iCs w:val="0"/>
        </w:rPr>
      </w:pPr>
      <w:bookmarkStart w:id="5" w:name="_Toc223245309"/>
      <w:bookmarkEnd w:id="4"/>
      <w:r w:rsidRPr="007D7A66">
        <w:rPr>
          <w:rFonts w:ascii="Arial" w:hAnsi="Arial" w:cs="Arial"/>
          <w:i w:val="0"/>
          <w:iCs w:val="0"/>
        </w:rPr>
        <w:t>Estimate of Hour Burden</w:t>
      </w:r>
      <w:bookmarkEnd w:id="5"/>
      <w:r w:rsidRPr="007D7A66">
        <w:rPr>
          <w:rFonts w:ascii="Arial" w:hAnsi="Arial" w:cs="Arial"/>
          <w:i w:val="0"/>
          <w:iCs w:val="0"/>
        </w:rPr>
        <w:t xml:space="preserve"> </w:t>
      </w:r>
    </w:p>
    <w:p w:rsidR="002A16FC" w:rsidRDefault="00EF32C9" w:rsidP="00644DB8">
      <w:pPr>
        <w:pStyle w:val="bodytextpsg"/>
        <w:rPr>
          <w:rFonts w:ascii="Arial" w:hAnsi="Arial" w:cs="Arial"/>
          <w:noProof/>
          <w:sz w:val="24"/>
          <w:szCs w:val="24"/>
        </w:rPr>
      </w:pPr>
      <w:r>
        <w:rPr>
          <w:rFonts w:ascii="Arial" w:hAnsi="Arial" w:cs="Arial"/>
          <w:noProof/>
          <w:sz w:val="24"/>
          <w:szCs w:val="24"/>
        </w:rPr>
        <w:t>Thirty cognitive interviews</w:t>
      </w:r>
      <w:r w:rsidRPr="007D7A66">
        <w:rPr>
          <w:rFonts w:ascii="Arial" w:hAnsi="Arial" w:cs="Arial"/>
          <w:noProof/>
          <w:sz w:val="24"/>
          <w:szCs w:val="24"/>
        </w:rPr>
        <w:t xml:space="preserve"> are planned</w:t>
      </w:r>
      <w:r>
        <w:rPr>
          <w:rFonts w:ascii="Arial" w:hAnsi="Arial" w:cs="Arial"/>
          <w:noProof/>
          <w:sz w:val="24"/>
          <w:szCs w:val="24"/>
        </w:rPr>
        <w:t>.</w:t>
      </w:r>
      <w:r w:rsidRPr="007D7A66">
        <w:rPr>
          <w:rFonts w:ascii="Arial" w:hAnsi="Arial" w:cs="Arial"/>
          <w:noProof/>
          <w:sz w:val="24"/>
          <w:szCs w:val="24"/>
        </w:rPr>
        <w:t xml:space="preserve"> Each </w:t>
      </w:r>
      <w:r>
        <w:rPr>
          <w:rFonts w:ascii="Arial" w:hAnsi="Arial" w:cs="Arial"/>
          <w:noProof/>
          <w:sz w:val="24"/>
          <w:szCs w:val="24"/>
        </w:rPr>
        <w:t>interview</w:t>
      </w:r>
      <w:r w:rsidRPr="007D7A66">
        <w:rPr>
          <w:rFonts w:ascii="Arial" w:hAnsi="Arial" w:cs="Arial"/>
          <w:noProof/>
          <w:sz w:val="24"/>
          <w:szCs w:val="24"/>
        </w:rPr>
        <w:t xml:space="preserve"> session is expected to last approximately </w:t>
      </w:r>
      <w:r>
        <w:rPr>
          <w:rFonts w:ascii="Arial" w:hAnsi="Arial" w:cs="Arial"/>
          <w:noProof/>
          <w:sz w:val="24"/>
          <w:szCs w:val="24"/>
        </w:rPr>
        <w:t>60</w:t>
      </w:r>
      <w:r w:rsidRPr="007D7A66">
        <w:rPr>
          <w:rFonts w:ascii="Arial" w:hAnsi="Arial" w:cs="Arial"/>
          <w:noProof/>
          <w:sz w:val="24"/>
          <w:szCs w:val="24"/>
        </w:rPr>
        <w:t xml:space="preserve"> minutes. </w:t>
      </w:r>
      <w:r>
        <w:rPr>
          <w:rFonts w:ascii="Arial" w:hAnsi="Arial" w:cs="Arial"/>
          <w:noProof/>
          <w:sz w:val="24"/>
          <w:szCs w:val="24"/>
        </w:rPr>
        <w:t xml:space="preserve">  The interview burden is therefore 30 hours, exclusive of travel time.  </w:t>
      </w:r>
      <w:r w:rsidR="002A16FC">
        <w:rPr>
          <w:rFonts w:ascii="Arial" w:hAnsi="Arial" w:cs="Arial"/>
          <w:noProof/>
          <w:sz w:val="24"/>
          <w:szCs w:val="24"/>
        </w:rPr>
        <w:t>To yield 30 participants, we expect to screen 60 individuals during the recruitment process.  We expect the recruitment to take an average of 4 minutes; for a total of 4 hours.  Therefore, the overall total respondent burden time for this study is estimated to be 34 hours.</w:t>
      </w:r>
    </w:p>
    <w:p w:rsidR="00EF32C9" w:rsidRPr="007D7A66" w:rsidRDefault="00EF32C9" w:rsidP="00C31AB0">
      <w:pPr>
        <w:pStyle w:val="Heading2"/>
        <w:spacing w:before="480" w:after="120" w:line="360" w:lineRule="auto"/>
        <w:ind w:left="0"/>
        <w:rPr>
          <w:rFonts w:ascii="Arial" w:hAnsi="Arial" w:cs="Arial"/>
          <w:i w:val="0"/>
          <w:iCs w:val="0"/>
        </w:rPr>
      </w:pPr>
      <w:bookmarkStart w:id="6" w:name="_Toc223245310"/>
      <w:r w:rsidRPr="007D7A66">
        <w:rPr>
          <w:rFonts w:ascii="Arial" w:hAnsi="Arial" w:cs="Arial"/>
          <w:i w:val="0"/>
          <w:iCs w:val="0"/>
        </w:rPr>
        <w:t>Estimate of Costs for Recruiting and Paying Respondents</w:t>
      </w:r>
    </w:p>
    <w:p w:rsidR="00EF32C9" w:rsidRPr="007D7A66" w:rsidRDefault="00EF32C9" w:rsidP="006460B4">
      <w:pPr>
        <w:spacing w:line="360" w:lineRule="auto"/>
        <w:ind w:firstLine="720"/>
        <w:rPr>
          <w:rFonts w:cs="Arial"/>
          <w:sz w:val="24"/>
        </w:rPr>
      </w:pPr>
      <w:r>
        <w:rPr>
          <w:rFonts w:cs="Arial"/>
          <w:sz w:val="24"/>
        </w:rPr>
        <w:t>To compensate the respondents for their time and effort, they will receive $40 for their participation</w:t>
      </w:r>
      <w:r w:rsidR="006460B4">
        <w:rPr>
          <w:rFonts w:cs="Arial"/>
          <w:sz w:val="24"/>
        </w:rPr>
        <w:t xml:space="preserve"> in and completion of the cognitive interview</w:t>
      </w:r>
      <w:r>
        <w:rPr>
          <w:rFonts w:cs="Arial"/>
          <w:sz w:val="24"/>
        </w:rPr>
        <w:t>.</w:t>
      </w:r>
    </w:p>
    <w:p w:rsidR="00EF32C9" w:rsidRPr="007D7A66" w:rsidRDefault="00EF32C9" w:rsidP="00C31AB0">
      <w:pPr>
        <w:pStyle w:val="Heading2"/>
        <w:keepLines/>
        <w:spacing w:before="480" w:after="120" w:line="360" w:lineRule="auto"/>
        <w:ind w:left="0"/>
        <w:rPr>
          <w:rFonts w:ascii="Arial" w:hAnsi="Arial" w:cs="Arial"/>
          <w:i w:val="0"/>
          <w:iCs w:val="0"/>
        </w:rPr>
      </w:pPr>
      <w:r w:rsidRPr="007D7A66">
        <w:rPr>
          <w:rFonts w:ascii="Arial" w:hAnsi="Arial" w:cs="Arial"/>
          <w:i w:val="0"/>
          <w:iCs w:val="0"/>
        </w:rPr>
        <w:t xml:space="preserve">Cost to Federal Government </w:t>
      </w:r>
    </w:p>
    <w:p w:rsidR="00EF32C9" w:rsidRDefault="00EF32C9" w:rsidP="00F04BA0">
      <w:pPr>
        <w:keepNext/>
        <w:keepLines/>
        <w:rPr>
          <w:rFonts w:cs="Arial"/>
          <w:sz w:val="24"/>
        </w:rPr>
      </w:pPr>
      <w:r w:rsidRPr="007D7A66">
        <w:rPr>
          <w:rFonts w:cs="Arial"/>
          <w:sz w:val="24"/>
        </w:rPr>
        <w:tab/>
        <w:t xml:space="preserve">The cost of conducting the </w:t>
      </w:r>
      <w:r>
        <w:rPr>
          <w:rFonts w:cs="Arial"/>
          <w:sz w:val="24"/>
        </w:rPr>
        <w:t>cognitive interviews</w:t>
      </w:r>
      <w:r w:rsidRPr="007D7A66">
        <w:rPr>
          <w:rFonts w:cs="Arial"/>
          <w:sz w:val="24"/>
        </w:rPr>
        <w:t xml:space="preserve"> will be $</w:t>
      </w:r>
      <w:r>
        <w:rPr>
          <w:rFonts w:cs="Arial"/>
          <w:sz w:val="24"/>
        </w:rPr>
        <w:t>16,832, under the RSS subcontract to RTI International, including recruitment, interviewing, transcription, analysis, report writing, and a participant incentive of $40 each per cognitive interviewee.</w:t>
      </w:r>
    </w:p>
    <w:p w:rsidR="00EF32C9" w:rsidRDefault="00EF32C9" w:rsidP="00C8394E">
      <w:pPr>
        <w:keepNext/>
        <w:keepLines/>
        <w:rPr>
          <w:rFonts w:cs="Arial"/>
          <w:sz w:val="24"/>
        </w:rPr>
      </w:pPr>
    </w:p>
    <w:bookmarkEnd w:id="6"/>
    <w:p w:rsidR="00EF32C9" w:rsidRPr="00AC4E8C" w:rsidRDefault="00EF32C9" w:rsidP="00AC4E8C"/>
    <w:sectPr w:rsidR="00EF32C9" w:rsidRPr="00AC4E8C" w:rsidSect="00B7347F">
      <w:headerReference w:type="default" r:id="rId7"/>
      <w:pgSz w:w="12240" w:h="15840"/>
      <w:pgMar w:top="1008" w:right="1008" w:bottom="28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F82" w:rsidRDefault="009B3F82">
      <w:r>
        <w:separator/>
      </w:r>
    </w:p>
  </w:endnote>
  <w:endnote w:type="continuationSeparator" w:id="0">
    <w:p w:rsidR="009B3F82" w:rsidRDefault="009B3F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F82" w:rsidRDefault="009B3F82">
      <w:r>
        <w:separator/>
      </w:r>
    </w:p>
  </w:footnote>
  <w:footnote w:type="continuationSeparator" w:id="0">
    <w:p w:rsidR="009B3F82" w:rsidRDefault="009B3F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2C9" w:rsidRDefault="00EF32C9" w:rsidP="00F5652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8903A24"/>
    <w:multiLevelType w:val="hybridMultilevel"/>
    <w:tmpl w:val="8CB2EC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90" w:hanging="360"/>
      </w:pPr>
      <w:rPr>
        <w:rFonts w:cs="Times New Roman"/>
      </w:rPr>
    </w:lvl>
    <w:lvl w:ilvl="2" w:tplc="0409001B" w:tentative="1">
      <w:start w:val="1"/>
      <w:numFmt w:val="lowerRoman"/>
      <w:lvlText w:val="%3."/>
      <w:lvlJc w:val="right"/>
      <w:pPr>
        <w:ind w:left="2210" w:hanging="180"/>
      </w:pPr>
      <w:rPr>
        <w:rFonts w:cs="Times New Roman"/>
      </w:rPr>
    </w:lvl>
    <w:lvl w:ilvl="3" w:tplc="0409000F" w:tentative="1">
      <w:start w:val="1"/>
      <w:numFmt w:val="decimal"/>
      <w:lvlText w:val="%4."/>
      <w:lvlJc w:val="left"/>
      <w:pPr>
        <w:ind w:left="2930" w:hanging="360"/>
      </w:pPr>
      <w:rPr>
        <w:rFonts w:cs="Times New Roman"/>
      </w:rPr>
    </w:lvl>
    <w:lvl w:ilvl="4" w:tplc="04090019" w:tentative="1">
      <w:start w:val="1"/>
      <w:numFmt w:val="lowerLetter"/>
      <w:lvlText w:val="%5."/>
      <w:lvlJc w:val="left"/>
      <w:pPr>
        <w:ind w:left="3650" w:hanging="360"/>
      </w:pPr>
      <w:rPr>
        <w:rFonts w:cs="Times New Roman"/>
      </w:rPr>
    </w:lvl>
    <w:lvl w:ilvl="5" w:tplc="0409001B" w:tentative="1">
      <w:start w:val="1"/>
      <w:numFmt w:val="lowerRoman"/>
      <w:lvlText w:val="%6."/>
      <w:lvlJc w:val="right"/>
      <w:pPr>
        <w:ind w:left="4370" w:hanging="180"/>
      </w:pPr>
      <w:rPr>
        <w:rFonts w:cs="Times New Roman"/>
      </w:rPr>
    </w:lvl>
    <w:lvl w:ilvl="6" w:tplc="0409000F" w:tentative="1">
      <w:start w:val="1"/>
      <w:numFmt w:val="decimal"/>
      <w:lvlText w:val="%7."/>
      <w:lvlJc w:val="left"/>
      <w:pPr>
        <w:ind w:left="5090" w:hanging="360"/>
      </w:pPr>
      <w:rPr>
        <w:rFonts w:cs="Times New Roman"/>
      </w:rPr>
    </w:lvl>
    <w:lvl w:ilvl="7" w:tplc="04090019" w:tentative="1">
      <w:start w:val="1"/>
      <w:numFmt w:val="lowerLetter"/>
      <w:lvlText w:val="%8."/>
      <w:lvlJc w:val="left"/>
      <w:pPr>
        <w:ind w:left="5810" w:hanging="360"/>
      </w:pPr>
      <w:rPr>
        <w:rFonts w:cs="Times New Roman"/>
      </w:rPr>
    </w:lvl>
    <w:lvl w:ilvl="8" w:tplc="0409001B" w:tentative="1">
      <w:start w:val="1"/>
      <w:numFmt w:val="lowerRoman"/>
      <w:lvlText w:val="%9."/>
      <w:lvlJc w:val="right"/>
      <w:pPr>
        <w:ind w:left="6530" w:hanging="180"/>
      </w:pPr>
      <w:rPr>
        <w:rFonts w:cs="Times New Roman"/>
      </w:rPr>
    </w:lvl>
  </w:abstractNum>
  <w:abstractNum w:abstractNumId="4">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60AD0"/>
    <w:multiLevelType w:val="hybridMultilevel"/>
    <w:tmpl w:val="5354344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FAD2331"/>
    <w:multiLevelType w:val="hybridMultilevel"/>
    <w:tmpl w:val="B0F2E14E"/>
    <w:lvl w:ilvl="0" w:tplc="90883904">
      <w:start w:val="3"/>
      <w:numFmt w:val="bullet"/>
      <w:lvlText w:val=""/>
      <w:lvlJc w:val="left"/>
      <w:pPr>
        <w:ind w:left="1440" w:hanging="360"/>
      </w:pPr>
      <w:rPr>
        <w:rFonts w:ascii="Wingdings" w:eastAsia="Times New Roman"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2E33B19"/>
    <w:multiLevelType w:val="hybridMultilevel"/>
    <w:tmpl w:val="913414AA"/>
    <w:lvl w:ilvl="0" w:tplc="24A2CA9E">
      <w:start w:val="3"/>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7375501"/>
    <w:multiLevelType w:val="hybridMultilevel"/>
    <w:tmpl w:val="B1F6CC5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39F4FFB"/>
    <w:multiLevelType w:val="hybridMultilevel"/>
    <w:tmpl w:val="AAE8219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9527E4"/>
    <w:multiLevelType w:val="hybridMultilevel"/>
    <w:tmpl w:val="1FEC17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9A967A8"/>
    <w:multiLevelType w:val="hybridMultilevel"/>
    <w:tmpl w:val="CF8839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3EA5B60"/>
    <w:multiLevelType w:val="hybridMultilevel"/>
    <w:tmpl w:val="515455C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34B11660"/>
    <w:multiLevelType w:val="hybridMultilevel"/>
    <w:tmpl w:val="16669340"/>
    <w:lvl w:ilvl="0" w:tplc="E0803DBE">
      <w:start w:val="1"/>
      <w:numFmt w:val="bullet"/>
      <w:lvlText w:val="_"/>
      <w:lvlJc w:val="left"/>
      <w:pPr>
        <w:tabs>
          <w:tab w:val="num" w:pos="1080"/>
        </w:tabs>
        <w:ind w:left="1080" w:hanging="360"/>
      </w:pPr>
      <w:rPr>
        <w:rFonts w:ascii="Verdana" w:eastAsia="Times New Roman" w:hAnsi="Verdana"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2F5A20"/>
    <w:multiLevelType w:val="hybridMultilevel"/>
    <w:tmpl w:val="8500E0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AD704E0"/>
    <w:multiLevelType w:val="hybridMultilevel"/>
    <w:tmpl w:val="C4C68490"/>
    <w:lvl w:ilvl="0" w:tplc="64326EFA">
      <w:start w:val="2"/>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24">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nsid w:val="42CC552A"/>
    <w:multiLevelType w:val="hybridMultilevel"/>
    <w:tmpl w:val="821257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54F1182"/>
    <w:multiLevelType w:val="hybridMultilevel"/>
    <w:tmpl w:val="9EFEED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5C51BD0"/>
    <w:multiLevelType w:val="hybridMultilevel"/>
    <w:tmpl w:val="4B5C62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C044F5E"/>
    <w:multiLevelType w:val="hybridMultilevel"/>
    <w:tmpl w:val="52CE2514"/>
    <w:lvl w:ilvl="0" w:tplc="13BA4916">
      <w:start w:val="4"/>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F25610B"/>
    <w:multiLevelType w:val="hybridMultilevel"/>
    <w:tmpl w:val="821257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4F4031"/>
    <w:multiLevelType w:val="hybridMultilevel"/>
    <w:tmpl w:val="53100FA0"/>
    <w:lvl w:ilvl="0" w:tplc="E40408E4">
      <w:start w:val="4"/>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7">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DB5915"/>
    <w:multiLevelType w:val="hybridMultilevel"/>
    <w:tmpl w:val="8500E0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7"/>
  </w:num>
  <w:num w:numId="3">
    <w:abstractNumId w:val="42"/>
  </w:num>
  <w:num w:numId="4">
    <w:abstractNumId w:val="20"/>
  </w:num>
  <w:num w:numId="5">
    <w:abstractNumId w:val="4"/>
  </w:num>
  <w:num w:numId="6">
    <w:abstractNumId w:val="11"/>
  </w:num>
  <w:num w:numId="7">
    <w:abstractNumId w:val="1"/>
  </w:num>
  <w:num w:numId="8">
    <w:abstractNumId w:val="8"/>
  </w:num>
  <w:num w:numId="9">
    <w:abstractNumId w:val="33"/>
  </w:num>
  <w:num w:numId="10">
    <w:abstractNumId w:val="35"/>
  </w:num>
  <w:num w:numId="11">
    <w:abstractNumId w:val="26"/>
  </w:num>
  <w:num w:numId="12">
    <w:abstractNumId w:val="31"/>
  </w:num>
  <w:num w:numId="13">
    <w:abstractNumId w:val="19"/>
  </w:num>
  <w:num w:numId="14">
    <w:abstractNumId w:val="13"/>
  </w:num>
  <w:num w:numId="15">
    <w:abstractNumId w:val="2"/>
  </w:num>
  <w:num w:numId="16">
    <w:abstractNumId w:val="38"/>
  </w:num>
  <w:num w:numId="17">
    <w:abstractNumId w:val="14"/>
  </w:num>
  <w:num w:numId="18">
    <w:abstractNumId w:val="40"/>
  </w:num>
  <w:num w:numId="19">
    <w:abstractNumId w:val="23"/>
  </w:num>
  <w:num w:numId="20">
    <w:abstractNumId w:val="39"/>
  </w:num>
  <w:num w:numId="21">
    <w:abstractNumId w:val="10"/>
  </w:num>
  <w:num w:numId="22">
    <w:abstractNumId w:val="41"/>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2"/>
  </w:num>
  <w:num w:numId="26">
    <w:abstractNumId w:val="28"/>
  </w:num>
  <w:num w:numId="27">
    <w:abstractNumId w:val="27"/>
  </w:num>
  <w:num w:numId="28">
    <w:abstractNumId w:val="22"/>
  </w:num>
  <w:num w:numId="29">
    <w:abstractNumId w:val="6"/>
  </w:num>
  <w:num w:numId="30">
    <w:abstractNumId w:val="7"/>
  </w:num>
  <w:num w:numId="31">
    <w:abstractNumId w:val="36"/>
  </w:num>
  <w:num w:numId="32">
    <w:abstractNumId w:val="32"/>
  </w:num>
  <w:num w:numId="33">
    <w:abstractNumId w:val="16"/>
  </w:num>
  <w:num w:numId="34">
    <w:abstractNumId w:val="3"/>
  </w:num>
  <w:num w:numId="35">
    <w:abstractNumId w:val="18"/>
  </w:num>
  <w:num w:numId="36">
    <w:abstractNumId w:val="21"/>
  </w:num>
  <w:num w:numId="37">
    <w:abstractNumId w:val="15"/>
  </w:num>
  <w:num w:numId="38">
    <w:abstractNumId w:val="34"/>
  </w:num>
  <w:num w:numId="39">
    <w:abstractNumId w:val="30"/>
  </w:num>
  <w:num w:numId="40">
    <w:abstractNumId w:val="29"/>
  </w:num>
  <w:num w:numId="41">
    <w:abstractNumId w:val="9"/>
  </w:num>
  <w:num w:numId="42">
    <w:abstractNumId w:val="5"/>
  </w:num>
  <w:num w:numId="43">
    <w:abstractNumId w:val="43"/>
  </w:num>
  <w:num w:numId="44">
    <w:abstractNumId w:val="2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3F0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F7DD0"/>
    <w:rsid w:val="000032D8"/>
    <w:rsid w:val="000055E1"/>
    <w:rsid w:val="0001263D"/>
    <w:rsid w:val="00013C24"/>
    <w:rsid w:val="00014EB0"/>
    <w:rsid w:val="00015635"/>
    <w:rsid w:val="0001570C"/>
    <w:rsid w:val="00015A19"/>
    <w:rsid w:val="00022CCE"/>
    <w:rsid w:val="00023616"/>
    <w:rsid w:val="00023730"/>
    <w:rsid w:val="0002638F"/>
    <w:rsid w:val="00036179"/>
    <w:rsid w:val="00040559"/>
    <w:rsid w:val="00040EB7"/>
    <w:rsid w:val="00041E96"/>
    <w:rsid w:val="00042025"/>
    <w:rsid w:val="000475E8"/>
    <w:rsid w:val="000509D3"/>
    <w:rsid w:val="000517ED"/>
    <w:rsid w:val="0005267C"/>
    <w:rsid w:val="000530B5"/>
    <w:rsid w:val="0005651D"/>
    <w:rsid w:val="0005747E"/>
    <w:rsid w:val="000579A6"/>
    <w:rsid w:val="00057F68"/>
    <w:rsid w:val="00063876"/>
    <w:rsid w:val="00063FF2"/>
    <w:rsid w:val="00066DB3"/>
    <w:rsid w:val="0007431E"/>
    <w:rsid w:val="000865F4"/>
    <w:rsid w:val="00091FE5"/>
    <w:rsid w:val="0009326A"/>
    <w:rsid w:val="000945BD"/>
    <w:rsid w:val="000A1B9D"/>
    <w:rsid w:val="000A53CF"/>
    <w:rsid w:val="000A5BB4"/>
    <w:rsid w:val="000B06F1"/>
    <w:rsid w:val="000B0A88"/>
    <w:rsid w:val="000B2F1F"/>
    <w:rsid w:val="000C1C3F"/>
    <w:rsid w:val="000C7D78"/>
    <w:rsid w:val="000E35F6"/>
    <w:rsid w:val="000E6788"/>
    <w:rsid w:val="000F1FFF"/>
    <w:rsid w:val="00101109"/>
    <w:rsid w:val="00102EBD"/>
    <w:rsid w:val="00104EC2"/>
    <w:rsid w:val="0010569E"/>
    <w:rsid w:val="00105A16"/>
    <w:rsid w:val="00112D82"/>
    <w:rsid w:val="0011391F"/>
    <w:rsid w:val="00122CC8"/>
    <w:rsid w:val="00123A74"/>
    <w:rsid w:val="001251FB"/>
    <w:rsid w:val="00126BFA"/>
    <w:rsid w:val="00127A97"/>
    <w:rsid w:val="001315A0"/>
    <w:rsid w:val="00133667"/>
    <w:rsid w:val="001359FE"/>
    <w:rsid w:val="001411D5"/>
    <w:rsid w:val="001457C3"/>
    <w:rsid w:val="0015037C"/>
    <w:rsid w:val="00154C62"/>
    <w:rsid w:val="001572A6"/>
    <w:rsid w:val="0016040E"/>
    <w:rsid w:val="001758DD"/>
    <w:rsid w:val="00182AF1"/>
    <w:rsid w:val="00182C21"/>
    <w:rsid w:val="00185563"/>
    <w:rsid w:val="00185841"/>
    <w:rsid w:val="0018689F"/>
    <w:rsid w:val="00192043"/>
    <w:rsid w:val="00192348"/>
    <w:rsid w:val="00192B92"/>
    <w:rsid w:val="00193C0D"/>
    <w:rsid w:val="001942EE"/>
    <w:rsid w:val="00195956"/>
    <w:rsid w:val="001A061D"/>
    <w:rsid w:val="001A7299"/>
    <w:rsid w:val="001B146F"/>
    <w:rsid w:val="001B54E4"/>
    <w:rsid w:val="001B5DAA"/>
    <w:rsid w:val="001C33F1"/>
    <w:rsid w:val="001C6D6D"/>
    <w:rsid w:val="001D482A"/>
    <w:rsid w:val="001D7F1E"/>
    <w:rsid w:val="001E0DAB"/>
    <w:rsid w:val="001E175E"/>
    <w:rsid w:val="001E347E"/>
    <w:rsid w:val="001E5521"/>
    <w:rsid w:val="001E5B4B"/>
    <w:rsid w:val="001F236F"/>
    <w:rsid w:val="001F34F7"/>
    <w:rsid w:val="001F5383"/>
    <w:rsid w:val="0021055A"/>
    <w:rsid w:val="00210C32"/>
    <w:rsid w:val="0021390B"/>
    <w:rsid w:val="00214A52"/>
    <w:rsid w:val="0021604F"/>
    <w:rsid w:val="002229E7"/>
    <w:rsid w:val="00226A6E"/>
    <w:rsid w:val="002310FB"/>
    <w:rsid w:val="00236301"/>
    <w:rsid w:val="00243FA6"/>
    <w:rsid w:val="0024506F"/>
    <w:rsid w:val="00246A53"/>
    <w:rsid w:val="00247E3C"/>
    <w:rsid w:val="0025097B"/>
    <w:rsid w:val="00250E08"/>
    <w:rsid w:val="00252A87"/>
    <w:rsid w:val="00253F7A"/>
    <w:rsid w:val="002559EB"/>
    <w:rsid w:val="00256493"/>
    <w:rsid w:val="00256CC9"/>
    <w:rsid w:val="0026071E"/>
    <w:rsid w:val="00263E0B"/>
    <w:rsid w:val="00274733"/>
    <w:rsid w:val="002808E0"/>
    <w:rsid w:val="0029001A"/>
    <w:rsid w:val="00292524"/>
    <w:rsid w:val="00293359"/>
    <w:rsid w:val="0029725C"/>
    <w:rsid w:val="002A16FC"/>
    <w:rsid w:val="002A2140"/>
    <w:rsid w:val="002A4BA6"/>
    <w:rsid w:val="002B183B"/>
    <w:rsid w:val="002B1AD1"/>
    <w:rsid w:val="002B270E"/>
    <w:rsid w:val="002C1EBA"/>
    <w:rsid w:val="002E1557"/>
    <w:rsid w:val="002E1BD9"/>
    <w:rsid w:val="002F0296"/>
    <w:rsid w:val="002F2BFF"/>
    <w:rsid w:val="002F3809"/>
    <w:rsid w:val="002F3C26"/>
    <w:rsid w:val="00303711"/>
    <w:rsid w:val="003044C7"/>
    <w:rsid w:val="00304F37"/>
    <w:rsid w:val="00313560"/>
    <w:rsid w:val="00313836"/>
    <w:rsid w:val="003222AB"/>
    <w:rsid w:val="00323092"/>
    <w:rsid w:val="00324080"/>
    <w:rsid w:val="00326BE7"/>
    <w:rsid w:val="00330A67"/>
    <w:rsid w:val="00331DE2"/>
    <w:rsid w:val="00332D50"/>
    <w:rsid w:val="0033507B"/>
    <w:rsid w:val="00336516"/>
    <w:rsid w:val="00336A56"/>
    <w:rsid w:val="003405F3"/>
    <w:rsid w:val="00346198"/>
    <w:rsid w:val="00351152"/>
    <w:rsid w:val="00365902"/>
    <w:rsid w:val="0036668E"/>
    <w:rsid w:val="00366CEC"/>
    <w:rsid w:val="00367D34"/>
    <w:rsid w:val="003775BC"/>
    <w:rsid w:val="00381D2B"/>
    <w:rsid w:val="00382C06"/>
    <w:rsid w:val="003838C4"/>
    <w:rsid w:val="00391003"/>
    <w:rsid w:val="003979C7"/>
    <w:rsid w:val="00397D66"/>
    <w:rsid w:val="003A6329"/>
    <w:rsid w:val="003A7F11"/>
    <w:rsid w:val="003B02EE"/>
    <w:rsid w:val="003B1C31"/>
    <w:rsid w:val="003B4358"/>
    <w:rsid w:val="003C21B0"/>
    <w:rsid w:val="003C2914"/>
    <w:rsid w:val="003C7297"/>
    <w:rsid w:val="003C7339"/>
    <w:rsid w:val="003C7638"/>
    <w:rsid w:val="003D0EBF"/>
    <w:rsid w:val="003D220F"/>
    <w:rsid w:val="003D56B2"/>
    <w:rsid w:val="003D5AB5"/>
    <w:rsid w:val="003D6877"/>
    <w:rsid w:val="003E0A40"/>
    <w:rsid w:val="003E7854"/>
    <w:rsid w:val="004051A9"/>
    <w:rsid w:val="0041095C"/>
    <w:rsid w:val="00412B3C"/>
    <w:rsid w:val="00413234"/>
    <w:rsid w:val="00415639"/>
    <w:rsid w:val="004169B8"/>
    <w:rsid w:val="0042519F"/>
    <w:rsid w:val="0042772E"/>
    <w:rsid w:val="004344B7"/>
    <w:rsid w:val="00440455"/>
    <w:rsid w:val="00455EAE"/>
    <w:rsid w:val="00457252"/>
    <w:rsid w:val="004648F1"/>
    <w:rsid w:val="00472D72"/>
    <w:rsid w:val="004757DF"/>
    <w:rsid w:val="00477A90"/>
    <w:rsid w:val="00480350"/>
    <w:rsid w:val="00483149"/>
    <w:rsid w:val="00483C7C"/>
    <w:rsid w:val="004878BF"/>
    <w:rsid w:val="004947F8"/>
    <w:rsid w:val="00495B8D"/>
    <w:rsid w:val="00496D99"/>
    <w:rsid w:val="004977BF"/>
    <w:rsid w:val="004A0730"/>
    <w:rsid w:val="004A0E95"/>
    <w:rsid w:val="004A11BD"/>
    <w:rsid w:val="004A2714"/>
    <w:rsid w:val="004A40F6"/>
    <w:rsid w:val="004A711C"/>
    <w:rsid w:val="004B254F"/>
    <w:rsid w:val="004B2896"/>
    <w:rsid w:val="004B6C54"/>
    <w:rsid w:val="004B7CF0"/>
    <w:rsid w:val="004C0D96"/>
    <w:rsid w:val="004C37B9"/>
    <w:rsid w:val="004C4749"/>
    <w:rsid w:val="004C603B"/>
    <w:rsid w:val="004D1254"/>
    <w:rsid w:val="004E3621"/>
    <w:rsid w:val="004E787B"/>
    <w:rsid w:val="004F0130"/>
    <w:rsid w:val="004F41E8"/>
    <w:rsid w:val="004F5388"/>
    <w:rsid w:val="0050145F"/>
    <w:rsid w:val="005062D6"/>
    <w:rsid w:val="00507EF9"/>
    <w:rsid w:val="00512998"/>
    <w:rsid w:val="0051624A"/>
    <w:rsid w:val="00517FA9"/>
    <w:rsid w:val="00523A64"/>
    <w:rsid w:val="00524DB7"/>
    <w:rsid w:val="005270C7"/>
    <w:rsid w:val="00530C14"/>
    <w:rsid w:val="00532851"/>
    <w:rsid w:val="005376A1"/>
    <w:rsid w:val="00537F26"/>
    <w:rsid w:val="0054169D"/>
    <w:rsid w:val="0054658B"/>
    <w:rsid w:val="00551D3C"/>
    <w:rsid w:val="00553309"/>
    <w:rsid w:val="00564DA2"/>
    <w:rsid w:val="0056712F"/>
    <w:rsid w:val="0057007C"/>
    <w:rsid w:val="00570117"/>
    <w:rsid w:val="00572036"/>
    <w:rsid w:val="00573802"/>
    <w:rsid w:val="00581493"/>
    <w:rsid w:val="00581E89"/>
    <w:rsid w:val="00591CD5"/>
    <w:rsid w:val="00593C8E"/>
    <w:rsid w:val="0059582A"/>
    <w:rsid w:val="005A0D26"/>
    <w:rsid w:val="005A0F04"/>
    <w:rsid w:val="005A1D74"/>
    <w:rsid w:val="005B0B5D"/>
    <w:rsid w:val="005B528C"/>
    <w:rsid w:val="005C0092"/>
    <w:rsid w:val="005C3164"/>
    <w:rsid w:val="005D21D7"/>
    <w:rsid w:val="005D31E6"/>
    <w:rsid w:val="005D6847"/>
    <w:rsid w:val="005D6BB5"/>
    <w:rsid w:val="005D70BE"/>
    <w:rsid w:val="005E10E9"/>
    <w:rsid w:val="005E18A4"/>
    <w:rsid w:val="005E6284"/>
    <w:rsid w:val="005F02B8"/>
    <w:rsid w:val="005F15BD"/>
    <w:rsid w:val="005F1C74"/>
    <w:rsid w:val="005F73C9"/>
    <w:rsid w:val="00600BAE"/>
    <w:rsid w:val="006027A5"/>
    <w:rsid w:val="00607F6E"/>
    <w:rsid w:val="0061070F"/>
    <w:rsid w:val="00612E9B"/>
    <w:rsid w:val="006142BD"/>
    <w:rsid w:val="00624A55"/>
    <w:rsid w:val="006279D1"/>
    <w:rsid w:val="006305B6"/>
    <w:rsid w:val="0063677E"/>
    <w:rsid w:val="00637592"/>
    <w:rsid w:val="006415AA"/>
    <w:rsid w:val="006423DD"/>
    <w:rsid w:val="0064404E"/>
    <w:rsid w:val="00644211"/>
    <w:rsid w:val="00644DB8"/>
    <w:rsid w:val="00645123"/>
    <w:rsid w:val="006460B4"/>
    <w:rsid w:val="006461BE"/>
    <w:rsid w:val="00646FBE"/>
    <w:rsid w:val="00647FF9"/>
    <w:rsid w:val="00650881"/>
    <w:rsid w:val="00654A15"/>
    <w:rsid w:val="00655A23"/>
    <w:rsid w:val="00661EF7"/>
    <w:rsid w:val="00662B1D"/>
    <w:rsid w:val="00664329"/>
    <w:rsid w:val="006650E8"/>
    <w:rsid w:val="00667B03"/>
    <w:rsid w:val="00672A08"/>
    <w:rsid w:val="0067340F"/>
    <w:rsid w:val="006757A9"/>
    <w:rsid w:val="0068168D"/>
    <w:rsid w:val="00685728"/>
    <w:rsid w:val="00686378"/>
    <w:rsid w:val="00691C53"/>
    <w:rsid w:val="006958C6"/>
    <w:rsid w:val="006A124A"/>
    <w:rsid w:val="006B1B34"/>
    <w:rsid w:val="006B3D63"/>
    <w:rsid w:val="006B62B4"/>
    <w:rsid w:val="006B6BD4"/>
    <w:rsid w:val="006C4518"/>
    <w:rsid w:val="006C492A"/>
    <w:rsid w:val="006D252E"/>
    <w:rsid w:val="006D6723"/>
    <w:rsid w:val="006E1A2A"/>
    <w:rsid w:val="006E2D0B"/>
    <w:rsid w:val="006E6855"/>
    <w:rsid w:val="006F2C44"/>
    <w:rsid w:val="006F4B18"/>
    <w:rsid w:val="006F5169"/>
    <w:rsid w:val="006F55B8"/>
    <w:rsid w:val="006F7BA6"/>
    <w:rsid w:val="00700849"/>
    <w:rsid w:val="0070163C"/>
    <w:rsid w:val="00703C43"/>
    <w:rsid w:val="0071004E"/>
    <w:rsid w:val="00710DA2"/>
    <w:rsid w:val="00717073"/>
    <w:rsid w:val="007203E3"/>
    <w:rsid w:val="00722E6B"/>
    <w:rsid w:val="00724671"/>
    <w:rsid w:val="0073568F"/>
    <w:rsid w:val="0073633D"/>
    <w:rsid w:val="00737D4B"/>
    <w:rsid w:val="0074206A"/>
    <w:rsid w:val="007423F6"/>
    <w:rsid w:val="0074400B"/>
    <w:rsid w:val="007447FA"/>
    <w:rsid w:val="0075145C"/>
    <w:rsid w:val="0075536F"/>
    <w:rsid w:val="00757E5F"/>
    <w:rsid w:val="00760B66"/>
    <w:rsid w:val="007618C8"/>
    <w:rsid w:val="00764F9D"/>
    <w:rsid w:val="00766025"/>
    <w:rsid w:val="00771EED"/>
    <w:rsid w:val="00772082"/>
    <w:rsid w:val="00773AA6"/>
    <w:rsid w:val="00774089"/>
    <w:rsid w:val="00774737"/>
    <w:rsid w:val="007749A9"/>
    <w:rsid w:val="0078204B"/>
    <w:rsid w:val="0078612A"/>
    <w:rsid w:val="00786700"/>
    <w:rsid w:val="00786FC8"/>
    <w:rsid w:val="007929AD"/>
    <w:rsid w:val="007936CA"/>
    <w:rsid w:val="00794D35"/>
    <w:rsid w:val="00795A13"/>
    <w:rsid w:val="0079727F"/>
    <w:rsid w:val="00797E71"/>
    <w:rsid w:val="007A48D3"/>
    <w:rsid w:val="007A52EF"/>
    <w:rsid w:val="007B2F1A"/>
    <w:rsid w:val="007B4550"/>
    <w:rsid w:val="007B45C7"/>
    <w:rsid w:val="007C5D7B"/>
    <w:rsid w:val="007D5F34"/>
    <w:rsid w:val="007D7A66"/>
    <w:rsid w:val="007D7E55"/>
    <w:rsid w:val="007E01D6"/>
    <w:rsid w:val="007E4EFD"/>
    <w:rsid w:val="007E5877"/>
    <w:rsid w:val="007E6DE6"/>
    <w:rsid w:val="007F505E"/>
    <w:rsid w:val="00800EAC"/>
    <w:rsid w:val="0080345E"/>
    <w:rsid w:val="00811143"/>
    <w:rsid w:val="00815FE4"/>
    <w:rsid w:val="00816213"/>
    <w:rsid w:val="00820670"/>
    <w:rsid w:val="00820B72"/>
    <w:rsid w:val="00824F90"/>
    <w:rsid w:val="0083166E"/>
    <w:rsid w:val="008322D9"/>
    <w:rsid w:val="00836BF8"/>
    <w:rsid w:val="00845CDA"/>
    <w:rsid w:val="00850155"/>
    <w:rsid w:val="00855F47"/>
    <w:rsid w:val="00861088"/>
    <w:rsid w:val="00861598"/>
    <w:rsid w:val="008617E9"/>
    <w:rsid w:val="00862206"/>
    <w:rsid w:val="0086308F"/>
    <w:rsid w:val="00867D99"/>
    <w:rsid w:val="0087119F"/>
    <w:rsid w:val="008721C0"/>
    <w:rsid w:val="0087357B"/>
    <w:rsid w:val="00887E4D"/>
    <w:rsid w:val="00891A74"/>
    <w:rsid w:val="00895B2B"/>
    <w:rsid w:val="008A0243"/>
    <w:rsid w:val="008A7C86"/>
    <w:rsid w:val="008B21B0"/>
    <w:rsid w:val="008B7722"/>
    <w:rsid w:val="008B7846"/>
    <w:rsid w:val="008C20CD"/>
    <w:rsid w:val="008C2358"/>
    <w:rsid w:val="008D3DAC"/>
    <w:rsid w:val="008D52EA"/>
    <w:rsid w:val="008E0449"/>
    <w:rsid w:val="008E5C4C"/>
    <w:rsid w:val="008E66B1"/>
    <w:rsid w:val="008F3517"/>
    <w:rsid w:val="008F4052"/>
    <w:rsid w:val="008F4EA1"/>
    <w:rsid w:val="008F5AA6"/>
    <w:rsid w:val="008F758A"/>
    <w:rsid w:val="009021B6"/>
    <w:rsid w:val="00902415"/>
    <w:rsid w:val="00904006"/>
    <w:rsid w:val="009050FE"/>
    <w:rsid w:val="0091228F"/>
    <w:rsid w:val="00915113"/>
    <w:rsid w:val="00917337"/>
    <w:rsid w:val="00922F62"/>
    <w:rsid w:val="00923CA3"/>
    <w:rsid w:val="009254C0"/>
    <w:rsid w:val="00933480"/>
    <w:rsid w:val="00933D76"/>
    <w:rsid w:val="0094054D"/>
    <w:rsid w:val="00941626"/>
    <w:rsid w:val="00944AEE"/>
    <w:rsid w:val="009457AD"/>
    <w:rsid w:val="009522C9"/>
    <w:rsid w:val="00952ED8"/>
    <w:rsid w:val="00957871"/>
    <w:rsid w:val="00957EB6"/>
    <w:rsid w:val="00961A55"/>
    <w:rsid w:val="009629F0"/>
    <w:rsid w:val="009636BA"/>
    <w:rsid w:val="009668D8"/>
    <w:rsid w:val="009721C1"/>
    <w:rsid w:val="00972AF1"/>
    <w:rsid w:val="009779AC"/>
    <w:rsid w:val="0099112F"/>
    <w:rsid w:val="00994F81"/>
    <w:rsid w:val="009953E9"/>
    <w:rsid w:val="009A66A6"/>
    <w:rsid w:val="009A7081"/>
    <w:rsid w:val="009B0DAE"/>
    <w:rsid w:val="009B0ECB"/>
    <w:rsid w:val="009B3F82"/>
    <w:rsid w:val="009C248D"/>
    <w:rsid w:val="009C47AB"/>
    <w:rsid w:val="009D0446"/>
    <w:rsid w:val="009D3008"/>
    <w:rsid w:val="009D6C10"/>
    <w:rsid w:val="009D7BEE"/>
    <w:rsid w:val="009E0599"/>
    <w:rsid w:val="009E4653"/>
    <w:rsid w:val="009E7DC0"/>
    <w:rsid w:val="009F2220"/>
    <w:rsid w:val="009F77A7"/>
    <w:rsid w:val="00A018F5"/>
    <w:rsid w:val="00A03856"/>
    <w:rsid w:val="00A04B7B"/>
    <w:rsid w:val="00A05615"/>
    <w:rsid w:val="00A155A4"/>
    <w:rsid w:val="00A17B9F"/>
    <w:rsid w:val="00A20DA8"/>
    <w:rsid w:val="00A26204"/>
    <w:rsid w:val="00A349C4"/>
    <w:rsid w:val="00A35FC1"/>
    <w:rsid w:val="00A37C7E"/>
    <w:rsid w:val="00A439EB"/>
    <w:rsid w:val="00A43D38"/>
    <w:rsid w:val="00A455F0"/>
    <w:rsid w:val="00A46BD6"/>
    <w:rsid w:val="00A54586"/>
    <w:rsid w:val="00A65D19"/>
    <w:rsid w:val="00A673EF"/>
    <w:rsid w:val="00A717AB"/>
    <w:rsid w:val="00A73E2D"/>
    <w:rsid w:val="00A75679"/>
    <w:rsid w:val="00A7643B"/>
    <w:rsid w:val="00A7753C"/>
    <w:rsid w:val="00A83D95"/>
    <w:rsid w:val="00A84154"/>
    <w:rsid w:val="00A85B61"/>
    <w:rsid w:val="00A8606A"/>
    <w:rsid w:val="00A877A0"/>
    <w:rsid w:val="00A93B5C"/>
    <w:rsid w:val="00AA04A4"/>
    <w:rsid w:val="00AA395D"/>
    <w:rsid w:val="00AA40A3"/>
    <w:rsid w:val="00AA6113"/>
    <w:rsid w:val="00AA76B9"/>
    <w:rsid w:val="00AB1616"/>
    <w:rsid w:val="00AC4E8C"/>
    <w:rsid w:val="00AC4ECE"/>
    <w:rsid w:val="00AC5020"/>
    <w:rsid w:val="00AC50C7"/>
    <w:rsid w:val="00AD597B"/>
    <w:rsid w:val="00AD612E"/>
    <w:rsid w:val="00AE1D9D"/>
    <w:rsid w:val="00AE4745"/>
    <w:rsid w:val="00AE4965"/>
    <w:rsid w:val="00AE5E84"/>
    <w:rsid w:val="00AF06AF"/>
    <w:rsid w:val="00AF319C"/>
    <w:rsid w:val="00AF661B"/>
    <w:rsid w:val="00AF709D"/>
    <w:rsid w:val="00AF77AA"/>
    <w:rsid w:val="00AF7CCB"/>
    <w:rsid w:val="00AF7DD0"/>
    <w:rsid w:val="00B00006"/>
    <w:rsid w:val="00B00332"/>
    <w:rsid w:val="00B178B8"/>
    <w:rsid w:val="00B249D1"/>
    <w:rsid w:val="00B2601B"/>
    <w:rsid w:val="00B41626"/>
    <w:rsid w:val="00B418CC"/>
    <w:rsid w:val="00B41A76"/>
    <w:rsid w:val="00B41D57"/>
    <w:rsid w:val="00B433FC"/>
    <w:rsid w:val="00B46A6D"/>
    <w:rsid w:val="00B472F8"/>
    <w:rsid w:val="00B47E73"/>
    <w:rsid w:val="00B7347F"/>
    <w:rsid w:val="00B85AB5"/>
    <w:rsid w:val="00B90057"/>
    <w:rsid w:val="00B92866"/>
    <w:rsid w:val="00B94BE6"/>
    <w:rsid w:val="00B96525"/>
    <w:rsid w:val="00BA0A9A"/>
    <w:rsid w:val="00BA2C66"/>
    <w:rsid w:val="00BA41F7"/>
    <w:rsid w:val="00BA6241"/>
    <w:rsid w:val="00BA7CFD"/>
    <w:rsid w:val="00BB06E5"/>
    <w:rsid w:val="00BB0DE5"/>
    <w:rsid w:val="00BB207F"/>
    <w:rsid w:val="00BB287C"/>
    <w:rsid w:val="00BB3ACF"/>
    <w:rsid w:val="00BB581C"/>
    <w:rsid w:val="00BC5F2F"/>
    <w:rsid w:val="00BC6B93"/>
    <w:rsid w:val="00BC6E1C"/>
    <w:rsid w:val="00BD2CB0"/>
    <w:rsid w:val="00BD3945"/>
    <w:rsid w:val="00BD673A"/>
    <w:rsid w:val="00BE6C24"/>
    <w:rsid w:val="00BF7070"/>
    <w:rsid w:val="00BF7CD2"/>
    <w:rsid w:val="00BF7E3E"/>
    <w:rsid w:val="00C00E1F"/>
    <w:rsid w:val="00C02DF6"/>
    <w:rsid w:val="00C1036C"/>
    <w:rsid w:val="00C15B65"/>
    <w:rsid w:val="00C21237"/>
    <w:rsid w:val="00C2325F"/>
    <w:rsid w:val="00C26E2D"/>
    <w:rsid w:val="00C31AB0"/>
    <w:rsid w:val="00C32104"/>
    <w:rsid w:val="00C328E2"/>
    <w:rsid w:val="00C35614"/>
    <w:rsid w:val="00C46C41"/>
    <w:rsid w:val="00C521C6"/>
    <w:rsid w:val="00C5340B"/>
    <w:rsid w:val="00C54900"/>
    <w:rsid w:val="00C55277"/>
    <w:rsid w:val="00C62B9D"/>
    <w:rsid w:val="00C632CA"/>
    <w:rsid w:val="00C71325"/>
    <w:rsid w:val="00C753B6"/>
    <w:rsid w:val="00C758E2"/>
    <w:rsid w:val="00C766E0"/>
    <w:rsid w:val="00C80775"/>
    <w:rsid w:val="00C80868"/>
    <w:rsid w:val="00C8394E"/>
    <w:rsid w:val="00C86B3A"/>
    <w:rsid w:val="00C87C1A"/>
    <w:rsid w:val="00C90876"/>
    <w:rsid w:val="00CA1BFE"/>
    <w:rsid w:val="00CA4C2C"/>
    <w:rsid w:val="00CB4380"/>
    <w:rsid w:val="00CB452E"/>
    <w:rsid w:val="00CB65E2"/>
    <w:rsid w:val="00CC3847"/>
    <w:rsid w:val="00CD0FD1"/>
    <w:rsid w:val="00CD13D1"/>
    <w:rsid w:val="00CE0502"/>
    <w:rsid w:val="00CE3505"/>
    <w:rsid w:val="00CF0C5B"/>
    <w:rsid w:val="00CF29B3"/>
    <w:rsid w:val="00CF41D9"/>
    <w:rsid w:val="00D0132D"/>
    <w:rsid w:val="00D03958"/>
    <w:rsid w:val="00D0463E"/>
    <w:rsid w:val="00D06348"/>
    <w:rsid w:val="00D06D59"/>
    <w:rsid w:val="00D13E80"/>
    <w:rsid w:val="00D16680"/>
    <w:rsid w:val="00D16B6D"/>
    <w:rsid w:val="00D22011"/>
    <w:rsid w:val="00D26A1A"/>
    <w:rsid w:val="00D32132"/>
    <w:rsid w:val="00D42C4E"/>
    <w:rsid w:val="00D474D2"/>
    <w:rsid w:val="00D5247D"/>
    <w:rsid w:val="00D55125"/>
    <w:rsid w:val="00D55B41"/>
    <w:rsid w:val="00D61DB8"/>
    <w:rsid w:val="00D67A00"/>
    <w:rsid w:val="00D70D8D"/>
    <w:rsid w:val="00D714D7"/>
    <w:rsid w:val="00D72FFD"/>
    <w:rsid w:val="00D76B2A"/>
    <w:rsid w:val="00D82AA7"/>
    <w:rsid w:val="00D8436E"/>
    <w:rsid w:val="00DA0DF5"/>
    <w:rsid w:val="00DA3469"/>
    <w:rsid w:val="00DA5DAB"/>
    <w:rsid w:val="00DA718C"/>
    <w:rsid w:val="00DB19D2"/>
    <w:rsid w:val="00DB5D90"/>
    <w:rsid w:val="00DC10F3"/>
    <w:rsid w:val="00DC71B9"/>
    <w:rsid w:val="00DD3F48"/>
    <w:rsid w:val="00DD639C"/>
    <w:rsid w:val="00DE0274"/>
    <w:rsid w:val="00DE128B"/>
    <w:rsid w:val="00DE19B0"/>
    <w:rsid w:val="00DE51DF"/>
    <w:rsid w:val="00DE72FF"/>
    <w:rsid w:val="00DF5C49"/>
    <w:rsid w:val="00DF6B09"/>
    <w:rsid w:val="00E00C4C"/>
    <w:rsid w:val="00E01200"/>
    <w:rsid w:val="00E02B79"/>
    <w:rsid w:val="00E03EC2"/>
    <w:rsid w:val="00E053DA"/>
    <w:rsid w:val="00E05CBF"/>
    <w:rsid w:val="00E06122"/>
    <w:rsid w:val="00E07F88"/>
    <w:rsid w:val="00E10917"/>
    <w:rsid w:val="00E11A65"/>
    <w:rsid w:val="00E11E25"/>
    <w:rsid w:val="00E151E6"/>
    <w:rsid w:val="00E15732"/>
    <w:rsid w:val="00E1584B"/>
    <w:rsid w:val="00E16145"/>
    <w:rsid w:val="00E17689"/>
    <w:rsid w:val="00E21914"/>
    <w:rsid w:val="00E24C27"/>
    <w:rsid w:val="00E25AC5"/>
    <w:rsid w:val="00E36B38"/>
    <w:rsid w:val="00E40C06"/>
    <w:rsid w:val="00E420C4"/>
    <w:rsid w:val="00E43768"/>
    <w:rsid w:val="00E43A86"/>
    <w:rsid w:val="00E44742"/>
    <w:rsid w:val="00E50E20"/>
    <w:rsid w:val="00E543C9"/>
    <w:rsid w:val="00E618B3"/>
    <w:rsid w:val="00E65E36"/>
    <w:rsid w:val="00E7411B"/>
    <w:rsid w:val="00E741C0"/>
    <w:rsid w:val="00E76CE8"/>
    <w:rsid w:val="00E83615"/>
    <w:rsid w:val="00E8670F"/>
    <w:rsid w:val="00E91774"/>
    <w:rsid w:val="00E949CD"/>
    <w:rsid w:val="00EA4731"/>
    <w:rsid w:val="00EA6B0E"/>
    <w:rsid w:val="00EB0823"/>
    <w:rsid w:val="00EB0C5C"/>
    <w:rsid w:val="00EC5959"/>
    <w:rsid w:val="00ED1F21"/>
    <w:rsid w:val="00EE07DD"/>
    <w:rsid w:val="00EE7FD1"/>
    <w:rsid w:val="00EF0A92"/>
    <w:rsid w:val="00EF3217"/>
    <w:rsid w:val="00EF32C9"/>
    <w:rsid w:val="00EF3A93"/>
    <w:rsid w:val="00EF6836"/>
    <w:rsid w:val="00F01B4C"/>
    <w:rsid w:val="00F03C83"/>
    <w:rsid w:val="00F04BA0"/>
    <w:rsid w:val="00F060AE"/>
    <w:rsid w:val="00F076D0"/>
    <w:rsid w:val="00F11DB8"/>
    <w:rsid w:val="00F16A81"/>
    <w:rsid w:val="00F20390"/>
    <w:rsid w:val="00F25142"/>
    <w:rsid w:val="00F30F4B"/>
    <w:rsid w:val="00F3288C"/>
    <w:rsid w:val="00F351B1"/>
    <w:rsid w:val="00F42E0E"/>
    <w:rsid w:val="00F440AC"/>
    <w:rsid w:val="00F45B38"/>
    <w:rsid w:val="00F51EBA"/>
    <w:rsid w:val="00F52124"/>
    <w:rsid w:val="00F539E6"/>
    <w:rsid w:val="00F56524"/>
    <w:rsid w:val="00F571D2"/>
    <w:rsid w:val="00F603F3"/>
    <w:rsid w:val="00F610B2"/>
    <w:rsid w:val="00F62570"/>
    <w:rsid w:val="00F70CF0"/>
    <w:rsid w:val="00F71D75"/>
    <w:rsid w:val="00F72EA1"/>
    <w:rsid w:val="00F74E0D"/>
    <w:rsid w:val="00F81647"/>
    <w:rsid w:val="00F8384D"/>
    <w:rsid w:val="00F83A37"/>
    <w:rsid w:val="00F847E4"/>
    <w:rsid w:val="00F85729"/>
    <w:rsid w:val="00F9143E"/>
    <w:rsid w:val="00F945B1"/>
    <w:rsid w:val="00F9494C"/>
    <w:rsid w:val="00F96306"/>
    <w:rsid w:val="00FA12FB"/>
    <w:rsid w:val="00FA523E"/>
    <w:rsid w:val="00FA56F9"/>
    <w:rsid w:val="00FB2E9E"/>
    <w:rsid w:val="00FC1990"/>
    <w:rsid w:val="00FC4FD0"/>
    <w:rsid w:val="00FC52BB"/>
    <w:rsid w:val="00FC5D49"/>
    <w:rsid w:val="00FD0D69"/>
    <w:rsid w:val="00FD26FA"/>
    <w:rsid w:val="00FD29EC"/>
    <w:rsid w:val="00FD3335"/>
    <w:rsid w:val="00FE72B5"/>
    <w:rsid w:val="00FF6C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3E"/>
    <w:rPr>
      <w:rFonts w:ascii="Arial" w:hAnsi="Arial"/>
      <w:sz w:val="22"/>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semiHidden/>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b/>
      <w:bCs/>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semiHidden/>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 w:val="22"/>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semiHidden/>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paragraph" w:customStyle="1" w:styleId="ExhibitTitle">
    <w:name w:val="Exhibit Title"/>
    <w:next w:val="Normal"/>
    <w:uiPriority w:val="99"/>
    <w:rsid w:val="00861598"/>
    <w:pPr>
      <w:keepNext/>
      <w:keepLines/>
      <w:spacing w:after="60"/>
      <w:ind w:left="1440" w:hanging="1440"/>
    </w:pPr>
    <w:rPr>
      <w:rFonts w:ascii="Arial" w:hAnsi="Arial"/>
      <w:b/>
      <w:sz w:val="22"/>
    </w:rPr>
  </w:style>
  <w:style w:type="paragraph" w:customStyle="1" w:styleId="2enspsubgroup1">
    <w:name w:val="2 en sp (subgroup 1)"/>
    <w:basedOn w:val="Tabletext"/>
    <w:uiPriority w:val="99"/>
    <w:rsid w:val="00861598"/>
    <w:pPr>
      <w:ind w:left="576" w:hanging="346"/>
    </w:pPr>
    <w:rPr>
      <w:kern w:val="2"/>
    </w:rPr>
  </w:style>
  <w:style w:type="paragraph" w:customStyle="1" w:styleId="Tabletext">
    <w:name w:val="Table text"/>
    <w:basedOn w:val="Normal"/>
    <w:uiPriority w:val="99"/>
    <w:rsid w:val="00861598"/>
    <w:pPr>
      <w:keepNext/>
      <w:spacing w:before="40" w:after="40"/>
      <w:ind w:left="317" w:hanging="317"/>
    </w:pPr>
    <w:rPr>
      <w:sz w:val="20"/>
      <w:szCs w:val="20"/>
    </w:rPr>
  </w:style>
  <w:style w:type="paragraph" w:customStyle="1" w:styleId="Tablenumbers">
    <w:name w:val="Table numbers"/>
    <w:uiPriority w:val="99"/>
    <w:rsid w:val="00861598"/>
    <w:pPr>
      <w:keepNext/>
      <w:spacing w:before="20" w:after="20"/>
      <w:jc w:val="right"/>
    </w:pPr>
    <w:rPr>
      <w:rFonts w:ascii="Arial" w:hAnsi="Arial" w:cs="Arial"/>
    </w:rPr>
  </w:style>
  <w:style w:type="paragraph" w:customStyle="1" w:styleId="Default">
    <w:name w:val="Default"/>
    <w:uiPriority w:val="99"/>
    <w:rsid w:val="00F9143E"/>
    <w:pPr>
      <w:autoSpaceDE w:val="0"/>
      <w:autoSpaceDN w:val="0"/>
      <w:adjustRightInd w:val="0"/>
    </w:pPr>
    <w:rPr>
      <w:rFonts w:ascii="Franklin Gothic Book" w:hAnsi="Franklin Gothic Book" w:cs="Franklin Gothic Book"/>
      <w:color w:val="000000"/>
      <w:sz w:val="24"/>
      <w:szCs w:val="24"/>
    </w:rPr>
  </w:style>
</w:styles>
</file>

<file path=word/webSettings.xml><?xml version="1.0" encoding="utf-8"?>
<w:webSettings xmlns:r="http://schemas.openxmlformats.org/officeDocument/2006/relationships" xmlns:w="http://schemas.openxmlformats.org/wordprocessingml/2006/main">
  <w:divs>
    <w:div w:id="2009211719">
      <w:marLeft w:val="0"/>
      <w:marRight w:val="0"/>
      <w:marTop w:val="0"/>
      <w:marBottom w:val="0"/>
      <w:divBdr>
        <w:top w:val="none" w:sz="0" w:space="0" w:color="auto"/>
        <w:left w:val="none" w:sz="0" w:space="0" w:color="auto"/>
        <w:bottom w:val="none" w:sz="0" w:space="0" w:color="auto"/>
        <w:right w:val="none" w:sz="0" w:space="0" w:color="auto"/>
      </w:divBdr>
    </w:div>
    <w:div w:id="2009211721">
      <w:marLeft w:val="0"/>
      <w:marRight w:val="0"/>
      <w:marTop w:val="0"/>
      <w:marBottom w:val="0"/>
      <w:divBdr>
        <w:top w:val="none" w:sz="0" w:space="0" w:color="auto"/>
        <w:left w:val="none" w:sz="0" w:space="0" w:color="auto"/>
        <w:bottom w:val="none" w:sz="0" w:space="0" w:color="auto"/>
        <w:right w:val="none" w:sz="0" w:space="0" w:color="auto"/>
      </w:divBdr>
      <w:divsChild>
        <w:div w:id="2009211714">
          <w:marLeft w:val="0"/>
          <w:marRight w:val="0"/>
          <w:marTop w:val="0"/>
          <w:marBottom w:val="0"/>
          <w:divBdr>
            <w:top w:val="none" w:sz="0" w:space="0" w:color="auto"/>
            <w:left w:val="none" w:sz="0" w:space="0" w:color="auto"/>
            <w:bottom w:val="none" w:sz="0" w:space="0" w:color="auto"/>
            <w:right w:val="none" w:sz="0" w:space="0" w:color="auto"/>
          </w:divBdr>
        </w:div>
        <w:div w:id="2009211715">
          <w:marLeft w:val="0"/>
          <w:marRight w:val="0"/>
          <w:marTop w:val="0"/>
          <w:marBottom w:val="0"/>
          <w:divBdr>
            <w:top w:val="none" w:sz="0" w:space="0" w:color="auto"/>
            <w:left w:val="none" w:sz="0" w:space="0" w:color="auto"/>
            <w:bottom w:val="none" w:sz="0" w:space="0" w:color="auto"/>
            <w:right w:val="none" w:sz="0" w:space="0" w:color="auto"/>
          </w:divBdr>
        </w:div>
        <w:div w:id="2009211716">
          <w:marLeft w:val="0"/>
          <w:marRight w:val="0"/>
          <w:marTop w:val="0"/>
          <w:marBottom w:val="0"/>
          <w:divBdr>
            <w:top w:val="none" w:sz="0" w:space="0" w:color="auto"/>
            <w:left w:val="none" w:sz="0" w:space="0" w:color="auto"/>
            <w:bottom w:val="none" w:sz="0" w:space="0" w:color="auto"/>
            <w:right w:val="none" w:sz="0" w:space="0" w:color="auto"/>
          </w:divBdr>
        </w:div>
        <w:div w:id="2009211717">
          <w:marLeft w:val="0"/>
          <w:marRight w:val="0"/>
          <w:marTop w:val="0"/>
          <w:marBottom w:val="0"/>
          <w:divBdr>
            <w:top w:val="none" w:sz="0" w:space="0" w:color="auto"/>
            <w:left w:val="none" w:sz="0" w:space="0" w:color="auto"/>
            <w:bottom w:val="none" w:sz="0" w:space="0" w:color="auto"/>
            <w:right w:val="none" w:sz="0" w:space="0" w:color="auto"/>
          </w:divBdr>
        </w:div>
        <w:div w:id="2009211718">
          <w:marLeft w:val="0"/>
          <w:marRight w:val="0"/>
          <w:marTop w:val="0"/>
          <w:marBottom w:val="0"/>
          <w:divBdr>
            <w:top w:val="none" w:sz="0" w:space="0" w:color="auto"/>
            <w:left w:val="none" w:sz="0" w:space="0" w:color="auto"/>
            <w:bottom w:val="none" w:sz="0" w:space="0" w:color="auto"/>
            <w:right w:val="none" w:sz="0" w:space="0" w:color="auto"/>
          </w:divBdr>
        </w:div>
        <w:div w:id="2009211720">
          <w:marLeft w:val="0"/>
          <w:marRight w:val="0"/>
          <w:marTop w:val="0"/>
          <w:marBottom w:val="0"/>
          <w:divBdr>
            <w:top w:val="none" w:sz="0" w:space="0" w:color="auto"/>
            <w:left w:val="none" w:sz="0" w:space="0" w:color="auto"/>
            <w:bottom w:val="none" w:sz="0" w:space="0" w:color="auto"/>
            <w:right w:val="none" w:sz="0" w:space="0" w:color="auto"/>
          </w:divBdr>
        </w:div>
        <w:div w:id="2009211722">
          <w:marLeft w:val="0"/>
          <w:marRight w:val="0"/>
          <w:marTop w:val="0"/>
          <w:marBottom w:val="0"/>
          <w:divBdr>
            <w:top w:val="none" w:sz="0" w:space="0" w:color="auto"/>
            <w:left w:val="none" w:sz="0" w:space="0" w:color="auto"/>
            <w:bottom w:val="none" w:sz="0" w:space="0" w:color="auto"/>
            <w:right w:val="none" w:sz="0" w:space="0" w:color="auto"/>
          </w:divBdr>
        </w:div>
        <w:div w:id="2009211723">
          <w:marLeft w:val="0"/>
          <w:marRight w:val="0"/>
          <w:marTop w:val="0"/>
          <w:marBottom w:val="0"/>
          <w:divBdr>
            <w:top w:val="none" w:sz="0" w:space="0" w:color="auto"/>
            <w:left w:val="none" w:sz="0" w:space="0" w:color="auto"/>
            <w:bottom w:val="none" w:sz="0" w:space="0" w:color="auto"/>
            <w:right w:val="none" w:sz="0" w:space="0" w:color="auto"/>
          </w:divBdr>
        </w:div>
        <w:div w:id="2009211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1701</Words>
  <Characters>9697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11376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Kashka Kubzdela</cp:lastModifiedBy>
  <cp:revision>9</cp:revision>
  <cp:lastPrinted>2011-07-23T20:55:00Z</cp:lastPrinted>
  <dcterms:created xsi:type="dcterms:W3CDTF">2011-08-01T18:06:00Z</dcterms:created>
  <dcterms:modified xsi:type="dcterms:W3CDTF">2011-08-03T16:00:00Z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