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DD" w:rsidRPr="00C0566A" w:rsidRDefault="00F965DD" w:rsidP="00AB20AB">
      <w:pPr>
        <w:jc w:val="center"/>
        <w:rPr>
          <w:b/>
        </w:rPr>
      </w:pPr>
      <w:bookmarkStart w:id="0" w:name="_Toc67387400"/>
    </w:p>
    <w:p w:rsidR="00F965DD" w:rsidRPr="00C0566A" w:rsidRDefault="00F965DD" w:rsidP="00AB20AB">
      <w:pPr>
        <w:jc w:val="center"/>
        <w:rPr>
          <w:b/>
        </w:rPr>
      </w:pPr>
    </w:p>
    <w:p w:rsidR="00A811B2" w:rsidRDefault="00A811B2" w:rsidP="00AB20AB">
      <w:pPr>
        <w:jc w:val="center"/>
        <w:rPr>
          <w:b/>
        </w:rPr>
      </w:pPr>
    </w:p>
    <w:p w:rsidR="00A811B2" w:rsidRDefault="00A811B2" w:rsidP="00AB20AB">
      <w:pPr>
        <w:jc w:val="center"/>
        <w:rPr>
          <w:b/>
        </w:rPr>
      </w:pPr>
    </w:p>
    <w:p w:rsidR="00A811B2" w:rsidRDefault="00A811B2" w:rsidP="00AB20AB">
      <w:pPr>
        <w:jc w:val="center"/>
        <w:rPr>
          <w:b/>
        </w:rPr>
      </w:pPr>
    </w:p>
    <w:p w:rsidR="00A811B2" w:rsidRDefault="00A811B2" w:rsidP="00AB20AB">
      <w:pPr>
        <w:jc w:val="center"/>
        <w:rPr>
          <w:b/>
        </w:rPr>
      </w:pPr>
    </w:p>
    <w:p w:rsidR="00AB20AB" w:rsidRPr="00C0566A" w:rsidRDefault="00AC0531" w:rsidP="00AB20AB">
      <w:pPr>
        <w:jc w:val="center"/>
        <w:rPr>
          <w:b/>
          <w:color w:val="000000"/>
        </w:rPr>
      </w:pPr>
      <w:r>
        <w:rPr>
          <w:b/>
        </w:rPr>
        <w:t>Study of</w:t>
      </w:r>
      <w:r w:rsidR="00477DB3">
        <w:rPr>
          <w:b/>
        </w:rPr>
        <w:t xml:space="preserve"> Comprehensive Cancer Control </w:t>
      </w:r>
      <w:r>
        <w:rPr>
          <w:b/>
        </w:rPr>
        <w:t xml:space="preserve">and Tobacco Control </w:t>
      </w:r>
      <w:r w:rsidR="00477DB3">
        <w:rPr>
          <w:b/>
        </w:rPr>
        <w:t>Program Partnership</w:t>
      </w:r>
      <w:r>
        <w:rPr>
          <w:b/>
        </w:rPr>
        <w:t>s</w:t>
      </w:r>
      <w:r w:rsidR="00477DB3">
        <w:rPr>
          <w:b/>
        </w:rPr>
        <w:t xml:space="preserve"> </w:t>
      </w:r>
    </w:p>
    <w:p w:rsidR="00AB20AB" w:rsidRPr="00C0566A" w:rsidRDefault="00AB20AB" w:rsidP="00420B8A">
      <w:pPr>
        <w:jc w:val="center"/>
        <w:rPr>
          <w:b/>
          <w:color w:val="000000"/>
        </w:rPr>
      </w:pPr>
    </w:p>
    <w:p w:rsidR="00AB20AB" w:rsidRPr="00C0566A" w:rsidRDefault="00AB20AB" w:rsidP="00420B8A">
      <w:pPr>
        <w:jc w:val="center"/>
        <w:rPr>
          <w:b/>
          <w:color w:val="000000"/>
        </w:rPr>
      </w:pPr>
    </w:p>
    <w:p w:rsidR="00F965DD" w:rsidRPr="00C0566A" w:rsidRDefault="00AC0531" w:rsidP="00420B8A">
      <w:pPr>
        <w:jc w:val="center"/>
        <w:rPr>
          <w:color w:val="000000"/>
        </w:rPr>
      </w:pPr>
      <w:r>
        <w:rPr>
          <w:color w:val="000000"/>
        </w:rPr>
        <w:t>New</w:t>
      </w:r>
    </w:p>
    <w:p w:rsidR="00F965DD" w:rsidRPr="00C0566A" w:rsidRDefault="00F965DD" w:rsidP="00420B8A">
      <w:pPr>
        <w:jc w:val="center"/>
        <w:rPr>
          <w:color w:val="000000"/>
        </w:rPr>
      </w:pPr>
    </w:p>
    <w:bookmarkEnd w:id="0"/>
    <w:p w:rsidR="00F965DD" w:rsidRPr="00C0566A" w:rsidRDefault="00477DB3" w:rsidP="00420B8A">
      <w:pPr>
        <w:jc w:val="center"/>
        <w:rPr>
          <w:color w:val="000000"/>
        </w:rPr>
      </w:pPr>
      <w:r>
        <w:rPr>
          <w:color w:val="000000"/>
        </w:rPr>
        <w:t>SUPPORTING STATEMENT</w:t>
      </w:r>
    </w:p>
    <w:p w:rsidR="00420B8A" w:rsidRPr="00C0566A" w:rsidRDefault="00477DB3" w:rsidP="00420B8A">
      <w:pPr>
        <w:jc w:val="center"/>
        <w:rPr>
          <w:color w:val="000000"/>
        </w:rPr>
      </w:pPr>
      <w:r>
        <w:rPr>
          <w:color w:val="000000"/>
        </w:rPr>
        <w:t>PART B: COLLECTION OF INFORMATION</w:t>
      </w:r>
    </w:p>
    <w:p w:rsidR="00F965DD" w:rsidRPr="00C0566A" w:rsidRDefault="00F965DD" w:rsidP="00420B8A">
      <w:pPr>
        <w:jc w:val="center"/>
        <w:rPr>
          <w:color w:val="000000"/>
        </w:rPr>
      </w:pPr>
    </w:p>
    <w:p w:rsidR="00F965DD" w:rsidRPr="00C0566A" w:rsidRDefault="00F965DD" w:rsidP="00420B8A">
      <w:pPr>
        <w:jc w:val="center"/>
        <w:rPr>
          <w:color w:val="000000"/>
        </w:rPr>
      </w:pPr>
    </w:p>
    <w:p w:rsidR="00F965DD" w:rsidRPr="00C0566A" w:rsidRDefault="00F965DD" w:rsidP="00420B8A">
      <w:pPr>
        <w:jc w:val="center"/>
        <w:rPr>
          <w:color w:val="000000"/>
        </w:rPr>
      </w:pPr>
    </w:p>
    <w:p w:rsidR="00F965DD" w:rsidRPr="00C0566A" w:rsidRDefault="00F965DD" w:rsidP="00420B8A">
      <w:pPr>
        <w:jc w:val="center"/>
        <w:rPr>
          <w:color w:val="000000"/>
        </w:rPr>
      </w:pPr>
    </w:p>
    <w:p w:rsidR="00F965DD" w:rsidRPr="00C0566A" w:rsidRDefault="00477DB3" w:rsidP="00420B8A">
      <w:pPr>
        <w:jc w:val="center"/>
        <w:rPr>
          <w:color w:val="000000"/>
        </w:rPr>
      </w:pPr>
      <w:r>
        <w:rPr>
          <w:color w:val="000000"/>
        </w:rPr>
        <w:t>May</w:t>
      </w:r>
      <w:r w:rsidR="00100ADB">
        <w:rPr>
          <w:color w:val="000000"/>
        </w:rPr>
        <w:t xml:space="preserve"> 31</w:t>
      </w:r>
      <w:r w:rsidR="00AC0531">
        <w:rPr>
          <w:color w:val="000000"/>
        </w:rPr>
        <w:t>,</w:t>
      </w:r>
      <w:r>
        <w:rPr>
          <w:color w:val="000000"/>
        </w:rPr>
        <w:t xml:space="preserve"> 2011</w:t>
      </w:r>
    </w:p>
    <w:p w:rsidR="00420B8A" w:rsidRPr="00C0566A" w:rsidRDefault="00420B8A" w:rsidP="00420B8A">
      <w:pPr>
        <w:jc w:val="center"/>
        <w:rPr>
          <w:color w:val="000000"/>
        </w:rPr>
      </w:pPr>
    </w:p>
    <w:p w:rsidR="00420B8A" w:rsidRPr="00C0566A" w:rsidRDefault="00477DB3" w:rsidP="00420B8A">
      <w:pPr>
        <w:jc w:val="center"/>
        <w:rPr>
          <w:color w:val="000000"/>
        </w:rPr>
      </w:pPr>
      <w:r>
        <w:rPr>
          <w:color w:val="000000"/>
        </w:rPr>
        <w:t>Contact Persons:</w:t>
      </w:r>
    </w:p>
    <w:p w:rsidR="00420B8A" w:rsidRPr="00C0566A" w:rsidRDefault="00420B8A" w:rsidP="00420B8A">
      <w:pPr>
        <w:pStyle w:val="Cov-Address"/>
        <w:jc w:val="center"/>
        <w:rPr>
          <w:rFonts w:ascii="Times New Roman" w:hAnsi="Times New Roman"/>
          <w:szCs w:val="24"/>
        </w:rPr>
      </w:pPr>
    </w:p>
    <w:p w:rsidR="00420B8A" w:rsidRPr="00C0566A" w:rsidRDefault="00477DB3" w:rsidP="00420B8A">
      <w:pPr>
        <w:pStyle w:val="Cov-Address"/>
        <w:jc w:val="center"/>
        <w:rPr>
          <w:rFonts w:ascii="Times New Roman" w:hAnsi="Times New Roman"/>
          <w:szCs w:val="24"/>
        </w:rPr>
      </w:pPr>
      <w:r>
        <w:rPr>
          <w:rFonts w:ascii="Times New Roman" w:hAnsi="Times New Roman"/>
          <w:szCs w:val="24"/>
        </w:rPr>
        <w:t>Susan Henderson, MD, MPH, Technical Monitor</w:t>
      </w:r>
    </w:p>
    <w:p w:rsidR="00420B8A" w:rsidRPr="00C0566A" w:rsidRDefault="00477DB3" w:rsidP="00420B8A">
      <w:pPr>
        <w:pStyle w:val="Cov-Address"/>
        <w:jc w:val="center"/>
        <w:rPr>
          <w:rFonts w:ascii="Times New Roman" w:hAnsi="Times New Roman"/>
          <w:szCs w:val="24"/>
        </w:rPr>
      </w:pPr>
      <w:r>
        <w:rPr>
          <w:rFonts w:ascii="Times New Roman" w:hAnsi="Times New Roman"/>
          <w:szCs w:val="24"/>
        </w:rPr>
        <w:t>Centers for Disease Control and Prevention</w:t>
      </w:r>
    </w:p>
    <w:p w:rsidR="00420B8A" w:rsidRPr="00C0566A" w:rsidRDefault="00477DB3" w:rsidP="00420B8A">
      <w:pPr>
        <w:pStyle w:val="Cov-Address"/>
        <w:jc w:val="center"/>
        <w:rPr>
          <w:rFonts w:ascii="Times New Roman" w:hAnsi="Times New Roman"/>
          <w:szCs w:val="24"/>
        </w:rPr>
      </w:pPr>
      <w:r>
        <w:rPr>
          <w:rFonts w:ascii="Times New Roman" w:hAnsi="Times New Roman"/>
          <w:szCs w:val="24"/>
        </w:rPr>
        <w:t>Division of Cancer Prevention and Control</w:t>
      </w:r>
    </w:p>
    <w:p w:rsidR="00420B8A" w:rsidRPr="00C0566A" w:rsidRDefault="00477DB3" w:rsidP="00420B8A">
      <w:pPr>
        <w:pStyle w:val="Cov-Address"/>
        <w:jc w:val="center"/>
        <w:rPr>
          <w:rFonts w:ascii="Times New Roman" w:hAnsi="Times New Roman"/>
          <w:szCs w:val="24"/>
        </w:rPr>
      </w:pPr>
      <w:r>
        <w:rPr>
          <w:rFonts w:ascii="Times New Roman" w:hAnsi="Times New Roman"/>
          <w:szCs w:val="24"/>
        </w:rPr>
        <w:t>4770 Buford Highway, NE, MS K-57</w:t>
      </w:r>
    </w:p>
    <w:p w:rsidR="00420B8A" w:rsidRPr="00C0566A" w:rsidRDefault="00477DB3" w:rsidP="00420B8A">
      <w:pPr>
        <w:pStyle w:val="Cov-Address"/>
        <w:jc w:val="center"/>
        <w:rPr>
          <w:rFonts w:ascii="Times New Roman" w:hAnsi="Times New Roman"/>
          <w:szCs w:val="24"/>
        </w:rPr>
      </w:pPr>
      <w:r>
        <w:rPr>
          <w:rFonts w:ascii="Times New Roman" w:hAnsi="Times New Roman"/>
          <w:szCs w:val="24"/>
        </w:rPr>
        <w:t>Atlanta, GA 30341-3717</w:t>
      </w:r>
    </w:p>
    <w:p w:rsidR="00420B8A" w:rsidRPr="00C0566A" w:rsidRDefault="00477DB3" w:rsidP="00420B8A">
      <w:pPr>
        <w:pStyle w:val="Cov-Address"/>
        <w:jc w:val="center"/>
        <w:rPr>
          <w:rFonts w:ascii="Times New Roman" w:hAnsi="Times New Roman"/>
          <w:szCs w:val="24"/>
        </w:rPr>
      </w:pPr>
      <w:r>
        <w:rPr>
          <w:rFonts w:ascii="Times New Roman" w:hAnsi="Times New Roman"/>
          <w:szCs w:val="24"/>
        </w:rPr>
        <w:t>Phone: (770) 488-3111</w:t>
      </w:r>
    </w:p>
    <w:p w:rsidR="00420B8A" w:rsidRPr="00C0566A" w:rsidRDefault="00477DB3" w:rsidP="00420B8A">
      <w:pPr>
        <w:pStyle w:val="Cov-Address"/>
        <w:jc w:val="center"/>
        <w:rPr>
          <w:rFonts w:ascii="Times New Roman" w:hAnsi="Times New Roman"/>
          <w:szCs w:val="24"/>
        </w:rPr>
      </w:pPr>
      <w:r>
        <w:rPr>
          <w:rFonts w:ascii="Times New Roman" w:hAnsi="Times New Roman"/>
          <w:szCs w:val="24"/>
        </w:rPr>
        <w:t>Fax: (770) 488-4335</w:t>
      </w:r>
    </w:p>
    <w:p w:rsidR="00420B8A" w:rsidRPr="00C0566A" w:rsidRDefault="00477DB3" w:rsidP="00420B8A">
      <w:pPr>
        <w:pStyle w:val="Cov-Address"/>
        <w:jc w:val="center"/>
        <w:rPr>
          <w:rFonts w:ascii="Times New Roman" w:hAnsi="Times New Roman"/>
          <w:szCs w:val="24"/>
        </w:rPr>
      </w:pPr>
      <w:r>
        <w:rPr>
          <w:rFonts w:ascii="Times New Roman" w:hAnsi="Times New Roman"/>
          <w:szCs w:val="24"/>
        </w:rPr>
        <w:t xml:space="preserve">E-mail: </w:t>
      </w:r>
      <w:hyperlink r:id="rId8" w:history="1">
        <w:r>
          <w:rPr>
            <w:rStyle w:val="Hyperlink"/>
            <w:rFonts w:ascii="Times New Roman" w:hAnsi="Times New Roman"/>
            <w:szCs w:val="24"/>
          </w:rPr>
          <w:t>IRV5@cdc.gov</w:t>
        </w:r>
      </w:hyperlink>
    </w:p>
    <w:p w:rsidR="00F965DD" w:rsidRPr="00C0566A" w:rsidRDefault="00F965DD" w:rsidP="00420B8A">
      <w:pPr>
        <w:pStyle w:val="Cov-Address"/>
        <w:jc w:val="center"/>
        <w:rPr>
          <w:rFonts w:ascii="Times New Roman" w:hAnsi="Times New Roman"/>
          <w:szCs w:val="24"/>
        </w:rPr>
      </w:pPr>
    </w:p>
    <w:p w:rsidR="00F965DD" w:rsidRPr="00C0566A" w:rsidRDefault="00D50EFA" w:rsidP="00F965DD">
      <w:pPr>
        <w:pStyle w:val="Cov-Address"/>
        <w:jc w:val="center"/>
        <w:rPr>
          <w:rFonts w:ascii="Times New Roman" w:hAnsi="Times New Roman"/>
          <w:szCs w:val="24"/>
        </w:rPr>
      </w:pPr>
      <w:r w:rsidRPr="00D50EFA">
        <w:rPr>
          <w:rFonts w:ascii="Times New Roman" w:hAnsi="Times New Roman"/>
          <w:szCs w:val="24"/>
        </w:rPr>
        <w:t xml:space="preserve">Behnoosh Momin, MS, MPH </w:t>
      </w:r>
    </w:p>
    <w:p w:rsidR="00F965DD" w:rsidRPr="00C0566A" w:rsidRDefault="00D50EFA" w:rsidP="00F965DD">
      <w:pPr>
        <w:pStyle w:val="Cov-Address"/>
        <w:jc w:val="center"/>
        <w:rPr>
          <w:rFonts w:ascii="Times New Roman" w:hAnsi="Times New Roman"/>
          <w:szCs w:val="24"/>
        </w:rPr>
      </w:pPr>
      <w:r w:rsidRPr="00D50EFA">
        <w:rPr>
          <w:rFonts w:ascii="Times New Roman" w:hAnsi="Times New Roman"/>
          <w:szCs w:val="24"/>
        </w:rPr>
        <w:t>Centers for Disease Control and Prevention</w:t>
      </w:r>
    </w:p>
    <w:p w:rsidR="00F965DD" w:rsidRPr="00C0566A" w:rsidRDefault="00D50EFA" w:rsidP="00F965DD">
      <w:pPr>
        <w:pStyle w:val="Cov-Address"/>
        <w:jc w:val="center"/>
        <w:rPr>
          <w:rFonts w:ascii="Times New Roman" w:hAnsi="Times New Roman"/>
          <w:szCs w:val="24"/>
        </w:rPr>
      </w:pPr>
      <w:r w:rsidRPr="00D50EFA">
        <w:rPr>
          <w:rFonts w:ascii="Times New Roman" w:hAnsi="Times New Roman"/>
          <w:szCs w:val="24"/>
        </w:rPr>
        <w:t>Division of Cancer Prevention and Control</w:t>
      </w:r>
    </w:p>
    <w:p w:rsidR="00F965DD" w:rsidRPr="00C0566A" w:rsidRDefault="00D50EFA" w:rsidP="00F965DD">
      <w:pPr>
        <w:pStyle w:val="Cov-Address"/>
        <w:jc w:val="center"/>
        <w:rPr>
          <w:rFonts w:ascii="Times New Roman" w:hAnsi="Times New Roman"/>
          <w:szCs w:val="24"/>
        </w:rPr>
      </w:pPr>
      <w:r w:rsidRPr="00D50EFA">
        <w:rPr>
          <w:rFonts w:ascii="Times New Roman" w:hAnsi="Times New Roman"/>
          <w:szCs w:val="24"/>
        </w:rPr>
        <w:t>4770 Buford Highway, NE, MS K-57</w:t>
      </w:r>
    </w:p>
    <w:p w:rsidR="00F965DD" w:rsidRPr="00C0566A" w:rsidRDefault="00D50EFA" w:rsidP="00F965DD">
      <w:pPr>
        <w:pStyle w:val="Cov-Address"/>
        <w:jc w:val="center"/>
        <w:rPr>
          <w:rFonts w:ascii="Times New Roman" w:hAnsi="Times New Roman"/>
          <w:szCs w:val="24"/>
        </w:rPr>
      </w:pPr>
      <w:r w:rsidRPr="00D50EFA">
        <w:rPr>
          <w:rFonts w:ascii="Times New Roman" w:hAnsi="Times New Roman"/>
          <w:szCs w:val="24"/>
        </w:rPr>
        <w:t>Atlanta, GA 30341-3717</w:t>
      </w:r>
    </w:p>
    <w:p w:rsidR="00F965DD" w:rsidRPr="00C0566A" w:rsidRDefault="00D50EFA" w:rsidP="00F965DD">
      <w:pPr>
        <w:pStyle w:val="Cov-Address"/>
        <w:jc w:val="center"/>
        <w:rPr>
          <w:rFonts w:ascii="Times New Roman" w:hAnsi="Times New Roman"/>
          <w:szCs w:val="24"/>
        </w:rPr>
      </w:pPr>
      <w:r w:rsidRPr="00D50EFA">
        <w:rPr>
          <w:rFonts w:ascii="Times New Roman" w:hAnsi="Times New Roman"/>
          <w:szCs w:val="24"/>
        </w:rPr>
        <w:t>Phone: (770) 488-3112</w:t>
      </w:r>
    </w:p>
    <w:p w:rsidR="00F965DD" w:rsidRPr="00C0566A" w:rsidRDefault="00D50EFA" w:rsidP="00F965DD">
      <w:pPr>
        <w:pStyle w:val="Cov-Address"/>
        <w:jc w:val="center"/>
        <w:rPr>
          <w:rFonts w:ascii="Times New Roman" w:hAnsi="Times New Roman"/>
          <w:szCs w:val="24"/>
        </w:rPr>
      </w:pPr>
      <w:r w:rsidRPr="00D50EFA">
        <w:rPr>
          <w:rFonts w:ascii="Times New Roman" w:hAnsi="Times New Roman"/>
          <w:szCs w:val="24"/>
        </w:rPr>
        <w:t>Fax: (770) 488-4335</w:t>
      </w:r>
    </w:p>
    <w:p w:rsidR="00F965DD" w:rsidRPr="00C0566A" w:rsidRDefault="00D50EFA" w:rsidP="00F965DD">
      <w:pPr>
        <w:pStyle w:val="Cov-Address"/>
        <w:jc w:val="center"/>
        <w:rPr>
          <w:rFonts w:ascii="Times New Roman" w:hAnsi="Times New Roman"/>
          <w:szCs w:val="24"/>
        </w:rPr>
      </w:pPr>
      <w:r w:rsidRPr="00D50EFA">
        <w:rPr>
          <w:rFonts w:ascii="Times New Roman" w:hAnsi="Times New Roman"/>
          <w:szCs w:val="24"/>
        </w:rPr>
        <w:t xml:space="preserve">E-mail: </w:t>
      </w:r>
      <w:hyperlink r:id="rId9" w:history="1">
        <w:r w:rsidR="003708B9" w:rsidRPr="003708B9">
          <w:rPr>
            <w:rStyle w:val="Hyperlink"/>
            <w:rFonts w:ascii="Times New Roman" w:hAnsi="Times New Roman"/>
          </w:rPr>
          <w:t>FRQ6</w:t>
        </w:r>
        <w:r w:rsidR="009E72B2" w:rsidRPr="00D6504E">
          <w:rPr>
            <w:rStyle w:val="Hyperlink"/>
          </w:rPr>
          <w:t>@cdc</w:t>
        </w:r>
        <w:r w:rsidR="009E72B2" w:rsidRPr="00D6504E">
          <w:rPr>
            <w:rStyle w:val="Hyperlink"/>
            <w:rFonts w:ascii="Times New Roman" w:hAnsi="Times New Roman"/>
            <w:szCs w:val="24"/>
          </w:rPr>
          <w:t>.gov</w:t>
        </w:r>
      </w:hyperlink>
      <w:r w:rsidR="009E72B2">
        <w:rPr>
          <w:rFonts w:ascii="Times New Roman" w:hAnsi="Times New Roman"/>
          <w:szCs w:val="24"/>
        </w:rPr>
        <w:t xml:space="preserve"> </w:t>
      </w:r>
    </w:p>
    <w:p w:rsidR="00F965DD" w:rsidRPr="00C0566A" w:rsidRDefault="00F965DD" w:rsidP="00420B8A">
      <w:pPr>
        <w:pStyle w:val="Cov-Address"/>
        <w:jc w:val="center"/>
        <w:rPr>
          <w:rFonts w:ascii="Times New Roman" w:hAnsi="Times New Roman"/>
          <w:szCs w:val="24"/>
        </w:rPr>
      </w:pPr>
    </w:p>
    <w:p w:rsidR="00420B8A" w:rsidRPr="00C0566A" w:rsidRDefault="00420B8A" w:rsidP="00420B8A">
      <w:pPr>
        <w:jc w:val="center"/>
        <w:rPr>
          <w:color w:val="000000"/>
        </w:rPr>
      </w:pPr>
    </w:p>
    <w:p w:rsidR="008922F9" w:rsidRDefault="008922F9">
      <w:pPr>
        <w:spacing w:after="200" w:line="276" w:lineRule="auto"/>
        <w:rPr>
          <w:b/>
          <w:bCs/>
          <w:caps/>
          <w:sz w:val="28"/>
          <w:szCs w:val="20"/>
        </w:rPr>
      </w:pPr>
      <w:r>
        <w:rPr>
          <w:bCs/>
        </w:rPr>
        <w:br w:type="page"/>
      </w:r>
    </w:p>
    <w:p w:rsidR="00D50EFA" w:rsidRDefault="00D50EFA" w:rsidP="00D50EFA">
      <w:pPr>
        <w:pStyle w:val="TOC0"/>
      </w:pPr>
      <w:r w:rsidRPr="00D50EFA">
        <w:rPr>
          <w:bCs/>
        </w:rPr>
        <w:lastRenderedPageBreak/>
        <w:t>TABLE OF CONTENTS</w:t>
      </w:r>
      <w:r w:rsidRPr="00D50EFA">
        <w:rPr>
          <w:sz w:val="24"/>
          <w:szCs w:val="24"/>
        </w:rPr>
        <w:tab/>
      </w:r>
    </w:p>
    <w:p w:rsidR="00F965DD" w:rsidRPr="00C0566A" w:rsidRDefault="005967D9">
      <w:pPr>
        <w:pStyle w:val="TOC1"/>
        <w:rPr>
          <w:rFonts w:eastAsiaTheme="minorEastAsia"/>
        </w:rPr>
      </w:pPr>
      <w:r w:rsidRPr="005967D9">
        <w:rPr>
          <w:b/>
          <w:bCs/>
          <w:caps/>
          <w:color w:val="000000"/>
        </w:rPr>
        <w:fldChar w:fldCharType="begin"/>
      </w:r>
      <w:r w:rsidR="00D50EFA" w:rsidRPr="00D50EFA">
        <w:rPr>
          <w:b/>
          <w:bCs/>
          <w:caps/>
          <w:color w:val="000000"/>
        </w:rPr>
        <w:instrText xml:space="preserve"> TOC \o "1-3" \h \z \u </w:instrText>
      </w:r>
      <w:r w:rsidRPr="005967D9">
        <w:rPr>
          <w:b/>
          <w:bCs/>
          <w:caps/>
          <w:color w:val="000000"/>
        </w:rPr>
        <w:fldChar w:fldCharType="separate"/>
      </w:r>
    </w:p>
    <w:p w:rsidR="00F965DD" w:rsidRPr="00C0566A" w:rsidRDefault="005967D9">
      <w:pPr>
        <w:pStyle w:val="TOC1"/>
        <w:tabs>
          <w:tab w:val="left" w:pos="1350"/>
        </w:tabs>
        <w:rPr>
          <w:rFonts w:eastAsiaTheme="minorEastAsia"/>
        </w:rPr>
      </w:pPr>
      <w:hyperlink w:anchor="_Toc292802230" w:history="1">
        <w:r w:rsidR="00477DB3">
          <w:rPr>
            <w:rStyle w:val="Hyperlink"/>
          </w:rPr>
          <w:t>B.</w:t>
        </w:r>
        <w:r w:rsidR="00D50EFA" w:rsidRPr="00D50EFA">
          <w:rPr>
            <w:rFonts w:eastAsiaTheme="minorEastAsia"/>
          </w:rPr>
          <w:tab/>
        </w:r>
        <w:r w:rsidR="00477DB3">
          <w:rPr>
            <w:rStyle w:val="Hyperlink"/>
          </w:rPr>
          <w:t>Collection of Information Employing Statistical Methods</w:t>
        </w:r>
        <w:r w:rsidR="00D50EFA" w:rsidRPr="00D50EFA">
          <w:rPr>
            <w:webHidden/>
          </w:rPr>
          <w:t xml:space="preserve"> </w:t>
        </w:r>
      </w:hyperlink>
    </w:p>
    <w:p w:rsidR="00F965DD" w:rsidRPr="00C0566A" w:rsidRDefault="005967D9">
      <w:pPr>
        <w:pStyle w:val="TOC2"/>
        <w:tabs>
          <w:tab w:val="left" w:pos="1350"/>
        </w:tabs>
        <w:rPr>
          <w:rFonts w:eastAsiaTheme="minorEastAsia"/>
        </w:rPr>
      </w:pPr>
      <w:hyperlink w:anchor="_Toc292802231" w:history="1">
        <w:r w:rsidR="00477DB3">
          <w:rPr>
            <w:rStyle w:val="Hyperlink"/>
          </w:rPr>
          <w:t>B.1</w:t>
        </w:r>
        <w:r w:rsidR="00D50EFA" w:rsidRPr="00D50EFA">
          <w:rPr>
            <w:rFonts w:eastAsiaTheme="minorEastAsia"/>
          </w:rPr>
          <w:tab/>
        </w:r>
        <w:r w:rsidR="00477DB3">
          <w:rPr>
            <w:rStyle w:val="Hyperlink"/>
          </w:rPr>
          <w:t>Respondent Universe and Sampling Methods</w:t>
        </w:r>
        <w:r w:rsidR="00D50EFA" w:rsidRPr="00D50EFA">
          <w:rPr>
            <w:webHidden/>
          </w:rPr>
          <w:t xml:space="preserve"> </w:t>
        </w:r>
      </w:hyperlink>
    </w:p>
    <w:p w:rsidR="00F965DD" w:rsidRPr="00C0566A" w:rsidRDefault="005967D9">
      <w:pPr>
        <w:pStyle w:val="TOC2"/>
        <w:tabs>
          <w:tab w:val="left" w:pos="1350"/>
        </w:tabs>
        <w:rPr>
          <w:rFonts w:eastAsiaTheme="minorEastAsia"/>
        </w:rPr>
      </w:pPr>
      <w:hyperlink w:anchor="_Toc292802232" w:history="1">
        <w:r w:rsidR="00477DB3">
          <w:rPr>
            <w:rStyle w:val="Hyperlink"/>
          </w:rPr>
          <w:t>B.2</w:t>
        </w:r>
        <w:r w:rsidR="00D50EFA" w:rsidRPr="00D50EFA">
          <w:rPr>
            <w:rFonts w:eastAsiaTheme="minorEastAsia"/>
          </w:rPr>
          <w:tab/>
        </w:r>
        <w:r w:rsidR="00477DB3">
          <w:rPr>
            <w:rStyle w:val="Hyperlink"/>
          </w:rPr>
          <w:t>Procedures for the Collection of Information</w:t>
        </w:r>
        <w:r w:rsidR="00D50EFA" w:rsidRPr="00D50EFA">
          <w:rPr>
            <w:webHidden/>
          </w:rPr>
          <w:t xml:space="preserve"> </w:t>
        </w:r>
      </w:hyperlink>
    </w:p>
    <w:p w:rsidR="00F965DD" w:rsidRPr="00C0566A" w:rsidRDefault="005967D9">
      <w:pPr>
        <w:pStyle w:val="TOC2"/>
        <w:tabs>
          <w:tab w:val="left" w:pos="1350"/>
        </w:tabs>
        <w:rPr>
          <w:rFonts w:eastAsiaTheme="minorEastAsia"/>
        </w:rPr>
      </w:pPr>
      <w:hyperlink w:anchor="_Toc292802233" w:history="1">
        <w:r w:rsidR="00477DB3">
          <w:rPr>
            <w:rStyle w:val="Hyperlink"/>
          </w:rPr>
          <w:t>B.3</w:t>
        </w:r>
        <w:r w:rsidR="00D50EFA" w:rsidRPr="00D50EFA">
          <w:rPr>
            <w:rFonts w:eastAsiaTheme="minorEastAsia"/>
          </w:rPr>
          <w:tab/>
        </w:r>
        <w:r w:rsidR="00477DB3">
          <w:rPr>
            <w:rStyle w:val="Hyperlink"/>
          </w:rPr>
          <w:t>Methods to Maximize Response Rates and Deal with Nonresponse</w:t>
        </w:r>
        <w:r w:rsidR="00D50EFA" w:rsidRPr="00D50EFA">
          <w:rPr>
            <w:webHidden/>
          </w:rPr>
          <w:t xml:space="preserve"> </w:t>
        </w:r>
      </w:hyperlink>
    </w:p>
    <w:p w:rsidR="00F965DD" w:rsidRPr="00C0566A" w:rsidRDefault="005967D9">
      <w:pPr>
        <w:pStyle w:val="TOC2"/>
        <w:tabs>
          <w:tab w:val="left" w:pos="1350"/>
        </w:tabs>
        <w:rPr>
          <w:rFonts w:eastAsiaTheme="minorEastAsia"/>
        </w:rPr>
      </w:pPr>
      <w:hyperlink w:anchor="_Toc292802234" w:history="1">
        <w:r w:rsidR="00477DB3">
          <w:rPr>
            <w:rStyle w:val="Hyperlink"/>
          </w:rPr>
          <w:t>B.4</w:t>
        </w:r>
        <w:r w:rsidR="00D50EFA" w:rsidRPr="00D50EFA">
          <w:rPr>
            <w:rFonts w:eastAsiaTheme="minorEastAsia"/>
          </w:rPr>
          <w:tab/>
        </w:r>
        <w:r w:rsidR="00477DB3">
          <w:rPr>
            <w:rStyle w:val="Hyperlink"/>
          </w:rPr>
          <w:t>Test of Procedures or Methods to Be Undertaken</w:t>
        </w:r>
        <w:r w:rsidR="00D50EFA" w:rsidRPr="00D50EFA">
          <w:rPr>
            <w:webHidden/>
          </w:rPr>
          <w:t xml:space="preserve"> </w:t>
        </w:r>
      </w:hyperlink>
    </w:p>
    <w:p w:rsidR="00F965DD" w:rsidRPr="00C0566A" w:rsidRDefault="005967D9">
      <w:pPr>
        <w:pStyle w:val="TOC2"/>
        <w:tabs>
          <w:tab w:val="left" w:pos="1350"/>
        </w:tabs>
        <w:rPr>
          <w:rFonts w:eastAsiaTheme="minorEastAsia"/>
        </w:rPr>
      </w:pPr>
      <w:hyperlink w:anchor="_Toc292802235" w:history="1">
        <w:r w:rsidR="00477DB3">
          <w:rPr>
            <w:rStyle w:val="Hyperlink"/>
          </w:rPr>
          <w:t>B.5</w:t>
        </w:r>
        <w:r w:rsidR="00D50EFA" w:rsidRPr="00D50EFA">
          <w:rPr>
            <w:rFonts w:eastAsiaTheme="minorEastAsia"/>
          </w:rPr>
          <w:tab/>
        </w:r>
        <w:r w:rsidR="00477DB3">
          <w:rPr>
            <w:rStyle w:val="Hyperlink"/>
          </w:rPr>
          <w:t>Individuals Consulted on Statistical Aspects and Individuals Collecting and/or Analyzing Data</w:t>
        </w:r>
        <w:r w:rsidR="00D50EFA" w:rsidRPr="00D50EFA">
          <w:rPr>
            <w:webHidden/>
          </w:rPr>
          <w:t xml:space="preserve"> </w:t>
        </w:r>
      </w:hyperlink>
    </w:p>
    <w:p w:rsidR="00420B8A" w:rsidRPr="00C0566A" w:rsidRDefault="005967D9" w:rsidP="00420B8A">
      <w:pPr>
        <w:rPr>
          <w:noProof/>
        </w:rPr>
      </w:pPr>
      <w:r w:rsidRPr="00D50EFA">
        <w:rPr>
          <w:noProof/>
        </w:rPr>
        <w:fldChar w:fldCharType="end"/>
      </w:r>
      <w:bookmarkStart w:id="1" w:name="_Toc79980788"/>
    </w:p>
    <w:p w:rsidR="00420B8A" w:rsidRPr="00C0566A" w:rsidRDefault="00420B8A" w:rsidP="00420B8A"/>
    <w:p w:rsidR="00F965DD" w:rsidRPr="00C0566A" w:rsidRDefault="00F965DD" w:rsidP="00AB20AB">
      <w:pPr>
        <w:pStyle w:val="Heading1"/>
        <w:rPr>
          <w:rFonts w:ascii="Times New Roman" w:hAnsi="Times New Roman"/>
          <w:b w:val="0"/>
          <w:noProof/>
        </w:rPr>
      </w:pPr>
      <w:bookmarkStart w:id="2" w:name="_Toc292802229"/>
    </w:p>
    <w:p w:rsidR="004C057E" w:rsidRDefault="004C057E" w:rsidP="004C057E">
      <w:pPr>
        <w:pStyle w:val="TOC0"/>
        <w:rPr>
          <w:sz w:val="24"/>
          <w:szCs w:val="24"/>
        </w:rPr>
      </w:pPr>
      <w:r>
        <w:rPr>
          <w:sz w:val="24"/>
          <w:szCs w:val="24"/>
        </w:rPr>
        <w:t>LIST OF APPENDIces</w:t>
      </w:r>
    </w:p>
    <w:p w:rsidR="003708B9" w:rsidRDefault="004C057E" w:rsidP="003708B9">
      <w:pPr>
        <w:pStyle w:val="TOC5"/>
        <w:ind w:left="1440" w:hanging="720"/>
        <w:rPr>
          <w:szCs w:val="24"/>
        </w:rPr>
      </w:pPr>
      <w:r>
        <w:rPr>
          <w:szCs w:val="24"/>
        </w:rPr>
        <w:t>Appendix 1</w:t>
      </w:r>
      <w:r w:rsidR="008F1C9B">
        <w:rPr>
          <w:szCs w:val="24"/>
        </w:rPr>
        <w:t>a. Authorizing Legislation: PHSA</w:t>
      </w:r>
    </w:p>
    <w:p w:rsidR="009A02BC" w:rsidRDefault="008F1C9B">
      <w:pPr>
        <w:ind w:left="1440" w:hanging="720"/>
      </w:pPr>
      <w:r>
        <w:t>Appendix 1b: A</w:t>
      </w:r>
      <w:r w:rsidR="00422B60">
        <w:t xml:space="preserve">merican </w:t>
      </w:r>
      <w:r>
        <w:t>R</w:t>
      </w:r>
      <w:r w:rsidR="00422B60">
        <w:t xml:space="preserve">ecovery and </w:t>
      </w:r>
      <w:r>
        <w:t>R</w:t>
      </w:r>
      <w:r w:rsidR="00422B60">
        <w:t xml:space="preserve">einvestment </w:t>
      </w:r>
      <w:r>
        <w:t>A</w:t>
      </w:r>
      <w:r w:rsidR="00422B60">
        <w:t>ct of 2009</w:t>
      </w:r>
    </w:p>
    <w:p w:rsidR="003708B9" w:rsidRDefault="004C057E" w:rsidP="003708B9">
      <w:pPr>
        <w:pStyle w:val="TOC5"/>
        <w:ind w:left="1440" w:hanging="720"/>
        <w:rPr>
          <w:szCs w:val="24"/>
        </w:rPr>
      </w:pPr>
      <w:r>
        <w:rPr>
          <w:szCs w:val="24"/>
        </w:rPr>
        <w:t xml:space="preserve">Appendix 2. </w:t>
      </w:r>
      <w:r>
        <w:rPr>
          <w:i/>
          <w:szCs w:val="24"/>
        </w:rPr>
        <w:t>Federal Register</w:t>
      </w:r>
      <w:r>
        <w:rPr>
          <w:szCs w:val="24"/>
        </w:rPr>
        <w:t xml:space="preserve"> Notice</w:t>
      </w:r>
    </w:p>
    <w:p w:rsidR="003708B9" w:rsidRDefault="004C057E" w:rsidP="003708B9">
      <w:pPr>
        <w:ind w:left="1440" w:hanging="720"/>
      </w:pPr>
      <w:proofErr w:type="gramStart"/>
      <w:r>
        <w:t>Appendix 3.</w:t>
      </w:r>
      <w:proofErr w:type="gramEnd"/>
      <w:r>
        <w:t xml:space="preserve"> Overall Study Flowchart</w:t>
      </w:r>
    </w:p>
    <w:p w:rsidR="003708B9" w:rsidRDefault="004C057E" w:rsidP="003708B9">
      <w:pPr>
        <w:pStyle w:val="TOC5"/>
        <w:ind w:left="1440" w:hanging="720"/>
        <w:rPr>
          <w:szCs w:val="24"/>
        </w:rPr>
      </w:pPr>
      <w:r>
        <w:rPr>
          <w:szCs w:val="24"/>
        </w:rPr>
        <w:t>Appendix 4. Introductory E-mail to Schedule Site Visit Preparatory Call</w:t>
      </w:r>
    </w:p>
    <w:p w:rsidR="003708B9" w:rsidRDefault="004C057E" w:rsidP="003708B9">
      <w:pPr>
        <w:pStyle w:val="TOC5"/>
        <w:ind w:left="1440" w:hanging="720"/>
        <w:rPr>
          <w:szCs w:val="24"/>
        </w:rPr>
      </w:pPr>
      <w:r>
        <w:rPr>
          <w:szCs w:val="24"/>
        </w:rPr>
        <w:t>Appendix 5. Site Visit Preparation: Guidance and Worksheets</w:t>
      </w:r>
    </w:p>
    <w:p w:rsidR="003708B9" w:rsidRDefault="004C057E" w:rsidP="003708B9">
      <w:pPr>
        <w:pStyle w:val="TOC5"/>
        <w:ind w:left="1440" w:hanging="720"/>
        <w:rPr>
          <w:szCs w:val="24"/>
        </w:rPr>
      </w:pPr>
      <w:r>
        <w:rPr>
          <w:szCs w:val="24"/>
        </w:rPr>
        <w:t>Appendix 6. Interview Guide: Health Department Leadership</w:t>
      </w:r>
    </w:p>
    <w:p w:rsidR="003708B9" w:rsidRDefault="004C057E" w:rsidP="003708B9">
      <w:pPr>
        <w:pStyle w:val="TOC5"/>
        <w:ind w:left="1440" w:hanging="720"/>
        <w:rPr>
          <w:szCs w:val="24"/>
        </w:rPr>
      </w:pPr>
      <w:r>
        <w:rPr>
          <w:szCs w:val="24"/>
        </w:rPr>
        <w:t>Appendix 7. Interview Guide: CCC Leadership/Program Staff</w:t>
      </w:r>
    </w:p>
    <w:p w:rsidR="003708B9" w:rsidRDefault="004C057E" w:rsidP="003708B9">
      <w:pPr>
        <w:pStyle w:val="TOC5"/>
        <w:ind w:left="1440" w:hanging="720"/>
        <w:rPr>
          <w:szCs w:val="24"/>
        </w:rPr>
      </w:pPr>
      <w:r>
        <w:rPr>
          <w:szCs w:val="24"/>
        </w:rPr>
        <w:t>Appendix 8. Interview Guide: TCP/QL Leadership/Program Staff</w:t>
      </w:r>
    </w:p>
    <w:p w:rsidR="003708B9" w:rsidRDefault="004C057E" w:rsidP="003708B9">
      <w:pPr>
        <w:pStyle w:val="TOC5"/>
        <w:ind w:left="1440" w:hanging="720"/>
        <w:rPr>
          <w:szCs w:val="24"/>
        </w:rPr>
      </w:pPr>
      <w:r>
        <w:rPr>
          <w:szCs w:val="24"/>
        </w:rPr>
        <w:t>Appendix 9. Nondisclosure Agreement</w:t>
      </w:r>
    </w:p>
    <w:p w:rsidR="00877C81" w:rsidRDefault="004C057E" w:rsidP="00877C81">
      <w:pPr>
        <w:pStyle w:val="TOC5"/>
        <w:ind w:left="1440" w:hanging="720"/>
        <w:rPr>
          <w:szCs w:val="24"/>
        </w:rPr>
      </w:pPr>
      <w:r>
        <w:rPr>
          <w:szCs w:val="24"/>
        </w:rPr>
        <w:t>Appendix 10. Oral Consent Script</w:t>
      </w:r>
    </w:p>
    <w:p w:rsidR="00877C81" w:rsidRPr="00877C81" w:rsidRDefault="004C057E" w:rsidP="00877C81">
      <w:pPr>
        <w:pStyle w:val="TOC5"/>
        <w:ind w:left="1440" w:hanging="720"/>
        <w:rPr>
          <w:szCs w:val="24"/>
        </w:rPr>
      </w:pPr>
      <w:r>
        <w:t>Appendix 11. References</w:t>
      </w:r>
    </w:p>
    <w:p w:rsidR="00877C81" w:rsidRDefault="00877C81">
      <w:pPr>
        <w:spacing w:after="200" w:line="276" w:lineRule="auto"/>
        <w:ind w:left="720" w:hanging="90"/>
      </w:pPr>
    </w:p>
    <w:p w:rsidR="00877C81" w:rsidRDefault="00877C81">
      <w:pPr>
        <w:spacing w:after="200" w:line="276" w:lineRule="auto"/>
        <w:ind w:left="720" w:hanging="90"/>
      </w:pPr>
    </w:p>
    <w:p w:rsidR="00877C81" w:rsidRDefault="00877C81">
      <w:pPr>
        <w:spacing w:after="200" w:line="276" w:lineRule="auto"/>
        <w:ind w:left="720" w:hanging="90"/>
        <w:sectPr w:rsidR="00877C81" w:rsidSect="00827DC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fmt="lowerRoman" w:start="1"/>
          <w:cols w:space="720"/>
          <w:docGrid w:linePitch="360"/>
        </w:sectPr>
      </w:pPr>
    </w:p>
    <w:p w:rsidR="00AB20AB" w:rsidRPr="00C0566A" w:rsidRDefault="00D50EFA" w:rsidP="00AC0531">
      <w:pPr>
        <w:pStyle w:val="Heading1"/>
        <w:rPr>
          <w:rFonts w:ascii="Times New Roman" w:hAnsi="Times New Roman"/>
        </w:rPr>
      </w:pPr>
      <w:bookmarkStart w:id="3" w:name="_Toc287962323"/>
      <w:bookmarkStart w:id="4" w:name="_Toc292802230"/>
      <w:bookmarkStart w:id="5" w:name="_Toc8007688"/>
      <w:bookmarkStart w:id="6" w:name="_Toc88033485"/>
      <w:bookmarkEnd w:id="2"/>
      <w:bookmarkEnd w:id="1"/>
      <w:r w:rsidRPr="00D50EFA">
        <w:rPr>
          <w:rFonts w:ascii="Times New Roman" w:hAnsi="Times New Roman"/>
        </w:rPr>
        <w:lastRenderedPageBreak/>
        <w:t>B.</w:t>
      </w:r>
      <w:r w:rsidRPr="00D50EFA">
        <w:rPr>
          <w:rFonts w:ascii="Times New Roman" w:hAnsi="Times New Roman"/>
        </w:rPr>
        <w:tab/>
        <w:t>Collection of Information Employing Statistical Methods</w:t>
      </w:r>
      <w:bookmarkEnd w:id="3"/>
      <w:bookmarkEnd w:id="4"/>
    </w:p>
    <w:p w:rsidR="00B23463" w:rsidRDefault="00D50EFA">
      <w:pPr>
        <w:pStyle w:val="Heading2"/>
        <w:rPr>
          <w:rFonts w:cs="Times New Roman"/>
          <w:szCs w:val="24"/>
        </w:rPr>
      </w:pPr>
      <w:bookmarkStart w:id="7" w:name="_Toc287962324"/>
      <w:bookmarkStart w:id="8" w:name="_Toc292802231"/>
      <w:r w:rsidRPr="00D50EFA">
        <w:rPr>
          <w:rFonts w:cs="Times New Roman"/>
          <w:szCs w:val="24"/>
        </w:rPr>
        <w:t>B.1</w:t>
      </w:r>
      <w:r w:rsidRPr="00D50EFA">
        <w:rPr>
          <w:rFonts w:cs="Times New Roman"/>
          <w:szCs w:val="24"/>
        </w:rPr>
        <w:tab/>
        <w:t>Respondent Universe and Sampling Methods</w:t>
      </w:r>
      <w:bookmarkEnd w:id="7"/>
      <w:bookmarkEnd w:id="8"/>
    </w:p>
    <w:p w:rsidR="009A02BC" w:rsidRDefault="00D50EFA">
      <w:pPr>
        <w:pStyle w:val="bodytextCharCharChar"/>
        <w:spacing w:line="240" w:lineRule="auto"/>
        <w:ind w:firstLine="0"/>
      </w:pPr>
      <w:r w:rsidRPr="00D50EFA">
        <w:rPr>
          <w:i/>
        </w:rPr>
        <w:t>Selection criteria for states</w:t>
      </w:r>
    </w:p>
    <w:p w:rsidR="009A02BC" w:rsidRDefault="00D50EFA">
      <w:pPr>
        <w:pStyle w:val="bodytextCharCharChar"/>
        <w:spacing w:line="240" w:lineRule="auto"/>
        <w:ind w:firstLine="0"/>
      </w:pPr>
      <w:r w:rsidRPr="00D50EFA">
        <w:t xml:space="preserve">This project presents a unique opportunity for CCCs and TCPs to play a key role in informing the study’s aims through participation in the CCC/TCP Partnership Study. This component is part of a larger initiative encompassing the Quitline Promotional Activities Study and the Cessation Intervention Study (see </w:t>
      </w:r>
      <w:r w:rsidR="003708B9" w:rsidRPr="003708B9">
        <w:rPr>
          <w:b/>
        </w:rPr>
        <w:t>Appendix 3</w:t>
      </w:r>
      <w:r w:rsidRPr="00D50EFA">
        <w:t xml:space="preserve">).  </w:t>
      </w:r>
    </w:p>
    <w:p w:rsidR="00D50EFA" w:rsidRDefault="00D50EFA" w:rsidP="00AC0531">
      <w:pPr>
        <w:pStyle w:val="bodytextCharCharChar"/>
        <w:spacing w:line="240" w:lineRule="auto"/>
      </w:pPr>
      <w:r w:rsidRPr="00D50EFA">
        <w:t>Initial selection criteria for the project included those states that had:</w:t>
      </w:r>
    </w:p>
    <w:p w:rsidR="00D50EFA" w:rsidRDefault="00D50EFA" w:rsidP="00AC0531">
      <w:pPr>
        <w:pStyle w:val="ListParagraph"/>
        <w:widowControl w:val="0"/>
        <w:numPr>
          <w:ilvl w:val="0"/>
          <w:numId w:val="18"/>
        </w:numPr>
        <w:contextualSpacing w:val="0"/>
      </w:pPr>
      <w:r w:rsidRPr="00D50EFA">
        <w:t>Comprehensive Cancer Control programs (CCCPs) with demonstrated ability to effectively carry out activities under the CCC Program Cooperative agreement DP07-703</w:t>
      </w:r>
    </w:p>
    <w:p w:rsidR="00D50EFA" w:rsidRDefault="00D50EFA" w:rsidP="00AC0531">
      <w:pPr>
        <w:pStyle w:val="ListParagraph"/>
        <w:widowControl w:val="0"/>
        <w:numPr>
          <w:ilvl w:val="0"/>
          <w:numId w:val="18"/>
        </w:numPr>
        <w:contextualSpacing w:val="0"/>
      </w:pPr>
      <w:r w:rsidRPr="00D50EFA">
        <w:t xml:space="preserve">CCCPs with existing relationships with </w:t>
      </w:r>
      <w:r w:rsidR="00182773">
        <w:t xml:space="preserve">the </w:t>
      </w:r>
      <w:r w:rsidRPr="00D50EFA">
        <w:t xml:space="preserve">National Tobacco Control Program (NTCP) program in their state </w:t>
      </w:r>
    </w:p>
    <w:p w:rsidR="00B23463" w:rsidRDefault="00D50EFA">
      <w:pPr>
        <w:pStyle w:val="ListParagraph"/>
        <w:widowControl w:val="0"/>
        <w:numPr>
          <w:ilvl w:val="0"/>
          <w:numId w:val="18"/>
        </w:numPr>
        <w:contextualSpacing w:val="0"/>
      </w:pPr>
      <w:r w:rsidRPr="00D50EFA">
        <w:t xml:space="preserve">CCCPs that are located in states with NTCP programs with demonstrated ability to effectively carry out activities under the NTCP cooperative agreement </w:t>
      </w:r>
    </w:p>
    <w:p w:rsidR="00B23463" w:rsidRDefault="00D50EFA">
      <w:pPr>
        <w:pStyle w:val="ListParagraph"/>
        <w:widowControl w:val="0"/>
        <w:numPr>
          <w:ilvl w:val="0"/>
          <w:numId w:val="18"/>
        </w:numPr>
        <w:contextualSpacing w:val="0"/>
      </w:pPr>
      <w:r w:rsidRPr="00D50EFA">
        <w:t>CCCPs with a history of conducting research</w:t>
      </w:r>
    </w:p>
    <w:p w:rsidR="00B23463" w:rsidRDefault="00D50EFA">
      <w:pPr>
        <w:pStyle w:val="ListParagraph"/>
        <w:widowControl w:val="0"/>
        <w:numPr>
          <w:ilvl w:val="0"/>
          <w:numId w:val="18"/>
        </w:numPr>
        <w:contextualSpacing w:val="0"/>
      </w:pPr>
      <w:r w:rsidRPr="00D50EFA">
        <w:t xml:space="preserve">CCCPs </w:t>
      </w:r>
      <w:r w:rsidR="00182773">
        <w:t>that</w:t>
      </w:r>
      <w:r w:rsidRPr="00D50EFA">
        <w:t xml:space="preserve"> can designate an epidemiologist </w:t>
      </w:r>
      <w:r w:rsidR="00182773">
        <w:t>to</w:t>
      </w:r>
      <w:r w:rsidRPr="00D50EFA">
        <w:t xml:space="preserve"> participate in these study activities.</w:t>
      </w:r>
    </w:p>
    <w:p w:rsidR="00B23463" w:rsidRDefault="00D50EFA">
      <w:pPr>
        <w:pStyle w:val="ListParagraph"/>
        <w:widowControl w:val="0"/>
        <w:numPr>
          <w:ilvl w:val="0"/>
          <w:numId w:val="18"/>
        </w:numPr>
        <w:contextualSpacing w:val="0"/>
      </w:pPr>
      <w:r w:rsidRPr="00D50EFA">
        <w:t xml:space="preserve">CCCPs </w:t>
      </w:r>
      <w:r w:rsidR="00182773">
        <w:t>in</w:t>
      </w:r>
      <w:r w:rsidR="00182773" w:rsidRPr="00D50EFA">
        <w:t xml:space="preserve"> </w:t>
      </w:r>
      <w:r w:rsidRPr="00D50EFA">
        <w:t>states that already have innovative tobacco cessation activities in place</w:t>
      </w:r>
    </w:p>
    <w:p w:rsidR="00B23463" w:rsidRDefault="00D50EFA">
      <w:pPr>
        <w:pStyle w:val="ListParagraph"/>
        <w:widowControl w:val="0"/>
        <w:numPr>
          <w:ilvl w:val="0"/>
          <w:numId w:val="18"/>
        </w:numPr>
        <w:contextualSpacing w:val="0"/>
      </w:pPr>
      <w:r w:rsidRPr="00D50EFA">
        <w:t>CCCPs from states whose NTCP is collecting data for the National Tobacco Clearinghouse or states with state-wide quitline registries</w:t>
      </w:r>
    </w:p>
    <w:p w:rsidR="009A02BC" w:rsidRDefault="009A02BC"/>
    <w:p w:rsidR="00D50EFA" w:rsidRDefault="00D50EFA" w:rsidP="00AC0531">
      <w:r w:rsidRPr="00D50EFA">
        <w:t xml:space="preserve">Alabama, Arkansas, Colorado, Delaware, Florida, Nebraska, and Vermont all met the eligibility criteria. </w:t>
      </w:r>
    </w:p>
    <w:p w:rsidR="00B23463" w:rsidRDefault="00B23463"/>
    <w:p w:rsidR="009A02BC" w:rsidRDefault="00D50EFA">
      <w:pPr>
        <w:pStyle w:val="bodytextCharCharChar"/>
        <w:spacing w:line="240" w:lineRule="auto"/>
        <w:ind w:firstLine="0"/>
        <w:rPr>
          <w:i/>
        </w:rPr>
      </w:pPr>
      <w:r w:rsidRPr="00D50EFA">
        <w:rPr>
          <w:i/>
        </w:rPr>
        <w:t>Selection criteria for respondents</w:t>
      </w:r>
    </w:p>
    <w:p w:rsidR="009A02BC" w:rsidRDefault="00D50EFA">
      <w:pPr>
        <w:pStyle w:val="bodytextCharCharChar"/>
        <w:spacing w:line="240" w:lineRule="auto"/>
        <w:ind w:firstLine="0"/>
      </w:pPr>
      <w:r w:rsidRPr="00D50EFA">
        <w:t xml:space="preserve">TCP, CCC, and Health Department respondents were chosen based upon their roles and responsibilities in their respective program. The purpose of this qualitative research study is to describe the collaborative efforts (through document review and key stakeholder interviews) between the leadership in CCCs and TCPs and the factors that impede or facilitate their collaboration. </w:t>
      </w:r>
      <w:r w:rsidRPr="00D50EFA">
        <w:rPr>
          <w:iCs/>
        </w:rPr>
        <w:t xml:space="preserve">Qualitative methods provide flexible in-depth exploration of the participants’ perceptions and experience, and the interviews yield descriptions in the participants’ own words. </w:t>
      </w:r>
      <w:r w:rsidRPr="00D50EFA">
        <w:t xml:space="preserve">They also allow the interviewer flexibility to pursue relevant and important issues as they arise during the discussion. Our discussion guides include probes to ensure that we obtain input on specific items of interest, while open-ended questions ensure that participants’ responses and perceptions are fully addressed and captured. </w:t>
      </w:r>
    </w:p>
    <w:p w:rsidR="009A02BC" w:rsidRDefault="00D50EFA">
      <w:pPr>
        <w:pStyle w:val="bodytextCharCharChar"/>
        <w:spacing w:line="240" w:lineRule="auto"/>
        <w:ind w:firstLine="0"/>
      </w:pPr>
      <w:r w:rsidRPr="00D50EFA">
        <w:t xml:space="preserve">Our sample will be a non-probability-based purposeful sample. Therefore, the results are not generalizable to the general population. Statistical power is not applicable because this is a qualitative study. The total estimated sample size is shown in </w:t>
      </w:r>
      <w:r w:rsidRPr="00D50EFA">
        <w:rPr>
          <w:b/>
          <w:bCs/>
          <w:i/>
          <w:iCs/>
        </w:rPr>
        <w:t>Exhibit 1</w:t>
      </w:r>
      <w:r w:rsidRPr="00D50EFA">
        <w:t>.</w:t>
      </w:r>
    </w:p>
    <w:p w:rsidR="00A803C7" w:rsidRDefault="00A803C7">
      <w:pPr>
        <w:spacing w:after="200" w:line="276" w:lineRule="auto"/>
        <w:rPr>
          <w:b/>
          <w:snapToGrid w:val="0"/>
        </w:rPr>
      </w:pPr>
      <w:bookmarkStart w:id="9" w:name="_Toc287874423"/>
      <w:r>
        <w:br w:type="page"/>
      </w:r>
    </w:p>
    <w:p w:rsidR="009A02BC" w:rsidRDefault="00D50EFA">
      <w:pPr>
        <w:pStyle w:val="ExhibitTitle"/>
        <w:spacing w:line="240" w:lineRule="auto"/>
        <w:rPr>
          <w:sz w:val="24"/>
          <w:szCs w:val="24"/>
        </w:rPr>
      </w:pPr>
      <w:proofErr w:type="gramStart"/>
      <w:r w:rsidRPr="00D50EFA">
        <w:rPr>
          <w:sz w:val="24"/>
          <w:szCs w:val="24"/>
        </w:rPr>
        <w:lastRenderedPageBreak/>
        <w:t>Exhibit 1.</w:t>
      </w:r>
      <w:proofErr w:type="gramEnd"/>
      <w:r w:rsidRPr="00D50EFA">
        <w:rPr>
          <w:sz w:val="24"/>
          <w:szCs w:val="24"/>
        </w:rPr>
        <w:tab/>
        <w:t>Estimated Study Sample Size</w:t>
      </w:r>
      <w:bookmarkEnd w:id="9"/>
    </w:p>
    <w:tbl>
      <w:tblPr>
        <w:tblW w:w="75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5777"/>
        <w:gridCol w:w="1801"/>
      </w:tblGrid>
      <w:tr w:rsidR="00AB20AB" w:rsidRPr="00C0566A" w:rsidTr="00E96193">
        <w:tc>
          <w:tcPr>
            <w:tcW w:w="5777" w:type="dxa"/>
          </w:tcPr>
          <w:p w:rsidR="00AB20AB" w:rsidRPr="00C0566A" w:rsidRDefault="00D50EFA" w:rsidP="00AC0531">
            <w:pPr>
              <w:pStyle w:val="Tabletext"/>
              <w:rPr>
                <w:b/>
                <w:sz w:val="24"/>
                <w:szCs w:val="24"/>
              </w:rPr>
            </w:pPr>
            <w:r w:rsidRPr="00D50EFA">
              <w:rPr>
                <w:b/>
                <w:sz w:val="24"/>
                <w:szCs w:val="24"/>
              </w:rPr>
              <w:t>Role/Types of Respondent</w:t>
            </w:r>
          </w:p>
        </w:tc>
        <w:tc>
          <w:tcPr>
            <w:tcW w:w="1801" w:type="dxa"/>
          </w:tcPr>
          <w:p w:rsidR="00AB20AB" w:rsidRPr="00C0566A" w:rsidRDefault="00D50EFA" w:rsidP="00AC0531">
            <w:pPr>
              <w:pStyle w:val="Tabletext"/>
              <w:rPr>
                <w:b/>
                <w:sz w:val="24"/>
                <w:szCs w:val="24"/>
              </w:rPr>
            </w:pPr>
            <w:r w:rsidRPr="00D50EFA">
              <w:rPr>
                <w:b/>
                <w:sz w:val="24"/>
                <w:szCs w:val="24"/>
              </w:rPr>
              <w:t>Est. Number of Respondents</w:t>
            </w:r>
          </w:p>
        </w:tc>
      </w:tr>
      <w:tr w:rsidR="00AB20AB" w:rsidRPr="00C0566A" w:rsidTr="00E96193">
        <w:tc>
          <w:tcPr>
            <w:tcW w:w="5777" w:type="dxa"/>
          </w:tcPr>
          <w:p w:rsidR="00AB20AB" w:rsidRPr="00C0566A" w:rsidRDefault="00D50EFA" w:rsidP="00AC0531">
            <w:pPr>
              <w:pStyle w:val="Tabletext"/>
              <w:rPr>
                <w:sz w:val="24"/>
                <w:szCs w:val="24"/>
              </w:rPr>
            </w:pPr>
            <w:r w:rsidRPr="00D50EFA">
              <w:rPr>
                <w:sz w:val="24"/>
                <w:szCs w:val="24"/>
              </w:rPr>
              <w:t>State Health Department Leadership</w:t>
            </w:r>
          </w:p>
        </w:tc>
        <w:tc>
          <w:tcPr>
            <w:tcW w:w="1801" w:type="dxa"/>
          </w:tcPr>
          <w:p w:rsidR="00AB20AB" w:rsidRPr="00C0566A" w:rsidRDefault="00D50EFA" w:rsidP="00AC0531">
            <w:pPr>
              <w:pStyle w:val="Tabletext"/>
              <w:jc w:val="center"/>
              <w:rPr>
                <w:sz w:val="24"/>
                <w:szCs w:val="24"/>
              </w:rPr>
            </w:pPr>
            <w:r w:rsidRPr="00D50EFA">
              <w:rPr>
                <w:sz w:val="24"/>
                <w:szCs w:val="24"/>
              </w:rPr>
              <w:t>7</w:t>
            </w:r>
          </w:p>
        </w:tc>
      </w:tr>
      <w:tr w:rsidR="00AB20AB" w:rsidRPr="00C0566A" w:rsidTr="00E96193">
        <w:tc>
          <w:tcPr>
            <w:tcW w:w="5777" w:type="dxa"/>
          </w:tcPr>
          <w:p w:rsidR="00AB20AB" w:rsidRPr="00C0566A" w:rsidRDefault="00D50EFA" w:rsidP="00AC0531">
            <w:pPr>
              <w:pStyle w:val="Tabletext"/>
              <w:rPr>
                <w:sz w:val="24"/>
                <w:szCs w:val="24"/>
              </w:rPr>
            </w:pPr>
            <w:r w:rsidRPr="00D50EFA">
              <w:rPr>
                <w:sz w:val="24"/>
                <w:szCs w:val="24"/>
              </w:rPr>
              <w:t>CCC Program Directors</w:t>
            </w:r>
          </w:p>
        </w:tc>
        <w:tc>
          <w:tcPr>
            <w:tcW w:w="1801" w:type="dxa"/>
          </w:tcPr>
          <w:p w:rsidR="00AB20AB" w:rsidRPr="00C0566A" w:rsidRDefault="00D50EFA" w:rsidP="00AC0531">
            <w:pPr>
              <w:pStyle w:val="Tabletext"/>
              <w:jc w:val="center"/>
              <w:rPr>
                <w:sz w:val="24"/>
                <w:szCs w:val="24"/>
              </w:rPr>
            </w:pPr>
            <w:r w:rsidRPr="00D50EFA">
              <w:rPr>
                <w:sz w:val="24"/>
                <w:szCs w:val="24"/>
              </w:rPr>
              <w:t>7</w:t>
            </w:r>
          </w:p>
        </w:tc>
      </w:tr>
      <w:tr w:rsidR="00AB20AB" w:rsidRPr="00C0566A" w:rsidTr="00E96193">
        <w:tc>
          <w:tcPr>
            <w:tcW w:w="5777" w:type="dxa"/>
          </w:tcPr>
          <w:p w:rsidR="00AB20AB" w:rsidRPr="00C0566A" w:rsidRDefault="00D50EFA" w:rsidP="00AC0531">
            <w:pPr>
              <w:pStyle w:val="Tabletext"/>
              <w:rPr>
                <w:sz w:val="24"/>
                <w:szCs w:val="24"/>
              </w:rPr>
            </w:pPr>
            <w:r w:rsidRPr="00D50EFA">
              <w:rPr>
                <w:sz w:val="24"/>
                <w:szCs w:val="24"/>
              </w:rPr>
              <w:t>TC Program Directors</w:t>
            </w:r>
          </w:p>
        </w:tc>
        <w:tc>
          <w:tcPr>
            <w:tcW w:w="1801" w:type="dxa"/>
          </w:tcPr>
          <w:p w:rsidR="00AB20AB" w:rsidRPr="00C0566A" w:rsidRDefault="00D50EFA" w:rsidP="00AC0531">
            <w:pPr>
              <w:pStyle w:val="Tabletext"/>
              <w:jc w:val="center"/>
              <w:rPr>
                <w:sz w:val="24"/>
                <w:szCs w:val="24"/>
              </w:rPr>
            </w:pPr>
            <w:r w:rsidRPr="00D50EFA">
              <w:rPr>
                <w:sz w:val="24"/>
                <w:szCs w:val="24"/>
              </w:rPr>
              <w:t>7</w:t>
            </w:r>
          </w:p>
        </w:tc>
      </w:tr>
      <w:tr w:rsidR="00AB20AB" w:rsidRPr="00C0566A" w:rsidTr="00E96193">
        <w:tc>
          <w:tcPr>
            <w:tcW w:w="5777" w:type="dxa"/>
          </w:tcPr>
          <w:p w:rsidR="00AB20AB" w:rsidRPr="00C0566A" w:rsidRDefault="00D50EFA" w:rsidP="00AC0531">
            <w:pPr>
              <w:pStyle w:val="Tabletext"/>
              <w:rPr>
                <w:sz w:val="24"/>
                <w:szCs w:val="24"/>
              </w:rPr>
            </w:pPr>
            <w:r w:rsidRPr="00D50EFA">
              <w:rPr>
                <w:sz w:val="24"/>
                <w:szCs w:val="24"/>
              </w:rPr>
              <w:t>CCC Staff (e.g. Project Manager, Outreach Coordinator, Media Coordinator, Evaluation Specialist)</w:t>
            </w:r>
          </w:p>
        </w:tc>
        <w:tc>
          <w:tcPr>
            <w:tcW w:w="1801" w:type="dxa"/>
          </w:tcPr>
          <w:p w:rsidR="00AB20AB" w:rsidRPr="00C0566A" w:rsidRDefault="00D50EFA" w:rsidP="00AC0531">
            <w:pPr>
              <w:pStyle w:val="Tabletext"/>
              <w:jc w:val="center"/>
              <w:rPr>
                <w:sz w:val="24"/>
                <w:szCs w:val="24"/>
              </w:rPr>
            </w:pPr>
            <w:r w:rsidRPr="00D50EFA">
              <w:rPr>
                <w:sz w:val="24"/>
                <w:szCs w:val="24"/>
              </w:rPr>
              <w:t>28</w:t>
            </w:r>
          </w:p>
        </w:tc>
      </w:tr>
      <w:tr w:rsidR="00AB20AB" w:rsidRPr="00C0566A" w:rsidTr="00E96193">
        <w:tc>
          <w:tcPr>
            <w:tcW w:w="5777" w:type="dxa"/>
          </w:tcPr>
          <w:p w:rsidR="00AB20AB" w:rsidRPr="00C0566A" w:rsidRDefault="00D50EFA" w:rsidP="00AC0531">
            <w:pPr>
              <w:pStyle w:val="Tabletext"/>
              <w:rPr>
                <w:sz w:val="24"/>
                <w:szCs w:val="24"/>
              </w:rPr>
            </w:pPr>
            <w:r w:rsidRPr="00D50EFA">
              <w:rPr>
                <w:sz w:val="24"/>
                <w:szCs w:val="24"/>
              </w:rPr>
              <w:t>TCP Staff (e.g. Project Manager, Outreach Coordinator, Media Coordinator, Evaluation Specialist, Quitline Coordinator)</w:t>
            </w:r>
          </w:p>
        </w:tc>
        <w:tc>
          <w:tcPr>
            <w:tcW w:w="1801" w:type="dxa"/>
          </w:tcPr>
          <w:p w:rsidR="00AB20AB" w:rsidRPr="00C0566A" w:rsidRDefault="00D50EFA" w:rsidP="00AC0531">
            <w:pPr>
              <w:pStyle w:val="Tabletext"/>
              <w:jc w:val="center"/>
              <w:rPr>
                <w:sz w:val="24"/>
                <w:szCs w:val="24"/>
              </w:rPr>
            </w:pPr>
            <w:r w:rsidRPr="00D50EFA">
              <w:rPr>
                <w:sz w:val="24"/>
                <w:szCs w:val="24"/>
              </w:rPr>
              <w:t>35</w:t>
            </w:r>
          </w:p>
        </w:tc>
      </w:tr>
      <w:tr w:rsidR="00AB20AB" w:rsidRPr="00C0566A" w:rsidTr="00E96193">
        <w:tc>
          <w:tcPr>
            <w:tcW w:w="5777" w:type="dxa"/>
          </w:tcPr>
          <w:p w:rsidR="00AB20AB" w:rsidRPr="00C0566A" w:rsidRDefault="00D50EFA" w:rsidP="00AC0531">
            <w:pPr>
              <w:pStyle w:val="Tabletext"/>
              <w:rPr>
                <w:sz w:val="24"/>
                <w:szCs w:val="24"/>
              </w:rPr>
            </w:pPr>
            <w:r w:rsidRPr="00D50EFA">
              <w:rPr>
                <w:sz w:val="24"/>
                <w:szCs w:val="24"/>
              </w:rPr>
              <w:t>CCC Coalition Leaders and Members</w:t>
            </w:r>
          </w:p>
        </w:tc>
        <w:tc>
          <w:tcPr>
            <w:tcW w:w="1801" w:type="dxa"/>
          </w:tcPr>
          <w:p w:rsidR="00AB20AB" w:rsidRPr="00C0566A" w:rsidRDefault="00D50EFA" w:rsidP="00AC0531">
            <w:pPr>
              <w:pStyle w:val="Tabletext"/>
              <w:jc w:val="center"/>
              <w:rPr>
                <w:sz w:val="24"/>
                <w:szCs w:val="24"/>
              </w:rPr>
            </w:pPr>
            <w:r w:rsidRPr="00D50EFA">
              <w:rPr>
                <w:sz w:val="24"/>
                <w:szCs w:val="24"/>
              </w:rPr>
              <w:t>14</w:t>
            </w:r>
          </w:p>
        </w:tc>
      </w:tr>
      <w:tr w:rsidR="00AB20AB" w:rsidRPr="00C0566A" w:rsidTr="00E96193">
        <w:tc>
          <w:tcPr>
            <w:tcW w:w="5777" w:type="dxa"/>
          </w:tcPr>
          <w:p w:rsidR="00AB20AB" w:rsidRPr="00C0566A" w:rsidDel="00007E43" w:rsidRDefault="00D50EFA" w:rsidP="00AC0531">
            <w:pPr>
              <w:pStyle w:val="Tabletext"/>
              <w:rPr>
                <w:sz w:val="24"/>
                <w:szCs w:val="24"/>
              </w:rPr>
            </w:pPr>
            <w:r w:rsidRPr="00D50EFA">
              <w:rPr>
                <w:sz w:val="24"/>
                <w:szCs w:val="24"/>
              </w:rPr>
              <w:t>TCP Coalition Leaders and Members</w:t>
            </w:r>
          </w:p>
        </w:tc>
        <w:tc>
          <w:tcPr>
            <w:tcW w:w="1801" w:type="dxa"/>
          </w:tcPr>
          <w:p w:rsidR="00AB20AB" w:rsidRPr="00C0566A" w:rsidRDefault="00D50EFA" w:rsidP="00AC0531">
            <w:pPr>
              <w:pStyle w:val="Tabletext"/>
              <w:jc w:val="center"/>
              <w:rPr>
                <w:sz w:val="24"/>
                <w:szCs w:val="24"/>
              </w:rPr>
            </w:pPr>
            <w:r w:rsidRPr="00D50EFA">
              <w:rPr>
                <w:sz w:val="24"/>
                <w:szCs w:val="24"/>
              </w:rPr>
              <w:t>14</w:t>
            </w:r>
          </w:p>
        </w:tc>
      </w:tr>
      <w:tr w:rsidR="008B2AA7" w:rsidRPr="00C0566A" w:rsidTr="00E96193">
        <w:tc>
          <w:tcPr>
            <w:tcW w:w="5777" w:type="dxa"/>
          </w:tcPr>
          <w:p w:rsidR="009A02BC" w:rsidRDefault="008B2AA7">
            <w:pPr>
              <w:pStyle w:val="Tabletext"/>
              <w:jc w:val="right"/>
              <w:rPr>
                <w:sz w:val="24"/>
                <w:szCs w:val="24"/>
              </w:rPr>
            </w:pPr>
            <w:r>
              <w:rPr>
                <w:sz w:val="24"/>
                <w:szCs w:val="24"/>
              </w:rPr>
              <w:t>Total CCC and TCP</w:t>
            </w:r>
          </w:p>
        </w:tc>
        <w:tc>
          <w:tcPr>
            <w:tcW w:w="1801" w:type="dxa"/>
          </w:tcPr>
          <w:p w:rsidR="008B2AA7" w:rsidRPr="00D50EFA" w:rsidRDefault="008B2AA7" w:rsidP="00AC0531">
            <w:pPr>
              <w:pStyle w:val="Tabletext"/>
              <w:jc w:val="center"/>
              <w:rPr>
                <w:sz w:val="24"/>
                <w:szCs w:val="24"/>
              </w:rPr>
            </w:pPr>
            <w:r>
              <w:rPr>
                <w:sz w:val="24"/>
                <w:szCs w:val="24"/>
              </w:rPr>
              <w:t>112</w:t>
            </w:r>
          </w:p>
        </w:tc>
      </w:tr>
    </w:tbl>
    <w:p w:rsidR="009A02BC" w:rsidRDefault="00D50EFA">
      <w:pPr>
        <w:tabs>
          <w:tab w:val="left" w:pos="1825"/>
          <w:tab w:val="left" w:pos="3265"/>
          <w:tab w:val="left" w:pos="4705"/>
          <w:tab w:val="left" w:pos="6055"/>
          <w:tab w:val="left" w:pos="7315"/>
        </w:tabs>
        <w:spacing w:after="120"/>
      </w:pPr>
      <w:r w:rsidRPr="00D50EFA">
        <w:t xml:space="preserve">CCC= comprehensive cancer control; TCP = tobacco control program </w:t>
      </w:r>
    </w:p>
    <w:p w:rsidR="009A02BC" w:rsidRDefault="009A02BC">
      <w:pPr>
        <w:pStyle w:val="bodytextCharCharChar"/>
        <w:spacing w:line="240" w:lineRule="auto"/>
        <w:ind w:firstLine="0"/>
      </w:pPr>
    </w:p>
    <w:p w:rsidR="009A02BC" w:rsidRDefault="00D50EFA">
      <w:pPr>
        <w:pStyle w:val="bodytextCharCharChar"/>
        <w:spacing w:line="240" w:lineRule="auto"/>
        <w:ind w:firstLine="0"/>
      </w:pPr>
      <w:r w:rsidRPr="00D50EFA">
        <w:t xml:space="preserve">CDC has confirmed, by calls made to each state assessing their interest in participating in the </w:t>
      </w:r>
      <w:r w:rsidR="008B2AA7">
        <w:t xml:space="preserve">Study of </w:t>
      </w:r>
      <w:r w:rsidRPr="00D50EFA">
        <w:t>CCC</w:t>
      </w:r>
      <w:r w:rsidR="008B2AA7">
        <w:t xml:space="preserve"> and </w:t>
      </w:r>
      <w:r w:rsidRPr="00D50EFA">
        <w:t>TCP Partnership</w:t>
      </w:r>
      <w:r w:rsidR="008B2AA7">
        <w:t>s</w:t>
      </w:r>
      <w:r w:rsidRPr="00D50EFA">
        <w:t xml:space="preserve">, that they are able to participate without being overburdened given other project responsibilities, turnover of staff, and other unforeseen issues. </w:t>
      </w:r>
    </w:p>
    <w:p w:rsidR="00AB20AB" w:rsidRPr="00C0566A" w:rsidRDefault="00D50EFA" w:rsidP="00AC0531">
      <w:pPr>
        <w:pStyle w:val="Heading2"/>
        <w:rPr>
          <w:rFonts w:cs="Times New Roman"/>
          <w:szCs w:val="24"/>
        </w:rPr>
      </w:pPr>
      <w:bookmarkStart w:id="10" w:name="_Toc287962325"/>
      <w:bookmarkStart w:id="11" w:name="_Toc292802232"/>
      <w:r w:rsidRPr="00D50EFA">
        <w:rPr>
          <w:rFonts w:cs="Times New Roman"/>
          <w:szCs w:val="24"/>
        </w:rPr>
        <w:t>B.2</w:t>
      </w:r>
      <w:r w:rsidRPr="00D50EFA">
        <w:rPr>
          <w:rFonts w:cs="Times New Roman"/>
          <w:szCs w:val="24"/>
        </w:rPr>
        <w:tab/>
        <w:t>Procedures for the Collection of Information</w:t>
      </w:r>
      <w:bookmarkEnd w:id="10"/>
      <w:bookmarkEnd w:id="11"/>
    </w:p>
    <w:p w:rsidR="009A02BC" w:rsidRDefault="00D50EFA">
      <w:pPr>
        <w:pStyle w:val="bodytextCharCharChar"/>
        <w:spacing w:line="240" w:lineRule="auto"/>
        <w:ind w:firstLine="0"/>
      </w:pPr>
      <w:r w:rsidRPr="00D50EFA">
        <w:t>To more accurately describe the programs and their partnership efforts, data will be obtained from a variety of sources (</w:t>
      </w:r>
      <w:r w:rsidRPr="00D50EFA">
        <w:rPr>
          <w:b/>
          <w:i/>
        </w:rPr>
        <w:t>Exhibit 2</w:t>
      </w:r>
      <w:r w:rsidRPr="00D50EFA">
        <w:t xml:space="preserve">). A multi-method analytical approach will be used by triangulating data from primary sources (e.g., site visit interviews) and secondary sources (e.g., organizational charts, state cancer plans, progress reports). </w:t>
      </w:r>
    </w:p>
    <w:p w:rsidR="009A02BC" w:rsidRDefault="00D50EFA">
      <w:pPr>
        <w:pStyle w:val="ExhibitTitle"/>
        <w:spacing w:line="240" w:lineRule="auto"/>
        <w:rPr>
          <w:sz w:val="24"/>
          <w:szCs w:val="24"/>
        </w:rPr>
      </w:pPr>
      <w:bookmarkStart w:id="12" w:name="_Toc276391607"/>
      <w:bookmarkStart w:id="13" w:name="_Toc287874424"/>
      <w:proofErr w:type="gramStart"/>
      <w:r w:rsidRPr="00D50EFA">
        <w:rPr>
          <w:sz w:val="24"/>
          <w:szCs w:val="24"/>
        </w:rPr>
        <w:t>Exhibit 2.</w:t>
      </w:r>
      <w:proofErr w:type="gramEnd"/>
      <w:r w:rsidRPr="00D50EFA">
        <w:rPr>
          <w:sz w:val="24"/>
          <w:szCs w:val="24"/>
        </w:rPr>
        <w:tab/>
        <w:t>Sample Data Sources, Metrics, and Variables for the CCC/TCP Partnership Study</w:t>
      </w:r>
      <w:bookmarkEnd w:id="12"/>
      <w:bookmarkEnd w:id="13"/>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0"/>
        <w:gridCol w:w="4353"/>
        <w:gridCol w:w="3453"/>
      </w:tblGrid>
      <w:tr w:rsidR="00AB20AB" w:rsidRPr="00C0566A" w:rsidTr="00307525">
        <w:trPr>
          <w:trHeight w:val="548"/>
        </w:trPr>
        <w:tc>
          <w:tcPr>
            <w:tcW w:w="1770" w:type="dxa"/>
            <w:vAlign w:val="bottom"/>
          </w:tcPr>
          <w:p w:rsidR="00AB20AB" w:rsidRPr="00C0566A" w:rsidRDefault="00D50EFA" w:rsidP="00AC0531">
            <w:pPr>
              <w:pStyle w:val="Tabletext"/>
              <w:rPr>
                <w:b/>
                <w:sz w:val="24"/>
                <w:szCs w:val="24"/>
              </w:rPr>
            </w:pPr>
            <w:r w:rsidRPr="00D50EFA">
              <w:rPr>
                <w:b/>
                <w:sz w:val="24"/>
                <w:szCs w:val="24"/>
              </w:rPr>
              <w:t>Data Sources</w:t>
            </w:r>
          </w:p>
        </w:tc>
        <w:tc>
          <w:tcPr>
            <w:tcW w:w="4353" w:type="dxa"/>
            <w:vAlign w:val="bottom"/>
          </w:tcPr>
          <w:p w:rsidR="00AB20AB" w:rsidRPr="00C0566A" w:rsidRDefault="00D50EFA" w:rsidP="00AC0531">
            <w:pPr>
              <w:pStyle w:val="Tabletext"/>
              <w:rPr>
                <w:b/>
                <w:sz w:val="24"/>
                <w:szCs w:val="24"/>
              </w:rPr>
            </w:pPr>
            <w:r w:rsidRPr="00D50EFA">
              <w:rPr>
                <w:b/>
                <w:sz w:val="24"/>
                <w:szCs w:val="24"/>
              </w:rPr>
              <w:t>Metrics</w:t>
            </w:r>
          </w:p>
        </w:tc>
        <w:tc>
          <w:tcPr>
            <w:tcW w:w="3453" w:type="dxa"/>
          </w:tcPr>
          <w:p w:rsidR="00B23463" w:rsidRDefault="00D50EFA">
            <w:pPr>
              <w:pStyle w:val="Tabletext"/>
              <w:rPr>
                <w:b/>
                <w:sz w:val="24"/>
                <w:szCs w:val="24"/>
              </w:rPr>
            </w:pPr>
            <w:r w:rsidRPr="00D50EFA">
              <w:rPr>
                <w:b/>
                <w:sz w:val="24"/>
                <w:szCs w:val="24"/>
              </w:rPr>
              <w:t>Sample Data Variables or Indicators</w:t>
            </w:r>
          </w:p>
        </w:tc>
      </w:tr>
      <w:tr w:rsidR="00AB20AB" w:rsidRPr="00C0566A" w:rsidTr="00307525">
        <w:tc>
          <w:tcPr>
            <w:tcW w:w="1770" w:type="dxa"/>
          </w:tcPr>
          <w:p w:rsidR="00AB20AB" w:rsidRPr="00C0566A" w:rsidRDefault="00D50EFA" w:rsidP="00AC0531">
            <w:pPr>
              <w:pStyle w:val="Tabletext"/>
              <w:rPr>
                <w:sz w:val="24"/>
                <w:szCs w:val="24"/>
              </w:rPr>
            </w:pPr>
            <w:r w:rsidRPr="00D50EFA">
              <w:rPr>
                <w:sz w:val="24"/>
                <w:szCs w:val="24"/>
              </w:rPr>
              <w:t xml:space="preserve">Site visits </w:t>
            </w:r>
          </w:p>
        </w:tc>
        <w:tc>
          <w:tcPr>
            <w:tcW w:w="4353" w:type="dxa"/>
          </w:tcPr>
          <w:p w:rsidR="00AB20AB" w:rsidRPr="00C0566A" w:rsidRDefault="00D50EFA" w:rsidP="00AC0531">
            <w:pPr>
              <w:pStyle w:val="TableBullet"/>
              <w:rPr>
                <w:rFonts w:cs="Times New Roman"/>
                <w:sz w:val="24"/>
                <w:szCs w:val="24"/>
              </w:rPr>
            </w:pPr>
            <w:r w:rsidRPr="00D50EFA">
              <w:rPr>
                <w:rFonts w:cs="Times New Roman"/>
                <w:sz w:val="24"/>
                <w:szCs w:val="24"/>
              </w:rPr>
              <w:t>In-person interviews with key program staff</w:t>
            </w:r>
          </w:p>
          <w:p w:rsidR="00B23463" w:rsidRDefault="00D50EFA">
            <w:pPr>
              <w:pStyle w:val="TableBullet"/>
              <w:rPr>
                <w:rFonts w:cs="Times New Roman"/>
                <w:sz w:val="24"/>
                <w:szCs w:val="24"/>
              </w:rPr>
            </w:pPr>
            <w:r w:rsidRPr="00D50EFA">
              <w:rPr>
                <w:rFonts w:cs="Times New Roman"/>
                <w:sz w:val="24"/>
                <w:szCs w:val="24"/>
              </w:rPr>
              <w:t>Field observations</w:t>
            </w:r>
          </w:p>
          <w:p w:rsidR="00B23463" w:rsidRDefault="00B23463">
            <w:pPr>
              <w:pStyle w:val="TableBullet"/>
              <w:numPr>
                <w:ilvl w:val="0"/>
                <w:numId w:val="0"/>
              </w:numPr>
              <w:rPr>
                <w:rFonts w:cs="Times New Roman"/>
                <w:sz w:val="24"/>
                <w:szCs w:val="24"/>
              </w:rPr>
            </w:pPr>
          </w:p>
        </w:tc>
        <w:tc>
          <w:tcPr>
            <w:tcW w:w="3453" w:type="dxa"/>
          </w:tcPr>
          <w:p w:rsidR="00B23463" w:rsidRDefault="00D50EFA">
            <w:pPr>
              <w:pStyle w:val="TableBullet"/>
              <w:rPr>
                <w:rFonts w:cs="Times New Roman"/>
                <w:sz w:val="24"/>
                <w:szCs w:val="24"/>
              </w:rPr>
            </w:pPr>
            <w:r w:rsidRPr="00D50EFA">
              <w:rPr>
                <w:rFonts w:cs="Times New Roman"/>
                <w:sz w:val="24"/>
                <w:szCs w:val="24"/>
              </w:rPr>
              <w:t>Collaboration strategies</w:t>
            </w:r>
          </w:p>
          <w:p w:rsidR="00B23463" w:rsidRDefault="00D50EFA">
            <w:pPr>
              <w:pStyle w:val="TableBullet"/>
              <w:rPr>
                <w:rFonts w:cs="Times New Roman"/>
                <w:sz w:val="24"/>
                <w:szCs w:val="24"/>
              </w:rPr>
            </w:pPr>
            <w:r w:rsidRPr="00D50EFA">
              <w:rPr>
                <w:rFonts w:cs="Times New Roman"/>
                <w:sz w:val="24"/>
                <w:szCs w:val="24"/>
              </w:rPr>
              <w:t>Facilitators/barriers to cross-collaboration</w:t>
            </w:r>
          </w:p>
          <w:p w:rsidR="00B23463" w:rsidRDefault="00D50EFA">
            <w:pPr>
              <w:pStyle w:val="TableBullet"/>
              <w:rPr>
                <w:rFonts w:cs="Times New Roman"/>
                <w:sz w:val="24"/>
                <w:szCs w:val="24"/>
              </w:rPr>
            </w:pPr>
            <w:r w:rsidRPr="00D50EFA">
              <w:rPr>
                <w:rFonts w:cs="Times New Roman"/>
                <w:sz w:val="24"/>
                <w:szCs w:val="24"/>
              </w:rPr>
              <w:t>Leadership support</w:t>
            </w:r>
          </w:p>
        </w:tc>
      </w:tr>
      <w:tr w:rsidR="00AB20AB" w:rsidRPr="00C0566A" w:rsidTr="00307525">
        <w:tc>
          <w:tcPr>
            <w:tcW w:w="1770" w:type="dxa"/>
          </w:tcPr>
          <w:p w:rsidR="00AB20AB" w:rsidRPr="00C0566A" w:rsidRDefault="00D50EFA" w:rsidP="00AC0531">
            <w:pPr>
              <w:pStyle w:val="Tabletext"/>
              <w:rPr>
                <w:sz w:val="24"/>
                <w:szCs w:val="24"/>
              </w:rPr>
            </w:pPr>
            <w:r w:rsidRPr="00D50EFA">
              <w:rPr>
                <w:sz w:val="24"/>
                <w:szCs w:val="24"/>
              </w:rPr>
              <w:t>Document review</w:t>
            </w:r>
          </w:p>
        </w:tc>
        <w:tc>
          <w:tcPr>
            <w:tcW w:w="4353" w:type="dxa"/>
          </w:tcPr>
          <w:p w:rsidR="00AB20AB" w:rsidRPr="00C0566A" w:rsidRDefault="00D50EFA" w:rsidP="00AC0531">
            <w:pPr>
              <w:pStyle w:val="TableBullet"/>
              <w:rPr>
                <w:rFonts w:cs="Times New Roman"/>
                <w:sz w:val="24"/>
                <w:szCs w:val="24"/>
              </w:rPr>
            </w:pPr>
            <w:r w:rsidRPr="00D50EFA">
              <w:rPr>
                <w:rFonts w:cs="Times New Roman"/>
                <w:sz w:val="24"/>
                <w:szCs w:val="24"/>
              </w:rPr>
              <w:t>Organizational charts</w:t>
            </w:r>
          </w:p>
          <w:p w:rsidR="00B23463" w:rsidRDefault="00D50EFA">
            <w:pPr>
              <w:pStyle w:val="TableBullet"/>
              <w:rPr>
                <w:rFonts w:cs="Times New Roman"/>
                <w:sz w:val="24"/>
                <w:szCs w:val="24"/>
              </w:rPr>
            </w:pPr>
            <w:r w:rsidRPr="00D50EFA">
              <w:rPr>
                <w:rFonts w:cs="Times New Roman"/>
                <w:sz w:val="24"/>
                <w:szCs w:val="24"/>
              </w:rPr>
              <w:t>Applications for funding</w:t>
            </w:r>
          </w:p>
          <w:p w:rsidR="00B23463" w:rsidRDefault="00D50EFA">
            <w:pPr>
              <w:pStyle w:val="TableBullet"/>
              <w:rPr>
                <w:rFonts w:cs="Times New Roman"/>
                <w:sz w:val="24"/>
                <w:szCs w:val="24"/>
              </w:rPr>
            </w:pPr>
            <w:r w:rsidRPr="00D50EFA">
              <w:rPr>
                <w:rFonts w:cs="Times New Roman"/>
                <w:sz w:val="24"/>
                <w:szCs w:val="24"/>
              </w:rPr>
              <w:t>Site progress reports</w:t>
            </w:r>
          </w:p>
          <w:p w:rsidR="00B23463" w:rsidRDefault="00D50EFA">
            <w:pPr>
              <w:pStyle w:val="TableBullet"/>
              <w:rPr>
                <w:rFonts w:cs="Times New Roman"/>
                <w:sz w:val="24"/>
                <w:szCs w:val="24"/>
              </w:rPr>
            </w:pPr>
            <w:r w:rsidRPr="00D50EFA">
              <w:rPr>
                <w:rFonts w:cs="Times New Roman"/>
                <w:sz w:val="24"/>
                <w:szCs w:val="24"/>
              </w:rPr>
              <w:t>Project Officer site visit notes</w:t>
            </w:r>
          </w:p>
          <w:p w:rsidR="00B23463" w:rsidRDefault="00D50EFA">
            <w:pPr>
              <w:pStyle w:val="TableBullet"/>
              <w:rPr>
                <w:rFonts w:cs="Times New Roman"/>
                <w:sz w:val="24"/>
                <w:szCs w:val="24"/>
              </w:rPr>
            </w:pPr>
            <w:r w:rsidRPr="00D50EFA">
              <w:rPr>
                <w:rFonts w:cs="Times New Roman"/>
                <w:sz w:val="24"/>
                <w:szCs w:val="24"/>
              </w:rPr>
              <w:lastRenderedPageBreak/>
              <w:t>Work plans</w:t>
            </w:r>
          </w:p>
        </w:tc>
        <w:tc>
          <w:tcPr>
            <w:tcW w:w="3453" w:type="dxa"/>
          </w:tcPr>
          <w:p w:rsidR="00B23463" w:rsidRDefault="00D50EFA">
            <w:pPr>
              <w:pStyle w:val="TableBullet"/>
              <w:rPr>
                <w:rFonts w:cs="Times New Roman"/>
                <w:sz w:val="24"/>
                <w:szCs w:val="24"/>
              </w:rPr>
            </w:pPr>
            <w:r w:rsidRPr="00D50EFA">
              <w:rPr>
                <w:rFonts w:cs="Times New Roman"/>
                <w:sz w:val="24"/>
                <w:szCs w:val="24"/>
              </w:rPr>
              <w:lastRenderedPageBreak/>
              <w:t>Organizational structure of the CCC and TCP</w:t>
            </w:r>
          </w:p>
          <w:p w:rsidR="00B23463" w:rsidRDefault="00D50EFA">
            <w:pPr>
              <w:pStyle w:val="TableBullet"/>
              <w:rPr>
                <w:rFonts w:cs="Times New Roman"/>
                <w:sz w:val="24"/>
                <w:szCs w:val="24"/>
              </w:rPr>
            </w:pPr>
            <w:r w:rsidRPr="00D50EFA">
              <w:rPr>
                <w:rFonts w:cs="Times New Roman"/>
                <w:sz w:val="24"/>
                <w:szCs w:val="24"/>
              </w:rPr>
              <w:t>Current capacity for provision of cancer-related services</w:t>
            </w:r>
          </w:p>
          <w:p w:rsidR="00B23463" w:rsidRDefault="00D50EFA">
            <w:pPr>
              <w:pStyle w:val="TableBullet"/>
              <w:rPr>
                <w:rFonts w:cs="Times New Roman"/>
                <w:sz w:val="24"/>
                <w:szCs w:val="24"/>
              </w:rPr>
            </w:pPr>
            <w:r w:rsidRPr="00D50EFA">
              <w:rPr>
                <w:rFonts w:cs="Times New Roman"/>
                <w:sz w:val="24"/>
                <w:szCs w:val="24"/>
              </w:rPr>
              <w:lastRenderedPageBreak/>
              <w:t>Progress being made it reaching specific program objectives</w:t>
            </w:r>
          </w:p>
        </w:tc>
      </w:tr>
      <w:tr w:rsidR="00AB20AB" w:rsidRPr="00C0566A" w:rsidTr="00307525">
        <w:tc>
          <w:tcPr>
            <w:tcW w:w="1770" w:type="dxa"/>
          </w:tcPr>
          <w:p w:rsidR="00AB20AB" w:rsidRPr="00C0566A" w:rsidRDefault="00D50EFA" w:rsidP="00AC0531">
            <w:pPr>
              <w:pStyle w:val="Tabletext"/>
              <w:rPr>
                <w:sz w:val="24"/>
                <w:szCs w:val="24"/>
              </w:rPr>
            </w:pPr>
            <w:r w:rsidRPr="00D50EFA">
              <w:rPr>
                <w:sz w:val="24"/>
                <w:szCs w:val="24"/>
              </w:rPr>
              <w:lastRenderedPageBreak/>
              <w:t>Secondary data</w:t>
            </w:r>
          </w:p>
        </w:tc>
        <w:tc>
          <w:tcPr>
            <w:tcW w:w="4353" w:type="dxa"/>
          </w:tcPr>
          <w:p w:rsidR="00AB20AB" w:rsidRPr="00C0566A" w:rsidRDefault="00D50EFA" w:rsidP="00AC0531">
            <w:pPr>
              <w:pStyle w:val="TableBullet"/>
              <w:rPr>
                <w:rFonts w:cs="Times New Roman"/>
                <w:sz w:val="24"/>
                <w:szCs w:val="24"/>
              </w:rPr>
            </w:pPr>
            <w:r w:rsidRPr="00D50EFA">
              <w:rPr>
                <w:rFonts w:cs="Times New Roman"/>
                <w:sz w:val="24"/>
                <w:szCs w:val="24"/>
              </w:rPr>
              <w:t>State Cancer Plans</w:t>
            </w:r>
          </w:p>
          <w:p w:rsidR="00B23463" w:rsidRDefault="00D50EFA">
            <w:pPr>
              <w:pStyle w:val="TableBullet"/>
              <w:rPr>
                <w:rFonts w:cs="Times New Roman"/>
                <w:sz w:val="24"/>
                <w:szCs w:val="24"/>
              </w:rPr>
            </w:pPr>
            <w:r w:rsidRPr="00D50EFA">
              <w:rPr>
                <w:rFonts w:cs="Times New Roman"/>
                <w:sz w:val="24"/>
                <w:szCs w:val="24"/>
              </w:rPr>
              <w:t>Funding applications</w:t>
            </w:r>
          </w:p>
          <w:p w:rsidR="00B23463" w:rsidRDefault="00D50EFA">
            <w:pPr>
              <w:pStyle w:val="TableBullet"/>
              <w:rPr>
                <w:rFonts w:cs="Times New Roman"/>
                <w:sz w:val="24"/>
                <w:szCs w:val="24"/>
              </w:rPr>
            </w:pPr>
            <w:r w:rsidRPr="00D50EFA">
              <w:rPr>
                <w:rFonts w:cs="Times New Roman"/>
                <w:sz w:val="24"/>
                <w:szCs w:val="24"/>
              </w:rPr>
              <w:t>Internet searches on each site’s Web site</w:t>
            </w:r>
          </w:p>
        </w:tc>
        <w:tc>
          <w:tcPr>
            <w:tcW w:w="3453" w:type="dxa"/>
          </w:tcPr>
          <w:p w:rsidR="00B23463" w:rsidRDefault="00D50EFA">
            <w:pPr>
              <w:pStyle w:val="TableBullet"/>
              <w:rPr>
                <w:rFonts w:cs="Times New Roman"/>
                <w:sz w:val="24"/>
                <w:szCs w:val="24"/>
              </w:rPr>
            </w:pPr>
            <w:r w:rsidRPr="00D50EFA">
              <w:rPr>
                <w:rFonts w:cs="Times New Roman"/>
                <w:sz w:val="24"/>
                <w:szCs w:val="24"/>
              </w:rPr>
              <w:t>Priority of cancer control</w:t>
            </w:r>
          </w:p>
          <w:p w:rsidR="00B23463" w:rsidRDefault="00D50EFA">
            <w:pPr>
              <w:pStyle w:val="TableBullet"/>
              <w:rPr>
                <w:rFonts w:cs="Times New Roman"/>
                <w:sz w:val="24"/>
                <w:szCs w:val="24"/>
              </w:rPr>
            </w:pPr>
            <w:r w:rsidRPr="00D50EFA">
              <w:rPr>
                <w:rFonts w:cs="Times New Roman"/>
                <w:sz w:val="24"/>
                <w:szCs w:val="24"/>
              </w:rPr>
              <w:t>Priority of tobacco control</w:t>
            </w:r>
          </w:p>
        </w:tc>
      </w:tr>
    </w:tbl>
    <w:p w:rsidR="00AB20AB" w:rsidRPr="00C0566A" w:rsidRDefault="00AB20AB" w:rsidP="00AC0531">
      <w:pPr>
        <w:pStyle w:val="exhibitsource"/>
        <w:rPr>
          <w:sz w:val="24"/>
          <w:szCs w:val="24"/>
        </w:rPr>
      </w:pPr>
    </w:p>
    <w:p w:rsidR="009A02BC" w:rsidRDefault="00D50EFA">
      <w:pPr>
        <w:pStyle w:val="bodytextCharCharChar"/>
        <w:spacing w:line="240" w:lineRule="auto"/>
      </w:pPr>
      <w:r w:rsidRPr="00D50EFA">
        <w:t xml:space="preserve">Details of the proposed methods are as follows: </w:t>
      </w:r>
    </w:p>
    <w:p w:rsidR="00D50EFA" w:rsidRDefault="00D50EFA" w:rsidP="00AC0531">
      <w:pPr>
        <w:pStyle w:val="bullets"/>
        <w:spacing w:line="240" w:lineRule="auto"/>
      </w:pPr>
      <w:r w:rsidRPr="00D50EFA">
        <w:rPr>
          <w:b/>
          <w:bCs/>
        </w:rPr>
        <w:t>Document Review</w:t>
      </w:r>
      <w:r w:rsidRPr="00D50EFA">
        <w:t>. To aid in the understanding of the CCC and TCP states, CDC will provide the contractor with any available documents relevant to this study. Document review will involve the systematic review of available organizational charts, progress reports, work plans, and other relevant materials as provided by CDC.</w:t>
      </w:r>
    </w:p>
    <w:p w:rsidR="00D50EFA" w:rsidRDefault="00D50EFA" w:rsidP="00AC0531">
      <w:pPr>
        <w:pStyle w:val="bullets"/>
        <w:spacing w:line="240" w:lineRule="auto"/>
      </w:pPr>
      <w:r w:rsidRPr="00D50EFA">
        <w:rPr>
          <w:b/>
          <w:bCs/>
        </w:rPr>
        <w:t>Secondary Data</w:t>
      </w:r>
      <w:r w:rsidRPr="00D50EFA">
        <w:t>. To supplement the document review, a variety of secondary data sources describ</w:t>
      </w:r>
      <w:r w:rsidR="008B2AA7">
        <w:t>ing</w:t>
      </w:r>
      <w:r w:rsidRPr="00D50EFA">
        <w:t xml:space="preserve"> the programs will be examined. For example, the CCC state cancer plans will be used to identify the extent to which tobacco is prioritized for that state. If available, any applications for funding submitted by the state programs will also be reviewed.</w:t>
      </w:r>
    </w:p>
    <w:p w:rsidR="00D50EFA" w:rsidRDefault="00D50EFA" w:rsidP="00AC0531">
      <w:pPr>
        <w:pStyle w:val="bullets"/>
        <w:spacing w:line="240" w:lineRule="auto"/>
      </w:pPr>
      <w:r w:rsidRPr="00D50EFA">
        <w:rPr>
          <w:b/>
          <w:bCs/>
        </w:rPr>
        <w:t>Site Visits</w:t>
      </w:r>
      <w:r w:rsidRPr="00D50EFA">
        <w:t>. Key stakeholder interviews will be conducted with key CCC/TCP staff</w:t>
      </w:r>
      <w:r w:rsidR="008B2AA7">
        <w:t xml:space="preserve"> at site visits</w:t>
      </w:r>
      <w:r w:rsidRPr="00D50EFA">
        <w:t xml:space="preserve"> in each of the seven states to better understand aspects of each program’s organizational structure, activities, and collaborative efforts around cancer and tobacco control</w:t>
      </w:r>
      <w:r w:rsidR="00723948">
        <w:t xml:space="preserve"> (see </w:t>
      </w:r>
      <w:r w:rsidR="003708B9" w:rsidRPr="003708B9">
        <w:rPr>
          <w:b/>
        </w:rPr>
        <w:t>Appendices 6, 7, 8</w:t>
      </w:r>
      <w:r w:rsidR="00723948">
        <w:t>)</w:t>
      </w:r>
      <w:r w:rsidRPr="00D50EFA">
        <w:t xml:space="preserve">. </w:t>
      </w:r>
    </w:p>
    <w:p w:rsidR="009A02BC" w:rsidRDefault="009A02BC">
      <w:pPr>
        <w:pStyle w:val="bullets"/>
        <w:numPr>
          <w:ilvl w:val="0"/>
          <w:numId w:val="0"/>
        </w:numPr>
        <w:spacing w:line="240" w:lineRule="auto"/>
        <w:ind w:left="1440"/>
      </w:pPr>
    </w:p>
    <w:p w:rsidR="009A02BC" w:rsidRDefault="00D50EFA">
      <w:pPr>
        <w:pStyle w:val="bullets"/>
        <w:numPr>
          <w:ilvl w:val="0"/>
          <w:numId w:val="0"/>
        </w:numPr>
        <w:spacing w:line="240" w:lineRule="auto"/>
      </w:pPr>
      <w:r w:rsidRPr="00D50EFA">
        <w:t xml:space="preserve">A planning call will be conducted with the CCC and TCP director of each site who will be provided with a list of potential respondent roles, including program leadership/management, program staff, and implementers. Sites will then self-select interview participants who act in each of these roles. Sites will also assist in coordinating the interviews </w:t>
      </w:r>
      <w:r w:rsidRPr="00D50EFA">
        <w:rPr>
          <w:b/>
          <w:bCs/>
        </w:rPr>
        <w:t>(</w:t>
      </w:r>
      <w:r w:rsidR="001F5887">
        <w:rPr>
          <w:b/>
          <w:bCs/>
        </w:rPr>
        <w:t xml:space="preserve">see </w:t>
      </w:r>
      <w:r w:rsidRPr="00D50EFA">
        <w:rPr>
          <w:b/>
          <w:bCs/>
        </w:rPr>
        <w:t xml:space="preserve">Appendix </w:t>
      </w:r>
      <w:r w:rsidR="001F5887">
        <w:rPr>
          <w:b/>
          <w:bCs/>
        </w:rPr>
        <w:t>5</w:t>
      </w:r>
      <w:r w:rsidRPr="00D50EFA">
        <w:rPr>
          <w:b/>
          <w:bCs/>
        </w:rPr>
        <w:t xml:space="preserve">: </w:t>
      </w:r>
      <w:r w:rsidR="001F5887">
        <w:rPr>
          <w:b/>
          <w:bCs/>
        </w:rPr>
        <w:t>Site Visit Preparation</w:t>
      </w:r>
      <w:r w:rsidR="008B2AA7">
        <w:rPr>
          <w:b/>
          <w:bCs/>
        </w:rPr>
        <w:t>: Guidance and Worksheets</w:t>
      </w:r>
      <w:r w:rsidRPr="00D50EFA">
        <w:rPr>
          <w:b/>
          <w:bCs/>
        </w:rPr>
        <w:t>).</w:t>
      </w:r>
      <w:r w:rsidRPr="00D50EFA">
        <w:t xml:space="preserve"> </w:t>
      </w:r>
    </w:p>
    <w:p w:rsidR="009A02BC" w:rsidRDefault="00D50EFA">
      <w:pPr>
        <w:pStyle w:val="bodytextCharCharChar"/>
        <w:spacing w:line="240" w:lineRule="auto"/>
        <w:ind w:firstLine="0"/>
      </w:pPr>
      <w:r w:rsidRPr="00D50EFA">
        <w:t xml:space="preserve">The purpose of the planning calls is to explain the purpose of the visit, discuss the roles of the people to meet with so that the site can begin to make schedules, and identify any key logistical issues prior to the visit. After the planning call, the note taker assigned to conduct each site visit will serve as a liaison (with support from the site visit coordinator) with the site to ensure that the schedules are set up adequately and provide for our team to meet with the maximum number of appropriate people as time allows. The note taker will also work with the site to obtain other relevant documents (e.g., organizational charts) that may be useful in planning for the site visit. </w:t>
      </w:r>
    </w:p>
    <w:p w:rsidR="009A02BC" w:rsidRDefault="00D50EFA">
      <w:pPr>
        <w:pStyle w:val="bodytextCharCharChar"/>
        <w:spacing w:line="240" w:lineRule="auto"/>
        <w:ind w:firstLine="0"/>
      </w:pPr>
      <w:r w:rsidRPr="00D50EFA">
        <w:t>The sequence of site visits may be influenced by a variety of factors, including scheduling conflicts, geographic locations, and other contextual variables that may be identified from secondary data sources. RTI</w:t>
      </w:r>
      <w:r w:rsidR="00C00102">
        <w:t>, in collaboration with CDC,</w:t>
      </w:r>
      <w:r w:rsidRPr="00D50EFA">
        <w:t xml:space="preserve"> will develop a preliminary site visit calendar to identify which sites will be visited first.  Site visits will be conducted over a period of approximately </w:t>
      </w:r>
      <w:r w:rsidR="008B2AA7">
        <w:t>four</w:t>
      </w:r>
      <w:r w:rsidRPr="00D50EFA">
        <w:t xml:space="preserve"> to </w:t>
      </w:r>
      <w:r w:rsidR="008B2AA7">
        <w:t>five</w:t>
      </w:r>
      <w:r w:rsidRPr="00D50EFA">
        <w:t xml:space="preserve"> months. </w:t>
      </w:r>
    </w:p>
    <w:p w:rsidR="009A02BC" w:rsidRDefault="00D50EFA">
      <w:pPr>
        <w:pStyle w:val="bodytextCharCharChar"/>
        <w:spacing w:line="240" w:lineRule="auto"/>
        <w:ind w:firstLine="0"/>
      </w:pPr>
      <w:r w:rsidRPr="00D50EFA">
        <w:lastRenderedPageBreak/>
        <w:t xml:space="preserve">A team consisting of a lead interviewer and </w:t>
      </w:r>
      <w:proofErr w:type="spellStart"/>
      <w:r w:rsidRPr="00D50EFA">
        <w:t>notetaker</w:t>
      </w:r>
      <w:proofErr w:type="spellEnd"/>
      <w:r w:rsidRPr="00D50EFA">
        <w:t xml:space="preserve"> will spend 2 days (and 2 nights) on the ground at each site. We will interview key program staff and stakeholders from all seven CCC/TCP states to obtain in-depth information about their infrastructure, cross-promotional efforts, key partnerships, and factors/barriers influencing collaborations. In-person interviews will allow the teams to develop relationships with the states and provide a greater understanding of program structures and activities.</w:t>
      </w:r>
    </w:p>
    <w:p w:rsidR="009A02BC" w:rsidRDefault="00D50EFA">
      <w:pPr>
        <w:pStyle w:val="bodytextCharCharChar"/>
        <w:spacing w:line="240" w:lineRule="auto"/>
        <w:ind w:firstLine="0"/>
      </w:pPr>
      <w:r w:rsidRPr="00D50EFA">
        <w:t>With the permission of the respondent</w:t>
      </w:r>
      <w:r w:rsidR="008B2AA7">
        <w:t>,</w:t>
      </w:r>
      <w:r w:rsidRPr="00D50EFA">
        <w:t xml:space="preserve"> interviews will be digitally recorded to supplement any information missed by the interviewer’s notes. Interview notes will only be shared within the RTI project team and will not be transcribed. Individual responses will not be linked to participants. After each visit, RTI will be prepared to conduct up to three additional interviews by phone with people they were unable to meet with during the visit.</w:t>
      </w:r>
    </w:p>
    <w:p w:rsidR="009A02BC" w:rsidRDefault="00D50EFA">
      <w:pPr>
        <w:pStyle w:val="bodytextCharCharChar"/>
        <w:spacing w:line="240" w:lineRule="auto"/>
        <w:ind w:firstLine="0"/>
      </w:pPr>
      <w:r w:rsidRPr="00D50EFA">
        <w:t xml:space="preserve">Qualitative data collected from the key stakeholder interviews will be organized and analyzed using </w:t>
      </w:r>
      <w:proofErr w:type="spellStart"/>
      <w:r w:rsidRPr="00D50EFA">
        <w:t>NVivo</w:t>
      </w:r>
      <w:proofErr w:type="spellEnd"/>
      <w:r w:rsidRPr="00D50EFA">
        <w:t xml:space="preserve"> (version 9.0) software to facilitate the cross-referencing of qualitative data from multiple sources, coding by multiple researchers, and the development of findings reports. A list of codes will be developed based on the prioritized research questions and applied to the qualitative data collected. Once codes are developed and all coders are in agreement on what each means</w:t>
      </w:r>
      <w:r w:rsidR="008B2AA7">
        <w:t>,</w:t>
      </w:r>
      <w:r w:rsidRPr="00D50EFA">
        <w:t xml:space="preserve"> additional steps will be taken to ensure consistent coding and to enhance reliability including: pilot-testing of codes, double-coding, and training of project staff to reliably collect, enter, and analyze the data.</w:t>
      </w:r>
    </w:p>
    <w:p w:rsidR="009A02BC" w:rsidRDefault="00D50EFA">
      <w:pPr>
        <w:pStyle w:val="bodytextCharCharChar"/>
        <w:spacing w:line="240" w:lineRule="auto"/>
        <w:ind w:firstLine="0"/>
      </w:pPr>
      <w:r w:rsidRPr="00D50EFA">
        <w:t>To support triangulation</w:t>
      </w:r>
      <w:r w:rsidR="008B2AA7">
        <w:t>,</w:t>
      </w:r>
      <w:r w:rsidRPr="00D50EFA">
        <w:t xml:space="preserve"> qualitative data for each site will be pulled from the various data sources (e.g., interviews and observations, document review, secondary data sources) and imported into </w:t>
      </w:r>
      <w:proofErr w:type="spellStart"/>
      <w:r w:rsidRPr="00D50EFA">
        <w:t>NVivo</w:t>
      </w:r>
      <w:proofErr w:type="spellEnd"/>
      <w:r w:rsidRPr="00D50EFA">
        <w:t xml:space="preserve"> as a “source document</w:t>
      </w:r>
      <w:r w:rsidR="008B2AA7">
        <w:t>.</w:t>
      </w:r>
      <w:r w:rsidRPr="00D50EFA">
        <w:t>”   Individual quantitative variables for outliers and conduct descriptive analyses, such as frequencies and measures of central tendency will also be examined.</w:t>
      </w:r>
    </w:p>
    <w:p w:rsidR="00AB20AB" w:rsidRPr="00C0566A" w:rsidRDefault="00D50EFA" w:rsidP="00AC0531">
      <w:pPr>
        <w:pStyle w:val="Heading2"/>
        <w:rPr>
          <w:rFonts w:cs="Times New Roman"/>
          <w:szCs w:val="24"/>
        </w:rPr>
      </w:pPr>
      <w:bookmarkStart w:id="14" w:name="_Toc287962326"/>
      <w:bookmarkStart w:id="15" w:name="_Toc292802233"/>
      <w:r w:rsidRPr="00D50EFA">
        <w:rPr>
          <w:rFonts w:cs="Times New Roman"/>
          <w:szCs w:val="24"/>
        </w:rPr>
        <w:t>B.3</w:t>
      </w:r>
      <w:r w:rsidRPr="00D50EFA">
        <w:rPr>
          <w:rFonts w:cs="Times New Roman"/>
          <w:szCs w:val="24"/>
        </w:rPr>
        <w:tab/>
        <w:t>Methods to Maximize Response Rates and Deal with Nonresponse</w:t>
      </w:r>
      <w:bookmarkEnd w:id="14"/>
      <w:bookmarkEnd w:id="15"/>
    </w:p>
    <w:p w:rsidR="009A02BC" w:rsidRDefault="00D50EFA">
      <w:pPr>
        <w:pStyle w:val="bodytextCharCharChar"/>
        <w:spacing w:line="240" w:lineRule="auto"/>
        <w:ind w:firstLine="0"/>
        <w:rPr>
          <w:bCs/>
        </w:rPr>
      </w:pPr>
      <w:r w:rsidRPr="00D50EFA">
        <w:t xml:space="preserve">CDC, in collaboration with RTI, determined the appropriate avenues for inviting the identified states to participate in the CCC/TCP Partnership Study. CDC has facilitated opportunities for RTI to present the study on at least one monthly CDC call with state CCC and TCP staff. </w:t>
      </w:r>
      <w:r w:rsidRPr="00D50EFA">
        <w:rPr>
          <w:bCs/>
        </w:rPr>
        <w:t>We have ensured the following to maximize the number of states that agree to participate:</w:t>
      </w:r>
    </w:p>
    <w:p w:rsidR="009A02BC" w:rsidRDefault="00D50EFA">
      <w:pPr>
        <w:pStyle w:val="bullets"/>
        <w:spacing w:line="240" w:lineRule="auto"/>
        <w:ind w:left="1080"/>
        <w:rPr>
          <w:bCs/>
        </w:rPr>
      </w:pPr>
      <w:r w:rsidRPr="00D50EFA">
        <w:t xml:space="preserve">Limited any time burden or financial costs on the CCCs and TCPs as much as possible by creating mechanisms/tools for facilitating the site visit planning process. </w:t>
      </w:r>
    </w:p>
    <w:p w:rsidR="009A02BC" w:rsidRDefault="00D50EFA">
      <w:pPr>
        <w:pStyle w:val="bullets"/>
        <w:numPr>
          <w:ilvl w:val="0"/>
          <w:numId w:val="17"/>
        </w:numPr>
        <w:tabs>
          <w:tab w:val="center" w:pos="1080"/>
        </w:tabs>
        <w:spacing w:line="240" w:lineRule="auto"/>
        <w:ind w:left="1080"/>
      </w:pPr>
      <w:r w:rsidRPr="00D50EFA">
        <w:t xml:space="preserve">Created a cross-site report of findings and program profile of each participating CCC/TCP state that will be shared. The report provides a summary of the breadth of collaborative efforts being conducted or planned across states, facilitators and barriers to collaboration, and recommendations for various stakeholders in cross-collaboration efforts. </w:t>
      </w:r>
    </w:p>
    <w:p w:rsidR="009A02BC" w:rsidRDefault="009A02BC">
      <w:pPr>
        <w:pStyle w:val="bullets"/>
        <w:numPr>
          <w:ilvl w:val="0"/>
          <w:numId w:val="0"/>
        </w:numPr>
        <w:tabs>
          <w:tab w:val="center" w:pos="1080"/>
        </w:tabs>
        <w:spacing w:line="240" w:lineRule="auto"/>
        <w:ind w:left="1440" w:hanging="360"/>
      </w:pPr>
    </w:p>
    <w:p w:rsidR="00AB20AB" w:rsidRPr="00C0566A" w:rsidRDefault="00D50EFA" w:rsidP="00AC0531">
      <w:pPr>
        <w:pStyle w:val="Heading2"/>
        <w:rPr>
          <w:rFonts w:cs="Times New Roman"/>
          <w:szCs w:val="24"/>
        </w:rPr>
      </w:pPr>
      <w:bookmarkStart w:id="16" w:name="_Toc287962327"/>
      <w:bookmarkStart w:id="17" w:name="_Toc292802234"/>
      <w:r w:rsidRPr="00D50EFA">
        <w:rPr>
          <w:rFonts w:cs="Times New Roman"/>
          <w:szCs w:val="24"/>
        </w:rPr>
        <w:t>B.4</w:t>
      </w:r>
      <w:r w:rsidRPr="00D50EFA">
        <w:rPr>
          <w:rFonts w:cs="Times New Roman"/>
          <w:szCs w:val="24"/>
        </w:rPr>
        <w:tab/>
        <w:t>Test of Procedures or Methods to Be Undertaken</w:t>
      </w:r>
      <w:bookmarkEnd w:id="16"/>
      <w:bookmarkEnd w:id="17"/>
    </w:p>
    <w:p w:rsidR="009A02BC" w:rsidRDefault="00D50EFA">
      <w:pPr>
        <w:pStyle w:val="bodytextCharCharChar"/>
        <w:spacing w:line="240" w:lineRule="auto"/>
        <w:ind w:firstLine="0"/>
      </w:pPr>
      <w:r w:rsidRPr="00D50EFA">
        <w:t xml:space="preserve">Key evaluation consultants were engaged to provide input </w:t>
      </w:r>
      <w:r w:rsidR="008B2AA7">
        <w:t>into</w:t>
      </w:r>
      <w:r w:rsidRPr="00D50EFA">
        <w:t xml:space="preserve"> the study design and research questions. </w:t>
      </w:r>
      <w:r w:rsidRPr="00D50EFA">
        <w:rPr>
          <w:bCs/>
        </w:rPr>
        <w:t>T</w:t>
      </w:r>
      <w:r w:rsidRPr="00D50EFA">
        <w:t xml:space="preserve">he research questions of interest for this study are uniquely suited for mixed </w:t>
      </w:r>
      <w:r w:rsidRPr="00D50EFA">
        <w:lastRenderedPageBreak/>
        <w:t>methods</w:t>
      </w:r>
      <w:r w:rsidR="008B2AA7">
        <w:t>,</w:t>
      </w:r>
      <w:r w:rsidRPr="00D50EFA">
        <w:t xml:space="preserve"> using previously-validated measures in the literature and qualitative interviews. A list of consultants </w:t>
      </w:r>
      <w:r w:rsidR="008B2AA7">
        <w:t xml:space="preserve">who </w:t>
      </w:r>
      <w:r w:rsidRPr="00D50EFA">
        <w:t>review</w:t>
      </w:r>
      <w:r w:rsidR="008B2AA7">
        <w:t>ed</w:t>
      </w:r>
      <w:r w:rsidRPr="00D50EFA">
        <w:t xml:space="preserve"> the protocols is presented in </w:t>
      </w:r>
      <w:r w:rsidRPr="00D50EFA">
        <w:rPr>
          <w:b/>
          <w:bCs/>
        </w:rPr>
        <w:t>Exhibit 3.</w:t>
      </w:r>
      <w:r w:rsidRPr="00D50EFA">
        <w:t xml:space="preserve"> The interview protocols </w:t>
      </w:r>
      <w:r w:rsidR="008B2AA7">
        <w:t>ar</w:t>
      </w:r>
      <w:r w:rsidRPr="00D50EFA">
        <w:t xml:space="preserve">e designed to be primarily semi-structured with some structured questions included. For these types of interviews the issues and questions to be explored are outlined but the order and wording of the questions does not have to be predetermined. The interview guide or protocol thus serves as a basic checklist of issues to be covered during the interview as time allows. The discussion guides consist of primary or lead questions, along with additional probing questions that allow the researchers to increase the depth of information addressed and modify the interview based on the respondents’ availability and knowledge </w:t>
      </w:r>
      <w:r w:rsidRPr="00D50EFA">
        <w:rPr>
          <w:b/>
          <w:bCs/>
        </w:rPr>
        <w:t>(</w:t>
      </w:r>
      <w:r w:rsidR="008B2AA7">
        <w:rPr>
          <w:b/>
          <w:bCs/>
        </w:rPr>
        <w:t>s</w:t>
      </w:r>
      <w:r w:rsidRPr="00D50EFA">
        <w:rPr>
          <w:b/>
          <w:bCs/>
        </w:rPr>
        <w:t>ee Appendices</w:t>
      </w:r>
      <w:r w:rsidR="001F5887">
        <w:rPr>
          <w:b/>
          <w:bCs/>
        </w:rPr>
        <w:t xml:space="preserve"> 6-8</w:t>
      </w:r>
      <w:r w:rsidRPr="00D50EFA">
        <w:rPr>
          <w:b/>
          <w:bCs/>
        </w:rPr>
        <w:t>).</w:t>
      </w:r>
    </w:p>
    <w:p w:rsidR="00AB20AB" w:rsidRPr="00C0566A" w:rsidRDefault="00D50EFA" w:rsidP="00AC0531">
      <w:pPr>
        <w:pStyle w:val="Heading2"/>
        <w:rPr>
          <w:rFonts w:cs="Times New Roman"/>
          <w:szCs w:val="24"/>
        </w:rPr>
      </w:pPr>
      <w:bookmarkStart w:id="18" w:name="_Toc287962328"/>
      <w:bookmarkStart w:id="19" w:name="_Toc292802235"/>
      <w:r w:rsidRPr="00D50EFA">
        <w:rPr>
          <w:rFonts w:cs="Times New Roman"/>
          <w:szCs w:val="24"/>
        </w:rPr>
        <w:t>B.5</w:t>
      </w:r>
      <w:r w:rsidRPr="00D50EFA">
        <w:rPr>
          <w:rFonts w:cs="Times New Roman"/>
          <w:szCs w:val="24"/>
        </w:rPr>
        <w:tab/>
        <w:t>Individuals Consulted on Statistical Aspects and Individuals Collecting and/or Analyzing Data</w:t>
      </w:r>
      <w:bookmarkEnd w:id="18"/>
      <w:bookmarkEnd w:id="19"/>
    </w:p>
    <w:p w:rsidR="00B23463" w:rsidRDefault="00B23463"/>
    <w:p w:rsidR="009A02BC" w:rsidRDefault="00D50EFA">
      <w:pPr>
        <w:spacing w:after="120"/>
      </w:pPr>
      <w:r w:rsidRPr="00D50EFA">
        <w:t xml:space="preserve">Susan Henderson, MD, MPH, of the Division of Cancer Prevention and Control, is the Technical Monitor for this component of the study and has responsibility for this study.  She will also approve and receive all contract deliverables. Telephone: 770-488-3111. The survey instrument, sampling and data collection procedures, and analysis plan were designed in collaboration with researchers at Research Triangle International (RTI). RTI will conduct data collection and will perform data analysis, in consultation with the CDC investigators. </w:t>
      </w:r>
    </w:p>
    <w:p w:rsidR="009A02BC" w:rsidRDefault="00D50EFA">
      <w:pPr>
        <w:spacing w:after="120"/>
      </w:pPr>
      <w:r w:rsidRPr="00D50EFA">
        <w:t>Sonya Green, MPH</w:t>
      </w:r>
      <w:r w:rsidR="008B2AA7">
        <w:t>,</w:t>
      </w:r>
      <w:r w:rsidRPr="00D50EFA">
        <w:t xml:space="preserve"> has overall technical and financial responsibility for this component of the study at </w:t>
      </w:r>
      <w:proofErr w:type="gramStart"/>
      <w:r w:rsidRPr="00D50EFA">
        <w:t>RTI .</w:t>
      </w:r>
      <w:proofErr w:type="gramEnd"/>
      <w:r w:rsidRPr="00D50EFA">
        <w:t xml:space="preserve"> Telephone: 919-541-6683. Email address: </w:t>
      </w:r>
      <w:hyperlink r:id="rId16" w:history="1">
        <w:r w:rsidR="00477DB3">
          <w:rPr>
            <w:rStyle w:val="Hyperlink"/>
            <w:bCs/>
          </w:rPr>
          <w:t>sgreen@rti.org</w:t>
        </w:r>
      </w:hyperlink>
      <w:r w:rsidRPr="00D50EFA">
        <w:t>. Jennifer Duke, PhD</w:t>
      </w:r>
      <w:r w:rsidR="008B2AA7">
        <w:t>,</w:t>
      </w:r>
      <w:r w:rsidRPr="00D50EFA">
        <w:t xml:space="preserve"> oversees the entire CER study at RTI.  She will direct the overall data collection and analysis effort. She will also be responsible for writing the project reports. Telephone: </w:t>
      </w:r>
      <w:r w:rsidRPr="00D50EFA">
        <w:rPr>
          <w:iCs/>
        </w:rPr>
        <w:t xml:space="preserve">919-485-2669. Email address: </w:t>
      </w:r>
      <w:hyperlink r:id="rId17" w:history="1">
        <w:r w:rsidR="00477DB3">
          <w:rPr>
            <w:rStyle w:val="Hyperlink"/>
            <w:iCs/>
          </w:rPr>
          <w:t>jduke@rti.org</w:t>
        </w:r>
      </w:hyperlink>
      <w:r w:rsidRPr="00D50EFA">
        <w:t>.</w:t>
      </w:r>
    </w:p>
    <w:p w:rsidR="009A02BC" w:rsidRDefault="00D50EFA">
      <w:pPr>
        <w:spacing w:after="120"/>
      </w:pPr>
      <w:r w:rsidRPr="00D50EFA">
        <w:t>Other CDC and RTI personnel involved in designing the study protocol, development of the data collection instruments, data collection, and analysis include:</w:t>
      </w:r>
    </w:p>
    <w:p w:rsidR="00B23463" w:rsidRDefault="00B23463"/>
    <w:p w:rsidR="00B23463" w:rsidRDefault="00B23463"/>
    <w:p w:rsidR="00B23463" w:rsidRDefault="00B23463"/>
    <w:p w:rsidR="00B23463" w:rsidRDefault="00D50EFA">
      <w:pPr>
        <w:rPr>
          <w:b/>
        </w:rPr>
      </w:pPr>
      <w:proofErr w:type="gramStart"/>
      <w:r w:rsidRPr="00D50EFA">
        <w:t>Exhibit 3.</w:t>
      </w:r>
      <w:proofErr w:type="gramEnd"/>
      <w:r w:rsidRPr="00D50EFA">
        <w:tab/>
      </w:r>
      <w:r w:rsidRPr="00D50EFA">
        <w:rPr>
          <w:b/>
        </w:rPr>
        <w:t xml:space="preserve">Other personnel involved in designing the study protocol, development of the data collection instruments, data collection, and </w:t>
      </w:r>
      <w:proofErr w:type="gramStart"/>
      <w:r w:rsidRPr="00D50EFA">
        <w:rPr>
          <w:b/>
        </w:rPr>
        <w:t>analysis include</w:t>
      </w:r>
      <w:proofErr w:type="gramEnd"/>
      <w:r w:rsidRPr="00D50EFA">
        <w:rPr>
          <w:b/>
        </w:rPr>
        <w:t>:</w:t>
      </w:r>
    </w:p>
    <w:p w:rsidR="00B23463" w:rsidRDefault="00B23463">
      <w:pPr>
        <w:rPr>
          <w:b/>
        </w:rPr>
      </w:pPr>
    </w:p>
    <w:p w:rsidR="00B23463" w:rsidRDefault="00B2346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4338"/>
        <w:gridCol w:w="5130"/>
      </w:tblGrid>
      <w:tr w:rsidR="002B1D74" w:rsidRPr="00C0566A" w:rsidTr="00B92F24">
        <w:tc>
          <w:tcPr>
            <w:tcW w:w="4338" w:type="dxa"/>
          </w:tcPr>
          <w:p w:rsidR="00B23463" w:rsidRDefault="00D50EFA">
            <w:pPr>
              <w:pStyle w:val="Tabletext"/>
              <w:spacing w:before="0" w:after="0"/>
              <w:rPr>
                <w:sz w:val="24"/>
                <w:szCs w:val="24"/>
              </w:rPr>
            </w:pPr>
            <w:r w:rsidRPr="00D50EFA">
              <w:rPr>
                <w:sz w:val="24"/>
                <w:szCs w:val="24"/>
              </w:rPr>
              <w:t>Laura Seeff, MD</w:t>
            </w:r>
          </w:p>
          <w:p w:rsidR="00B23463" w:rsidRDefault="00D50EFA">
            <w:pPr>
              <w:pStyle w:val="Tabletext"/>
              <w:spacing w:before="0" w:after="0"/>
              <w:rPr>
                <w:sz w:val="24"/>
                <w:szCs w:val="24"/>
              </w:rPr>
            </w:pPr>
            <w:r w:rsidRPr="00D50EFA">
              <w:rPr>
                <w:sz w:val="24"/>
                <w:szCs w:val="24"/>
              </w:rPr>
              <w:t>Medical Officer</w:t>
            </w:r>
          </w:p>
          <w:p w:rsidR="00B23463" w:rsidRDefault="00D50EFA">
            <w:pPr>
              <w:pStyle w:val="Tabletext"/>
              <w:spacing w:before="0" w:after="0"/>
              <w:rPr>
                <w:sz w:val="24"/>
                <w:szCs w:val="24"/>
              </w:rPr>
            </w:pPr>
            <w:r w:rsidRPr="00D50EFA">
              <w:rPr>
                <w:sz w:val="24"/>
                <w:szCs w:val="24"/>
              </w:rPr>
              <w:t>Division of Cancer Control and Prevention</w:t>
            </w:r>
          </w:p>
          <w:p w:rsidR="00B23463" w:rsidRDefault="00D50EFA">
            <w:pPr>
              <w:pStyle w:val="Tabletext"/>
              <w:spacing w:before="0" w:after="0"/>
              <w:rPr>
                <w:sz w:val="24"/>
                <w:szCs w:val="24"/>
              </w:rPr>
            </w:pPr>
            <w:r w:rsidRPr="00D50EFA">
              <w:rPr>
                <w:sz w:val="24"/>
                <w:szCs w:val="24"/>
              </w:rPr>
              <w:t>Comprehensive Cancer Control Branch</w:t>
            </w:r>
            <w:r w:rsidRPr="00D50EFA">
              <w:rPr>
                <w:sz w:val="24"/>
                <w:szCs w:val="24"/>
              </w:rPr>
              <w:br/>
              <w:t>Centers for Disease Control and Prevention</w:t>
            </w:r>
          </w:p>
          <w:p w:rsidR="00B23463" w:rsidRDefault="00D50EFA">
            <w:pPr>
              <w:pStyle w:val="Tabletext"/>
              <w:spacing w:before="0" w:after="0"/>
              <w:rPr>
                <w:sz w:val="24"/>
                <w:szCs w:val="24"/>
              </w:rPr>
            </w:pPr>
            <w:r w:rsidRPr="00D50EFA">
              <w:rPr>
                <w:sz w:val="24"/>
                <w:szCs w:val="24"/>
              </w:rPr>
              <w:t>4770 Buford Highway, NE, MS K-57</w:t>
            </w:r>
          </w:p>
          <w:p w:rsidR="00B23463" w:rsidRDefault="00D50EFA">
            <w:pPr>
              <w:pStyle w:val="Tabletext"/>
              <w:spacing w:before="0" w:after="0"/>
              <w:rPr>
                <w:sz w:val="24"/>
                <w:szCs w:val="24"/>
              </w:rPr>
            </w:pPr>
            <w:r w:rsidRPr="00D50EFA">
              <w:rPr>
                <w:sz w:val="24"/>
                <w:szCs w:val="24"/>
              </w:rPr>
              <w:t>Atlanta, GA  30341</w:t>
            </w:r>
          </w:p>
          <w:p w:rsidR="00B23463" w:rsidRDefault="00D50EFA">
            <w:pPr>
              <w:pStyle w:val="Tabletext"/>
              <w:spacing w:before="0" w:after="0"/>
              <w:rPr>
                <w:sz w:val="24"/>
                <w:szCs w:val="24"/>
              </w:rPr>
            </w:pPr>
            <w:r w:rsidRPr="00D50EFA">
              <w:rPr>
                <w:sz w:val="24"/>
                <w:szCs w:val="24"/>
              </w:rPr>
              <w:t>[Study design]</w:t>
            </w:r>
          </w:p>
          <w:p w:rsidR="00B23463" w:rsidRDefault="00D50EFA">
            <w:pPr>
              <w:pStyle w:val="Tabletext"/>
              <w:spacing w:before="0" w:after="0"/>
              <w:rPr>
                <w:sz w:val="24"/>
                <w:szCs w:val="24"/>
              </w:rPr>
            </w:pPr>
            <w:r w:rsidRPr="00D50EFA">
              <w:rPr>
                <w:sz w:val="24"/>
                <w:szCs w:val="24"/>
              </w:rPr>
              <w:t>770-488-3223</w:t>
            </w:r>
          </w:p>
          <w:p w:rsidR="00B23463" w:rsidRDefault="005967D9">
            <w:pPr>
              <w:pStyle w:val="Tabletext"/>
              <w:spacing w:before="0" w:after="0"/>
              <w:rPr>
                <w:sz w:val="24"/>
                <w:szCs w:val="24"/>
              </w:rPr>
            </w:pPr>
            <w:hyperlink r:id="rId18" w:history="1">
              <w:r w:rsidR="00D50EFA" w:rsidRPr="00D50EFA">
                <w:rPr>
                  <w:rStyle w:val="Hyperlink"/>
                  <w:color w:val="auto"/>
                  <w:sz w:val="24"/>
                  <w:szCs w:val="24"/>
                </w:rPr>
                <w:t>lvs3@cdc.gov</w:t>
              </w:r>
            </w:hyperlink>
          </w:p>
        </w:tc>
        <w:tc>
          <w:tcPr>
            <w:tcW w:w="5130" w:type="dxa"/>
          </w:tcPr>
          <w:p w:rsidR="00B23463" w:rsidRDefault="00D50EFA">
            <w:pPr>
              <w:pStyle w:val="Tabletext"/>
              <w:rPr>
                <w:sz w:val="24"/>
                <w:szCs w:val="24"/>
              </w:rPr>
            </w:pPr>
            <w:r w:rsidRPr="00D50EFA">
              <w:rPr>
                <w:sz w:val="24"/>
                <w:szCs w:val="24"/>
              </w:rPr>
              <w:lastRenderedPageBreak/>
              <w:t>Carol L. Schmitt, PhD</w:t>
            </w:r>
          </w:p>
          <w:p w:rsidR="00B23463" w:rsidRDefault="00D50EFA">
            <w:pPr>
              <w:pStyle w:val="Tabletext"/>
              <w:spacing w:before="0" w:after="0"/>
              <w:rPr>
                <w:sz w:val="24"/>
                <w:szCs w:val="24"/>
              </w:rPr>
            </w:pPr>
            <w:r w:rsidRPr="00D50EFA">
              <w:rPr>
                <w:sz w:val="24"/>
                <w:szCs w:val="24"/>
              </w:rPr>
              <w:t>RTI</w:t>
            </w:r>
          </w:p>
          <w:p w:rsidR="00B23463" w:rsidRDefault="00D50EFA">
            <w:pPr>
              <w:pStyle w:val="Tabletext"/>
              <w:spacing w:before="0" w:after="0"/>
              <w:rPr>
                <w:sz w:val="24"/>
                <w:szCs w:val="24"/>
              </w:rPr>
            </w:pPr>
            <w:r w:rsidRPr="00D50EFA">
              <w:rPr>
                <w:sz w:val="24"/>
                <w:szCs w:val="24"/>
              </w:rPr>
              <w:t>Research Public Health Analyst</w:t>
            </w:r>
          </w:p>
          <w:p w:rsidR="00B23463" w:rsidRDefault="00D50EFA">
            <w:pPr>
              <w:pStyle w:val="Tabletext"/>
              <w:spacing w:before="0" w:after="0"/>
              <w:rPr>
                <w:sz w:val="24"/>
                <w:szCs w:val="24"/>
              </w:rPr>
            </w:pPr>
            <w:r w:rsidRPr="00D50EFA">
              <w:rPr>
                <w:sz w:val="24"/>
                <w:szCs w:val="24"/>
              </w:rPr>
              <w:t>701 13th St., NW, Suite 750</w:t>
            </w:r>
            <w:r w:rsidRPr="00D50EFA">
              <w:rPr>
                <w:sz w:val="24"/>
                <w:szCs w:val="24"/>
              </w:rPr>
              <w:br/>
              <w:t>Washington, DC 20005-3967</w:t>
            </w:r>
          </w:p>
          <w:p w:rsidR="00B23463" w:rsidRDefault="00D50EFA">
            <w:pPr>
              <w:pStyle w:val="Tabletext"/>
              <w:spacing w:before="0" w:after="0"/>
              <w:rPr>
                <w:sz w:val="24"/>
                <w:szCs w:val="24"/>
              </w:rPr>
            </w:pPr>
            <w:r w:rsidRPr="00D50EFA">
              <w:rPr>
                <w:sz w:val="24"/>
                <w:szCs w:val="24"/>
              </w:rPr>
              <w:t>[logic model development]</w:t>
            </w:r>
            <w:r w:rsidRPr="00D50EFA">
              <w:rPr>
                <w:sz w:val="24"/>
                <w:szCs w:val="24"/>
              </w:rPr>
              <w:br/>
              <w:t>202-728-2046</w:t>
            </w:r>
            <w:r w:rsidRPr="00D50EFA">
              <w:rPr>
                <w:sz w:val="24"/>
                <w:szCs w:val="24"/>
              </w:rPr>
              <w:br/>
            </w:r>
            <w:hyperlink r:id="rId19" w:history="1">
              <w:r w:rsidRPr="00D50EFA">
                <w:rPr>
                  <w:rStyle w:val="Hyperlink"/>
                  <w:color w:val="auto"/>
                  <w:sz w:val="24"/>
                  <w:szCs w:val="24"/>
                </w:rPr>
                <w:t>cschmitt@rti.org</w:t>
              </w:r>
            </w:hyperlink>
          </w:p>
        </w:tc>
      </w:tr>
      <w:tr w:rsidR="002B1D74" w:rsidRPr="00C0566A" w:rsidTr="00B92F24">
        <w:tc>
          <w:tcPr>
            <w:tcW w:w="4338" w:type="dxa"/>
          </w:tcPr>
          <w:p w:rsidR="002B1D74" w:rsidRPr="00C0566A" w:rsidRDefault="00D50EFA" w:rsidP="00AC0531">
            <w:pPr>
              <w:pStyle w:val="Tabletext"/>
              <w:spacing w:before="0" w:after="0"/>
              <w:rPr>
                <w:sz w:val="24"/>
                <w:szCs w:val="24"/>
              </w:rPr>
            </w:pPr>
            <w:r w:rsidRPr="00D50EFA">
              <w:rPr>
                <w:sz w:val="24"/>
                <w:szCs w:val="24"/>
              </w:rPr>
              <w:lastRenderedPageBreak/>
              <w:t>Tony Neri, MD, MPH</w:t>
            </w:r>
          </w:p>
          <w:p w:rsidR="002B1D74" w:rsidRPr="00C0566A" w:rsidRDefault="00D50EFA" w:rsidP="00AC0531">
            <w:pPr>
              <w:pStyle w:val="Tabletext"/>
              <w:spacing w:before="0" w:after="0"/>
              <w:rPr>
                <w:sz w:val="24"/>
                <w:szCs w:val="24"/>
              </w:rPr>
            </w:pPr>
            <w:r w:rsidRPr="00D50EFA">
              <w:rPr>
                <w:sz w:val="24"/>
                <w:szCs w:val="24"/>
              </w:rPr>
              <w:t>Medical Epidemiologist</w:t>
            </w:r>
          </w:p>
          <w:p w:rsidR="00B23463" w:rsidRDefault="00D50EFA">
            <w:pPr>
              <w:pStyle w:val="Tabletext"/>
              <w:spacing w:before="0" w:after="0"/>
              <w:rPr>
                <w:sz w:val="24"/>
                <w:szCs w:val="24"/>
              </w:rPr>
            </w:pPr>
            <w:r w:rsidRPr="00D50EFA">
              <w:rPr>
                <w:sz w:val="24"/>
                <w:szCs w:val="24"/>
              </w:rPr>
              <w:t>Division of Cancer Control and Prevention</w:t>
            </w:r>
          </w:p>
          <w:p w:rsidR="00B23463" w:rsidRDefault="00D50EFA">
            <w:pPr>
              <w:pStyle w:val="Tabletext"/>
              <w:spacing w:before="0" w:after="0"/>
              <w:rPr>
                <w:sz w:val="24"/>
                <w:szCs w:val="24"/>
              </w:rPr>
            </w:pPr>
            <w:r w:rsidRPr="00D50EFA">
              <w:rPr>
                <w:sz w:val="24"/>
                <w:szCs w:val="24"/>
              </w:rPr>
              <w:t>Comprehensive Cancer Control Branch</w:t>
            </w:r>
            <w:r w:rsidRPr="00D50EFA">
              <w:rPr>
                <w:sz w:val="24"/>
                <w:szCs w:val="24"/>
              </w:rPr>
              <w:br/>
              <w:t>Centers for Disease Control and Prevention</w:t>
            </w:r>
          </w:p>
          <w:p w:rsidR="00B23463" w:rsidRDefault="00D50EFA">
            <w:pPr>
              <w:pStyle w:val="Tabletext"/>
              <w:spacing w:before="0" w:after="0"/>
              <w:rPr>
                <w:sz w:val="24"/>
                <w:szCs w:val="24"/>
              </w:rPr>
            </w:pPr>
            <w:r w:rsidRPr="00D50EFA">
              <w:rPr>
                <w:sz w:val="24"/>
                <w:szCs w:val="24"/>
              </w:rPr>
              <w:t>4770 Buford Highway, NE, MS K-57</w:t>
            </w:r>
          </w:p>
          <w:p w:rsidR="00B23463" w:rsidRDefault="00D50EFA">
            <w:pPr>
              <w:pStyle w:val="Tabletext"/>
              <w:spacing w:before="0" w:after="0"/>
              <w:rPr>
                <w:sz w:val="24"/>
                <w:szCs w:val="24"/>
              </w:rPr>
            </w:pPr>
            <w:r w:rsidRPr="00D50EFA">
              <w:rPr>
                <w:sz w:val="24"/>
                <w:szCs w:val="24"/>
              </w:rPr>
              <w:t>Atlanta, GA  30341</w:t>
            </w:r>
          </w:p>
          <w:p w:rsidR="00B23463" w:rsidRDefault="00D50EFA">
            <w:pPr>
              <w:pStyle w:val="Tabletext"/>
              <w:spacing w:before="0" w:after="0"/>
              <w:rPr>
                <w:sz w:val="24"/>
                <w:szCs w:val="24"/>
              </w:rPr>
            </w:pPr>
            <w:r w:rsidRPr="00D50EFA">
              <w:rPr>
                <w:sz w:val="24"/>
                <w:szCs w:val="24"/>
              </w:rPr>
              <w:t>[Consultation on survey instruments]</w:t>
            </w:r>
          </w:p>
          <w:p w:rsidR="00B23463" w:rsidRDefault="00D50EFA">
            <w:pPr>
              <w:pStyle w:val="Tabletext"/>
              <w:spacing w:before="0" w:after="0"/>
              <w:rPr>
                <w:sz w:val="24"/>
                <w:szCs w:val="24"/>
              </w:rPr>
            </w:pPr>
            <w:r w:rsidRPr="00D50EFA">
              <w:rPr>
                <w:sz w:val="24"/>
                <w:szCs w:val="24"/>
              </w:rPr>
              <w:t>770-488-3288</w:t>
            </w:r>
          </w:p>
          <w:p w:rsidR="00B23463" w:rsidRDefault="005967D9">
            <w:pPr>
              <w:pStyle w:val="Tabletext"/>
              <w:spacing w:before="0" w:after="0"/>
              <w:rPr>
                <w:sz w:val="24"/>
                <w:szCs w:val="24"/>
              </w:rPr>
            </w:pPr>
            <w:hyperlink r:id="rId20" w:history="1">
              <w:r w:rsidR="00D50EFA" w:rsidRPr="00D50EFA">
                <w:rPr>
                  <w:rStyle w:val="Hyperlink"/>
                  <w:color w:val="auto"/>
                  <w:sz w:val="24"/>
                  <w:szCs w:val="24"/>
                </w:rPr>
                <w:t>bro0@cdc.gov</w:t>
              </w:r>
            </w:hyperlink>
          </w:p>
        </w:tc>
        <w:tc>
          <w:tcPr>
            <w:tcW w:w="5130" w:type="dxa"/>
          </w:tcPr>
          <w:p w:rsidR="00B23463" w:rsidRDefault="00D50EFA">
            <w:pPr>
              <w:pStyle w:val="Tabletext"/>
              <w:spacing w:before="0" w:after="0"/>
              <w:rPr>
                <w:sz w:val="24"/>
                <w:szCs w:val="24"/>
              </w:rPr>
            </w:pPr>
            <w:r w:rsidRPr="00D50EFA">
              <w:rPr>
                <w:noProof/>
                <w:sz w:val="24"/>
                <w:szCs w:val="24"/>
              </w:rPr>
              <w:t>Bridget Kelly, PhD</w:t>
            </w:r>
            <w:r w:rsidRPr="00D50EFA">
              <w:rPr>
                <w:sz w:val="24"/>
                <w:szCs w:val="24"/>
              </w:rPr>
              <w:t xml:space="preserve"> </w:t>
            </w:r>
          </w:p>
          <w:p w:rsidR="00B23463" w:rsidRDefault="00D50EFA">
            <w:pPr>
              <w:pStyle w:val="Tabletext"/>
              <w:spacing w:before="0" w:after="0"/>
              <w:rPr>
                <w:sz w:val="24"/>
                <w:szCs w:val="24"/>
              </w:rPr>
            </w:pPr>
            <w:r w:rsidRPr="00D50EFA">
              <w:rPr>
                <w:sz w:val="24"/>
                <w:szCs w:val="24"/>
              </w:rPr>
              <w:t>RTI</w:t>
            </w:r>
          </w:p>
          <w:p w:rsidR="00B23463" w:rsidRDefault="00D50EFA">
            <w:pPr>
              <w:pStyle w:val="Tabletext"/>
              <w:spacing w:before="0" w:after="0"/>
              <w:rPr>
                <w:sz w:val="24"/>
                <w:szCs w:val="24"/>
              </w:rPr>
            </w:pPr>
            <w:r w:rsidRPr="00D50EFA">
              <w:rPr>
                <w:sz w:val="24"/>
                <w:szCs w:val="24"/>
              </w:rPr>
              <w:t>Research Public Health Analyst</w:t>
            </w:r>
          </w:p>
          <w:p w:rsidR="00B23463" w:rsidRDefault="00D50EFA">
            <w:pPr>
              <w:pStyle w:val="Tabletext"/>
              <w:spacing w:before="0" w:after="0"/>
              <w:rPr>
                <w:sz w:val="24"/>
                <w:szCs w:val="24"/>
              </w:rPr>
            </w:pPr>
            <w:r w:rsidRPr="00D50EFA">
              <w:rPr>
                <w:sz w:val="24"/>
                <w:szCs w:val="24"/>
              </w:rPr>
              <w:t>701 13th St., NW, Suite 750</w:t>
            </w:r>
            <w:r w:rsidRPr="00D50EFA">
              <w:rPr>
                <w:sz w:val="24"/>
                <w:szCs w:val="24"/>
              </w:rPr>
              <w:br/>
              <w:t>Washington, DC 20005-3967</w:t>
            </w:r>
          </w:p>
          <w:p w:rsidR="00B23463" w:rsidRDefault="00D50EFA">
            <w:pPr>
              <w:pStyle w:val="Tabletext"/>
              <w:spacing w:before="0" w:after="0"/>
              <w:rPr>
                <w:sz w:val="24"/>
                <w:szCs w:val="24"/>
              </w:rPr>
            </w:pPr>
            <w:r w:rsidRPr="00D50EFA">
              <w:rPr>
                <w:sz w:val="24"/>
                <w:szCs w:val="24"/>
              </w:rPr>
              <w:t>[logic model development]</w:t>
            </w:r>
            <w:r w:rsidRPr="00D50EFA">
              <w:rPr>
                <w:noProof/>
                <w:sz w:val="24"/>
                <w:szCs w:val="24"/>
              </w:rPr>
              <w:br/>
              <w:t>202-728-2098, x2098</w:t>
            </w:r>
            <w:r w:rsidRPr="00D50EFA">
              <w:rPr>
                <w:noProof/>
                <w:sz w:val="24"/>
                <w:szCs w:val="24"/>
              </w:rPr>
              <w:br/>
            </w:r>
            <w:hyperlink r:id="rId21" w:history="1">
              <w:r w:rsidRPr="00D50EFA">
                <w:rPr>
                  <w:rStyle w:val="Hyperlink"/>
                  <w:noProof/>
                  <w:color w:val="auto"/>
                  <w:sz w:val="24"/>
                  <w:szCs w:val="24"/>
                </w:rPr>
                <w:t>bkelly@rti.org</w:t>
              </w:r>
            </w:hyperlink>
          </w:p>
        </w:tc>
      </w:tr>
      <w:tr w:rsidR="002B1D74" w:rsidRPr="00C0566A" w:rsidTr="00B92F24">
        <w:tc>
          <w:tcPr>
            <w:tcW w:w="4338" w:type="dxa"/>
          </w:tcPr>
          <w:p w:rsidR="002B1D74" w:rsidRPr="00C0566A" w:rsidRDefault="00D50EFA" w:rsidP="00AC0531">
            <w:pPr>
              <w:pStyle w:val="Tabletext"/>
              <w:spacing w:before="0" w:after="0"/>
              <w:rPr>
                <w:sz w:val="24"/>
                <w:szCs w:val="24"/>
              </w:rPr>
            </w:pPr>
            <w:r w:rsidRPr="00D50EFA">
              <w:rPr>
                <w:sz w:val="24"/>
                <w:szCs w:val="24"/>
              </w:rPr>
              <w:t>Ann Malarcher, PhD</w:t>
            </w:r>
          </w:p>
          <w:p w:rsidR="00B92F24" w:rsidRPr="00C0566A" w:rsidRDefault="00D50EFA" w:rsidP="00AC0531">
            <w:pPr>
              <w:pStyle w:val="Tabletext"/>
              <w:spacing w:before="0" w:after="0"/>
              <w:rPr>
                <w:sz w:val="24"/>
                <w:szCs w:val="24"/>
                <w:lang w:val="pt-BR"/>
              </w:rPr>
            </w:pPr>
            <w:r w:rsidRPr="00D50EFA">
              <w:rPr>
                <w:sz w:val="24"/>
                <w:szCs w:val="24"/>
                <w:lang w:val="pt-BR"/>
              </w:rPr>
              <w:t>Senior Epidemiologist</w:t>
            </w:r>
          </w:p>
          <w:p w:rsidR="00B23463" w:rsidRDefault="00D50EFA">
            <w:pPr>
              <w:pStyle w:val="Tabletext"/>
              <w:spacing w:before="0" w:after="0"/>
              <w:rPr>
                <w:sz w:val="24"/>
                <w:szCs w:val="24"/>
                <w:lang w:val="pt-BR"/>
              </w:rPr>
            </w:pPr>
            <w:r w:rsidRPr="00D50EFA">
              <w:rPr>
                <w:sz w:val="24"/>
                <w:szCs w:val="24"/>
                <w:lang w:val="pt-BR"/>
              </w:rPr>
              <w:t>Office of Smoking and Health</w:t>
            </w:r>
          </w:p>
          <w:p w:rsidR="00B23463" w:rsidRDefault="00D50EFA">
            <w:pPr>
              <w:pStyle w:val="Tabletext"/>
              <w:spacing w:before="0" w:after="0"/>
              <w:rPr>
                <w:sz w:val="24"/>
                <w:szCs w:val="24"/>
                <w:lang w:val="pt-BR"/>
              </w:rPr>
            </w:pPr>
            <w:r w:rsidRPr="00D50EFA">
              <w:rPr>
                <w:sz w:val="24"/>
                <w:szCs w:val="24"/>
                <w:lang w:val="pt-BR"/>
              </w:rPr>
              <w:t>3005 Chamblee-Tucker Rd.</w:t>
            </w:r>
          </w:p>
          <w:p w:rsidR="00B23463" w:rsidRDefault="00D50EFA">
            <w:pPr>
              <w:pStyle w:val="Tabletext"/>
              <w:spacing w:before="0" w:after="0"/>
              <w:rPr>
                <w:sz w:val="24"/>
                <w:szCs w:val="24"/>
                <w:lang w:val="pt-BR"/>
              </w:rPr>
            </w:pPr>
            <w:r w:rsidRPr="00D50EFA">
              <w:rPr>
                <w:sz w:val="24"/>
                <w:szCs w:val="24"/>
                <w:lang w:val="pt-BR"/>
              </w:rPr>
              <w:t>Atlanta, GA 30341; MS K-50</w:t>
            </w:r>
          </w:p>
          <w:p w:rsidR="00B23463" w:rsidRDefault="00D50EFA">
            <w:pPr>
              <w:pStyle w:val="Tabletext"/>
              <w:spacing w:before="0" w:after="0"/>
              <w:rPr>
                <w:sz w:val="24"/>
                <w:szCs w:val="24"/>
                <w:lang w:val="pt-BR"/>
              </w:rPr>
            </w:pPr>
            <w:r w:rsidRPr="00D50EFA">
              <w:rPr>
                <w:sz w:val="24"/>
                <w:szCs w:val="24"/>
                <w:lang w:val="pt-BR"/>
              </w:rPr>
              <w:t>[Consultation on study design]</w:t>
            </w:r>
          </w:p>
          <w:p w:rsidR="00B23463" w:rsidRDefault="00D50EFA">
            <w:pPr>
              <w:pStyle w:val="Tabletext"/>
              <w:spacing w:before="0" w:after="0"/>
              <w:rPr>
                <w:sz w:val="24"/>
                <w:szCs w:val="24"/>
                <w:lang w:val="pt-BR"/>
              </w:rPr>
            </w:pPr>
            <w:r w:rsidRPr="00D50EFA">
              <w:rPr>
                <w:sz w:val="24"/>
                <w:szCs w:val="24"/>
              </w:rPr>
              <w:t>770-488-8006</w:t>
            </w:r>
          </w:p>
          <w:p w:rsidR="00B23463" w:rsidRDefault="005967D9">
            <w:pPr>
              <w:pStyle w:val="Tabletext"/>
              <w:spacing w:before="0" w:after="0"/>
              <w:rPr>
                <w:sz w:val="24"/>
                <w:szCs w:val="24"/>
                <w:lang w:val="pt-BR"/>
              </w:rPr>
            </w:pPr>
            <w:hyperlink r:id="rId22" w:history="1">
              <w:r w:rsidR="00D50EFA" w:rsidRPr="00D50EFA">
                <w:rPr>
                  <w:rStyle w:val="Hyperlink"/>
                  <w:color w:val="auto"/>
                  <w:sz w:val="24"/>
                  <w:szCs w:val="24"/>
                  <w:lang w:val="pt-BR"/>
                </w:rPr>
                <w:t>aym8@cdc.gov</w:t>
              </w:r>
            </w:hyperlink>
          </w:p>
        </w:tc>
        <w:tc>
          <w:tcPr>
            <w:tcW w:w="5130" w:type="dxa"/>
          </w:tcPr>
          <w:p w:rsidR="00B23463" w:rsidRDefault="00D50EFA">
            <w:pPr>
              <w:pStyle w:val="Tabletext"/>
              <w:spacing w:before="0" w:after="0"/>
              <w:rPr>
                <w:sz w:val="24"/>
                <w:szCs w:val="24"/>
              </w:rPr>
            </w:pPr>
            <w:r w:rsidRPr="00D50EFA">
              <w:rPr>
                <w:sz w:val="24"/>
                <w:szCs w:val="24"/>
              </w:rPr>
              <w:t xml:space="preserve">Jonathan N. </w:t>
            </w:r>
            <w:proofErr w:type="spellStart"/>
            <w:r w:rsidRPr="00D50EFA">
              <w:rPr>
                <w:sz w:val="24"/>
                <w:szCs w:val="24"/>
              </w:rPr>
              <w:t>Kromm</w:t>
            </w:r>
            <w:proofErr w:type="spellEnd"/>
            <w:r w:rsidRPr="00D50EFA">
              <w:rPr>
                <w:sz w:val="24"/>
                <w:szCs w:val="24"/>
              </w:rPr>
              <w:t xml:space="preserve">, PhD, MHS </w:t>
            </w:r>
          </w:p>
          <w:p w:rsidR="00B23463" w:rsidRDefault="00D50EFA">
            <w:pPr>
              <w:pStyle w:val="Tabletext"/>
              <w:spacing w:before="0" w:after="0"/>
              <w:rPr>
                <w:sz w:val="24"/>
                <w:szCs w:val="24"/>
              </w:rPr>
            </w:pPr>
            <w:r w:rsidRPr="00D50EFA">
              <w:rPr>
                <w:sz w:val="24"/>
                <w:szCs w:val="24"/>
              </w:rPr>
              <w:t>RTI</w:t>
            </w:r>
          </w:p>
          <w:p w:rsidR="00B23463" w:rsidRDefault="00D50EFA">
            <w:pPr>
              <w:pStyle w:val="Tabletext"/>
              <w:spacing w:before="0" w:after="0"/>
              <w:rPr>
                <w:sz w:val="24"/>
                <w:szCs w:val="24"/>
              </w:rPr>
            </w:pPr>
            <w:r w:rsidRPr="00D50EFA">
              <w:rPr>
                <w:sz w:val="24"/>
                <w:szCs w:val="24"/>
              </w:rPr>
              <w:t>Research Public Health Analyst</w:t>
            </w:r>
          </w:p>
          <w:p w:rsidR="00B23463" w:rsidRDefault="00D50EFA">
            <w:pPr>
              <w:pStyle w:val="Tabletext"/>
              <w:spacing w:before="0" w:after="0"/>
              <w:rPr>
                <w:sz w:val="24"/>
                <w:szCs w:val="24"/>
              </w:rPr>
            </w:pPr>
            <w:r w:rsidRPr="00D50EFA">
              <w:rPr>
                <w:sz w:val="24"/>
                <w:szCs w:val="24"/>
              </w:rPr>
              <w:t>701 13th St., NW, Suite 750</w:t>
            </w:r>
            <w:r w:rsidRPr="00D50EFA">
              <w:rPr>
                <w:sz w:val="24"/>
                <w:szCs w:val="24"/>
              </w:rPr>
              <w:br/>
              <w:t>Washington, DC 20005-3967</w:t>
            </w:r>
          </w:p>
          <w:p w:rsidR="00B23463" w:rsidRDefault="00D50EFA">
            <w:pPr>
              <w:pStyle w:val="Tabletext"/>
              <w:spacing w:before="0" w:after="0"/>
              <w:rPr>
                <w:sz w:val="24"/>
                <w:szCs w:val="24"/>
              </w:rPr>
            </w:pPr>
            <w:r w:rsidRPr="00D50EFA">
              <w:rPr>
                <w:sz w:val="24"/>
                <w:szCs w:val="24"/>
              </w:rPr>
              <w:t>[logic model development and draft protocols; protocol development, data collection, analysis and reporting]</w:t>
            </w:r>
            <w:r w:rsidRPr="00D50EFA">
              <w:rPr>
                <w:sz w:val="24"/>
                <w:szCs w:val="24"/>
              </w:rPr>
              <w:br/>
              <w:t>202-974-7807</w:t>
            </w:r>
            <w:r w:rsidRPr="00D50EFA">
              <w:rPr>
                <w:sz w:val="24"/>
                <w:szCs w:val="24"/>
              </w:rPr>
              <w:br/>
            </w:r>
            <w:hyperlink r:id="rId23" w:history="1">
              <w:r w:rsidRPr="00D50EFA">
                <w:rPr>
                  <w:rStyle w:val="Hyperlink"/>
                  <w:color w:val="auto"/>
                  <w:sz w:val="24"/>
                  <w:szCs w:val="24"/>
                </w:rPr>
                <w:t>jkromm@rti.org</w:t>
              </w:r>
            </w:hyperlink>
          </w:p>
        </w:tc>
      </w:tr>
      <w:bookmarkEnd w:id="5"/>
      <w:bookmarkEnd w:id="6"/>
    </w:tbl>
    <w:p w:rsidR="009A02BC" w:rsidRDefault="009A02BC">
      <w:pPr>
        <w:pStyle w:val="Heading1"/>
        <w:keepLines/>
        <w:spacing w:before="240" w:after="240"/>
        <w:contextualSpacing/>
        <w:rPr>
          <w:rFonts w:ascii="Times New Roman" w:hAnsi="Times New Roman"/>
        </w:rPr>
      </w:pPr>
    </w:p>
    <w:sectPr w:rsidR="009A02BC" w:rsidSect="00236EFD">
      <w:footerReference w:type="default" r:id="rId24"/>
      <w:footerReference w:type="first" r:id="rId2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2B2" w:rsidRDefault="009E72B2" w:rsidP="00057613">
      <w:r>
        <w:separator/>
      </w:r>
    </w:p>
  </w:endnote>
  <w:endnote w:type="continuationSeparator" w:id="0">
    <w:p w:rsidR="009E72B2" w:rsidRDefault="009E72B2" w:rsidP="000576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News Gothic">
    <w:altName w:val="News Gothic"/>
    <w:panose1 w:val="00000000000000000000"/>
    <w:charset w:val="00"/>
    <w:family w:val="swiss"/>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EFD" w:rsidRDefault="00236E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EFD" w:rsidRDefault="00236E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179721"/>
      <w:docPartObj>
        <w:docPartGallery w:val="Page Numbers (Bottom of Page)"/>
        <w:docPartUnique/>
      </w:docPartObj>
    </w:sdtPr>
    <w:sdtContent>
      <w:p w:rsidR="00206832" w:rsidRDefault="00206832" w:rsidP="00206832">
        <w:pPr>
          <w:pStyle w:val="Footer"/>
          <w:jc w:val="center"/>
        </w:pPr>
        <w:fldSimple w:instr=" PAGE   \* MERGEFORMAT ">
          <w:r w:rsidR="00236EFD">
            <w:rPr>
              <w:noProof/>
            </w:rPr>
            <w:t>2</w:t>
          </w:r>
        </w:fldSimple>
      </w:p>
    </w:sdtContent>
  </w:sdt>
  <w:p w:rsidR="009E72B2" w:rsidRDefault="009E72B2" w:rsidP="00AB20AB">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179725"/>
      <w:docPartObj>
        <w:docPartGallery w:val="Page Numbers (Bottom of Page)"/>
        <w:docPartUnique/>
      </w:docPartObj>
    </w:sdtPr>
    <w:sdtContent>
      <w:p w:rsidR="00236EFD" w:rsidRDefault="00236EFD" w:rsidP="00236EFD">
        <w:pPr>
          <w:pStyle w:val="Footer"/>
          <w:jc w:val="center"/>
        </w:pPr>
        <w:fldSimple w:instr=" PAGE   \* MERGEFORMAT ">
          <w:r>
            <w:rPr>
              <w:noProof/>
            </w:rPr>
            <w:t>1</w:t>
          </w:r>
        </w:fldSimple>
      </w:p>
    </w:sdtContent>
  </w:sdt>
  <w:p w:rsidR="00236EFD" w:rsidRDefault="00236EFD" w:rsidP="00236EFD">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179723"/>
      <w:docPartObj>
        <w:docPartGallery w:val="Page Numbers (Bottom of Page)"/>
        <w:docPartUnique/>
      </w:docPartObj>
    </w:sdtPr>
    <w:sdtContent>
      <w:p w:rsidR="00236EFD" w:rsidRDefault="00236EFD" w:rsidP="00206832">
        <w:pPr>
          <w:pStyle w:val="Footer"/>
          <w:jc w:val="center"/>
        </w:pPr>
        <w:fldSimple w:instr=" PAGE   \* MERGEFORMAT ">
          <w:r>
            <w:rPr>
              <w:noProof/>
            </w:rPr>
            <w:t>1</w:t>
          </w:r>
        </w:fldSimple>
      </w:p>
    </w:sdtContent>
  </w:sdt>
  <w:p w:rsidR="00236EFD" w:rsidRDefault="00236EFD" w:rsidP="00AB20A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2B2" w:rsidRDefault="009E72B2" w:rsidP="00057613">
      <w:r>
        <w:separator/>
      </w:r>
    </w:p>
  </w:footnote>
  <w:footnote w:type="continuationSeparator" w:id="0">
    <w:p w:rsidR="009E72B2" w:rsidRDefault="009E72B2" w:rsidP="00057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EFD" w:rsidRDefault="00236E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EFD" w:rsidRDefault="00236E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EFD" w:rsidRDefault="00236E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022F6"/>
    <w:multiLevelType w:val="hybridMultilevel"/>
    <w:tmpl w:val="2B4EB7FC"/>
    <w:lvl w:ilvl="0" w:tplc="D946116E">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B95768"/>
    <w:multiLevelType w:val="hybridMultilevel"/>
    <w:tmpl w:val="E3B2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16939"/>
    <w:multiLevelType w:val="hybridMultilevel"/>
    <w:tmpl w:val="0E44A1F4"/>
    <w:lvl w:ilvl="0" w:tplc="91DC4456">
      <w:start w:val="1"/>
      <w:numFmt w:val="bullet"/>
      <w:pStyle w:val="Table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1B36227C"/>
    <w:multiLevelType w:val="hybridMultilevel"/>
    <w:tmpl w:val="2B5275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FF4B2E"/>
    <w:multiLevelType w:val="hybridMultilevel"/>
    <w:tmpl w:val="C2DC28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DA5D02"/>
    <w:multiLevelType w:val="hybridMultilevel"/>
    <w:tmpl w:val="667C4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47B0B"/>
    <w:multiLevelType w:val="hybridMultilevel"/>
    <w:tmpl w:val="1534DD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A594970"/>
    <w:multiLevelType w:val="hybridMultilevel"/>
    <w:tmpl w:val="2C08B07C"/>
    <w:lvl w:ilvl="0" w:tplc="5A2A8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222DDC"/>
    <w:multiLevelType w:val="hybridMultilevel"/>
    <w:tmpl w:val="11DA5E00"/>
    <w:lvl w:ilvl="0" w:tplc="B1EC28A8">
      <w:start w:val="2"/>
      <w:numFmt w:val="upperLetter"/>
      <w:lvlText w:val="%1."/>
      <w:lvlJc w:val="left"/>
      <w:pPr>
        <w:tabs>
          <w:tab w:val="num" w:pos="1080"/>
        </w:tabs>
        <w:ind w:left="1080" w:hanging="360"/>
      </w:pPr>
      <w:rPr>
        <w:rFonts w:cs="Times New Roman" w:hint="default"/>
        <w:b w:val="0"/>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0">
    <w:nsid w:val="31985768"/>
    <w:multiLevelType w:val="hybridMultilevel"/>
    <w:tmpl w:val="F82C733C"/>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37120E1"/>
    <w:multiLevelType w:val="hybridMultilevel"/>
    <w:tmpl w:val="F4CCDC42"/>
    <w:lvl w:ilvl="0" w:tplc="977276F6">
      <w:start w:val="1"/>
      <w:numFmt w:val="bullet"/>
      <w:lvlText w:val=""/>
      <w:lvlJc w:val="left"/>
      <w:pPr>
        <w:tabs>
          <w:tab w:val="num" w:pos="2160"/>
        </w:tabs>
        <w:ind w:left="2160" w:hanging="360"/>
      </w:pPr>
      <w:rPr>
        <w:rFonts w:ascii="Symbol" w:hAnsi="Symbol" w:hint="default"/>
        <w:color w:val="336699"/>
      </w:rPr>
    </w:lvl>
    <w:lvl w:ilvl="1" w:tplc="04090019" w:tentative="1">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2">
    <w:nsid w:val="45D6687D"/>
    <w:multiLevelType w:val="hybridMultilevel"/>
    <w:tmpl w:val="747E8ACE"/>
    <w:lvl w:ilvl="0" w:tplc="5DB67862">
      <w:start w:val="1"/>
      <w:numFmt w:val="decimal"/>
      <w:lvlText w:val="%1."/>
      <w:lvlJc w:val="left"/>
      <w:pPr>
        <w:tabs>
          <w:tab w:val="num" w:pos="420"/>
        </w:tabs>
        <w:ind w:left="420" w:hanging="360"/>
      </w:pPr>
      <w:rPr>
        <w:rFonts w:cs="Times New Roman" w:hint="default"/>
      </w:rPr>
    </w:lvl>
    <w:lvl w:ilvl="1" w:tplc="04090003" w:tentative="1">
      <w:start w:val="1"/>
      <w:numFmt w:val="lowerLetter"/>
      <w:lvlText w:val="%2."/>
      <w:lvlJc w:val="left"/>
      <w:pPr>
        <w:tabs>
          <w:tab w:val="num" w:pos="1140"/>
        </w:tabs>
        <w:ind w:left="1140" w:hanging="360"/>
      </w:pPr>
      <w:rPr>
        <w:rFonts w:cs="Times New Roman"/>
      </w:rPr>
    </w:lvl>
    <w:lvl w:ilvl="2" w:tplc="04090005" w:tentative="1">
      <w:start w:val="1"/>
      <w:numFmt w:val="lowerRoman"/>
      <w:lvlText w:val="%3."/>
      <w:lvlJc w:val="right"/>
      <w:pPr>
        <w:tabs>
          <w:tab w:val="num" w:pos="1860"/>
        </w:tabs>
        <w:ind w:left="1860" w:hanging="180"/>
      </w:pPr>
      <w:rPr>
        <w:rFonts w:cs="Times New Roman"/>
      </w:rPr>
    </w:lvl>
    <w:lvl w:ilvl="3" w:tplc="04090001" w:tentative="1">
      <w:start w:val="1"/>
      <w:numFmt w:val="decimal"/>
      <w:lvlText w:val="%4."/>
      <w:lvlJc w:val="left"/>
      <w:pPr>
        <w:tabs>
          <w:tab w:val="num" w:pos="2580"/>
        </w:tabs>
        <w:ind w:left="2580" w:hanging="360"/>
      </w:pPr>
      <w:rPr>
        <w:rFonts w:cs="Times New Roman"/>
      </w:rPr>
    </w:lvl>
    <w:lvl w:ilvl="4" w:tplc="04090003" w:tentative="1">
      <w:start w:val="1"/>
      <w:numFmt w:val="lowerLetter"/>
      <w:lvlText w:val="%5."/>
      <w:lvlJc w:val="left"/>
      <w:pPr>
        <w:tabs>
          <w:tab w:val="num" w:pos="3300"/>
        </w:tabs>
        <w:ind w:left="3300" w:hanging="360"/>
      </w:pPr>
      <w:rPr>
        <w:rFonts w:cs="Times New Roman"/>
      </w:rPr>
    </w:lvl>
    <w:lvl w:ilvl="5" w:tplc="04090005" w:tentative="1">
      <w:start w:val="1"/>
      <w:numFmt w:val="lowerRoman"/>
      <w:lvlText w:val="%6."/>
      <w:lvlJc w:val="right"/>
      <w:pPr>
        <w:tabs>
          <w:tab w:val="num" w:pos="4020"/>
        </w:tabs>
        <w:ind w:left="4020" w:hanging="180"/>
      </w:pPr>
      <w:rPr>
        <w:rFonts w:cs="Times New Roman"/>
      </w:rPr>
    </w:lvl>
    <w:lvl w:ilvl="6" w:tplc="04090001" w:tentative="1">
      <w:start w:val="1"/>
      <w:numFmt w:val="decimal"/>
      <w:lvlText w:val="%7."/>
      <w:lvlJc w:val="left"/>
      <w:pPr>
        <w:tabs>
          <w:tab w:val="num" w:pos="4740"/>
        </w:tabs>
        <w:ind w:left="4740" w:hanging="360"/>
      </w:pPr>
      <w:rPr>
        <w:rFonts w:cs="Times New Roman"/>
      </w:rPr>
    </w:lvl>
    <w:lvl w:ilvl="7" w:tplc="04090003" w:tentative="1">
      <w:start w:val="1"/>
      <w:numFmt w:val="lowerLetter"/>
      <w:lvlText w:val="%8."/>
      <w:lvlJc w:val="left"/>
      <w:pPr>
        <w:tabs>
          <w:tab w:val="num" w:pos="5460"/>
        </w:tabs>
        <w:ind w:left="5460" w:hanging="360"/>
      </w:pPr>
      <w:rPr>
        <w:rFonts w:cs="Times New Roman"/>
      </w:rPr>
    </w:lvl>
    <w:lvl w:ilvl="8" w:tplc="04090005" w:tentative="1">
      <w:start w:val="1"/>
      <w:numFmt w:val="lowerRoman"/>
      <w:lvlText w:val="%9."/>
      <w:lvlJc w:val="right"/>
      <w:pPr>
        <w:tabs>
          <w:tab w:val="num" w:pos="6180"/>
        </w:tabs>
        <w:ind w:left="6180" w:hanging="180"/>
      </w:pPr>
      <w:rPr>
        <w:rFonts w:cs="Times New Roman"/>
      </w:rPr>
    </w:lvl>
  </w:abstractNum>
  <w:abstractNum w:abstractNumId="13">
    <w:nsid w:val="4A183553"/>
    <w:multiLevelType w:val="hybridMultilevel"/>
    <w:tmpl w:val="8CB690B6"/>
    <w:lvl w:ilvl="0" w:tplc="4A32E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425877"/>
    <w:multiLevelType w:val="hybridMultilevel"/>
    <w:tmpl w:val="D88CEA80"/>
    <w:lvl w:ilvl="0" w:tplc="D2C69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619300E6"/>
    <w:multiLevelType w:val="hybridMultilevel"/>
    <w:tmpl w:val="793EAA92"/>
    <w:lvl w:ilvl="0" w:tplc="FFFFFFFF">
      <w:start w:val="1"/>
      <w:numFmt w:val="decimal"/>
      <w:lvlText w:val="%1."/>
      <w:lvlJc w:val="left"/>
      <w:pPr>
        <w:tabs>
          <w:tab w:val="num" w:pos="720"/>
        </w:tabs>
        <w:ind w:left="720" w:hanging="360"/>
      </w:pPr>
      <w:rPr>
        <w:rFonts w:cs="Times New Roman"/>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63CA112A"/>
    <w:multiLevelType w:val="hybridMultilevel"/>
    <w:tmpl w:val="1F2C667A"/>
    <w:lvl w:ilvl="0" w:tplc="20F4ADDC">
      <w:start w:val="1"/>
      <w:numFmt w:val="bullet"/>
      <w:lvlText w:val=""/>
      <w:lvlJc w:val="left"/>
      <w:pPr>
        <w:ind w:left="576"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5"/>
  </w:num>
  <w:num w:numId="3">
    <w:abstractNumId w:val="12"/>
  </w:num>
  <w:num w:numId="4">
    <w:abstractNumId w:val="11"/>
  </w:num>
  <w:num w:numId="5">
    <w:abstractNumId w:val="17"/>
  </w:num>
  <w:num w:numId="6">
    <w:abstractNumId w:val="16"/>
  </w:num>
  <w:num w:numId="7">
    <w:abstractNumId w:val="9"/>
  </w:num>
  <w:num w:numId="8">
    <w:abstractNumId w:val="5"/>
  </w:num>
  <w:num w:numId="9">
    <w:abstractNumId w:val="1"/>
  </w:num>
  <w:num w:numId="10">
    <w:abstractNumId w:val="8"/>
  </w:num>
  <w:num w:numId="11">
    <w:abstractNumId w:val="6"/>
  </w:num>
  <w:num w:numId="12">
    <w:abstractNumId w:val="13"/>
  </w:num>
  <w:num w:numId="13">
    <w:abstractNumId w:val="14"/>
  </w:num>
  <w:num w:numId="14">
    <w:abstractNumId w:val="4"/>
  </w:num>
  <w:num w:numId="15">
    <w:abstractNumId w:val="0"/>
  </w:num>
  <w:num w:numId="16">
    <w:abstractNumId w:val="2"/>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420B8A"/>
    <w:rsid w:val="000118A5"/>
    <w:rsid w:val="00057613"/>
    <w:rsid w:val="000B6519"/>
    <w:rsid w:val="000D254B"/>
    <w:rsid w:val="000D7175"/>
    <w:rsid w:val="00100ADB"/>
    <w:rsid w:val="0010141B"/>
    <w:rsid w:val="001571DB"/>
    <w:rsid w:val="00161DCC"/>
    <w:rsid w:val="001778C1"/>
    <w:rsid w:val="00182773"/>
    <w:rsid w:val="001C4B90"/>
    <w:rsid w:val="001E2F22"/>
    <w:rsid w:val="001F5887"/>
    <w:rsid w:val="00206832"/>
    <w:rsid w:val="00236EFD"/>
    <w:rsid w:val="0024425C"/>
    <w:rsid w:val="00271950"/>
    <w:rsid w:val="00275FA2"/>
    <w:rsid w:val="00277D33"/>
    <w:rsid w:val="002A21DC"/>
    <w:rsid w:val="002B1D74"/>
    <w:rsid w:val="002F0917"/>
    <w:rsid w:val="00307525"/>
    <w:rsid w:val="00322DF3"/>
    <w:rsid w:val="00360A3D"/>
    <w:rsid w:val="00360C7B"/>
    <w:rsid w:val="003708B9"/>
    <w:rsid w:val="00390519"/>
    <w:rsid w:val="003A0843"/>
    <w:rsid w:val="003B2242"/>
    <w:rsid w:val="003C4656"/>
    <w:rsid w:val="0040120F"/>
    <w:rsid w:val="00420B8A"/>
    <w:rsid w:val="00422B60"/>
    <w:rsid w:val="00477DB3"/>
    <w:rsid w:val="004A5CBE"/>
    <w:rsid w:val="004C057E"/>
    <w:rsid w:val="004F418A"/>
    <w:rsid w:val="00532AB5"/>
    <w:rsid w:val="005815B0"/>
    <w:rsid w:val="005967D9"/>
    <w:rsid w:val="005B63D9"/>
    <w:rsid w:val="005D28C1"/>
    <w:rsid w:val="005F4D64"/>
    <w:rsid w:val="00600C53"/>
    <w:rsid w:val="00657B1F"/>
    <w:rsid w:val="0066153E"/>
    <w:rsid w:val="006D28ED"/>
    <w:rsid w:val="00702574"/>
    <w:rsid w:val="00723948"/>
    <w:rsid w:val="00770109"/>
    <w:rsid w:val="007E03BE"/>
    <w:rsid w:val="007F7B19"/>
    <w:rsid w:val="00815928"/>
    <w:rsid w:val="00816B2C"/>
    <w:rsid w:val="00827DC4"/>
    <w:rsid w:val="00877C81"/>
    <w:rsid w:val="008922F9"/>
    <w:rsid w:val="008B2AA7"/>
    <w:rsid w:val="008B2BF3"/>
    <w:rsid w:val="008E3054"/>
    <w:rsid w:val="008F1C9B"/>
    <w:rsid w:val="008F4255"/>
    <w:rsid w:val="009A02BC"/>
    <w:rsid w:val="009E72B2"/>
    <w:rsid w:val="009E79EF"/>
    <w:rsid w:val="00A11986"/>
    <w:rsid w:val="00A803C7"/>
    <w:rsid w:val="00A811B2"/>
    <w:rsid w:val="00A8551B"/>
    <w:rsid w:val="00AB20AB"/>
    <w:rsid w:val="00AC0531"/>
    <w:rsid w:val="00AF4B7E"/>
    <w:rsid w:val="00B23463"/>
    <w:rsid w:val="00B734B8"/>
    <w:rsid w:val="00B75260"/>
    <w:rsid w:val="00B92F24"/>
    <w:rsid w:val="00BD016E"/>
    <w:rsid w:val="00BE683E"/>
    <w:rsid w:val="00C00102"/>
    <w:rsid w:val="00C0566A"/>
    <w:rsid w:val="00C77782"/>
    <w:rsid w:val="00CE4188"/>
    <w:rsid w:val="00CF7DBF"/>
    <w:rsid w:val="00D04966"/>
    <w:rsid w:val="00D20E40"/>
    <w:rsid w:val="00D50EFA"/>
    <w:rsid w:val="00D90E35"/>
    <w:rsid w:val="00D91ACF"/>
    <w:rsid w:val="00DB2CD2"/>
    <w:rsid w:val="00DE2313"/>
    <w:rsid w:val="00E03E8B"/>
    <w:rsid w:val="00E3711E"/>
    <w:rsid w:val="00E558C5"/>
    <w:rsid w:val="00E96193"/>
    <w:rsid w:val="00EA0B98"/>
    <w:rsid w:val="00F70D0D"/>
    <w:rsid w:val="00F965DD"/>
    <w:rsid w:val="00FA4E7F"/>
    <w:rsid w:val="00FC3AB5"/>
    <w:rsid w:val="00FF4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ne number" w:uiPriority="0"/>
    <w:lsdException w:name="endnote reference" w:uiPriority="0"/>
    <w:lsdException w:name="endnote text" w:uiPriority="0"/>
    <w:lsdException w:name="List 3"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B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20B8A"/>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20B8A"/>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420B8A"/>
    <w:pPr>
      <w:keepNext/>
      <w:spacing w:before="240" w:after="120"/>
      <w:ind w:left="907" w:hanging="907"/>
      <w:outlineLvl w:val="2"/>
    </w:pPr>
    <w:rPr>
      <w:rFonts w:cs="Arial"/>
      <w:b/>
      <w:bCs/>
      <w:i/>
      <w:iCs/>
      <w:szCs w:val="22"/>
      <w:lang w:val="en-CA"/>
    </w:rPr>
  </w:style>
  <w:style w:type="paragraph" w:styleId="Heading4">
    <w:name w:val="heading 4"/>
    <w:basedOn w:val="Normal"/>
    <w:next w:val="Normal"/>
    <w:link w:val="Heading4Char"/>
    <w:qFormat/>
    <w:rsid w:val="00420B8A"/>
    <w:pPr>
      <w:keepNext/>
      <w:spacing w:before="120" w:after="240"/>
      <w:ind w:left="-86"/>
      <w:outlineLvl w:val="3"/>
    </w:pPr>
    <w:rPr>
      <w:rFonts w:cs="Arial"/>
      <w:b/>
      <w:bCs/>
      <w:szCs w:val="22"/>
      <w:u w:val="single"/>
    </w:rPr>
  </w:style>
  <w:style w:type="paragraph" w:styleId="Heading5">
    <w:name w:val="heading 5"/>
    <w:basedOn w:val="Normal"/>
    <w:next w:val="Normal"/>
    <w:link w:val="Heading5Char"/>
    <w:qFormat/>
    <w:rsid w:val="00420B8A"/>
    <w:pPr>
      <w:keepNext/>
      <w:widowControl w:val="0"/>
      <w:spacing w:before="120" w:after="120"/>
      <w:outlineLvl w:val="4"/>
    </w:pPr>
    <w:rPr>
      <w:rFonts w:ascii="Arial" w:hAnsi="Arial" w:cs="Arial"/>
      <w:b/>
      <w:bCs/>
      <w:sz w:val="20"/>
      <w:szCs w:val="20"/>
      <w:u w:val="single"/>
    </w:rPr>
  </w:style>
  <w:style w:type="paragraph" w:styleId="Heading6">
    <w:name w:val="heading 6"/>
    <w:basedOn w:val="Normal"/>
    <w:next w:val="Normal"/>
    <w:link w:val="Heading6Char"/>
    <w:qFormat/>
    <w:rsid w:val="00420B8A"/>
    <w:pPr>
      <w:keepNext/>
      <w:jc w:val="center"/>
      <w:outlineLvl w:val="5"/>
    </w:pPr>
    <w:rPr>
      <w:rFonts w:ascii="Arial" w:hAnsi="Arial" w:cs="Arial"/>
      <w:b/>
      <w:bCs/>
    </w:rPr>
  </w:style>
  <w:style w:type="paragraph" w:styleId="Heading7">
    <w:name w:val="heading 7"/>
    <w:basedOn w:val="Normal"/>
    <w:next w:val="Normal"/>
    <w:link w:val="Heading7Char"/>
    <w:qFormat/>
    <w:rsid w:val="00420B8A"/>
    <w:pPr>
      <w:keepNext/>
      <w:jc w:val="center"/>
      <w:outlineLvl w:val="6"/>
    </w:pPr>
    <w:rPr>
      <w:rFonts w:ascii="Arial" w:hAnsi="Arial" w:cs="Arial"/>
      <w:b/>
      <w:bCs/>
      <w:sz w:val="16"/>
      <w:szCs w:val="16"/>
    </w:rPr>
  </w:style>
  <w:style w:type="paragraph" w:styleId="Heading8">
    <w:name w:val="heading 8"/>
    <w:basedOn w:val="Normal"/>
    <w:next w:val="Normal"/>
    <w:link w:val="Heading8Char"/>
    <w:qFormat/>
    <w:rsid w:val="00420B8A"/>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420B8A"/>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0B8A"/>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420B8A"/>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420B8A"/>
    <w:rPr>
      <w:rFonts w:ascii="Times New Roman" w:eastAsia="Times New Roman" w:hAnsi="Times New Roman" w:cs="Arial"/>
      <w:b/>
      <w:bCs/>
      <w:i/>
      <w:iCs/>
      <w:sz w:val="24"/>
      <w:lang w:val="en-CA"/>
    </w:rPr>
  </w:style>
  <w:style w:type="character" w:customStyle="1" w:styleId="Heading4Char">
    <w:name w:val="Heading 4 Char"/>
    <w:basedOn w:val="DefaultParagraphFont"/>
    <w:link w:val="Heading4"/>
    <w:rsid w:val="00420B8A"/>
    <w:rPr>
      <w:rFonts w:ascii="Times New Roman" w:eastAsia="Times New Roman" w:hAnsi="Times New Roman" w:cs="Arial"/>
      <w:b/>
      <w:bCs/>
      <w:sz w:val="24"/>
      <w:u w:val="single"/>
    </w:rPr>
  </w:style>
  <w:style w:type="character" w:customStyle="1" w:styleId="Heading5Char">
    <w:name w:val="Heading 5 Char"/>
    <w:basedOn w:val="DefaultParagraphFont"/>
    <w:link w:val="Heading5"/>
    <w:rsid w:val="00420B8A"/>
    <w:rPr>
      <w:rFonts w:ascii="Arial" w:eastAsia="Times New Roman" w:hAnsi="Arial" w:cs="Arial"/>
      <w:b/>
      <w:bCs/>
      <w:sz w:val="20"/>
      <w:szCs w:val="20"/>
      <w:u w:val="single"/>
    </w:rPr>
  </w:style>
  <w:style w:type="character" w:customStyle="1" w:styleId="Heading6Char">
    <w:name w:val="Heading 6 Char"/>
    <w:basedOn w:val="DefaultParagraphFont"/>
    <w:link w:val="Heading6"/>
    <w:rsid w:val="00420B8A"/>
    <w:rPr>
      <w:rFonts w:ascii="Arial" w:eastAsia="Times New Roman" w:hAnsi="Arial" w:cs="Arial"/>
      <w:b/>
      <w:bCs/>
      <w:sz w:val="24"/>
      <w:szCs w:val="24"/>
    </w:rPr>
  </w:style>
  <w:style w:type="character" w:customStyle="1" w:styleId="Heading7Char">
    <w:name w:val="Heading 7 Char"/>
    <w:basedOn w:val="DefaultParagraphFont"/>
    <w:link w:val="Heading7"/>
    <w:rsid w:val="00420B8A"/>
    <w:rPr>
      <w:rFonts w:ascii="Arial" w:eastAsia="Times New Roman" w:hAnsi="Arial" w:cs="Arial"/>
      <w:b/>
      <w:bCs/>
      <w:sz w:val="16"/>
      <w:szCs w:val="16"/>
    </w:rPr>
  </w:style>
  <w:style w:type="character" w:customStyle="1" w:styleId="Heading8Char">
    <w:name w:val="Heading 8 Char"/>
    <w:basedOn w:val="DefaultParagraphFont"/>
    <w:link w:val="Heading8"/>
    <w:rsid w:val="00420B8A"/>
    <w:rPr>
      <w:rFonts w:ascii="Arial" w:eastAsia="Times New Roman" w:hAnsi="Arial" w:cs="Arial"/>
      <w:b/>
      <w:bCs/>
      <w:sz w:val="20"/>
      <w:szCs w:val="20"/>
      <w:u w:val="single"/>
    </w:rPr>
  </w:style>
  <w:style w:type="character" w:customStyle="1" w:styleId="Heading9Char">
    <w:name w:val="Heading 9 Char"/>
    <w:basedOn w:val="DefaultParagraphFont"/>
    <w:link w:val="Heading9"/>
    <w:rsid w:val="00420B8A"/>
    <w:rPr>
      <w:rFonts w:ascii="Arial" w:eastAsia="Times New Roman" w:hAnsi="Arial" w:cs="Arial"/>
      <w:b/>
      <w:bCs/>
      <w:sz w:val="20"/>
      <w:szCs w:val="20"/>
      <w:u w:val="single"/>
    </w:rPr>
  </w:style>
  <w:style w:type="paragraph" w:customStyle="1" w:styleId="bullets">
    <w:name w:val="bullets"/>
    <w:aliases w:val="bu"/>
    <w:basedOn w:val="Normal"/>
    <w:link w:val="bulletsChar"/>
    <w:rsid w:val="00420B8A"/>
    <w:pPr>
      <w:numPr>
        <w:numId w:val="15"/>
      </w:numPr>
      <w:spacing w:after="120" w:line="360" w:lineRule="auto"/>
    </w:pPr>
    <w:rPr>
      <w:color w:val="000000"/>
    </w:rPr>
  </w:style>
  <w:style w:type="paragraph" w:customStyle="1" w:styleId="exhibitsource">
    <w:name w:val="exhibit source"/>
    <w:basedOn w:val="Normal"/>
    <w:rsid w:val="00420B8A"/>
    <w:pPr>
      <w:spacing w:after="120"/>
    </w:pPr>
    <w:rPr>
      <w:sz w:val="20"/>
      <w:szCs w:val="22"/>
    </w:rPr>
  </w:style>
  <w:style w:type="numbering" w:customStyle="1" w:styleId="NoList1">
    <w:name w:val="No List1"/>
    <w:next w:val="NoList"/>
    <w:semiHidden/>
    <w:rsid w:val="00420B8A"/>
  </w:style>
  <w:style w:type="table" w:styleId="TableGrid">
    <w:name w:val="Table Grid"/>
    <w:basedOn w:val="TableNormal"/>
    <w:rsid w:val="00420B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420B8A"/>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420B8A"/>
    <w:rPr>
      <w:rFonts w:ascii="Times New Roman" w:eastAsia="Times New Roman" w:hAnsi="Times New Roman" w:cs="Times New Roman"/>
      <w:b/>
      <w:bCs/>
      <w:sz w:val="24"/>
      <w:szCs w:val="24"/>
    </w:rPr>
  </w:style>
  <w:style w:type="paragraph" w:customStyle="1" w:styleId="paragraph">
    <w:name w:val="paragraph"/>
    <w:basedOn w:val="Normal"/>
    <w:rsid w:val="00420B8A"/>
    <w:pPr>
      <w:spacing w:before="200" w:line="320" w:lineRule="exact"/>
      <w:ind w:left="1440"/>
    </w:pPr>
  </w:style>
  <w:style w:type="character" w:customStyle="1" w:styleId="TitleChar">
    <w:name w:val="Title Char"/>
    <w:basedOn w:val="DefaultParagraphFont"/>
    <w:link w:val="Title"/>
    <w:uiPriority w:val="99"/>
    <w:locked/>
    <w:rsid w:val="00420B8A"/>
    <w:rPr>
      <w:b/>
      <w:bCs/>
      <w:sz w:val="24"/>
      <w:szCs w:val="24"/>
    </w:rPr>
  </w:style>
  <w:style w:type="paragraph" w:styleId="FootnoteText">
    <w:name w:val="footnote text"/>
    <w:aliases w:val="ft,fo"/>
    <w:basedOn w:val="Normal"/>
    <w:link w:val="FootnoteTextChar"/>
    <w:semiHidden/>
    <w:rsid w:val="00420B8A"/>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semiHidden/>
    <w:rsid w:val="00420B8A"/>
    <w:rPr>
      <w:rFonts w:ascii="Courier New" w:eastAsia="Times New Roman" w:hAnsi="Courier New" w:cs="Courier New"/>
      <w:sz w:val="24"/>
      <w:szCs w:val="24"/>
    </w:rPr>
  </w:style>
  <w:style w:type="character" w:styleId="FootnoteReference">
    <w:name w:val="footnote reference"/>
    <w:aliases w:val="fr"/>
    <w:basedOn w:val="DefaultParagraphFont"/>
    <w:semiHidden/>
    <w:rsid w:val="00420B8A"/>
    <w:rPr>
      <w:rFonts w:ascii="Courier New" w:hAnsi="Courier New" w:cs="Courier New"/>
      <w:sz w:val="24"/>
      <w:szCs w:val="24"/>
    </w:rPr>
  </w:style>
  <w:style w:type="character" w:customStyle="1" w:styleId="FooterChar">
    <w:name w:val="Footer Char"/>
    <w:basedOn w:val="DefaultParagraphFont"/>
    <w:link w:val="Footer"/>
    <w:uiPriority w:val="99"/>
    <w:locked/>
    <w:rsid w:val="00420B8A"/>
    <w:rPr>
      <w:rFonts w:ascii="Times New Roman" w:eastAsia="Times New Roman" w:hAnsi="Times New Roman" w:cs="Times New Roman"/>
      <w:sz w:val="20"/>
      <w:szCs w:val="20"/>
    </w:rPr>
  </w:style>
  <w:style w:type="paragraph" w:styleId="BodyText">
    <w:name w:val="Body Text"/>
    <w:basedOn w:val="Normal"/>
    <w:link w:val="BodyTextChar"/>
    <w:uiPriority w:val="99"/>
    <w:rsid w:val="00420B8A"/>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420B8A"/>
    <w:rPr>
      <w:rFonts w:ascii="Times New Roman" w:eastAsia="Times New Roman" w:hAnsi="Times New Roman" w:cs="Times New Roman"/>
      <w:sz w:val="24"/>
      <w:szCs w:val="20"/>
    </w:rPr>
  </w:style>
  <w:style w:type="paragraph" w:customStyle="1" w:styleId="heading10">
    <w:name w:val="heading1"/>
    <w:basedOn w:val="Normal"/>
    <w:next w:val="Normal"/>
    <w:semiHidden/>
    <w:rsid w:val="00420B8A"/>
    <w:pPr>
      <w:spacing w:before="120" w:after="120"/>
    </w:pPr>
    <w:rPr>
      <w:b/>
      <w:bCs/>
      <w:sz w:val="22"/>
      <w:szCs w:val="22"/>
    </w:rPr>
  </w:style>
  <w:style w:type="character" w:customStyle="1" w:styleId="biblioChar">
    <w:name w:val="biblio Char"/>
    <w:basedOn w:val="DefaultParagraphFont"/>
    <w:link w:val="biblio"/>
    <w:locked/>
    <w:rsid w:val="00420B8A"/>
    <w:rPr>
      <w:sz w:val="24"/>
    </w:rPr>
  </w:style>
  <w:style w:type="paragraph" w:customStyle="1" w:styleId="heading20">
    <w:name w:val="heading2"/>
    <w:basedOn w:val="Heading3"/>
    <w:next w:val="Normal"/>
    <w:semiHidden/>
    <w:rsid w:val="00420B8A"/>
    <w:pPr>
      <w:spacing w:before="120"/>
    </w:pPr>
    <w:rPr>
      <w:rFonts w:cs="Times New Roman"/>
    </w:rPr>
  </w:style>
  <w:style w:type="paragraph" w:styleId="TableofFigures">
    <w:name w:val="table of figures"/>
    <w:basedOn w:val="Normal"/>
    <w:next w:val="Normal"/>
    <w:uiPriority w:val="99"/>
    <w:rsid w:val="00420B8A"/>
  </w:style>
  <w:style w:type="paragraph" w:styleId="BalloonText">
    <w:name w:val="Balloon Text"/>
    <w:basedOn w:val="Normal"/>
    <w:link w:val="BalloonTextChar"/>
    <w:semiHidden/>
    <w:rsid w:val="00420B8A"/>
    <w:pPr>
      <w:numPr>
        <w:numId w:val="2"/>
      </w:numPr>
      <w:tabs>
        <w:tab w:val="clear" w:pos="720"/>
        <w:tab w:val="num" w:pos="360"/>
      </w:tabs>
      <w:ind w:left="0" w:firstLine="0"/>
    </w:pPr>
    <w:rPr>
      <w:rFonts w:ascii="Tahoma" w:hAnsi="Tahoma" w:cs="Tahoma"/>
      <w:sz w:val="16"/>
      <w:szCs w:val="16"/>
    </w:rPr>
  </w:style>
  <w:style w:type="character" w:customStyle="1" w:styleId="BalloonTextChar">
    <w:name w:val="Balloon Text Char"/>
    <w:basedOn w:val="DefaultParagraphFont"/>
    <w:link w:val="BalloonText"/>
    <w:semiHidden/>
    <w:rsid w:val="00420B8A"/>
    <w:rPr>
      <w:rFonts w:ascii="Tahoma" w:eastAsia="Times New Roman" w:hAnsi="Tahoma" w:cs="Tahoma"/>
      <w:sz w:val="16"/>
      <w:szCs w:val="16"/>
    </w:rPr>
  </w:style>
  <w:style w:type="paragraph" w:customStyle="1" w:styleId="Cover-Title">
    <w:name w:val="Cover-Title"/>
    <w:basedOn w:val="Normal"/>
    <w:qFormat/>
    <w:rsid w:val="00420B8A"/>
    <w:rPr>
      <w:rFonts w:ascii="Arial" w:hAnsi="Arial" w:cs="Arial"/>
      <w:b/>
      <w:bCs/>
      <w:color w:val="000000"/>
      <w:spacing w:val="-6"/>
      <w:sz w:val="60"/>
      <w:szCs w:val="60"/>
    </w:rPr>
  </w:style>
  <w:style w:type="paragraph" w:customStyle="1" w:styleId="aboxtxt">
    <w:name w:val="abox_txt"/>
    <w:qFormat/>
    <w:rsid w:val="00420B8A"/>
    <w:pPr>
      <w:framePr w:hSpace="144" w:wrap="around" w:vAnchor="text" w:hAnchor="text" w:xAlign="right" w:y="1"/>
      <w:spacing w:before="20" w:after="20" w:line="240" w:lineRule="auto"/>
      <w:suppressOverlap/>
    </w:pPr>
    <w:rPr>
      <w:rFonts w:ascii="Arial" w:eastAsia="Times New Roman" w:hAnsi="Arial" w:cs="Times New Roman"/>
      <w:sz w:val="18"/>
      <w:szCs w:val="20"/>
    </w:rPr>
  </w:style>
  <w:style w:type="paragraph" w:customStyle="1" w:styleId="aboxhdg">
    <w:name w:val="abox_hdg"/>
    <w:qFormat/>
    <w:rsid w:val="00420B8A"/>
    <w:pPr>
      <w:framePr w:hSpace="144" w:wrap="around" w:vAnchor="text" w:hAnchor="text" w:xAlign="right" w:y="1"/>
      <w:spacing w:before="60" w:after="40" w:line="240" w:lineRule="auto"/>
      <w:suppressOverlap/>
      <w:jc w:val="center"/>
    </w:pPr>
    <w:rPr>
      <w:rFonts w:ascii="Arial" w:eastAsia="Times New Roman" w:hAnsi="Arial" w:cs="Times New Roman"/>
      <w:b/>
      <w:sz w:val="20"/>
      <w:szCs w:val="20"/>
    </w:rPr>
  </w:style>
  <w:style w:type="paragraph" w:styleId="Header">
    <w:name w:val="header"/>
    <w:basedOn w:val="Normal"/>
    <w:link w:val="HeaderChar"/>
    <w:rsid w:val="00420B8A"/>
    <w:pPr>
      <w:tabs>
        <w:tab w:val="center" w:pos="4320"/>
        <w:tab w:val="right" w:pos="8640"/>
      </w:tabs>
    </w:pPr>
    <w:rPr>
      <w:sz w:val="20"/>
      <w:szCs w:val="20"/>
    </w:rPr>
  </w:style>
  <w:style w:type="character" w:customStyle="1" w:styleId="HeaderChar">
    <w:name w:val="Header Char"/>
    <w:basedOn w:val="DefaultParagraphFont"/>
    <w:link w:val="Header"/>
    <w:rsid w:val="00420B8A"/>
    <w:rPr>
      <w:rFonts w:ascii="Times New Roman" w:eastAsia="Times New Roman" w:hAnsi="Times New Roman" w:cs="Times New Roman"/>
      <w:sz w:val="20"/>
      <w:szCs w:val="20"/>
    </w:rPr>
  </w:style>
  <w:style w:type="paragraph" w:styleId="Footer">
    <w:name w:val="footer"/>
    <w:basedOn w:val="Normal"/>
    <w:link w:val="FooterChar"/>
    <w:uiPriority w:val="99"/>
    <w:rsid w:val="00420B8A"/>
    <w:pPr>
      <w:tabs>
        <w:tab w:val="center" w:pos="4320"/>
        <w:tab w:val="right" w:pos="8640"/>
      </w:tabs>
    </w:pPr>
    <w:rPr>
      <w:sz w:val="20"/>
      <w:szCs w:val="20"/>
    </w:rPr>
  </w:style>
  <w:style w:type="character" w:customStyle="1" w:styleId="FooterChar1">
    <w:name w:val="Footer Char1"/>
    <w:basedOn w:val="DefaultParagraphFont"/>
    <w:link w:val="Footer"/>
    <w:uiPriority w:val="99"/>
    <w:semiHidden/>
    <w:rsid w:val="00420B8A"/>
    <w:rPr>
      <w:rFonts w:ascii="Times New Roman" w:eastAsia="Times New Roman" w:hAnsi="Times New Roman" w:cs="Times New Roman"/>
      <w:sz w:val="24"/>
      <w:szCs w:val="24"/>
    </w:rPr>
  </w:style>
  <w:style w:type="character" w:styleId="PageNumber">
    <w:name w:val="page number"/>
    <w:basedOn w:val="DefaultParagraphFont"/>
    <w:uiPriority w:val="99"/>
    <w:rsid w:val="00420B8A"/>
    <w:rPr>
      <w:rFonts w:ascii="Times New Roman" w:hAnsi="Times New Roman"/>
      <w:sz w:val="24"/>
    </w:rPr>
  </w:style>
  <w:style w:type="paragraph" w:customStyle="1" w:styleId="bodytextpsg">
    <w:name w:val="body text_psg"/>
    <w:basedOn w:val="Normal"/>
    <w:link w:val="bodytextpsgCharChar"/>
    <w:rsid w:val="00420B8A"/>
    <w:pPr>
      <w:spacing w:after="240"/>
      <w:ind w:firstLine="720"/>
    </w:pPr>
    <w:rPr>
      <w:sz w:val="22"/>
      <w:szCs w:val="20"/>
    </w:rPr>
  </w:style>
  <w:style w:type="character" w:customStyle="1" w:styleId="bodytextpsgCharChar">
    <w:name w:val="body text_psg Char Char"/>
    <w:basedOn w:val="DefaultParagraphFont"/>
    <w:link w:val="bodytextpsg"/>
    <w:rsid w:val="00420B8A"/>
    <w:rPr>
      <w:rFonts w:ascii="Times New Roman" w:eastAsia="Times New Roman" w:hAnsi="Times New Roman" w:cs="Times New Roman"/>
      <w:szCs w:val="20"/>
    </w:rPr>
  </w:style>
  <w:style w:type="paragraph" w:styleId="ListParagraph">
    <w:name w:val="List Paragraph"/>
    <w:basedOn w:val="Normal"/>
    <w:uiPriority w:val="34"/>
    <w:qFormat/>
    <w:rsid w:val="00420B8A"/>
    <w:pPr>
      <w:ind w:left="720"/>
      <w:contextualSpacing/>
    </w:pPr>
  </w:style>
  <w:style w:type="character" w:styleId="CommentReference">
    <w:name w:val="annotation reference"/>
    <w:basedOn w:val="DefaultParagraphFont"/>
    <w:rsid w:val="00420B8A"/>
    <w:rPr>
      <w:sz w:val="16"/>
      <w:szCs w:val="16"/>
    </w:rPr>
  </w:style>
  <w:style w:type="paragraph" w:styleId="EndnoteText">
    <w:name w:val="endnote text"/>
    <w:basedOn w:val="Normal"/>
    <w:link w:val="EndnoteTextChar"/>
    <w:semiHidden/>
    <w:rsid w:val="00420B8A"/>
    <w:rPr>
      <w:sz w:val="20"/>
      <w:szCs w:val="20"/>
    </w:rPr>
  </w:style>
  <w:style w:type="character" w:customStyle="1" w:styleId="EndnoteTextChar">
    <w:name w:val="Endnote Text Char"/>
    <w:basedOn w:val="DefaultParagraphFont"/>
    <w:link w:val="EndnoteText"/>
    <w:semiHidden/>
    <w:rsid w:val="00420B8A"/>
    <w:rPr>
      <w:rFonts w:ascii="Times New Roman" w:eastAsia="Times New Roman" w:hAnsi="Times New Roman" w:cs="Times New Roman"/>
      <w:sz w:val="20"/>
      <w:szCs w:val="20"/>
    </w:rPr>
  </w:style>
  <w:style w:type="character" w:styleId="EndnoteReference">
    <w:name w:val="endnote reference"/>
    <w:basedOn w:val="DefaultParagraphFont"/>
    <w:semiHidden/>
    <w:rsid w:val="00420B8A"/>
    <w:rPr>
      <w:vertAlign w:val="superscript"/>
    </w:rPr>
  </w:style>
  <w:style w:type="paragraph" w:styleId="Title">
    <w:name w:val="Title"/>
    <w:basedOn w:val="Normal"/>
    <w:link w:val="TitleChar"/>
    <w:uiPriority w:val="99"/>
    <w:qFormat/>
    <w:rsid w:val="00420B8A"/>
    <w:pPr>
      <w:ind w:left="-270"/>
      <w:jc w:val="center"/>
    </w:pPr>
    <w:rPr>
      <w:rFonts w:asciiTheme="minorHAnsi" w:eastAsiaTheme="minorHAnsi" w:hAnsiTheme="minorHAnsi" w:cstheme="minorBidi"/>
      <w:b/>
      <w:bCs/>
    </w:rPr>
  </w:style>
  <w:style w:type="character" w:customStyle="1" w:styleId="TitleChar1">
    <w:name w:val="Title Char1"/>
    <w:basedOn w:val="DefaultParagraphFont"/>
    <w:link w:val="Title"/>
    <w:uiPriority w:val="10"/>
    <w:rsid w:val="00420B8A"/>
    <w:rPr>
      <w:rFonts w:asciiTheme="majorHAnsi" w:eastAsiaTheme="majorEastAsia" w:hAnsiTheme="majorHAnsi" w:cstheme="majorBidi"/>
      <w:color w:val="17365D" w:themeColor="text2" w:themeShade="BF"/>
      <w:spacing w:val="5"/>
      <w:kern w:val="28"/>
      <w:sz w:val="52"/>
      <w:szCs w:val="52"/>
    </w:rPr>
  </w:style>
  <w:style w:type="paragraph" w:styleId="CommentText">
    <w:name w:val="annotation text"/>
    <w:basedOn w:val="Normal"/>
    <w:link w:val="CommentTextChar"/>
    <w:rsid w:val="00420B8A"/>
    <w:rPr>
      <w:sz w:val="20"/>
      <w:szCs w:val="20"/>
    </w:rPr>
  </w:style>
  <w:style w:type="character" w:customStyle="1" w:styleId="CommentTextChar">
    <w:name w:val="Comment Text Char"/>
    <w:basedOn w:val="DefaultParagraphFont"/>
    <w:link w:val="CommentText"/>
    <w:rsid w:val="00420B8A"/>
    <w:rPr>
      <w:rFonts w:ascii="Times New Roman" w:eastAsia="Times New Roman" w:hAnsi="Times New Roman" w:cs="Times New Roman"/>
      <w:sz w:val="20"/>
      <w:szCs w:val="20"/>
    </w:rPr>
  </w:style>
  <w:style w:type="paragraph" w:customStyle="1" w:styleId="Level1">
    <w:name w:val="Level 1"/>
    <w:basedOn w:val="Normal"/>
    <w:rsid w:val="00420B8A"/>
    <w:pPr>
      <w:widowControl w:val="0"/>
      <w:autoSpaceDE w:val="0"/>
      <w:autoSpaceDN w:val="0"/>
      <w:adjustRightInd w:val="0"/>
      <w:ind w:left="720" w:hanging="720"/>
    </w:pPr>
  </w:style>
  <w:style w:type="character" w:styleId="Hyperlink">
    <w:name w:val="Hyperlink"/>
    <w:basedOn w:val="DefaultParagraphFont"/>
    <w:uiPriority w:val="99"/>
    <w:rsid w:val="00420B8A"/>
    <w:rPr>
      <w:color w:val="0000FF"/>
      <w:u w:val="single"/>
    </w:rPr>
  </w:style>
  <w:style w:type="paragraph" w:styleId="CommentSubject">
    <w:name w:val="annotation subject"/>
    <w:basedOn w:val="CommentText"/>
    <w:next w:val="CommentText"/>
    <w:link w:val="CommentSubjectChar"/>
    <w:rsid w:val="00420B8A"/>
    <w:rPr>
      <w:b/>
      <w:bCs/>
    </w:rPr>
  </w:style>
  <w:style w:type="character" w:customStyle="1" w:styleId="CommentSubjectChar">
    <w:name w:val="Comment Subject Char"/>
    <w:basedOn w:val="CommentTextChar"/>
    <w:link w:val="CommentSubject"/>
    <w:rsid w:val="00420B8A"/>
    <w:rPr>
      <w:b/>
      <w:bCs/>
    </w:rPr>
  </w:style>
  <w:style w:type="paragraph" w:customStyle="1" w:styleId="Bulletblank">
    <w:name w:val="Bullet_blank"/>
    <w:basedOn w:val="bullets"/>
    <w:qFormat/>
    <w:rsid w:val="00420B8A"/>
  </w:style>
  <w:style w:type="paragraph" w:customStyle="1" w:styleId="FootnoteText1">
    <w:name w:val="Footnote Text1"/>
    <w:rsid w:val="00420B8A"/>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ulletslast">
    <w:name w:val="bullets_last"/>
    <w:basedOn w:val="bullets"/>
    <w:qFormat/>
    <w:rsid w:val="00420B8A"/>
    <w:pPr>
      <w:spacing w:after="240" w:line="240" w:lineRule="auto"/>
    </w:pPr>
    <w:rPr>
      <w:color w:val="auto"/>
      <w:sz w:val="22"/>
      <w:szCs w:val="20"/>
    </w:rPr>
  </w:style>
  <w:style w:type="character" w:customStyle="1" w:styleId="apple-style-span">
    <w:name w:val="apple-style-span"/>
    <w:basedOn w:val="DefaultParagraphFont"/>
    <w:rsid w:val="00420B8A"/>
  </w:style>
  <w:style w:type="character" w:customStyle="1" w:styleId="apple-converted-space">
    <w:name w:val="apple-converted-space"/>
    <w:basedOn w:val="DefaultParagraphFont"/>
    <w:rsid w:val="00420B8A"/>
  </w:style>
  <w:style w:type="paragraph" w:customStyle="1" w:styleId="Default">
    <w:name w:val="Default"/>
    <w:rsid w:val="00420B8A"/>
    <w:pPr>
      <w:autoSpaceDE w:val="0"/>
      <w:autoSpaceDN w:val="0"/>
      <w:adjustRightInd w:val="0"/>
      <w:spacing w:after="0" w:line="240" w:lineRule="auto"/>
    </w:pPr>
    <w:rPr>
      <w:rFonts w:ascii="News Gothic" w:eastAsia="Times New Roman" w:hAnsi="News Gothic" w:cs="News Gothic"/>
      <w:color w:val="000000"/>
      <w:sz w:val="24"/>
      <w:szCs w:val="24"/>
    </w:rPr>
  </w:style>
  <w:style w:type="character" w:customStyle="1" w:styleId="A6">
    <w:name w:val="A6"/>
    <w:uiPriority w:val="99"/>
    <w:rsid w:val="00420B8A"/>
    <w:rPr>
      <w:rFonts w:cs="Minion"/>
      <w:color w:val="000000"/>
      <w:sz w:val="11"/>
      <w:szCs w:val="11"/>
    </w:rPr>
  </w:style>
  <w:style w:type="character" w:styleId="FollowedHyperlink">
    <w:name w:val="FollowedHyperlink"/>
    <w:basedOn w:val="DefaultParagraphFont"/>
    <w:rsid w:val="00420B8A"/>
    <w:rPr>
      <w:color w:val="800080"/>
      <w:u w:val="single"/>
    </w:rPr>
  </w:style>
  <w:style w:type="character" w:customStyle="1" w:styleId="Footer1">
    <w:name w:val="Footer1"/>
    <w:basedOn w:val="DefaultParagraphFont"/>
    <w:rsid w:val="00420B8A"/>
  </w:style>
  <w:style w:type="paragraph" w:customStyle="1" w:styleId="ExhibitTitle">
    <w:name w:val="Exhibit Title"/>
    <w:basedOn w:val="FigureTitle"/>
    <w:link w:val="ExhibitTitleChar"/>
    <w:qFormat/>
    <w:rsid w:val="00420B8A"/>
    <w:pPr>
      <w:spacing w:line="360" w:lineRule="auto"/>
      <w:contextualSpacing/>
    </w:pPr>
    <w:rPr>
      <w:snapToGrid w:val="0"/>
      <w:sz w:val="22"/>
      <w:szCs w:val="22"/>
    </w:rPr>
  </w:style>
  <w:style w:type="paragraph" w:customStyle="1" w:styleId="Style1">
    <w:name w:val="Style1"/>
    <w:basedOn w:val="Normal"/>
    <w:qFormat/>
    <w:rsid w:val="00420B8A"/>
    <w:rPr>
      <w:bCs/>
      <w:sz w:val="20"/>
    </w:rPr>
  </w:style>
  <w:style w:type="paragraph" w:customStyle="1" w:styleId="Tabletext">
    <w:name w:val="Table text"/>
    <w:basedOn w:val="Normal"/>
    <w:qFormat/>
    <w:rsid w:val="00420B8A"/>
    <w:pPr>
      <w:autoSpaceDE w:val="0"/>
      <w:autoSpaceDN w:val="0"/>
      <w:spacing w:before="80" w:after="80"/>
      <w:contextualSpacing/>
    </w:pPr>
    <w:rPr>
      <w:bCs/>
      <w:sz w:val="22"/>
      <w:szCs w:val="22"/>
    </w:rPr>
  </w:style>
  <w:style w:type="paragraph" w:customStyle="1" w:styleId="bulletsblank">
    <w:name w:val="bullets blank"/>
    <w:basedOn w:val="bodytext0"/>
    <w:qFormat/>
    <w:rsid w:val="00420B8A"/>
    <w:pPr>
      <w:ind w:left="1350" w:hanging="630"/>
      <w:contextualSpacing/>
    </w:pPr>
    <w:rPr>
      <w:szCs w:val="22"/>
    </w:rPr>
  </w:style>
  <w:style w:type="table" w:styleId="TableList3">
    <w:name w:val="Table List 3"/>
    <w:basedOn w:val="TableNormal"/>
    <w:rsid w:val="00420B8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ppHeadingSub1">
    <w:name w:val="App Heading Sub1"/>
    <w:basedOn w:val="Normal"/>
    <w:qFormat/>
    <w:rsid w:val="00420B8A"/>
    <w:pPr>
      <w:keepNext/>
      <w:pBdr>
        <w:top w:val="thinThickLargeGap" w:sz="8" w:space="6" w:color="0A357E"/>
        <w:left w:val="thinThickLargeGap" w:sz="8" w:space="4" w:color="0A357E"/>
        <w:bottom w:val="thickThinLargeGap" w:sz="8" w:space="6" w:color="0A357E"/>
        <w:right w:val="thickThinLargeGap" w:sz="8" w:space="4" w:color="0A357E"/>
      </w:pBdr>
      <w:spacing w:before="240" w:after="240" w:line="360" w:lineRule="exact"/>
      <w:jc w:val="center"/>
      <w:outlineLvl w:val="0"/>
    </w:pPr>
    <w:rPr>
      <w:rFonts w:ascii="Arial Black" w:hAnsi="Arial Black"/>
      <w:color w:val="0A357E"/>
      <w:kern w:val="28"/>
      <w:sz w:val="36"/>
      <w:szCs w:val="20"/>
    </w:rPr>
  </w:style>
  <w:style w:type="paragraph" w:styleId="Revision">
    <w:name w:val="Revision"/>
    <w:hidden/>
    <w:uiPriority w:val="99"/>
    <w:semiHidden/>
    <w:rsid w:val="00420B8A"/>
    <w:pPr>
      <w:spacing w:after="0" w:line="240" w:lineRule="auto"/>
    </w:pPr>
    <w:rPr>
      <w:rFonts w:ascii="Times New Roman" w:eastAsia="Times New Roman" w:hAnsi="Times New Roman" w:cs="Times New Roman"/>
      <w:sz w:val="24"/>
      <w:szCs w:val="24"/>
    </w:rPr>
  </w:style>
  <w:style w:type="paragraph" w:customStyle="1" w:styleId="bibliogrpahy">
    <w:name w:val="bibliogrpahy"/>
    <w:rsid w:val="00420B8A"/>
    <w:pPr>
      <w:spacing w:after="110" w:line="240" w:lineRule="auto"/>
      <w:ind w:left="720" w:hanging="720"/>
    </w:pPr>
    <w:rPr>
      <w:rFonts w:ascii="Times New Roman" w:eastAsia="Times New Roman" w:hAnsi="Times New Roman" w:cs="Times New Roman"/>
      <w:sz w:val="24"/>
      <w:szCs w:val="24"/>
    </w:rPr>
  </w:style>
  <w:style w:type="paragraph" w:styleId="E-mailSignature">
    <w:name w:val="E-mail Signature"/>
    <w:basedOn w:val="Normal"/>
    <w:link w:val="E-mailSignatureChar"/>
    <w:rsid w:val="00420B8A"/>
  </w:style>
  <w:style w:type="character" w:customStyle="1" w:styleId="E-mailSignatureChar">
    <w:name w:val="E-mail Signature Char"/>
    <w:basedOn w:val="DefaultParagraphFont"/>
    <w:link w:val="E-mailSignature"/>
    <w:rsid w:val="00420B8A"/>
    <w:rPr>
      <w:rFonts w:ascii="Times New Roman" w:eastAsia="Times New Roman" w:hAnsi="Times New Roman" w:cs="Times New Roman"/>
      <w:sz w:val="24"/>
      <w:szCs w:val="24"/>
    </w:rPr>
  </w:style>
  <w:style w:type="paragraph" w:customStyle="1" w:styleId="footnotetex">
    <w:name w:val="footnote tex"/>
    <w:rsid w:val="00420B8A"/>
    <w:pPr>
      <w:autoSpaceDE w:val="0"/>
      <w:autoSpaceDN w:val="0"/>
      <w:adjustRightInd w:val="0"/>
      <w:spacing w:after="0" w:line="240" w:lineRule="auto"/>
    </w:pPr>
    <w:rPr>
      <w:rFonts w:ascii="Times New Roman" w:eastAsia="Times New Roman" w:hAnsi="Times New Roman" w:cs="Times New Roman"/>
      <w:sz w:val="20"/>
      <w:szCs w:val="20"/>
    </w:rPr>
  </w:style>
  <w:style w:type="paragraph" w:styleId="NormalWeb">
    <w:name w:val="Normal (Web)"/>
    <w:basedOn w:val="Normal"/>
    <w:rsid w:val="00420B8A"/>
    <w:pPr>
      <w:spacing w:before="100" w:beforeAutospacing="1" w:after="100" w:afterAutospacing="1"/>
    </w:pPr>
    <w:rPr>
      <w:rFonts w:ascii="Arial" w:hAnsi="Arial" w:cs="Arial"/>
      <w:color w:val="000000"/>
    </w:rPr>
  </w:style>
  <w:style w:type="character" w:styleId="Strong">
    <w:name w:val="Strong"/>
    <w:basedOn w:val="DefaultParagraphFont"/>
    <w:qFormat/>
    <w:rsid w:val="00420B8A"/>
    <w:rPr>
      <w:b/>
      <w:bCs/>
    </w:rPr>
  </w:style>
  <w:style w:type="character" w:styleId="Emphasis">
    <w:name w:val="Emphasis"/>
    <w:basedOn w:val="DefaultParagraphFont"/>
    <w:qFormat/>
    <w:rsid w:val="00420B8A"/>
    <w:rPr>
      <w:i/>
      <w:iCs/>
    </w:rPr>
  </w:style>
  <w:style w:type="paragraph" w:styleId="HTMLPreformatted">
    <w:name w:val="HTML Preformatted"/>
    <w:basedOn w:val="Normal"/>
    <w:link w:val="HTMLPreformattedChar"/>
    <w:semiHidden/>
    <w:rsid w:val="00420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420B8A"/>
    <w:rPr>
      <w:rFonts w:ascii="Courier New" w:eastAsia="Times New Roman" w:hAnsi="Courier New" w:cs="Courier New"/>
      <w:sz w:val="20"/>
      <w:szCs w:val="20"/>
    </w:rPr>
  </w:style>
  <w:style w:type="paragraph" w:styleId="TOC1">
    <w:name w:val="toc 1"/>
    <w:basedOn w:val="Normal"/>
    <w:next w:val="Normal"/>
    <w:autoRedefine/>
    <w:uiPriority w:val="39"/>
    <w:rsid w:val="00420B8A"/>
    <w:pPr>
      <w:tabs>
        <w:tab w:val="right" w:leader="dot" w:pos="9350"/>
      </w:tabs>
      <w:spacing w:before="240" w:after="120"/>
      <w:ind w:left="720" w:hanging="360"/>
    </w:pPr>
    <w:rPr>
      <w:noProof/>
    </w:rPr>
  </w:style>
  <w:style w:type="paragraph" w:customStyle="1" w:styleId="bodytext0">
    <w:name w:val="body text"/>
    <w:aliases w:val="bt,body tx,indent,flush,memo body text,flush Char Char Char Char Char Char Char Char Char Char Char Char Char,indent Char1 Char,flush Char Char,body 4"/>
    <w:basedOn w:val="Normal"/>
    <w:rsid w:val="00420B8A"/>
    <w:pPr>
      <w:spacing w:after="120" w:line="360" w:lineRule="auto"/>
      <w:ind w:firstLine="720"/>
    </w:pPr>
    <w:rPr>
      <w:szCs w:val="20"/>
    </w:rPr>
  </w:style>
  <w:style w:type="paragraph" w:styleId="TOC2">
    <w:name w:val="toc 2"/>
    <w:basedOn w:val="Normal"/>
    <w:next w:val="Normal"/>
    <w:autoRedefine/>
    <w:uiPriority w:val="39"/>
    <w:rsid w:val="00420B8A"/>
    <w:pPr>
      <w:tabs>
        <w:tab w:val="right" w:leader="dot" w:pos="9350"/>
      </w:tabs>
      <w:spacing w:before="120" w:after="120"/>
      <w:ind w:left="1350" w:hanging="630"/>
    </w:pPr>
    <w:rPr>
      <w:noProof/>
    </w:rPr>
  </w:style>
  <w:style w:type="character" w:customStyle="1" w:styleId="EmailStyle95">
    <w:name w:val="EmailStyle951"/>
    <w:aliases w:val="EmailStyle951"/>
    <w:basedOn w:val="DefaultParagraphFont"/>
    <w:semiHidden/>
    <w:personal/>
    <w:personalReply/>
    <w:rsid w:val="00420B8A"/>
    <w:rPr>
      <w:rFonts w:ascii="Arial" w:hAnsi="Arial" w:cs="Arial"/>
      <w:color w:val="000080"/>
      <w:sz w:val="20"/>
      <w:szCs w:val="20"/>
    </w:rPr>
  </w:style>
  <w:style w:type="paragraph" w:customStyle="1" w:styleId="Cov-Date">
    <w:name w:val="Cov-Date"/>
    <w:basedOn w:val="Normal"/>
    <w:rsid w:val="00420B8A"/>
    <w:pPr>
      <w:jc w:val="right"/>
    </w:pPr>
    <w:rPr>
      <w:rFonts w:ascii="Arial" w:hAnsi="Arial"/>
      <w:b/>
      <w:sz w:val="28"/>
      <w:szCs w:val="20"/>
    </w:rPr>
  </w:style>
  <w:style w:type="paragraph" w:customStyle="1" w:styleId="Cov-Title">
    <w:name w:val="Cov-Title"/>
    <w:basedOn w:val="Normal"/>
    <w:rsid w:val="00420B8A"/>
    <w:pPr>
      <w:jc w:val="right"/>
    </w:pPr>
    <w:rPr>
      <w:rFonts w:ascii="Arial Black" w:hAnsi="Arial Black"/>
      <w:sz w:val="48"/>
      <w:szCs w:val="20"/>
    </w:rPr>
  </w:style>
  <w:style w:type="paragraph" w:customStyle="1" w:styleId="Cov-Author">
    <w:name w:val="Cov-Author"/>
    <w:basedOn w:val="Normal"/>
    <w:rsid w:val="00420B8A"/>
    <w:pPr>
      <w:jc w:val="right"/>
    </w:pPr>
    <w:rPr>
      <w:rFonts w:ascii="Arial Black" w:hAnsi="Arial Black"/>
      <w:szCs w:val="20"/>
    </w:rPr>
  </w:style>
  <w:style w:type="paragraph" w:customStyle="1" w:styleId="Cov-Address">
    <w:name w:val="Cov-Address"/>
    <w:basedOn w:val="Normal"/>
    <w:rsid w:val="00420B8A"/>
    <w:pPr>
      <w:jc w:val="right"/>
    </w:pPr>
    <w:rPr>
      <w:rFonts w:ascii="Arial" w:hAnsi="Arial"/>
      <w:szCs w:val="20"/>
    </w:rPr>
  </w:style>
  <w:style w:type="paragraph" w:styleId="DocumentMap">
    <w:name w:val="Document Map"/>
    <w:basedOn w:val="Normal"/>
    <w:link w:val="DocumentMapChar"/>
    <w:semiHidden/>
    <w:rsid w:val="00420B8A"/>
    <w:pPr>
      <w:shd w:val="clear" w:color="auto" w:fill="000080"/>
    </w:pPr>
    <w:rPr>
      <w:rFonts w:ascii="Tahoma" w:hAnsi="Tahoma" w:cs="Tahoma"/>
    </w:rPr>
  </w:style>
  <w:style w:type="character" w:customStyle="1" w:styleId="DocumentMapChar">
    <w:name w:val="Document Map Char"/>
    <w:basedOn w:val="DefaultParagraphFont"/>
    <w:link w:val="DocumentMap"/>
    <w:semiHidden/>
    <w:rsid w:val="00420B8A"/>
    <w:rPr>
      <w:rFonts w:ascii="Tahoma" w:eastAsia="Times New Roman" w:hAnsi="Tahoma" w:cs="Tahoma"/>
      <w:sz w:val="24"/>
      <w:szCs w:val="24"/>
      <w:shd w:val="clear" w:color="auto" w:fill="000080"/>
    </w:rPr>
  </w:style>
  <w:style w:type="paragraph" w:styleId="TOC4">
    <w:name w:val="toc 4"/>
    <w:basedOn w:val="Normal"/>
    <w:next w:val="Normal"/>
    <w:rsid w:val="00420B8A"/>
    <w:pPr>
      <w:tabs>
        <w:tab w:val="right" w:leader="dot" w:pos="9360"/>
      </w:tabs>
      <w:spacing w:before="60"/>
      <w:ind w:left="3240" w:hanging="720"/>
    </w:pPr>
    <w:rPr>
      <w:szCs w:val="20"/>
    </w:rPr>
  </w:style>
  <w:style w:type="paragraph" w:styleId="TOC3">
    <w:name w:val="toc 3"/>
    <w:basedOn w:val="Normal"/>
    <w:next w:val="Normal"/>
    <w:uiPriority w:val="39"/>
    <w:rsid w:val="00420B8A"/>
    <w:pPr>
      <w:tabs>
        <w:tab w:val="right" w:leader="dot" w:pos="9360"/>
      </w:tabs>
      <w:spacing w:before="80" w:after="40"/>
      <w:ind w:left="2340" w:right="720" w:hanging="900"/>
    </w:pPr>
    <w:rPr>
      <w:noProof/>
      <w:szCs w:val="20"/>
    </w:rPr>
  </w:style>
  <w:style w:type="paragraph" w:customStyle="1" w:styleId="Question">
    <w:name w:val="Question"/>
    <w:basedOn w:val="Normal"/>
    <w:semiHidden/>
    <w:rsid w:val="00420B8A"/>
    <w:pPr>
      <w:keepNext/>
      <w:keepLines/>
      <w:spacing w:before="160" w:after="60"/>
      <w:ind w:left="900" w:hanging="547"/>
    </w:pPr>
    <w:rPr>
      <w:rFonts w:ascii="Optima" w:hAnsi="Optima"/>
      <w:sz w:val="22"/>
      <w:szCs w:val="20"/>
    </w:rPr>
  </w:style>
  <w:style w:type="paragraph" w:styleId="TOC5">
    <w:name w:val="toc 5"/>
    <w:basedOn w:val="Normal"/>
    <w:next w:val="Normal"/>
    <w:uiPriority w:val="39"/>
    <w:rsid w:val="00420B8A"/>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20B8A"/>
    <w:pPr>
      <w:ind w:left="360"/>
    </w:pPr>
    <w:rPr>
      <w:szCs w:val="20"/>
    </w:rPr>
  </w:style>
  <w:style w:type="paragraph" w:styleId="Index1">
    <w:name w:val="index 1"/>
    <w:basedOn w:val="Normal"/>
    <w:next w:val="Normal"/>
    <w:uiPriority w:val="99"/>
    <w:semiHidden/>
    <w:rsid w:val="00420B8A"/>
    <w:rPr>
      <w:szCs w:val="20"/>
    </w:rPr>
  </w:style>
  <w:style w:type="character" w:styleId="LineNumber">
    <w:name w:val="line number"/>
    <w:basedOn w:val="DefaultParagraphFont"/>
    <w:semiHidden/>
    <w:rsid w:val="00420B8A"/>
  </w:style>
  <w:style w:type="paragraph" w:customStyle="1" w:styleId="equation">
    <w:name w:val="equation"/>
    <w:rsid w:val="00420B8A"/>
    <w:pPr>
      <w:tabs>
        <w:tab w:val="center" w:pos="4680"/>
        <w:tab w:val="right" w:pos="9360"/>
      </w:tabs>
      <w:spacing w:after="240" w:line="480" w:lineRule="atLeast"/>
      <w:ind w:firstLine="720"/>
    </w:pPr>
    <w:rPr>
      <w:rFonts w:ascii="Times New Roman" w:eastAsia="Times New Roman" w:hAnsi="Times New Roman" w:cs="Times New Roman"/>
      <w:sz w:val="24"/>
      <w:szCs w:val="20"/>
    </w:rPr>
  </w:style>
  <w:style w:type="paragraph" w:customStyle="1" w:styleId="figurewobox">
    <w:name w:val="figure w/o box"/>
    <w:basedOn w:val="Normal"/>
    <w:rsid w:val="00420B8A"/>
    <w:pPr>
      <w:keepNext/>
      <w:spacing w:before="240"/>
      <w:jc w:val="center"/>
    </w:pPr>
    <w:rPr>
      <w:szCs w:val="20"/>
    </w:rPr>
  </w:style>
  <w:style w:type="paragraph" w:customStyle="1" w:styleId="TOC0">
    <w:name w:val="TOC 0"/>
    <w:basedOn w:val="Normal"/>
    <w:rsid w:val="00420B8A"/>
    <w:pPr>
      <w:spacing w:after="240"/>
      <w:jc w:val="center"/>
    </w:pPr>
    <w:rPr>
      <w:b/>
      <w:caps/>
      <w:sz w:val="28"/>
      <w:szCs w:val="20"/>
    </w:rPr>
  </w:style>
  <w:style w:type="paragraph" w:customStyle="1" w:styleId="toc-tabfig">
    <w:name w:val="toc-tab/fig"/>
    <w:basedOn w:val="Normal"/>
    <w:semiHidden/>
    <w:rsid w:val="00420B8A"/>
    <w:pPr>
      <w:tabs>
        <w:tab w:val="right" w:leader="dot" w:pos="9360"/>
      </w:tabs>
      <w:spacing w:before="240" w:after="80"/>
      <w:ind w:left="900" w:hanging="540"/>
    </w:pPr>
    <w:rPr>
      <w:szCs w:val="20"/>
    </w:rPr>
  </w:style>
  <w:style w:type="paragraph" w:customStyle="1" w:styleId="TOCHeader">
    <w:name w:val="TOC Header"/>
    <w:basedOn w:val="Normal"/>
    <w:rsid w:val="00420B8A"/>
    <w:pPr>
      <w:tabs>
        <w:tab w:val="right" w:pos="9360"/>
      </w:tabs>
      <w:spacing w:after="240"/>
    </w:pPr>
    <w:rPr>
      <w:szCs w:val="20"/>
      <w:u w:val="words"/>
    </w:rPr>
  </w:style>
  <w:style w:type="paragraph" w:customStyle="1" w:styleId="bullets-2ndlevel">
    <w:name w:val="bullets-2nd level"/>
    <w:basedOn w:val="Normal"/>
    <w:rsid w:val="00420B8A"/>
    <w:pPr>
      <w:spacing w:after="120" w:line="240" w:lineRule="exact"/>
      <w:ind w:left="1440" w:hanging="360"/>
    </w:pPr>
    <w:rPr>
      <w:szCs w:val="20"/>
    </w:rPr>
  </w:style>
  <w:style w:type="paragraph" w:customStyle="1" w:styleId="biblio">
    <w:name w:val="biblio"/>
    <w:basedOn w:val="Normal"/>
    <w:link w:val="biblioChar"/>
    <w:rsid w:val="00420B8A"/>
    <w:pPr>
      <w:keepLines/>
      <w:spacing w:after="240"/>
      <w:ind w:left="720" w:hanging="720"/>
    </w:pPr>
    <w:rPr>
      <w:rFonts w:asciiTheme="minorHAnsi" w:eastAsiaTheme="minorHAnsi" w:hAnsiTheme="minorHAnsi" w:cstheme="minorBidi"/>
      <w:szCs w:val="22"/>
    </w:rPr>
  </w:style>
  <w:style w:type="paragraph" w:customStyle="1" w:styleId="NumberBullets">
    <w:name w:val="Number Bullets"/>
    <w:basedOn w:val="Normal"/>
    <w:semiHidden/>
    <w:rsid w:val="00420B8A"/>
    <w:pPr>
      <w:numPr>
        <w:numId w:val="1"/>
      </w:numPr>
      <w:tabs>
        <w:tab w:val="left" w:pos="720"/>
      </w:tabs>
    </w:pPr>
    <w:rPr>
      <w:szCs w:val="20"/>
    </w:rPr>
  </w:style>
  <w:style w:type="paragraph" w:styleId="List3">
    <w:name w:val="List 3"/>
    <w:basedOn w:val="Normal"/>
    <w:semiHidden/>
    <w:rsid w:val="00420B8A"/>
    <w:pPr>
      <w:ind w:left="1915" w:hanging="360"/>
    </w:pPr>
    <w:rPr>
      <w:rFonts w:ascii="Arial" w:hAnsi="Arial"/>
      <w:spacing w:val="-5"/>
      <w:sz w:val="20"/>
      <w:szCs w:val="20"/>
    </w:rPr>
  </w:style>
  <w:style w:type="paragraph" w:customStyle="1" w:styleId="FigureTitle">
    <w:name w:val="Figure Title"/>
    <w:basedOn w:val="Normal"/>
    <w:rsid w:val="00420B8A"/>
    <w:pPr>
      <w:keepNext/>
      <w:keepLines/>
      <w:spacing w:before="240" w:after="240"/>
    </w:pPr>
    <w:rPr>
      <w:b/>
      <w:szCs w:val="20"/>
    </w:rPr>
  </w:style>
  <w:style w:type="paragraph" w:customStyle="1" w:styleId="bodytextCharCharChar">
    <w:name w:val="body text Char Char Char"/>
    <w:aliases w:val="bt Char Char Char,body tx Char Char Char,indent Char Char Char,flush Char Char Char"/>
    <w:basedOn w:val="Normal"/>
    <w:rsid w:val="00AB20AB"/>
    <w:pPr>
      <w:spacing w:after="120" w:line="360" w:lineRule="auto"/>
      <w:ind w:firstLine="720"/>
    </w:pPr>
  </w:style>
  <w:style w:type="character" w:customStyle="1" w:styleId="bulletsChar">
    <w:name w:val="bullets Char"/>
    <w:aliases w:val="bu Char"/>
    <w:basedOn w:val="DefaultParagraphFont"/>
    <w:link w:val="bullets"/>
    <w:rsid w:val="00AB20AB"/>
    <w:rPr>
      <w:rFonts w:ascii="Times New Roman" w:eastAsia="Times New Roman" w:hAnsi="Times New Roman" w:cs="Times New Roman"/>
      <w:color w:val="000000"/>
      <w:sz w:val="24"/>
      <w:szCs w:val="24"/>
    </w:rPr>
  </w:style>
  <w:style w:type="character" w:customStyle="1" w:styleId="ExhibitTitleChar">
    <w:name w:val="Exhibit Title Char"/>
    <w:basedOn w:val="DefaultParagraphFont"/>
    <w:link w:val="ExhibitTitle"/>
    <w:rsid w:val="00AB20AB"/>
    <w:rPr>
      <w:rFonts w:ascii="Times New Roman" w:eastAsia="Times New Roman" w:hAnsi="Times New Roman" w:cs="Times New Roman"/>
      <w:b/>
      <w:snapToGrid w:val="0"/>
    </w:rPr>
  </w:style>
  <w:style w:type="paragraph" w:customStyle="1" w:styleId="TableBullet">
    <w:name w:val="Table Bullet"/>
    <w:qFormat/>
    <w:rsid w:val="00AB20AB"/>
    <w:pPr>
      <w:numPr>
        <w:numId w:val="16"/>
      </w:numPr>
      <w:spacing w:before="40" w:after="40" w:line="240" w:lineRule="auto"/>
      <w:ind w:left="252" w:hanging="216"/>
    </w:pPr>
    <w:rPr>
      <w:rFonts w:ascii="Times New Roman" w:eastAsia="MS Mincho" w:hAnsi="Times New Roman" w:cs="Verdana"/>
      <w:szCs w:val="20"/>
    </w:rPr>
  </w:style>
</w:styles>
</file>

<file path=word/webSettings.xml><?xml version="1.0" encoding="utf-8"?>
<w:webSettings xmlns:r="http://schemas.openxmlformats.org/officeDocument/2006/relationships" xmlns:w="http://schemas.openxmlformats.org/wordprocessingml/2006/main">
  <w:divs>
    <w:div w:id="106043790">
      <w:bodyDiv w:val="1"/>
      <w:marLeft w:val="0"/>
      <w:marRight w:val="0"/>
      <w:marTop w:val="0"/>
      <w:marBottom w:val="0"/>
      <w:divBdr>
        <w:top w:val="none" w:sz="0" w:space="0" w:color="auto"/>
        <w:left w:val="none" w:sz="0" w:space="0" w:color="auto"/>
        <w:bottom w:val="none" w:sz="0" w:space="0" w:color="auto"/>
        <w:right w:val="none" w:sz="0" w:space="0" w:color="auto"/>
      </w:divBdr>
    </w:div>
    <w:div w:id="7096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V5@cdc.gov" TargetMode="External"/><Relationship Id="rId13" Type="http://schemas.openxmlformats.org/officeDocument/2006/relationships/footer" Target="footer2.xml"/><Relationship Id="rId18" Type="http://schemas.openxmlformats.org/officeDocument/2006/relationships/hyperlink" Target="mailto:lvs3@cd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kelly@rti.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duke@rti.org"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sgreen@rti.org" TargetMode="External"/><Relationship Id="rId20" Type="http://schemas.openxmlformats.org/officeDocument/2006/relationships/hyperlink" Target="mailto:bro0@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jkromm@rti.org" TargetMode="External"/><Relationship Id="rId10" Type="http://schemas.openxmlformats.org/officeDocument/2006/relationships/header" Target="header1.xml"/><Relationship Id="rId19" Type="http://schemas.openxmlformats.org/officeDocument/2006/relationships/hyperlink" Target="mailto:cschmitt@rti.org" TargetMode="External"/><Relationship Id="rId4" Type="http://schemas.openxmlformats.org/officeDocument/2006/relationships/settings" Target="settings.xml"/><Relationship Id="rId9" Type="http://schemas.openxmlformats.org/officeDocument/2006/relationships/hyperlink" Target="mailto:FRQ6@cdc.gov" TargetMode="External"/><Relationship Id="rId14" Type="http://schemas.openxmlformats.org/officeDocument/2006/relationships/header" Target="header3.xml"/><Relationship Id="rId22" Type="http://schemas.openxmlformats.org/officeDocument/2006/relationships/hyperlink" Target="mailto:aym8@cd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0C80D-DF62-4D8F-92CB-C433C60E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Henderson</dc:creator>
  <cp:keywords/>
  <dc:description/>
  <cp:lastModifiedBy>arp5</cp:lastModifiedBy>
  <cp:revision>16</cp:revision>
  <cp:lastPrinted>2011-03-23T12:54:00Z</cp:lastPrinted>
  <dcterms:created xsi:type="dcterms:W3CDTF">2011-05-27T20:47:00Z</dcterms:created>
  <dcterms:modified xsi:type="dcterms:W3CDTF">2011-05-31T16:18:00Z</dcterms:modified>
</cp:coreProperties>
</file>