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1A" w:rsidRDefault="00870C47" w:rsidP="00875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L-3:</w:t>
      </w:r>
    </w:p>
    <w:p w:rsidR="00FB488F" w:rsidRPr="009674E4" w:rsidRDefault="00FB488F" w:rsidP="0087581A">
      <w:pPr>
        <w:jc w:val="center"/>
        <w:rPr>
          <w:b/>
          <w:sz w:val="24"/>
          <w:szCs w:val="24"/>
        </w:rPr>
      </w:pPr>
    </w:p>
    <w:p w:rsidR="0087581A" w:rsidRDefault="0087581A" w:rsidP="0087581A">
      <w:pPr>
        <w:jc w:val="center"/>
        <w:rPr>
          <w:b/>
          <w:sz w:val="24"/>
          <w:szCs w:val="24"/>
        </w:rPr>
      </w:pPr>
      <w:r w:rsidRPr="009674E4">
        <w:rPr>
          <w:b/>
          <w:sz w:val="22"/>
          <w:szCs w:val="22"/>
        </w:rPr>
        <w:t>Descriptions of Outcome Measures</w:t>
      </w:r>
      <w:r w:rsidRPr="009674E4">
        <w:rPr>
          <w:b/>
          <w:sz w:val="24"/>
          <w:szCs w:val="24"/>
        </w:rPr>
        <w:t xml:space="preserve"> for MSD Intervention Study</w:t>
      </w:r>
    </w:p>
    <w:p w:rsidR="0087581A" w:rsidRPr="009674E4" w:rsidRDefault="0087581A" w:rsidP="0087581A">
      <w:pPr>
        <w:jc w:val="center"/>
        <w:rPr>
          <w:b/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6728"/>
        <w:gridCol w:w="3060"/>
      </w:tblGrid>
      <w:tr w:rsidR="0087581A" w:rsidRPr="00D52E30" w:rsidTr="00847DE3">
        <w:tc>
          <w:tcPr>
            <w:tcW w:w="10548" w:type="dxa"/>
            <w:gridSpan w:val="3"/>
          </w:tcPr>
          <w:p w:rsidR="0087581A" w:rsidRPr="00D52E30" w:rsidRDefault="0087581A" w:rsidP="00616753">
            <w:pPr>
              <w:rPr>
                <w:b/>
                <w:sz w:val="22"/>
                <w:szCs w:val="22"/>
              </w:rPr>
            </w:pPr>
            <w:r w:rsidRPr="00D52E30">
              <w:rPr>
                <w:b/>
                <w:sz w:val="22"/>
                <w:szCs w:val="22"/>
              </w:rPr>
              <w:t>OI:</w:t>
            </w:r>
            <w:r w:rsidRPr="00D52E30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D52E30">
              <w:rPr>
                <w:b/>
                <w:sz w:val="22"/>
                <w:szCs w:val="22"/>
              </w:rPr>
              <w:t>MSD Symptoms (Individual employee level)</w:t>
            </w:r>
          </w:p>
          <w:p w:rsidR="0087581A" w:rsidRPr="00332500" w:rsidRDefault="0087581A" w:rsidP="0087581A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32500">
              <w:rPr>
                <w:sz w:val="22"/>
                <w:szCs w:val="22"/>
              </w:rPr>
              <w:t>Rated by employees impacted by target interventions</w:t>
            </w:r>
          </w:p>
          <w:p w:rsidR="0087581A" w:rsidRPr="00FD6289" w:rsidRDefault="0087581A" w:rsidP="0087581A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289">
              <w:rPr>
                <w:sz w:val="22"/>
                <w:szCs w:val="22"/>
              </w:rPr>
              <w:t>Collected at baseline and every 3 months from baseline through completion</w:t>
            </w:r>
          </w:p>
          <w:p w:rsidR="0087581A" w:rsidRPr="00FD6289" w:rsidRDefault="0087581A" w:rsidP="0087581A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289">
              <w:rPr>
                <w:sz w:val="22"/>
                <w:szCs w:val="22"/>
              </w:rPr>
              <w:t>Participants will also be asked to report severe episodes of back or shoulder pain that occurred within the last 3 months</w:t>
            </w:r>
          </w:p>
          <w:p w:rsidR="0087581A" w:rsidRDefault="0087581A" w:rsidP="0087581A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289">
              <w:rPr>
                <w:sz w:val="22"/>
                <w:szCs w:val="22"/>
              </w:rPr>
              <w:t>Ordinal data (but often treated</w:t>
            </w:r>
            <w:r w:rsidRPr="00332500">
              <w:rPr>
                <w:sz w:val="22"/>
                <w:szCs w:val="22"/>
              </w:rPr>
              <w:t xml:space="preserve"> as continuous when scores are averaged)</w:t>
            </w:r>
          </w:p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ind w:left="1440"/>
              <w:rPr>
                <w:sz w:val="22"/>
                <w:szCs w:val="22"/>
              </w:rPr>
            </w:pPr>
          </w:p>
        </w:tc>
      </w:tr>
      <w:tr w:rsidR="0087581A" w:rsidRPr="00D52E30" w:rsidTr="00847DE3">
        <w:tc>
          <w:tcPr>
            <w:tcW w:w="760" w:type="dxa"/>
          </w:tcPr>
          <w:p w:rsidR="0087581A" w:rsidRPr="00D52E30" w:rsidRDefault="0087581A" w:rsidP="00616753">
            <w:pPr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Label</w:t>
            </w:r>
          </w:p>
        </w:tc>
        <w:tc>
          <w:tcPr>
            <w:tcW w:w="6728" w:type="dxa"/>
          </w:tcPr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Description</w:t>
            </w:r>
          </w:p>
        </w:tc>
        <w:tc>
          <w:tcPr>
            <w:tcW w:w="3060" w:type="dxa"/>
          </w:tcPr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Comments</w:t>
            </w:r>
          </w:p>
        </w:tc>
      </w:tr>
      <w:tr w:rsidR="0087581A" w:rsidRPr="00D52E30" w:rsidTr="00847DE3">
        <w:tc>
          <w:tcPr>
            <w:tcW w:w="760" w:type="dxa"/>
          </w:tcPr>
          <w:p w:rsidR="0087581A" w:rsidRPr="00D52E30" w:rsidRDefault="0087581A" w:rsidP="00616753">
            <w:pPr>
              <w:rPr>
                <w:b/>
                <w:sz w:val="22"/>
                <w:szCs w:val="22"/>
                <w:vertAlign w:val="subscript"/>
              </w:rPr>
            </w:pPr>
            <w:proofErr w:type="spellStart"/>
            <w:r w:rsidRPr="00D52E30">
              <w:rPr>
                <w:sz w:val="22"/>
                <w:szCs w:val="22"/>
              </w:rPr>
              <w:t>OIa</w:t>
            </w:r>
            <w:proofErr w:type="spellEnd"/>
          </w:p>
        </w:tc>
        <w:tc>
          <w:tcPr>
            <w:tcW w:w="6728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--NASS Lumbar Spine Outcome Assessment Instrument 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- 17 items with a 6-point response scale: None of the time (=1) - all the time (=6); not at all bothersome (=1) - extremely bothersome (=6)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  <w:u w:val="single"/>
              </w:rPr>
              <w:t>Notes</w:t>
            </w:r>
            <w:r w:rsidRPr="00FB488F">
              <w:rPr>
                <w:sz w:val="22"/>
                <w:szCs w:val="22"/>
              </w:rPr>
              <w:t>: Factor analysis (</w:t>
            </w:r>
            <w:proofErr w:type="spellStart"/>
            <w:r w:rsidRPr="00FB488F">
              <w:rPr>
                <w:sz w:val="22"/>
                <w:szCs w:val="22"/>
              </w:rPr>
              <w:t>Daltory</w:t>
            </w:r>
            <w:proofErr w:type="spellEnd"/>
            <w:r w:rsidRPr="00FB488F">
              <w:rPr>
                <w:sz w:val="22"/>
                <w:szCs w:val="22"/>
              </w:rPr>
              <w:t xml:space="preserve"> et al, 1996) has identified two scales</w:t>
            </w:r>
            <w:proofErr w:type="gramStart"/>
            <w:r w:rsidRPr="00FB488F">
              <w:rPr>
                <w:sz w:val="22"/>
                <w:szCs w:val="22"/>
              </w:rPr>
              <w:t>:</w:t>
            </w:r>
            <w:proofErr w:type="gramEnd"/>
            <w:r w:rsidRPr="00FB488F">
              <w:rPr>
                <w:sz w:val="22"/>
                <w:szCs w:val="22"/>
              </w:rPr>
              <w:br/>
              <w:t xml:space="preserve">1) Pain &amp; Disability scale: items on frequency and </w:t>
            </w:r>
            <w:proofErr w:type="spellStart"/>
            <w:r w:rsidRPr="00FB488F">
              <w:rPr>
                <w:sz w:val="22"/>
                <w:szCs w:val="22"/>
              </w:rPr>
              <w:t>bothersomeness</w:t>
            </w:r>
            <w:proofErr w:type="spellEnd"/>
            <w:r w:rsidRPr="00FB488F">
              <w:rPr>
                <w:sz w:val="22"/>
                <w:szCs w:val="22"/>
              </w:rPr>
              <w:t xml:space="preserve"> of back pain, plus nine items on disability because of pain, for a total of 11 items (questions 1a-b, 5-13). The mean score of this scale will be calculated. (OIa-1)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2) Neurogenic Symptom scale: six items on frequency and </w:t>
            </w:r>
            <w:proofErr w:type="spellStart"/>
            <w:r w:rsidRPr="00FB488F">
              <w:rPr>
                <w:sz w:val="22"/>
                <w:szCs w:val="22"/>
              </w:rPr>
              <w:t>bothersomeness</w:t>
            </w:r>
            <w:proofErr w:type="spellEnd"/>
            <w:r w:rsidRPr="00FB488F">
              <w:rPr>
                <w:sz w:val="22"/>
                <w:szCs w:val="22"/>
              </w:rPr>
              <w:t xml:space="preserve"> of leg or foot pain, numbness, and tingling (questions 4a-b, 5a-b, 6a-b). The mean score of this scale will be calculated. (OIa-2)</w:t>
            </w:r>
            <w:r w:rsidRPr="00FB488F">
              <w:rPr>
                <w:sz w:val="22"/>
                <w:szCs w:val="22"/>
              </w:rPr>
              <w:br/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The NASS outcome has been found to have acceptability, high re-test reliability, internal reliability, and validity for low back pain and disability </w:t>
            </w:r>
            <w:r w:rsidRPr="00FB488F">
              <w:t>(</w:t>
            </w:r>
            <w:proofErr w:type="spellStart"/>
            <w:r w:rsidRPr="00FB488F">
              <w:t>Daltroy</w:t>
            </w:r>
            <w:proofErr w:type="spellEnd"/>
            <w:r w:rsidRPr="00FB488F">
              <w:t xml:space="preserve"> et al 1996; </w:t>
            </w:r>
            <w:proofErr w:type="spellStart"/>
            <w:r w:rsidRPr="00FB488F">
              <w:t>Schochat</w:t>
            </w:r>
            <w:proofErr w:type="spellEnd"/>
            <w:r w:rsidRPr="00FB488F">
              <w:t xml:space="preserve"> et al 2000; Pose et al 1999; Padua et al 2001; </w:t>
            </w:r>
            <w:proofErr w:type="spellStart"/>
            <w:r w:rsidRPr="00FB488F">
              <w:t>Bosković</w:t>
            </w:r>
            <w:proofErr w:type="spellEnd"/>
            <w:r w:rsidRPr="00FB488F">
              <w:t xml:space="preserve"> et al 2009; Schneider et al 2007; </w:t>
            </w:r>
            <w:proofErr w:type="spellStart"/>
            <w:r w:rsidRPr="00FB488F">
              <w:t>Schluessmann</w:t>
            </w:r>
            <w:proofErr w:type="spellEnd"/>
            <w:r w:rsidRPr="00FB488F">
              <w:t xml:space="preserve"> et al 2009; </w:t>
            </w:r>
            <w:proofErr w:type="spellStart"/>
            <w:r w:rsidRPr="00FB488F">
              <w:t>Sigl</w:t>
            </w:r>
            <w:proofErr w:type="spellEnd"/>
            <w:r w:rsidRPr="00FB488F">
              <w:t xml:space="preserve"> et al 2006; </w:t>
            </w:r>
            <w:proofErr w:type="spellStart"/>
            <w:r w:rsidRPr="00FB488F">
              <w:t>Weigl</w:t>
            </w:r>
            <w:proofErr w:type="spellEnd"/>
            <w:r w:rsidRPr="00FB488F">
              <w:t xml:space="preserve"> et al 2006; Schaeren et al 2005).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See </w:t>
            </w:r>
            <w:r w:rsidRPr="00FB488F">
              <w:rPr>
                <w:b/>
                <w:sz w:val="22"/>
                <w:szCs w:val="22"/>
              </w:rPr>
              <w:t>A</w:t>
            </w:r>
            <w:r w:rsidR="00817A95">
              <w:rPr>
                <w:b/>
                <w:sz w:val="22"/>
                <w:szCs w:val="22"/>
              </w:rPr>
              <w:t>ttachment H-1</w:t>
            </w:r>
            <w:r w:rsidRPr="00FB488F">
              <w:rPr>
                <w:sz w:val="22"/>
                <w:szCs w:val="22"/>
              </w:rPr>
              <w:t xml:space="preserve"> for a copy of the NASS instrument. </w:t>
            </w:r>
          </w:p>
        </w:tc>
        <w:tc>
          <w:tcPr>
            <w:tcW w:w="3060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Primary outcome 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Example null hypotheses: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OIa-1: There will be no difference between 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mean Pain &amp; Disability scale score ratios (pre/ post intervention scores) when groups are compared (focusing on time period Baseline A to B)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OIa-2: Duration of intervention will not be significantly associated with post mean back Pain &amp; Disability scale score declines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7581A" w:rsidRPr="00D52E30" w:rsidTr="00847DE3">
        <w:tc>
          <w:tcPr>
            <w:tcW w:w="760" w:type="dxa"/>
          </w:tcPr>
          <w:p w:rsidR="0087581A" w:rsidRPr="00D52E30" w:rsidRDefault="0087581A" w:rsidP="00616753">
            <w:pPr>
              <w:rPr>
                <w:sz w:val="22"/>
                <w:szCs w:val="22"/>
              </w:rPr>
            </w:pPr>
            <w:proofErr w:type="spellStart"/>
            <w:r w:rsidRPr="00D52E30">
              <w:rPr>
                <w:sz w:val="22"/>
                <w:szCs w:val="22"/>
              </w:rPr>
              <w:t>OIb</w:t>
            </w:r>
            <w:proofErr w:type="spellEnd"/>
          </w:p>
        </w:tc>
        <w:tc>
          <w:tcPr>
            <w:tcW w:w="6728" w:type="dxa"/>
          </w:tcPr>
          <w:p w:rsidR="0087581A" w:rsidRPr="00FB488F" w:rsidRDefault="0087581A" w:rsidP="00616753">
            <w:pPr>
              <w:pStyle w:val="NormalWeb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--Quick DASH Outcome Measure with Work Module Option</w:t>
            </w:r>
          </w:p>
          <w:p w:rsidR="0087581A" w:rsidRPr="00FB488F" w:rsidRDefault="0087581A" w:rsidP="00616753">
            <w:pPr>
              <w:pStyle w:val="NormalWeb"/>
              <w:rPr>
                <w:rStyle w:val="body1"/>
                <w:rFonts w:ascii="Times New Roman" w:hAnsi="Times New Roman"/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DASH stands for "Disabilities of the Arm, Shoulder and Hand." The Quick DASH Outcome Measure is a self-reported questionnaire designed to measure physical function and symptoms in people with any of several MSD of the upper limb. </w:t>
            </w:r>
            <w:r w:rsidRPr="00FB488F">
              <w:rPr>
                <w:rStyle w:val="body1"/>
                <w:rFonts w:ascii="Times New Roman" w:hAnsi="Times New Roman"/>
                <w:sz w:val="22"/>
                <w:szCs w:val="22"/>
              </w:rPr>
              <w:t>The Quick DASH Outcome Measure is scored in two components: the disability/symptom section (11 items, scored 1-5) and the optional Work section (4 items, scored 1-5). (Beaton et al 2001)</w:t>
            </w:r>
          </w:p>
          <w:p w:rsidR="0087581A" w:rsidRPr="00FB488F" w:rsidRDefault="0087581A" w:rsidP="00616753">
            <w:pPr>
              <w:pStyle w:val="NormalWeb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See </w:t>
            </w:r>
            <w:r w:rsidR="00817A95" w:rsidRPr="00FB488F">
              <w:rPr>
                <w:b/>
                <w:sz w:val="22"/>
                <w:szCs w:val="22"/>
              </w:rPr>
              <w:t>A</w:t>
            </w:r>
            <w:r w:rsidR="00817A95">
              <w:rPr>
                <w:b/>
                <w:sz w:val="22"/>
                <w:szCs w:val="22"/>
              </w:rPr>
              <w:t>ttachment H-2</w:t>
            </w:r>
            <w:r w:rsidR="00817A95" w:rsidRPr="00FB488F">
              <w:rPr>
                <w:sz w:val="22"/>
                <w:szCs w:val="22"/>
              </w:rPr>
              <w:t xml:space="preserve"> </w:t>
            </w:r>
            <w:r w:rsidRPr="00FB488F">
              <w:rPr>
                <w:sz w:val="22"/>
                <w:szCs w:val="22"/>
              </w:rPr>
              <w:t>for a copy of the Quick DASH instrument.</w:t>
            </w:r>
          </w:p>
          <w:p w:rsidR="0087581A" w:rsidRPr="00FB488F" w:rsidRDefault="0087581A" w:rsidP="00616753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Secondary outcome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Example null hypotheses: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OIb-1: There will be no difference between mean DASH d</w:t>
            </w:r>
            <w:r w:rsidRPr="00FB488F">
              <w:rPr>
                <w:bCs/>
                <w:sz w:val="22"/>
                <w:szCs w:val="22"/>
              </w:rPr>
              <w:t>isability/symptom score</w:t>
            </w:r>
            <w:r w:rsidRPr="00FB488F">
              <w:rPr>
                <w:sz w:val="22"/>
                <w:szCs w:val="22"/>
              </w:rPr>
              <w:t xml:space="preserve"> ratios (pre/ post intervention scores) when groups are compared (focusing on time period Baseline A to B)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</w:pPr>
            <w:r w:rsidRPr="00FB488F">
              <w:rPr>
                <w:sz w:val="22"/>
                <w:szCs w:val="22"/>
              </w:rPr>
              <w:t xml:space="preserve">OIb-2: Duration of intervention will not be significantly associated with post mean </w:t>
            </w:r>
            <w:r w:rsidRPr="00FB488F">
              <w:rPr>
                <w:bCs/>
                <w:sz w:val="22"/>
                <w:szCs w:val="22"/>
              </w:rPr>
              <w:t>DASH disability/symptom score</w:t>
            </w:r>
            <w:r w:rsidRPr="00FB488F">
              <w:rPr>
                <w:sz w:val="22"/>
                <w:szCs w:val="22"/>
              </w:rPr>
              <w:t xml:space="preserve"> declines</w:t>
            </w:r>
          </w:p>
        </w:tc>
      </w:tr>
      <w:tr w:rsidR="00AA72B5" w:rsidRPr="00D52E30" w:rsidTr="00847DE3">
        <w:tc>
          <w:tcPr>
            <w:tcW w:w="760" w:type="dxa"/>
          </w:tcPr>
          <w:p w:rsidR="00AA72B5" w:rsidRPr="001513B6" w:rsidRDefault="00AA72B5" w:rsidP="001414B5">
            <w:pPr>
              <w:rPr>
                <w:b/>
                <w:sz w:val="22"/>
                <w:szCs w:val="22"/>
              </w:rPr>
            </w:pPr>
            <w:bookmarkStart w:id="0" w:name="_GoBack" w:colFirst="0" w:colLast="0"/>
            <w:proofErr w:type="spellStart"/>
            <w:r w:rsidRPr="001513B6">
              <w:rPr>
                <w:sz w:val="22"/>
                <w:szCs w:val="22"/>
              </w:rPr>
              <w:lastRenderedPageBreak/>
              <w:t>OIc</w:t>
            </w:r>
            <w:proofErr w:type="spellEnd"/>
          </w:p>
        </w:tc>
        <w:tc>
          <w:tcPr>
            <w:tcW w:w="6728" w:type="dxa"/>
          </w:tcPr>
          <w:p w:rsidR="00AA72B5" w:rsidRPr="00FB488F" w:rsidRDefault="00AA72B5" w:rsidP="001414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--Borg CR-10 RPE (Ratings of perceived exertion) (Borg, 1982)</w:t>
            </w:r>
          </w:p>
          <w:p w:rsidR="00AA72B5" w:rsidRPr="00FB488F" w:rsidRDefault="00AA72B5" w:rsidP="001414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A72B5" w:rsidRPr="00FB488F" w:rsidRDefault="00AA72B5" w:rsidP="001414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Please rate the OVERALL PHYSICAL EFFORT level demanded by your job today. 0 = Nothing at all; 0.5 = Extremely weak (just noticeable); 1 = Very Weak; 2 = Weak (light); 3 = Moderate; </w:t>
            </w:r>
            <w:proofErr w:type="gramStart"/>
            <w:r w:rsidRPr="00FB488F">
              <w:rPr>
                <w:sz w:val="22"/>
                <w:szCs w:val="22"/>
              </w:rPr>
              <w:t>4 ;</w:t>
            </w:r>
            <w:proofErr w:type="gramEnd"/>
            <w:r w:rsidRPr="00FB488F">
              <w:rPr>
                <w:sz w:val="22"/>
                <w:szCs w:val="22"/>
              </w:rPr>
              <w:t xml:space="preserve"> 5 = Strong;  6; 7 =  Very Strong;  8;  9;  10 = Extremely strong (almost max);  .  = Maximal;</w:t>
            </w:r>
          </w:p>
          <w:p w:rsidR="00AA72B5" w:rsidRPr="00FB488F" w:rsidRDefault="00AA72B5" w:rsidP="001414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A72B5" w:rsidRPr="00FB488F" w:rsidRDefault="00AA72B5" w:rsidP="001414B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Secondary outcome</w:t>
            </w:r>
          </w:p>
        </w:tc>
      </w:tr>
      <w:bookmarkEnd w:id="0"/>
    </w:tbl>
    <w:p w:rsidR="006C09E9" w:rsidRDefault="006C09E9" w:rsidP="0087581A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1963"/>
    <w:multiLevelType w:val="hybridMultilevel"/>
    <w:tmpl w:val="E0129E58"/>
    <w:lvl w:ilvl="0" w:tplc="96106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8E4D37"/>
    <w:multiLevelType w:val="hybridMultilevel"/>
    <w:tmpl w:val="B434B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581A"/>
    <w:rsid w:val="00231780"/>
    <w:rsid w:val="003B3CBB"/>
    <w:rsid w:val="006C09E9"/>
    <w:rsid w:val="006C2072"/>
    <w:rsid w:val="00794929"/>
    <w:rsid w:val="00817A95"/>
    <w:rsid w:val="00847DE3"/>
    <w:rsid w:val="00870C47"/>
    <w:rsid w:val="0087581A"/>
    <w:rsid w:val="00AA72B5"/>
    <w:rsid w:val="00F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581A"/>
    <w:pPr>
      <w:spacing w:before="100" w:beforeAutospacing="1" w:after="100" w:afterAutospacing="1"/>
    </w:pPr>
    <w:rPr>
      <w:sz w:val="24"/>
      <w:szCs w:val="24"/>
    </w:rPr>
  </w:style>
  <w:style w:type="character" w:customStyle="1" w:styleId="body1">
    <w:name w:val="body1"/>
    <w:basedOn w:val="DefaultParagraphFont"/>
    <w:rsid w:val="0087581A"/>
    <w:rPr>
      <w:rFonts w:ascii="Verdana" w:hAnsi="Verdana" w:hint="default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Wurzelbacher, Steven J. (CDC/NIOSH/DSHEFS)</cp:lastModifiedBy>
  <cp:revision>7</cp:revision>
  <dcterms:created xsi:type="dcterms:W3CDTF">2011-04-27T19:13:00Z</dcterms:created>
  <dcterms:modified xsi:type="dcterms:W3CDTF">2011-10-31T17:41:00Z</dcterms:modified>
</cp:coreProperties>
</file>