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41" w:rsidRPr="001B0917"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5D591A">
        <w:rPr>
          <w:rFonts w:ascii="Times New Roman" w:hAnsi="Times New Roman"/>
          <w:b/>
          <w:bCs/>
        </w:rPr>
        <w:t>SUPPORTING STATEMENT</w:t>
      </w:r>
    </w:p>
    <w:p w:rsidR="00FE0141" w:rsidRPr="001B0917"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rsidR="00FE0141" w:rsidRPr="001B0917"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rsidR="00FE0141" w:rsidRPr="001B0917" w:rsidRDefault="003143E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2012 Survey of Income and Program Participation</w:t>
      </w:r>
      <w:r w:rsidR="00994B3C">
        <w:rPr>
          <w:rFonts w:ascii="Times New Roman" w:hAnsi="Times New Roman"/>
          <w:b/>
          <w:bCs/>
        </w:rPr>
        <w:t xml:space="preserve"> </w:t>
      </w:r>
      <w:r w:rsidR="00AE561E">
        <w:rPr>
          <w:rFonts w:ascii="Times New Roman" w:hAnsi="Times New Roman"/>
          <w:b/>
          <w:bCs/>
        </w:rPr>
        <w:t xml:space="preserve">Event History Calendar </w:t>
      </w:r>
      <w:r w:rsidRPr="001B0917">
        <w:rPr>
          <w:rFonts w:ascii="Times New Roman" w:hAnsi="Times New Roman"/>
          <w:b/>
          <w:bCs/>
        </w:rPr>
        <w:t>Field Test</w:t>
      </w:r>
      <w:r w:rsidR="00AE561E">
        <w:rPr>
          <w:rFonts w:ascii="Times New Roman" w:hAnsi="Times New Roman"/>
          <w:b/>
          <w:bCs/>
        </w:rPr>
        <w:t xml:space="preserve"> </w:t>
      </w:r>
    </w:p>
    <w:p w:rsidR="00FE0141" w:rsidRPr="00A83BF4" w:rsidRDefault="007D6D2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r w:rsidRPr="001C1FDB">
        <w:rPr>
          <w:rFonts w:ascii="Times New Roman" w:hAnsi="Times New Roman" w:cs="Helv"/>
          <w:b/>
          <w:bCs/>
        </w:rPr>
        <w:t>OMB NUMBER:  0607-0957</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t>
      </w:r>
      <w:r w:rsidR="003143E5">
        <w:rPr>
          <w:rFonts w:ascii="Times New Roman" w:hAnsi="Times New Roman"/>
        </w:rPr>
        <w:t xml:space="preserve">2012 Survey of Income and Program Participation </w:t>
      </w:r>
      <w:r w:rsidR="00AE561E">
        <w:rPr>
          <w:rFonts w:ascii="Times New Roman" w:hAnsi="Times New Roman"/>
        </w:rPr>
        <w:t xml:space="preserve">Event History Calendar (SIPP-EHC) </w:t>
      </w:r>
      <w:r w:rsidR="00482ABD">
        <w:rPr>
          <w:rFonts w:ascii="Times New Roman" w:hAnsi="Times New Roman"/>
        </w:rPr>
        <w:t>Field Test</w:t>
      </w:r>
      <w:r>
        <w:rPr>
          <w:rFonts w:ascii="Times New Roman" w:hAnsi="Times New Roman"/>
        </w:rPr>
        <w:t>.</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The Census Bureau's S</w:t>
      </w:r>
      <w:r w:rsidR="00AE561E">
        <w:rPr>
          <w:rFonts w:ascii="Times New Roman" w:hAnsi="Times New Roman"/>
        </w:rPr>
        <w:t xml:space="preserve">IPP-EHC </w:t>
      </w:r>
      <w:r w:rsidR="00DF0A42">
        <w:rPr>
          <w:rFonts w:ascii="Times New Roman" w:hAnsi="Times New Roman"/>
        </w:rPr>
        <w:t xml:space="preserve">computer-assisted personal interviewing (CAPI) </w:t>
      </w:r>
      <w:r w:rsidRPr="008320C8">
        <w:rPr>
          <w:rFonts w:ascii="Times New Roman" w:hAnsi="Times New Roman"/>
        </w:rPr>
        <w:t xml:space="preserve">will use an </w:t>
      </w:r>
      <w:r w:rsidR="00454129">
        <w:rPr>
          <w:rFonts w:ascii="Times New Roman" w:hAnsi="Times New Roman"/>
        </w:rPr>
        <w:t>E</w:t>
      </w:r>
      <w:r w:rsidR="00AE561E">
        <w:rPr>
          <w:rFonts w:ascii="Times New Roman" w:hAnsi="Times New Roman"/>
        </w:rPr>
        <w:t xml:space="preserve">vent </w:t>
      </w:r>
      <w:r w:rsidR="00454129">
        <w:rPr>
          <w:rFonts w:ascii="Times New Roman" w:hAnsi="Times New Roman"/>
        </w:rPr>
        <w:t>H</w:t>
      </w:r>
      <w:r w:rsidR="00AE561E">
        <w:rPr>
          <w:rFonts w:ascii="Times New Roman" w:hAnsi="Times New Roman"/>
        </w:rPr>
        <w:t xml:space="preserve">istory </w:t>
      </w:r>
      <w:r w:rsidR="00454129">
        <w:rPr>
          <w:rFonts w:ascii="Times New Roman" w:hAnsi="Times New Roman"/>
        </w:rPr>
        <w:t>C</w:t>
      </w:r>
      <w:r w:rsidR="00AE561E">
        <w:rPr>
          <w:rFonts w:ascii="Times New Roman" w:hAnsi="Times New Roman"/>
        </w:rPr>
        <w:t>alendar</w:t>
      </w:r>
      <w:r w:rsidRPr="008320C8">
        <w:rPr>
          <w:rFonts w:ascii="Times New Roman" w:hAnsi="Times New Roman"/>
        </w:rPr>
        <w:t xml:space="preserve"> </w:t>
      </w:r>
      <w:r w:rsidR="00454129">
        <w:rPr>
          <w:rFonts w:ascii="Times New Roman" w:hAnsi="Times New Roman"/>
        </w:rPr>
        <w:t xml:space="preserve">(EHC) </w:t>
      </w:r>
      <w:r w:rsidRPr="008320C8">
        <w:rPr>
          <w:rFonts w:ascii="Times New Roman" w:hAnsi="Times New Roman"/>
        </w:rPr>
        <w:t xml:space="preserve">interviewing method and a 12-month, calendar-year reference period in place of the current SIPP questionnaire approach </w:t>
      </w:r>
      <w:r w:rsidR="00D53AB0">
        <w:rPr>
          <w:rFonts w:ascii="Times New Roman" w:hAnsi="Times New Roman"/>
        </w:rPr>
        <w:t xml:space="preserve">that uses </w:t>
      </w:r>
      <w:r w:rsidRPr="008320C8">
        <w:rPr>
          <w:rFonts w:ascii="Times New Roman" w:hAnsi="Times New Roman"/>
        </w:rPr>
        <w:t xml:space="preserve">a sliding 4-month reference period.  The Census Bureau is re-engineering the SIPP to accomplish several goals including </w:t>
      </w:r>
      <w:r w:rsidR="00EB0ABB">
        <w:rPr>
          <w:rFonts w:ascii="Times New Roman" w:hAnsi="Times New Roman"/>
        </w:rPr>
        <w:t xml:space="preserve">re-engineering </w:t>
      </w:r>
      <w:r w:rsidRPr="008320C8">
        <w:rPr>
          <w:rFonts w:ascii="Times New Roman" w:hAnsi="Times New Roman"/>
        </w:rPr>
        <w:t>the collection instrument and processing system, development of the EHC</w:t>
      </w:r>
      <w:r w:rsidR="00EB0ABB">
        <w:rPr>
          <w:rFonts w:ascii="Times New Roman" w:hAnsi="Times New Roman"/>
        </w:rPr>
        <w:t xml:space="preserve"> in the instrument</w:t>
      </w:r>
      <w:r w:rsidRPr="008320C8">
        <w:rPr>
          <w:rFonts w:ascii="Times New Roman" w:hAnsi="Times New Roman"/>
        </w:rPr>
        <w:t>, use of the administrative records data</w:t>
      </w:r>
      <w:r w:rsidR="00EB0ABB">
        <w:rPr>
          <w:rFonts w:ascii="Times New Roman" w:hAnsi="Times New Roman"/>
        </w:rPr>
        <w:t xml:space="preserve"> where feasible</w:t>
      </w:r>
      <w:r w:rsidRPr="008320C8">
        <w:rPr>
          <w:rFonts w:ascii="Times New Roman" w:hAnsi="Times New Roman"/>
        </w:rPr>
        <w:t xml:space="preserve">, and increased stakeholder interaction.  See Attachment A for </w:t>
      </w:r>
      <w:r w:rsidR="00D53AB0">
        <w:rPr>
          <w:rFonts w:ascii="Times New Roman" w:hAnsi="Times New Roman"/>
        </w:rPr>
        <w:t xml:space="preserve">the </w:t>
      </w:r>
      <w:r w:rsidRPr="008320C8">
        <w:rPr>
          <w:rFonts w:ascii="Times New Roman" w:hAnsi="Times New Roman"/>
        </w:rPr>
        <w:t>interview questions.</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641F06"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The main objective of the SIPP has been</w:t>
      </w:r>
      <w:r w:rsidR="00032714">
        <w:rPr>
          <w:rFonts w:ascii="Times New Roman" w:hAnsi="Times New Roman"/>
        </w:rPr>
        <w:t>, and continues to be,</w:t>
      </w:r>
      <w:r w:rsidRPr="008320C8">
        <w:rPr>
          <w:rFonts w:ascii="Times New Roman" w:hAnsi="Times New Roman"/>
        </w:rPr>
        <w:t xml:space="preserve"> to provide accurate and comprehensive information about the income and program participation of individuals and households in the United States.  The survey’s mission is to provide a nationally representative sample for evaluating: 1)</w:t>
      </w:r>
      <w:r w:rsidR="00B23D58">
        <w:rPr>
          <w:rFonts w:ascii="Times New Roman" w:hAnsi="Times New Roman"/>
        </w:rPr>
        <w:t xml:space="preserve"> </w:t>
      </w:r>
      <w:r w:rsidRPr="008320C8">
        <w:rPr>
          <w:rFonts w:ascii="Times New Roman" w:hAnsi="Times New Roman"/>
        </w:rPr>
        <w:t xml:space="preserve"> annual and sub-annual income dynamics, </w:t>
      </w:r>
    </w:p>
    <w:p w:rsidR="001F1B62"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2) </w:t>
      </w:r>
      <w:r w:rsidR="00B23D58">
        <w:rPr>
          <w:rFonts w:ascii="Times New Roman" w:hAnsi="Times New Roman"/>
        </w:rPr>
        <w:t xml:space="preserve"> </w:t>
      </w:r>
      <w:r w:rsidRPr="008320C8">
        <w:rPr>
          <w:rFonts w:ascii="Times New Roman" w:hAnsi="Times New Roman"/>
        </w:rPr>
        <w:t xml:space="preserve">movements into and out of government transfer programs, 3) </w:t>
      </w:r>
      <w:r w:rsidR="00B23D58">
        <w:rPr>
          <w:rFonts w:ascii="Times New Roman" w:hAnsi="Times New Roman"/>
        </w:rPr>
        <w:t xml:space="preserve"> </w:t>
      </w:r>
      <w:r w:rsidRPr="008320C8">
        <w:rPr>
          <w:rFonts w:ascii="Times New Roman" w:hAnsi="Times New Roman"/>
        </w:rPr>
        <w:t>family and social context of individuals and households, and 4) interactions among these items.  The</w:t>
      </w: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re-engineering of SIPP pursues these objectives in the context of several goals - cost reduction and improved accuracy, relevance, timeliness, reduced burden on respondents, and accessibility.  The </w:t>
      </w:r>
      <w:r w:rsidR="00B6447F">
        <w:rPr>
          <w:rFonts w:ascii="Times New Roman" w:hAnsi="Times New Roman"/>
        </w:rPr>
        <w:t xml:space="preserve">2012 </w:t>
      </w:r>
      <w:r w:rsidRPr="008320C8">
        <w:rPr>
          <w:rFonts w:ascii="Times New Roman" w:hAnsi="Times New Roman"/>
        </w:rPr>
        <w:t>SIPP</w:t>
      </w:r>
      <w:r w:rsidR="004D276F">
        <w:rPr>
          <w:rFonts w:ascii="Times New Roman" w:hAnsi="Times New Roman"/>
        </w:rPr>
        <w:t>-</w:t>
      </w:r>
      <w:r w:rsidR="00A96FC3">
        <w:rPr>
          <w:rFonts w:ascii="Times New Roman" w:hAnsi="Times New Roman"/>
        </w:rPr>
        <w:t>EHC</w:t>
      </w:r>
      <w:r w:rsidRPr="008320C8">
        <w:rPr>
          <w:rFonts w:ascii="Times New Roman" w:hAnsi="Times New Roman"/>
        </w:rPr>
        <w:t xml:space="preserve"> will collect detailed information on cash and non-cash income (including participation in government transfer programs) one time per year.  A major use of the SIPP has been to evaluate the use of and eligibility for government programs and to analyze the impacts of options for modifying them. </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96FC3"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A key component of the re-engineering process involves the proposed shift from the every-four-month data collection schedule of traditional SIPP to an annual data collection schedule for the</w:t>
      </w:r>
      <w:r w:rsidR="00AA02B2">
        <w:rPr>
          <w:rFonts w:ascii="Times New Roman" w:hAnsi="Times New Roman"/>
        </w:rPr>
        <w:t xml:space="preserve"> </w:t>
      </w:r>
      <w:r w:rsidRPr="008320C8">
        <w:rPr>
          <w:rFonts w:ascii="Times New Roman" w:hAnsi="Times New Roman"/>
        </w:rPr>
        <w:t xml:space="preserve">re-engineered survey.  To accomplish this shift with minimal impact on data quality, the Census Bureau proposes employing the use of an </w:t>
      </w:r>
      <w:r w:rsidRPr="008320C8">
        <w:rPr>
          <w:rFonts w:ascii="Times New Roman" w:hAnsi="Times New Roman"/>
        </w:rPr>
        <w:lastRenderedPageBreak/>
        <w:t>event history calendar to gather SIPP data.</w:t>
      </w:r>
      <w:r w:rsidR="00FE0141">
        <w:rPr>
          <w:rFonts w:cs="Shruti"/>
        </w:rPr>
        <w:t xml:space="preserve">  </w:t>
      </w:r>
      <w:r w:rsidR="00FE0141">
        <w:rPr>
          <w:rFonts w:ascii="Times New Roman" w:hAnsi="Times New Roman"/>
        </w:rPr>
        <w:t xml:space="preserve">The </w:t>
      </w:r>
      <w:r w:rsidR="00B6447F">
        <w:rPr>
          <w:rFonts w:ascii="Times New Roman" w:hAnsi="Times New Roman"/>
        </w:rPr>
        <w:t xml:space="preserve">2012 </w:t>
      </w:r>
      <w:r w:rsidR="00FE0141">
        <w:rPr>
          <w:rFonts w:ascii="Times New Roman" w:hAnsi="Times New Roman"/>
        </w:rPr>
        <w:t>SIPP</w:t>
      </w:r>
      <w:r w:rsidR="004D276F">
        <w:rPr>
          <w:rFonts w:ascii="Times New Roman" w:hAnsi="Times New Roman"/>
        </w:rPr>
        <w:t>-</w:t>
      </w:r>
      <w:r w:rsidR="00A96FC3">
        <w:rPr>
          <w:rFonts w:ascii="Times New Roman" w:hAnsi="Times New Roman"/>
        </w:rPr>
        <w:t>EHC</w:t>
      </w:r>
      <w:r w:rsidR="00FE0141">
        <w:rPr>
          <w:rFonts w:ascii="Times New Roman" w:hAnsi="Times New Roman"/>
        </w:rPr>
        <w:t xml:space="preserve"> will</w:t>
      </w:r>
      <w:r w:rsidR="00AA02B2">
        <w:rPr>
          <w:rFonts w:ascii="Times New Roman" w:hAnsi="Times New Roman"/>
        </w:rPr>
        <w:t xml:space="preserve"> </w:t>
      </w:r>
      <w:r w:rsidR="00032714">
        <w:rPr>
          <w:rFonts w:ascii="Times New Roman" w:hAnsi="Times New Roman"/>
        </w:rPr>
        <w:t>re-</w:t>
      </w:r>
      <w:r w:rsidR="00FE0141">
        <w:rPr>
          <w:rFonts w:ascii="Times New Roman" w:hAnsi="Times New Roman"/>
        </w:rPr>
        <w:t xml:space="preserve">interview respondents </w:t>
      </w:r>
      <w:r w:rsidR="00032714">
        <w:rPr>
          <w:rFonts w:ascii="Times New Roman" w:hAnsi="Times New Roman"/>
        </w:rPr>
        <w:t>interviewed in 2011</w:t>
      </w:r>
      <w:r w:rsidR="00FE0141">
        <w:rPr>
          <w:rFonts w:ascii="Times New Roman" w:hAnsi="Times New Roman"/>
        </w:rPr>
        <w:t xml:space="preserve">, collecting data for the previous calendar year as the reference period.  The content of the </w:t>
      </w:r>
      <w:r w:rsidR="00B6447F">
        <w:rPr>
          <w:rFonts w:ascii="Times New Roman" w:hAnsi="Times New Roman"/>
        </w:rPr>
        <w:t xml:space="preserve">2012 </w:t>
      </w:r>
      <w:r w:rsidR="00FE0141">
        <w:rPr>
          <w:rFonts w:ascii="Times New Roman" w:hAnsi="Times New Roman"/>
        </w:rPr>
        <w:t>SIPP</w:t>
      </w:r>
      <w:r w:rsidR="00EB6D18">
        <w:rPr>
          <w:rFonts w:ascii="Times New Roman" w:hAnsi="Times New Roman"/>
        </w:rPr>
        <w:t>-</w:t>
      </w:r>
      <w:r w:rsidR="00A96FC3">
        <w:rPr>
          <w:rFonts w:ascii="Times New Roman" w:hAnsi="Times New Roman"/>
        </w:rPr>
        <w:t>EHC</w:t>
      </w:r>
      <w:r w:rsidR="00FE0141">
        <w:rPr>
          <w:rFonts w:ascii="Times New Roman" w:hAnsi="Times New Roman"/>
        </w:rPr>
        <w:t xml:space="preserve"> will </w:t>
      </w:r>
      <w:r w:rsidR="00032714">
        <w:rPr>
          <w:rFonts w:ascii="Times New Roman" w:hAnsi="Times New Roman"/>
        </w:rPr>
        <w:t xml:space="preserve">closely </w:t>
      </w:r>
      <w:r w:rsidR="00B6447F">
        <w:rPr>
          <w:rFonts w:ascii="Times New Roman" w:hAnsi="Times New Roman"/>
        </w:rPr>
        <w:t>match that of the</w:t>
      </w:r>
      <w:r w:rsidR="00032714">
        <w:rPr>
          <w:rFonts w:ascii="Times New Roman" w:hAnsi="Times New Roman"/>
        </w:rPr>
        <w:t xml:space="preserve"> </w:t>
      </w:r>
      <w:r w:rsidR="00B6447F">
        <w:rPr>
          <w:rFonts w:ascii="Times New Roman" w:hAnsi="Times New Roman"/>
        </w:rPr>
        <w:t xml:space="preserve">2011 </w:t>
      </w:r>
      <w:r w:rsidR="00A96FC3">
        <w:rPr>
          <w:rFonts w:ascii="Times New Roman" w:hAnsi="Times New Roman"/>
        </w:rPr>
        <w:t xml:space="preserve">Re-engineered </w:t>
      </w:r>
      <w:r w:rsidR="00B6447F">
        <w:rPr>
          <w:rFonts w:ascii="Times New Roman" w:hAnsi="Times New Roman"/>
        </w:rPr>
        <w:t xml:space="preserve">SIPP.  As in the 2010 and 2011 SIPP-EHC </w:t>
      </w:r>
      <w:r w:rsidR="00B9381B">
        <w:rPr>
          <w:rFonts w:ascii="Times New Roman" w:hAnsi="Times New Roman"/>
        </w:rPr>
        <w:t xml:space="preserve">field </w:t>
      </w:r>
      <w:r w:rsidR="00B6447F">
        <w:rPr>
          <w:rFonts w:ascii="Times New Roman" w:hAnsi="Times New Roman"/>
        </w:rPr>
        <w:t xml:space="preserve">interviews, a portion of traditional SIPP </w:t>
      </w:r>
      <w:r w:rsidR="00FE0141">
        <w:rPr>
          <w:rFonts w:ascii="Times New Roman" w:hAnsi="Times New Roman"/>
        </w:rPr>
        <w:t xml:space="preserve">topical module </w:t>
      </w:r>
      <w:r w:rsidR="00B6447F">
        <w:rPr>
          <w:rFonts w:ascii="Times New Roman" w:hAnsi="Times New Roman"/>
        </w:rPr>
        <w:t xml:space="preserve">content is integrated into the </w:t>
      </w:r>
    </w:p>
    <w:p w:rsidR="00B9381B" w:rsidRDefault="00B6447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2012 SIPP</w:t>
      </w:r>
      <w:r w:rsidR="004D276F">
        <w:rPr>
          <w:rFonts w:ascii="Times New Roman" w:hAnsi="Times New Roman"/>
        </w:rPr>
        <w:t>-</w:t>
      </w:r>
      <w:r>
        <w:rPr>
          <w:rFonts w:ascii="Times New Roman" w:hAnsi="Times New Roman"/>
        </w:rPr>
        <w:t>EHC.</w:t>
      </w:r>
      <w:r w:rsidR="00FE0141">
        <w:rPr>
          <w:rFonts w:ascii="Times New Roman" w:hAnsi="Times New Roman"/>
        </w:rPr>
        <w:t xml:space="preserve">  The </w:t>
      </w:r>
      <w:r>
        <w:rPr>
          <w:rFonts w:ascii="Times New Roman" w:hAnsi="Times New Roman"/>
        </w:rPr>
        <w:t>2012</w:t>
      </w:r>
      <w:r w:rsidR="00B9381B">
        <w:rPr>
          <w:rFonts w:ascii="Times New Roman" w:hAnsi="Times New Roman"/>
        </w:rPr>
        <w:t>, as in 2010 and 2011,</w:t>
      </w:r>
      <w:r>
        <w:rPr>
          <w:rFonts w:ascii="Times New Roman" w:hAnsi="Times New Roman"/>
        </w:rPr>
        <w:t xml:space="preserve"> </w:t>
      </w:r>
      <w:r w:rsidR="00FE0141">
        <w:rPr>
          <w:rFonts w:ascii="Times New Roman" w:hAnsi="Times New Roman"/>
        </w:rPr>
        <w:t>SIPP</w:t>
      </w:r>
      <w:r w:rsidR="004D276F">
        <w:rPr>
          <w:rFonts w:ascii="Times New Roman" w:hAnsi="Times New Roman"/>
        </w:rPr>
        <w:t>-</w:t>
      </w:r>
      <w:r w:rsidR="00A96FC3">
        <w:rPr>
          <w:rFonts w:ascii="Times New Roman" w:hAnsi="Times New Roman"/>
        </w:rPr>
        <w:t>EHC</w:t>
      </w:r>
      <w:r w:rsidR="00FE0141">
        <w:rPr>
          <w:rFonts w:ascii="Times New Roman" w:hAnsi="Times New Roman"/>
        </w:rPr>
        <w:t xml:space="preserve"> will not contain free-standing topical modules.  The EHC allow</w:t>
      </w:r>
      <w:r w:rsidR="00B9381B">
        <w:rPr>
          <w:rFonts w:ascii="Times New Roman" w:hAnsi="Times New Roman"/>
        </w:rPr>
        <w:t>s</w:t>
      </w:r>
      <w:r w:rsidR="00FE0141">
        <w:rPr>
          <w:rFonts w:ascii="Times New Roman" w:hAnsi="Times New Roman"/>
        </w:rPr>
        <w:t xml:space="preserve"> recording dates of events and spells of coverage and should provide </w:t>
      </w:r>
      <w:r w:rsidR="00B9381B">
        <w:rPr>
          <w:rFonts w:ascii="Times New Roman" w:hAnsi="Times New Roman"/>
        </w:rPr>
        <w:t xml:space="preserve">measures of </w:t>
      </w:r>
      <w:r w:rsidR="00FE0141">
        <w:rPr>
          <w:rFonts w:ascii="Times New Roman" w:hAnsi="Times New Roman"/>
        </w:rPr>
        <w:t>monthly transitions of program receipt and coverage, labor force transitions, health insurance transitions, and others.</w:t>
      </w:r>
      <w:r w:rsidR="00B9381B">
        <w:rPr>
          <w:rFonts w:ascii="Times New Roman" w:hAnsi="Times New Roman"/>
        </w:rPr>
        <w:t xml:space="preserve">  The</w:t>
      </w:r>
    </w:p>
    <w:p w:rsidR="00B9381B" w:rsidRDefault="00B938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2012 SIPP-EHC will be the first test of using </w:t>
      </w:r>
      <w:r w:rsidR="00641F06">
        <w:rPr>
          <w:rFonts w:ascii="Times New Roman" w:hAnsi="Times New Roman"/>
        </w:rPr>
        <w:t>dependent</w:t>
      </w:r>
      <w:r>
        <w:rPr>
          <w:rFonts w:ascii="Times New Roman" w:hAnsi="Times New Roman"/>
        </w:rPr>
        <w:t xml:space="preserve"> data </w:t>
      </w:r>
      <w:r w:rsidR="001F1B62">
        <w:rPr>
          <w:rFonts w:ascii="Times New Roman" w:hAnsi="Times New Roman"/>
        </w:rPr>
        <w:t>(</w:t>
      </w:r>
      <w:r>
        <w:rPr>
          <w:rFonts w:ascii="Times New Roman" w:hAnsi="Times New Roman"/>
        </w:rPr>
        <w:t xml:space="preserve">collected in </w:t>
      </w:r>
    </w:p>
    <w:p w:rsidR="00AA02B2" w:rsidRDefault="00B938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2011 SIPP-EHC</w:t>
      </w:r>
      <w:r w:rsidR="001F1B62">
        <w:rPr>
          <w:rFonts w:ascii="Times New Roman" w:hAnsi="Times New Roman"/>
        </w:rPr>
        <w:t>)</w:t>
      </w:r>
      <w:r w:rsidR="00AE561E">
        <w:rPr>
          <w:rFonts w:ascii="Times New Roman" w:hAnsi="Times New Roman"/>
        </w:rPr>
        <w:t xml:space="preserve"> </w:t>
      </w:r>
      <w:r>
        <w:rPr>
          <w:rFonts w:ascii="Times New Roman" w:hAnsi="Times New Roman"/>
        </w:rPr>
        <w:t>in conjunction with calendar methods to reduce burden and improve quality.</w:t>
      </w:r>
    </w:p>
    <w:p w:rsidR="00AA02B2" w:rsidRDefault="00AA02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4A2DD0"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201</w:t>
      </w:r>
      <w:r w:rsidR="00D442EA">
        <w:rPr>
          <w:rFonts w:ascii="Times New Roman" w:hAnsi="Times New Roman"/>
        </w:rPr>
        <w:t>2</w:t>
      </w:r>
      <w:r>
        <w:rPr>
          <w:rFonts w:ascii="Times New Roman" w:hAnsi="Times New Roman"/>
        </w:rPr>
        <w:t xml:space="preserve"> SIPP</w:t>
      </w:r>
      <w:r w:rsidR="004D276F">
        <w:rPr>
          <w:rFonts w:ascii="Times New Roman" w:hAnsi="Times New Roman"/>
        </w:rPr>
        <w:t>-</w:t>
      </w:r>
      <w:r w:rsidR="00A96FC3">
        <w:rPr>
          <w:rFonts w:ascii="Times New Roman" w:hAnsi="Times New Roman"/>
        </w:rPr>
        <w:t xml:space="preserve">EHC </w:t>
      </w:r>
      <w:r>
        <w:rPr>
          <w:rFonts w:ascii="Times New Roman" w:hAnsi="Times New Roman"/>
        </w:rPr>
        <w:t>Field Test will be conducted in all 12 Census Regional Offices from</w:t>
      </w:r>
      <w:r w:rsidR="00737BEB">
        <w:rPr>
          <w:rFonts w:ascii="Times New Roman" w:hAnsi="Times New Roman"/>
        </w:rPr>
        <w:t xml:space="preserve"> </w:t>
      </w:r>
      <w:r w:rsidR="005D0113" w:rsidRPr="005D0113">
        <w:rPr>
          <w:rFonts w:ascii="Times New Roman" w:hAnsi="Times New Roman"/>
        </w:rPr>
        <w:t>May through June 2012</w:t>
      </w:r>
      <w:r>
        <w:rPr>
          <w:rFonts w:ascii="Times New Roman" w:hAnsi="Times New Roman"/>
        </w:rPr>
        <w:t xml:space="preserve">. </w:t>
      </w:r>
      <w:r w:rsidR="00F70AE7">
        <w:rPr>
          <w:rFonts w:ascii="Times New Roman" w:hAnsi="Times New Roman"/>
        </w:rPr>
        <w:t xml:space="preserve"> </w:t>
      </w:r>
      <w:r w:rsidR="0097000D">
        <w:rPr>
          <w:rFonts w:ascii="Times New Roman" w:hAnsi="Times New Roman"/>
        </w:rPr>
        <w:t>Approximately 2,600 households (based on response and coverage estimates derived from the 2011 Re-engineered SIPP field work) are selected for the 2012 SIPP-EHC.</w:t>
      </w:r>
      <w:r w:rsidR="0031271F">
        <w:rPr>
          <w:rFonts w:ascii="Times New Roman" w:hAnsi="Times New Roman"/>
        </w:rPr>
        <w:t xml:space="preserve">  </w:t>
      </w:r>
      <w:r w:rsidR="0097000D">
        <w:rPr>
          <w:rFonts w:ascii="Times New Roman" w:hAnsi="Times New Roman"/>
        </w:rPr>
        <w:t>W</w:t>
      </w:r>
      <w:r w:rsidR="0031271F">
        <w:rPr>
          <w:rFonts w:ascii="Times New Roman" w:hAnsi="Times New Roman"/>
        </w:rPr>
        <w:t>e e</w:t>
      </w:r>
      <w:r w:rsidR="0097000D">
        <w:rPr>
          <w:rFonts w:ascii="Times New Roman" w:hAnsi="Times New Roman"/>
        </w:rPr>
        <w:t xml:space="preserve">stimate that each household contains 2.1 people aged 15 and above, yielding approximately 5,460 person-level interviews in the field test. </w:t>
      </w:r>
      <w:r w:rsidR="0031271F">
        <w:rPr>
          <w:rFonts w:ascii="Times New Roman" w:hAnsi="Times New Roman"/>
        </w:rPr>
        <w:t xml:space="preserve"> Interviews take one hour on average.  </w:t>
      </w:r>
      <w:r w:rsidR="0097000D">
        <w:rPr>
          <w:rFonts w:ascii="Times New Roman" w:hAnsi="Times New Roman"/>
        </w:rPr>
        <w:t xml:space="preserve">The total annual burden for the </w:t>
      </w:r>
    </w:p>
    <w:p w:rsidR="00A96FC3" w:rsidRDefault="0097000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2012 SIPP-EHC interviews will be 5,460</w:t>
      </w:r>
      <w:r w:rsidR="0031271F">
        <w:rPr>
          <w:rStyle w:val="FootnoteReference"/>
          <w:rFonts w:ascii="Times New Roman" w:hAnsi="Times New Roman"/>
          <w:vertAlign w:val="superscript"/>
        </w:rPr>
        <w:footnoteReference w:id="1"/>
      </w:r>
      <w:r w:rsidR="0031271F">
        <w:rPr>
          <w:rFonts w:ascii="Times New Roman" w:hAnsi="Times New Roman"/>
        </w:rPr>
        <w:t xml:space="preserve"> hours </w:t>
      </w:r>
      <w:r>
        <w:rPr>
          <w:rFonts w:ascii="Times New Roman" w:hAnsi="Times New Roman"/>
        </w:rPr>
        <w:t>in</w:t>
      </w:r>
      <w:r w:rsidR="0031271F">
        <w:rPr>
          <w:rFonts w:ascii="Times New Roman" w:hAnsi="Times New Roman"/>
        </w:rPr>
        <w:t xml:space="preserve"> FY 2012.</w:t>
      </w:r>
    </w:p>
    <w:p w:rsidR="00F70AE7" w:rsidRDefault="00F70AE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B7364" w:rsidRPr="005B7364" w:rsidRDefault="005D011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5D0113">
        <w:rPr>
          <w:rFonts w:ascii="Times New Roman" w:hAnsi="Times New Roman"/>
        </w:rPr>
        <w:t>Due to the change in the schedule for interviewing from January to May, we will be continuing the Re-</w:t>
      </w:r>
      <w:r w:rsidR="006D2DD6">
        <w:rPr>
          <w:rFonts w:ascii="Times New Roman" w:hAnsi="Times New Roman"/>
        </w:rPr>
        <w:t>C</w:t>
      </w:r>
      <w:r w:rsidRPr="005D0113">
        <w:rPr>
          <w:rFonts w:ascii="Times New Roman" w:hAnsi="Times New Roman"/>
        </w:rPr>
        <w:t xml:space="preserve">ontact Experiment with the households interviewed in the </w:t>
      </w:r>
    </w:p>
    <w:p w:rsidR="00801576" w:rsidRPr="005B7364" w:rsidRDefault="005D011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5D0113">
        <w:rPr>
          <w:rFonts w:ascii="Times New Roman" w:hAnsi="Times New Roman"/>
        </w:rPr>
        <w:t>2011 SIPP-EHC test.</w:t>
      </w:r>
    </w:p>
    <w:p w:rsidR="00801576" w:rsidRPr="005B7364" w:rsidRDefault="0080157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ED32C6" w:rsidRDefault="005D0113">
      <w:pPr>
        <w:widowControl/>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imes New Roman" w:hAnsi="Times New Roman"/>
          <w:color w:val="000000" w:themeColor="text1"/>
        </w:rPr>
      </w:pPr>
      <w:r w:rsidRPr="005D0113">
        <w:rPr>
          <w:rFonts w:ascii="Times New Roman" w:hAnsi="Times New Roman"/>
          <w:color w:val="000000" w:themeColor="text1"/>
        </w:rPr>
        <w:t>As the SIPP transitions from three interviews per year to one interview per year, new methods need to be tested for how to stay in contact with respondents so they can be located for the following year’s interview.  Once interviews were completed for the 2011 SIPP field test, the Re-</w:t>
      </w:r>
      <w:r w:rsidR="006D2DD6">
        <w:rPr>
          <w:rFonts w:ascii="Times New Roman" w:hAnsi="Times New Roman"/>
          <w:color w:val="000000" w:themeColor="text1"/>
        </w:rPr>
        <w:t>C</w:t>
      </w:r>
      <w:r w:rsidRPr="005D0113">
        <w:rPr>
          <w:rFonts w:ascii="Times New Roman" w:hAnsi="Times New Roman"/>
          <w:color w:val="000000" w:themeColor="text1"/>
        </w:rPr>
        <w:t>ontact Experiment started.  The objectives of this exper</w:t>
      </w:r>
      <w:r w:rsidRPr="005D0113">
        <w:rPr>
          <w:rFonts w:ascii="Times New Roman" w:hAnsi="Times New Roman"/>
        </w:rPr>
        <w:t>i</w:t>
      </w:r>
      <w:r w:rsidR="005B7364" w:rsidRPr="00B23D58">
        <w:rPr>
          <w:rFonts w:ascii="Times New Roman" w:hAnsi="Times New Roman"/>
          <w:color w:val="000000" w:themeColor="text1"/>
        </w:rPr>
        <w:t>m</w:t>
      </w:r>
      <w:r w:rsidRPr="005D0113">
        <w:rPr>
          <w:rFonts w:ascii="Times New Roman" w:hAnsi="Times New Roman"/>
          <w:color w:val="000000" w:themeColor="text1"/>
        </w:rPr>
        <w:t>ent are: 1)</w:t>
      </w:r>
      <w:r w:rsidR="00B23D58">
        <w:rPr>
          <w:rFonts w:ascii="Times New Roman" w:hAnsi="Times New Roman"/>
          <w:color w:val="000000" w:themeColor="text1"/>
        </w:rPr>
        <w:t xml:space="preserve"> </w:t>
      </w:r>
      <w:r w:rsidRPr="005D0113">
        <w:rPr>
          <w:rFonts w:ascii="Times New Roman" w:hAnsi="Times New Roman"/>
          <w:color w:val="000000" w:themeColor="text1"/>
        </w:rPr>
        <w:t xml:space="preserve"> to test how a combination of a change of address form</w:t>
      </w:r>
      <w:r w:rsidR="00B23D58">
        <w:rPr>
          <w:rFonts w:ascii="Times New Roman" w:hAnsi="Times New Roman"/>
          <w:color w:val="000000" w:themeColor="text1"/>
        </w:rPr>
        <w:t xml:space="preserve"> </w:t>
      </w:r>
    </w:p>
    <w:p w:rsidR="00ED32C6" w:rsidRDefault="005D0113">
      <w:pPr>
        <w:widowControl/>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imes New Roman" w:hAnsi="Times New Roman"/>
          <w:color w:val="000000" w:themeColor="text1"/>
        </w:rPr>
      </w:pPr>
      <w:r w:rsidRPr="005D0113">
        <w:rPr>
          <w:rFonts w:ascii="Times New Roman" w:hAnsi="Times New Roman"/>
          <w:color w:val="000000" w:themeColor="text1"/>
        </w:rPr>
        <w:t>mailed with or without a small monetary incentive, or no contact between interview periods, effect attrition and the ability to locate respondents in the second wave of interviewing (Type A and Type D wave 2 non-response), and 2)</w:t>
      </w:r>
      <w:r w:rsidR="00B23D58">
        <w:rPr>
          <w:rFonts w:ascii="Times New Roman" w:hAnsi="Times New Roman"/>
          <w:color w:val="000000" w:themeColor="text1"/>
        </w:rPr>
        <w:t xml:space="preserve"> </w:t>
      </w:r>
      <w:r w:rsidRPr="005D0113">
        <w:rPr>
          <w:rFonts w:ascii="Times New Roman" w:hAnsi="Times New Roman"/>
          <w:color w:val="000000" w:themeColor="text1"/>
        </w:rPr>
        <w:t xml:space="preserve"> to develop address update procedures which will facilitate locating original sample members who may have moved, and which can be implemented prior to and during the next interview field period.</w:t>
      </w:r>
    </w:p>
    <w:p w:rsidR="00E733A5" w:rsidRDefault="005D0113" w:rsidP="0080157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color w:val="000000" w:themeColor="text1"/>
        </w:rPr>
      </w:pPr>
      <w:r w:rsidRPr="005D0113">
        <w:rPr>
          <w:rFonts w:ascii="Times New Roman" w:hAnsi="Times New Roman"/>
          <w:color w:val="000000" w:themeColor="text1"/>
        </w:rPr>
        <w:lastRenderedPageBreak/>
        <w:t xml:space="preserve">In January 2012, we will mail a </w:t>
      </w:r>
      <w:r w:rsidR="003D3D44">
        <w:rPr>
          <w:rFonts w:ascii="Times New Roman" w:hAnsi="Times New Roman"/>
          <w:color w:val="000000" w:themeColor="text1"/>
        </w:rPr>
        <w:t xml:space="preserve">letter of explanation (Attachment F) and a </w:t>
      </w:r>
      <w:r w:rsidRPr="005D0113">
        <w:rPr>
          <w:rFonts w:ascii="Times New Roman" w:hAnsi="Times New Roman"/>
          <w:color w:val="000000" w:themeColor="text1"/>
        </w:rPr>
        <w:t xml:space="preserve">change of address form </w:t>
      </w:r>
      <w:r w:rsidR="003D3D44">
        <w:rPr>
          <w:rFonts w:ascii="Times New Roman" w:hAnsi="Times New Roman"/>
          <w:color w:val="000000" w:themeColor="text1"/>
        </w:rPr>
        <w:t xml:space="preserve">(Attachment G) </w:t>
      </w:r>
      <w:r w:rsidRPr="005D0113">
        <w:rPr>
          <w:rFonts w:ascii="Times New Roman" w:hAnsi="Times New Roman"/>
          <w:color w:val="000000" w:themeColor="text1"/>
        </w:rPr>
        <w:t xml:space="preserve">to the same households that received this information request after the </w:t>
      </w:r>
      <w:r w:rsidR="00095B3C">
        <w:rPr>
          <w:rFonts w:ascii="Times New Roman" w:hAnsi="Times New Roman"/>
          <w:color w:val="000000" w:themeColor="text1"/>
        </w:rPr>
        <w:t xml:space="preserve">2011 </w:t>
      </w:r>
      <w:r w:rsidRPr="005D0113">
        <w:rPr>
          <w:rFonts w:ascii="Times New Roman" w:hAnsi="Times New Roman"/>
          <w:color w:val="000000" w:themeColor="text1"/>
        </w:rPr>
        <w:t>SIPP-EHC test.  Two thirds of the eligible households received the change of address request while one third (control group) of the households did not receive any re-contact information.  The letter and the change of address form request information on any actual or planned address updates before the 2012 interviewing.  This mailing will give us updated address information for the households in the</w:t>
      </w:r>
    </w:p>
    <w:p w:rsidR="00801576" w:rsidRPr="005B7364" w:rsidRDefault="005D0113" w:rsidP="0080157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color w:val="000000" w:themeColor="text1"/>
        </w:rPr>
      </w:pPr>
      <w:r w:rsidRPr="005D0113">
        <w:rPr>
          <w:rFonts w:ascii="Times New Roman" w:hAnsi="Times New Roman"/>
          <w:color w:val="000000" w:themeColor="text1"/>
        </w:rPr>
        <w:t>SIPP-EHC 2012 interview.</w:t>
      </w:r>
      <w:r w:rsidR="00095B3C">
        <w:rPr>
          <w:rFonts w:ascii="Times New Roman" w:hAnsi="Times New Roman"/>
          <w:color w:val="000000" w:themeColor="text1"/>
        </w:rPr>
        <w:t xml:space="preserve">  </w:t>
      </w:r>
      <w:r w:rsidRPr="005D0113">
        <w:rPr>
          <w:rFonts w:ascii="Times New Roman" w:hAnsi="Times New Roman"/>
          <w:color w:val="000000" w:themeColor="text1"/>
        </w:rPr>
        <w:t xml:space="preserve">The additional burden hours for this </w:t>
      </w:r>
      <w:r w:rsidR="006D2DD6">
        <w:rPr>
          <w:rFonts w:ascii="Times New Roman" w:hAnsi="Times New Roman"/>
          <w:color w:val="000000" w:themeColor="text1"/>
        </w:rPr>
        <w:t>R</w:t>
      </w:r>
      <w:r w:rsidRPr="005D0113">
        <w:rPr>
          <w:rFonts w:ascii="Times New Roman" w:hAnsi="Times New Roman"/>
          <w:color w:val="000000" w:themeColor="text1"/>
        </w:rPr>
        <w:t>e-</w:t>
      </w:r>
      <w:r w:rsidR="006D2DD6">
        <w:rPr>
          <w:rFonts w:ascii="Times New Roman" w:hAnsi="Times New Roman"/>
          <w:color w:val="000000" w:themeColor="text1"/>
        </w:rPr>
        <w:t>C</w:t>
      </w:r>
      <w:r w:rsidRPr="005D0113">
        <w:rPr>
          <w:rFonts w:ascii="Times New Roman" w:hAnsi="Times New Roman"/>
          <w:color w:val="000000" w:themeColor="text1"/>
        </w:rPr>
        <w:t>ontact mailing is estimated to be 145 hours.</w:t>
      </w:r>
    </w:p>
    <w:p w:rsidR="00FE0141" w:rsidRDefault="00FE0141" w:rsidP="00D442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is authorized by Title 13, United States Code, Section 182.</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7457CE" w:rsidRDefault="00D442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2012 </w:t>
      </w:r>
      <w:r w:rsidR="00482ABD">
        <w:rPr>
          <w:rFonts w:ascii="Times New Roman" w:hAnsi="Times New Roman"/>
        </w:rPr>
        <w:t>SIPP</w:t>
      </w:r>
      <w:r w:rsidR="004D276F">
        <w:rPr>
          <w:rFonts w:ascii="Times New Roman" w:hAnsi="Times New Roman"/>
        </w:rPr>
        <w:t>-</w:t>
      </w:r>
      <w:r w:rsidR="00A96FC3">
        <w:rPr>
          <w:rFonts w:ascii="Times New Roman" w:hAnsi="Times New Roman"/>
        </w:rPr>
        <w:t>EHC F</w:t>
      </w:r>
      <w:r>
        <w:rPr>
          <w:rFonts w:ascii="Times New Roman" w:hAnsi="Times New Roman"/>
        </w:rPr>
        <w:t xml:space="preserve">ield </w:t>
      </w:r>
      <w:r w:rsidR="00482ABD">
        <w:rPr>
          <w:rFonts w:ascii="Times New Roman" w:hAnsi="Times New Roman"/>
        </w:rPr>
        <w:t>T</w:t>
      </w:r>
      <w:r>
        <w:rPr>
          <w:rFonts w:ascii="Times New Roman" w:hAnsi="Times New Roman"/>
        </w:rPr>
        <w:t xml:space="preserve">est will continue the </w:t>
      </w:r>
      <w:r w:rsidR="008320C8" w:rsidRPr="008320C8">
        <w:rPr>
          <w:rFonts w:ascii="Times New Roman" w:hAnsi="Times New Roman"/>
        </w:rPr>
        <w:t xml:space="preserve">EHC methodology </w:t>
      </w:r>
      <w:r>
        <w:rPr>
          <w:rFonts w:ascii="Times New Roman" w:hAnsi="Times New Roman"/>
        </w:rPr>
        <w:t xml:space="preserve">implemented in the 2011 </w:t>
      </w:r>
      <w:r w:rsidR="00A96FC3">
        <w:rPr>
          <w:rFonts w:ascii="Times New Roman" w:hAnsi="Times New Roman"/>
        </w:rPr>
        <w:t>F</w:t>
      </w:r>
      <w:r>
        <w:rPr>
          <w:rFonts w:ascii="Times New Roman" w:hAnsi="Times New Roman"/>
        </w:rPr>
        <w:t xml:space="preserve">ield </w:t>
      </w:r>
      <w:r w:rsidR="00A96FC3">
        <w:rPr>
          <w:rFonts w:ascii="Times New Roman" w:hAnsi="Times New Roman"/>
        </w:rPr>
        <w:t>T</w:t>
      </w:r>
      <w:r>
        <w:rPr>
          <w:rFonts w:ascii="Times New Roman" w:hAnsi="Times New Roman"/>
        </w:rPr>
        <w:t>est instrument.  The EHC</w:t>
      </w:r>
      <w:r w:rsidR="008320C8" w:rsidRPr="008320C8">
        <w:rPr>
          <w:rFonts w:ascii="Times New Roman" w:hAnsi="Times New Roman"/>
        </w:rPr>
        <w:t xml:space="preserve"> is intended to help respondents recall information in a more natural “autobiographical” manner by using life events as triggers to recall</w:t>
      </w:r>
      <w:r w:rsidR="00A96FC3">
        <w:rPr>
          <w:rFonts w:ascii="Times New Roman" w:hAnsi="Times New Roman"/>
        </w:rPr>
        <w:t xml:space="preserve"> </w:t>
      </w:r>
      <w:r w:rsidR="008320C8" w:rsidRPr="008320C8">
        <w:rPr>
          <w:rFonts w:ascii="Times New Roman" w:hAnsi="Times New Roman"/>
        </w:rPr>
        <w:t>other economic events.  For example, a residence change can in many cases occur contemporaneously with a change in employment.  The entire process of compiling the calendar focuses, by its nature, on consistency and sequential order of events, and attempts to correct for otherwise missing data.  For example, if the respondents are unemployed, they may then look for a job, and then become employed.</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E733A5"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201</w:t>
      </w:r>
      <w:r w:rsidR="00D442EA">
        <w:rPr>
          <w:rFonts w:ascii="Times New Roman" w:hAnsi="Times New Roman"/>
        </w:rPr>
        <w:t>2</w:t>
      </w:r>
      <w:r w:rsidR="00454129">
        <w:rPr>
          <w:rFonts w:ascii="Times New Roman" w:hAnsi="Times New Roman"/>
        </w:rPr>
        <w:t xml:space="preserve"> SIPP-EHC</w:t>
      </w:r>
      <w:r w:rsidRPr="008320C8">
        <w:rPr>
          <w:rFonts w:ascii="Times New Roman" w:hAnsi="Times New Roman"/>
        </w:rPr>
        <w:t xml:space="preserve"> Field Test instrument will be evaluated in several domains including field implementation issues and data comparability vis-à-vis the </w:t>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2008 </w:t>
      </w:r>
      <w:r w:rsidR="00517419">
        <w:rPr>
          <w:rFonts w:ascii="Times New Roman" w:hAnsi="Times New Roman"/>
        </w:rPr>
        <w:t>SIPP P</w:t>
      </w:r>
      <w:r w:rsidRPr="008320C8">
        <w:rPr>
          <w:rFonts w:ascii="Times New Roman" w:hAnsi="Times New Roman"/>
        </w:rPr>
        <w:t xml:space="preserve">anel and administrative records. </w:t>
      </w:r>
      <w:r w:rsidR="00FE0141" w:rsidRPr="00A4692E">
        <w:rPr>
          <w:rFonts w:ascii="Times New Roman" w:hAnsi="Times New Roman"/>
        </w:rPr>
        <w:t xml:space="preserve"> </w:t>
      </w:r>
      <w:r w:rsidRPr="008320C8">
        <w:rPr>
          <w:rFonts w:ascii="Times New Roman" w:hAnsi="Times New Roman"/>
        </w:rPr>
        <w:t>Distributional characteristics such as the percent of persons receiving TANF, Food Stamps, Medicare, who are working, who are enrolled in school, or who have health insurance coverage reported in the EHC will be compared to the same distributions from the 2008 SIPP Panel.  The primary focus will be to examine the quality of data that the new instrument yields for low-income programs relative to the current SIPP and other administrative sources.  The field test sample is focused in low income areas in order to increase the "hit rate" of households likely to participate in government programs.  In general, there are two ways we will evaluate data quality:</w:t>
      </w:r>
    </w:p>
    <w:p w:rsidR="008320C8" w:rsidRDefault="008320C8"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(1) </w:t>
      </w:r>
      <w:r w:rsidR="00B23D58">
        <w:rPr>
          <w:rFonts w:ascii="Times New Roman" w:hAnsi="Times New Roman"/>
        </w:rPr>
        <w:t xml:space="preserve"> </w:t>
      </w:r>
      <w:r w:rsidRPr="008320C8">
        <w:rPr>
          <w:rFonts w:ascii="Times New Roman" w:hAnsi="Times New Roman"/>
        </w:rPr>
        <w:t xml:space="preserve">We will compare monthly estimates from the field test to estimates from parallel sample areas in the 2008 SIPP </w:t>
      </w:r>
      <w:r w:rsidR="00F65A77">
        <w:rPr>
          <w:rFonts w:ascii="Times New Roman" w:hAnsi="Times New Roman"/>
        </w:rPr>
        <w:t>P</w:t>
      </w:r>
      <w:r w:rsidRPr="008320C8">
        <w:rPr>
          <w:rFonts w:ascii="Times New Roman" w:hAnsi="Times New Roman"/>
        </w:rPr>
        <w:t>anel for characteristics such as participation in Food Stamps, TANF, SSI, WIC, and Medicaid.  We plan on conducting a rigorous statistical analysis using the model established for the 2010</w:t>
      </w:r>
      <w:r w:rsidR="00F65A77">
        <w:rPr>
          <w:rFonts w:ascii="Times New Roman" w:hAnsi="Times New Roman"/>
        </w:rPr>
        <w:t xml:space="preserve"> and 2011 </w:t>
      </w:r>
      <w:r w:rsidRPr="008320C8">
        <w:rPr>
          <w:rFonts w:ascii="Times New Roman" w:hAnsi="Times New Roman"/>
        </w:rPr>
        <w:t>SIPP-EHC evaluation</w:t>
      </w:r>
      <w:r w:rsidR="00F65A77">
        <w:rPr>
          <w:rFonts w:ascii="Times New Roman" w:hAnsi="Times New Roman"/>
        </w:rPr>
        <w:t>s</w:t>
      </w:r>
      <w:r w:rsidRPr="008320C8">
        <w:rPr>
          <w:rFonts w:ascii="Times New Roman" w:hAnsi="Times New Roman"/>
        </w:rPr>
        <w:t>, where data from the 2008 Panel and 201</w:t>
      </w:r>
      <w:r w:rsidR="00F65A77">
        <w:rPr>
          <w:rFonts w:ascii="Times New Roman" w:hAnsi="Times New Roman"/>
        </w:rPr>
        <w:t>1</w:t>
      </w:r>
      <w:r w:rsidRPr="008320C8">
        <w:rPr>
          <w:rFonts w:ascii="Times New Roman" w:hAnsi="Times New Roman"/>
        </w:rPr>
        <w:t xml:space="preserve"> SIPP-EHC for calendar year 20</w:t>
      </w:r>
      <w:r w:rsidR="00F65A77">
        <w:rPr>
          <w:rFonts w:ascii="Times New Roman" w:hAnsi="Times New Roman"/>
        </w:rPr>
        <w:t>10</w:t>
      </w:r>
      <w:r w:rsidRPr="008320C8">
        <w:rPr>
          <w:rFonts w:ascii="Times New Roman" w:hAnsi="Times New Roman"/>
        </w:rPr>
        <w:t xml:space="preserve"> were mapped to a common analysis standard. </w:t>
      </w:r>
      <w:r w:rsidR="00F65A77">
        <w:rPr>
          <w:rFonts w:ascii="Times New Roman" w:hAnsi="Times New Roman"/>
        </w:rPr>
        <w:t xml:space="preserve"> </w:t>
      </w:r>
      <w:r w:rsidRPr="008320C8">
        <w:rPr>
          <w:rFonts w:ascii="Times New Roman" w:hAnsi="Times New Roman"/>
        </w:rPr>
        <w:t xml:space="preserve">The tests of significance conducted for the differences in monthly participation levels, identification of patterns of significance, and the likelihood of transition will again be applied to the </w:t>
      </w:r>
      <w:r w:rsidRPr="00F65A77">
        <w:rPr>
          <w:rFonts w:ascii="Times New Roman" w:hAnsi="Times New Roman"/>
        </w:rPr>
        <w:t>201</w:t>
      </w:r>
      <w:r w:rsidR="00F65A77">
        <w:rPr>
          <w:rFonts w:ascii="Times New Roman" w:hAnsi="Times New Roman"/>
        </w:rPr>
        <w:t>1</w:t>
      </w:r>
      <w:r w:rsidRPr="008320C8">
        <w:rPr>
          <w:rFonts w:ascii="Times New Roman" w:hAnsi="Times New Roman"/>
        </w:rPr>
        <w:t xml:space="preserve"> </w:t>
      </w:r>
      <w:r w:rsidR="00641F06">
        <w:rPr>
          <w:rFonts w:ascii="Times New Roman" w:hAnsi="Times New Roman"/>
        </w:rPr>
        <w:t>calendar</w:t>
      </w:r>
      <w:r w:rsidR="00F65A77">
        <w:rPr>
          <w:rFonts w:ascii="Times New Roman" w:hAnsi="Times New Roman"/>
        </w:rPr>
        <w:t xml:space="preserve"> year </w:t>
      </w:r>
      <w:r w:rsidRPr="008320C8">
        <w:rPr>
          <w:rFonts w:ascii="Times New Roman" w:hAnsi="Times New Roman"/>
        </w:rPr>
        <w:t xml:space="preserve">comparison mapped data. </w:t>
      </w:r>
      <w:r w:rsidR="007457CE">
        <w:rPr>
          <w:rFonts w:ascii="Times New Roman" w:hAnsi="Times New Roman"/>
        </w:rPr>
        <w:t xml:space="preserve"> </w:t>
      </w:r>
      <w:r w:rsidRPr="008320C8">
        <w:rPr>
          <w:rFonts w:ascii="Times New Roman" w:hAnsi="Times New Roman"/>
        </w:rPr>
        <w:t xml:space="preserve">Additional content will be included in the mapped data to expand the comparisons beyond the focus of the EHC section of the instrument.  As with the </w:t>
      </w:r>
      <w:r w:rsidR="007457CE">
        <w:rPr>
          <w:rFonts w:ascii="Times New Roman" w:hAnsi="Times New Roman"/>
        </w:rPr>
        <w:t>201</w:t>
      </w:r>
      <w:r w:rsidR="00F65A77">
        <w:rPr>
          <w:rFonts w:ascii="Times New Roman" w:hAnsi="Times New Roman"/>
        </w:rPr>
        <w:t>0</w:t>
      </w:r>
      <w:r w:rsidR="007457CE">
        <w:rPr>
          <w:rFonts w:ascii="Times New Roman" w:hAnsi="Times New Roman"/>
        </w:rPr>
        <w:t xml:space="preserve"> and </w:t>
      </w:r>
      <w:r w:rsidRPr="008320C8">
        <w:rPr>
          <w:rFonts w:ascii="Times New Roman" w:hAnsi="Times New Roman"/>
        </w:rPr>
        <w:t>201</w:t>
      </w:r>
      <w:r w:rsidR="00F65A77">
        <w:rPr>
          <w:rFonts w:ascii="Times New Roman" w:hAnsi="Times New Roman"/>
        </w:rPr>
        <w:t>1</w:t>
      </w:r>
      <w:r w:rsidRPr="008320C8">
        <w:rPr>
          <w:rFonts w:ascii="Times New Roman" w:hAnsi="Times New Roman"/>
        </w:rPr>
        <w:t xml:space="preserve"> SIPP-EHC</w:t>
      </w:r>
      <w:r w:rsidR="007457CE">
        <w:rPr>
          <w:rFonts w:ascii="Times New Roman" w:hAnsi="Times New Roman"/>
        </w:rPr>
        <w:t xml:space="preserve"> test</w:t>
      </w:r>
      <w:r w:rsidR="00F65A77">
        <w:rPr>
          <w:rFonts w:ascii="Times New Roman" w:hAnsi="Times New Roman"/>
        </w:rPr>
        <w:t>s</w:t>
      </w:r>
      <w:r w:rsidRPr="008320C8">
        <w:rPr>
          <w:rFonts w:ascii="Times New Roman" w:hAnsi="Times New Roman"/>
        </w:rPr>
        <w:t>, we will also compare paradata related to interview performance (</w:t>
      </w:r>
      <w:r w:rsidR="00E53CCB">
        <w:rPr>
          <w:rFonts w:ascii="Times New Roman" w:hAnsi="Times New Roman"/>
        </w:rPr>
        <w:t xml:space="preserve">interview </w:t>
      </w:r>
      <w:r w:rsidRPr="008320C8">
        <w:rPr>
          <w:rFonts w:ascii="Times New Roman" w:hAnsi="Times New Roman"/>
        </w:rPr>
        <w:t>length and non-response) by region, interviewer and household characteristics, and training performance as measured by the certification test.</w:t>
      </w:r>
    </w:p>
    <w:p w:rsidR="00130D02"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71A0B" w:rsidRDefault="00FE0141"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cs="Shruti"/>
        </w:rPr>
        <w:t>(</w:t>
      </w:r>
      <w:r w:rsidR="008320C8" w:rsidRPr="008320C8">
        <w:rPr>
          <w:rFonts w:ascii="Times New Roman" w:hAnsi="Times New Roman"/>
        </w:rPr>
        <w:t xml:space="preserve">2) </w:t>
      </w:r>
      <w:r w:rsidR="00647C89">
        <w:rPr>
          <w:rFonts w:ascii="Times New Roman" w:hAnsi="Times New Roman"/>
        </w:rPr>
        <w:t xml:space="preserve"> </w:t>
      </w:r>
      <w:r w:rsidR="008320C8" w:rsidRPr="008320C8">
        <w:rPr>
          <w:rFonts w:ascii="Times New Roman" w:hAnsi="Times New Roman"/>
        </w:rPr>
        <w:t>For a small subset of characteristics, and for a subset of sample areas, we will have access to administrative record data.  These data will permit a more objective data quality assessment.</w:t>
      </w:r>
      <w:r w:rsidR="007457CE">
        <w:rPr>
          <w:rFonts w:ascii="Times New Roman" w:hAnsi="Times New Roman"/>
        </w:rPr>
        <w:t xml:space="preserve"> </w:t>
      </w:r>
      <w:r w:rsidR="008320C8" w:rsidRPr="008320C8">
        <w:rPr>
          <w:rFonts w:ascii="Times New Roman" w:hAnsi="Times New Roman"/>
        </w:rPr>
        <w:t xml:space="preserve"> The acquisition of administrative data from national </w:t>
      </w:r>
      <w:r w:rsidR="00982A7F">
        <w:rPr>
          <w:rFonts w:ascii="Times New Roman" w:hAnsi="Times New Roman"/>
        </w:rPr>
        <w:t xml:space="preserve">sources </w:t>
      </w:r>
      <w:r w:rsidR="008320C8" w:rsidRPr="008320C8">
        <w:rPr>
          <w:rFonts w:ascii="Times New Roman" w:hAnsi="Times New Roman"/>
        </w:rPr>
        <w:t xml:space="preserve">and especially from states is difficult and time consuming.  We continue to work with Texas, Maryland, Illinois, and Wisconsin to </w:t>
      </w:r>
      <w:r w:rsidR="008C0771" w:rsidRPr="008320C8">
        <w:rPr>
          <w:rFonts w:ascii="Times New Roman" w:hAnsi="Times New Roman"/>
        </w:rPr>
        <w:t>acquire</w:t>
      </w:r>
      <w:r w:rsidR="008320C8" w:rsidRPr="008320C8">
        <w:rPr>
          <w:rFonts w:ascii="Times New Roman" w:hAnsi="Times New Roman"/>
        </w:rPr>
        <w:t xml:space="preserve"> state level data (primarily focused on Food Stamps/SNAP and TANF).  Additional state discussions are in progress.  From national level administrative records, we are working to acquire additional data from </w:t>
      </w:r>
      <w:r w:rsidR="00CF12AA">
        <w:rPr>
          <w:rFonts w:ascii="Times New Roman" w:hAnsi="Times New Roman"/>
        </w:rPr>
        <w:t xml:space="preserve">the </w:t>
      </w:r>
      <w:r w:rsidR="008320C8" w:rsidRPr="008320C8">
        <w:rPr>
          <w:rFonts w:ascii="Times New Roman" w:hAnsi="Times New Roman"/>
        </w:rPr>
        <w:t>I</w:t>
      </w:r>
      <w:r w:rsidR="00F65A77">
        <w:rPr>
          <w:rFonts w:ascii="Times New Roman" w:hAnsi="Times New Roman"/>
        </w:rPr>
        <w:t>ntern</w:t>
      </w:r>
      <w:r w:rsidR="00517419">
        <w:rPr>
          <w:rFonts w:ascii="Times New Roman" w:hAnsi="Times New Roman"/>
        </w:rPr>
        <w:t>a</w:t>
      </w:r>
      <w:r w:rsidR="00F65A77">
        <w:rPr>
          <w:rFonts w:ascii="Times New Roman" w:hAnsi="Times New Roman"/>
        </w:rPr>
        <w:t>l Revenue Service</w:t>
      </w:r>
      <w:r w:rsidR="008320C8" w:rsidRPr="008320C8">
        <w:rPr>
          <w:rFonts w:ascii="Times New Roman" w:hAnsi="Times New Roman"/>
        </w:rPr>
        <w:t xml:space="preserve">, the detailed and summary earnings records, OASDI, SSI, Medicare, and Medicaid (from CMS).  To the extent that data can be obtained in a timely way for </w:t>
      </w:r>
      <w:r w:rsidR="00F65A77">
        <w:rPr>
          <w:rFonts w:ascii="Times New Roman" w:hAnsi="Times New Roman"/>
        </w:rPr>
        <w:t>calend</w:t>
      </w:r>
      <w:r w:rsidR="00517419">
        <w:rPr>
          <w:rFonts w:ascii="Times New Roman" w:hAnsi="Times New Roman"/>
        </w:rPr>
        <w:t>a</w:t>
      </w:r>
      <w:r w:rsidR="00F65A77">
        <w:rPr>
          <w:rFonts w:ascii="Times New Roman" w:hAnsi="Times New Roman"/>
        </w:rPr>
        <w:t>r year 2011</w:t>
      </w:r>
      <w:r w:rsidR="008320C8" w:rsidRPr="008320C8">
        <w:rPr>
          <w:rFonts w:ascii="Times New Roman" w:hAnsi="Times New Roman"/>
        </w:rPr>
        <w:t xml:space="preserve"> we will include validation evaluations of the responses given both in the 2008 Panel and the 201</w:t>
      </w:r>
      <w:r w:rsidR="00517419">
        <w:rPr>
          <w:rFonts w:ascii="Times New Roman" w:hAnsi="Times New Roman"/>
        </w:rPr>
        <w:t>2</w:t>
      </w:r>
      <w:r w:rsidR="008320C8" w:rsidRPr="008320C8">
        <w:rPr>
          <w:rFonts w:ascii="Times New Roman" w:hAnsi="Times New Roman"/>
        </w:rPr>
        <w:t xml:space="preserve"> SIPP-EHC data.  These administrative data can tell us the rate of both </w:t>
      </w:r>
      <w:r w:rsidR="00982A7F">
        <w:rPr>
          <w:rFonts w:ascii="Times New Roman" w:hAnsi="Times New Roman"/>
        </w:rPr>
        <w:t xml:space="preserve">false </w:t>
      </w:r>
      <w:r w:rsidR="008320C8" w:rsidRPr="008320C8">
        <w:rPr>
          <w:rFonts w:ascii="Times New Roman" w:hAnsi="Times New Roman"/>
        </w:rPr>
        <w:t>positive</w:t>
      </w:r>
      <w:r w:rsidR="00982A7F">
        <w:rPr>
          <w:rFonts w:ascii="Times New Roman" w:hAnsi="Times New Roman"/>
        </w:rPr>
        <w:t xml:space="preserve"> and false-negative reporting</w:t>
      </w:r>
      <w:r w:rsidR="008320C8" w:rsidRPr="008320C8">
        <w:rPr>
          <w:rFonts w:ascii="Times New Roman" w:hAnsi="Times New Roman"/>
        </w:rPr>
        <w:t xml:space="preserve">, as well as some indication of the accuracy of the timing of reports.  The ability to make </w:t>
      </w:r>
      <w:r w:rsidR="00982A7F">
        <w:rPr>
          <w:rFonts w:ascii="Times New Roman" w:hAnsi="Times New Roman"/>
        </w:rPr>
        <w:t>effective</w:t>
      </w:r>
      <w:r w:rsidR="008320C8" w:rsidRPr="008320C8">
        <w:rPr>
          <w:rFonts w:ascii="Times New Roman" w:hAnsi="Times New Roman"/>
        </w:rPr>
        <w:t xml:space="preserve"> comparisons with administrative data is dependent on the match rate</w:t>
      </w:r>
      <w:r w:rsidR="00982A7F">
        <w:rPr>
          <w:rFonts w:ascii="Times New Roman" w:hAnsi="Times New Roman"/>
        </w:rPr>
        <w:t xml:space="preserve"> of administrative data to SIPP and re-engineered SIPP data</w:t>
      </w:r>
      <w:r w:rsidR="008320C8" w:rsidRPr="008320C8">
        <w:rPr>
          <w:rFonts w:ascii="Times New Roman" w:hAnsi="Times New Roman"/>
        </w:rPr>
        <w:t>, the timing of the receipt of the data, as well as the accuracy and quality of the administrative records.  The importance of developing systems which can integrate administrative reports with survey data will continue to be demonstrated with this project.</w:t>
      </w:r>
    </w:p>
    <w:p w:rsidR="00130D02"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71A0B" w:rsidRDefault="008320C8"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Results from </w:t>
      </w:r>
      <w:r w:rsidR="00D442EA">
        <w:rPr>
          <w:rFonts w:ascii="Times New Roman" w:hAnsi="Times New Roman"/>
        </w:rPr>
        <w:t xml:space="preserve">the </w:t>
      </w:r>
      <w:r w:rsidR="00517419">
        <w:rPr>
          <w:rFonts w:ascii="Times New Roman" w:hAnsi="Times New Roman"/>
        </w:rPr>
        <w:t>2010, 2011 and 2012</w:t>
      </w:r>
      <w:r w:rsidR="00D442EA">
        <w:rPr>
          <w:rFonts w:ascii="Times New Roman" w:hAnsi="Times New Roman"/>
        </w:rPr>
        <w:t xml:space="preserve"> Field Test</w:t>
      </w:r>
      <w:r w:rsidR="00517419">
        <w:rPr>
          <w:rFonts w:ascii="Times New Roman" w:hAnsi="Times New Roman"/>
        </w:rPr>
        <w:t>s</w:t>
      </w:r>
      <w:r w:rsidR="00D442EA">
        <w:rPr>
          <w:rFonts w:ascii="Times New Roman" w:hAnsi="Times New Roman"/>
        </w:rPr>
        <w:t>,</w:t>
      </w:r>
      <w:r w:rsidRPr="008320C8">
        <w:rPr>
          <w:rFonts w:ascii="Times New Roman" w:hAnsi="Times New Roman"/>
        </w:rPr>
        <w:t xml:space="preserve"> and the 2008 SIPP Panel will be used to inform final decisions regarding the design, content, and implementation</w:t>
      </w:r>
      <w:r w:rsidR="006D5336">
        <w:rPr>
          <w:rFonts w:ascii="Times New Roman" w:hAnsi="Times New Roman"/>
        </w:rPr>
        <w:t xml:space="preserve"> </w:t>
      </w:r>
      <w:r w:rsidRPr="008320C8">
        <w:rPr>
          <w:rFonts w:ascii="Times New Roman" w:hAnsi="Times New Roman"/>
        </w:rPr>
        <w:t xml:space="preserve">of the </w:t>
      </w:r>
      <w:r w:rsidR="006D5336">
        <w:rPr>
          <w:rFonts w:ascii="Times New Roman" w:hAnsi="Times New Roman"/>
        </w:rPr>
        <w:t>R</w:t>
      </w:r>
      <w:r w:rsidRPr="008320C8">
        <w:rPr>
          <w:rFonts w:ascii="Times New Roman" w:hAnsi="Times New Roman"/>
        </w:rPr>
        <w:t xml:space="preserve">e-engineered SIPP for </w:t>
      </w:r>
      <w:r w:rsidR="00641F06">
        <w:rPr>
          <w:rFonts w:ascii="Times New Roman" w:hAnsi="Times New Roman"/>
        </w:rPr>
        <w:t>its</w:t>
      </w:r>
      <w:r w:rsidR="00982A7F">
        <w:rPr>
          <w:rFonts w:ascii="Times New Roman" w:hAnsi="Times New Roman"/>
        </w:rPr>
        <w:t xml:space="preserve"> </w:t>
      </w:r>
      <w:r w:rsidRPr="008320C8">
        <w:rPr>
          <w:rFonts w:ascii="Times New Roman" w:hAnsi="Times New Roman"/>
        </w:rPr>
        <w:t>production beginning in 2014.  This OMB clearance request is for the 201</w:t>
      </w:r>
      <w:r w:rsidR="00D442EA">
        <w:rPr>
          <w:rFonts w:ascii="Times New Roman" w:hAnsi="Times New Roman"/>
        </w:rPr>
        <w:t>2</w:t>
      </w:r>
      <w:r w:rsidR="00482ABD">
        <w:rPr>
          <w:rFonts w:ascii="Times New Roman" w:hAnsi="Times New Roman"/>
        </w:rPr>
        <w:t xml:space="preserve"> </w:t>
      </w:r>
      <w:r w:rsidR="00DF0A42">
        <w:rPr>
          <w:rFonts w:ascii="Times New Roman" w:hAnsi="Times New Roman"/>
        </w:rPr>
        <w:t>S</w:t>
      </w:r>
      <w:r w:rsidR="00482ABD">
        <w:rPr>
          <w:rFonts w:ascii="Times New Roman" w:hAnsi="Times New Roman"/>
        </w:rPr>
        <w:t>IPP</w:t>
      </w:r>
      <w:r w:rsidR="00EB6D18">
        <w:rPr>
          <w:rFonts w:ascii="Times New Roman" w:hAnsi="Times New Roman"/>
        </w:rPr>
        <w:t>-</w:t>
      </w:r>
      <w:r w:rsidR="00DF0A42">
        <w:rPr>
          <w:rFonts w:ascii="Times New Roman" w:hAnsi="Times New Roman"/>
        </w:rPr>
        <w:t>EHC</w:t>
      </w:r>
      <w:r w:rsidR="00482ABD">
        <w:rPr>
          <w:rFonts w:ascii="Times New Roman" w:hAnsi="Times New Roman"/>
        </w:rPr>
        <w:t xml:space="preserve"> Field </w:t>
      </w:r>
      <w:r w:rsidRPr="008320C8">
        <w:rPr>
          <w:rFonts w:ascii="Times New Roman" w:hAnsi="Times New Roman"/>
        </w:rPr>
        <w:t>Test only</w:t>
      </w:r>
      <w:r w:rsidR="00D442EA">
        <w:rPr>
          <w:rFonts w:ascii="Times New Roman" w:hAnsi="Times New Roman"/>
        </w:rPr>
        <w:t>.</w:t>
      </w:r>
    </w:p>
    <w:p w:rsidR="00ED32C6" w:rsidRDefault="00CF233E">
      <w:pPr>
        <w:widowControl/>
        <w:autoSpaceDE/>
        <w:autoSpaceDN/>
        <w:adjustRightInd/>
        <w:rPr>
          <w:rFonts w:ascii="Times New Roman" w:hAnsi="Times New Roman"/>
        </w:rPr>
      </w:pPr>
      <w:r>
        <w:rPr>
          <w:rFonts w:ascii="Times New Roman" w:hAnsi="Times New Roman"/>
        </w:rPr>
        <w:br w:type="page"/>
      </w:r>
      <w:r w:rsidR="00EA13CA">
        <w:rPr>
          <w:rFonts w:ascii="Times New Roman" w:hAnsi="Times New Roman"/>
        </w:rPr>
        <w:t xml:space="preserve">       </w:t>
      </w:r>
      <w:r w:rsidR="00641A0B">
        <w:rPr>
          <w:rFonts w:ascii="Times New Roman" w:hAnsi="Times New Roman"/>
        </w:rPr>
        <w:t xml:space="preserve">  </w:t>
      </w:r>
      <w:r w:rsidR="008320C8" w:rsidRPr="008320C8">
        <w:rPr>
          <w:rFonts w:ascii="Times New Roman" w:hAnsi="Times New Roman"/>
        </w:rPr>
        <w:t>3.</w:t>
      </w:r>
      <w:r w:rsidR="00EA13CA">
        <w:rPr>
          <w:rFonts w:ascii="Times New Roman" w:hAnsi="Times New Roman"/>
        </w:rPr>
        <w:t xml:space="preserve">    </w:t>
      </w:r>
      <w:r w:rsidR="008320C8" w:rsidRPr="008320C8">
        <w:rPr>
          <w:rFonts w:ascii="Times New Roman" w:hAnsi="Times New Roman"/>
          <w:u w:val="single"/>
        </w:rPr>
        <w:t>Use of Information Technology</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survey is administered using CAPI methodologies.  The Census Bureau field representatives (FRs) collect the data from respondents using laptop computers and the data are transmitted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can be minimized by incorporating design features that make it easier to collect and record respondent information.  </w:t>
      </w:r>
      <w:r w:rsidR="00D81128">
        <w:rPr>
          <w:rFonts w:ascii="Times New Roman" w:hAnsi="Times New Roman"/>
        </w:rPr>
        <w:t>S</w:t>
      </w:r>
      <w:r w:rsidRPr="008320C8">
        <w:rPr>
          <w:rFonts w:ascii="Times New Roman" w:hAnsi="Times New Roman"/>
        </w:rPr>
        <w:t xml:space="preserve">creening </w:t>
      </w:r>
      <w:r w:rsidR="00D81128">
        <w:rPr>
          <w:rFonts w:ascii="Times New Roman" w:hAnsi="Times New Roman"/>
        </w:rPr>
        <w:t xml:space="preserve">questions </w:t>
      </w:r>
      <w:r w:rsidRPr="008320C8">
        <w:rPr>
          <w:rFonts w:ascii="Times New Roman" w:hAnsi="Times New Roman"/>
        </w:rPr>
        <w:t xml:space="preserve">and lead-in questions </w:t>
      </w:r>
      <w:r w:rsidR="00D81128">
        <w:rPr>
          <w:rFonts w:ascii="Times New Roman" w:hAnsi="Times New Roman"/>
        </w:rPr>
        <w:t xml:space="preserve">are built into the automated instrument </w:t>
      </w:r>
      <w:r w:rsidRPr="008320C8">
        <w:rPr>
          <w:rFonts w:ascii="Times New Roman" w:hAnsi="Times New Roman"/>
        </w:rPr>
        <w:t>to skip respondents out of sections of the questionnaire that are not relevant or applicable.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Preliminary analysis from an Internet field test conducted by the SIPP Methods Panel in August and September 2000 indicated that using the Internet as a mode of collection for a complex demographic survey such as SIPP is not feasible.  </w:t>
      </w:r>
      <w:r w:rsidR="00D81128">
        <w:rPr>
          <w:rFonts w:ascii="Times New Roman" w:hAnsi="Times New Roman"/>
        </w:rPr>
        <w:t>The SIPP automated instrument contains</w:t>
      </w:r>
      <w:r w:rsidRPr="008320C8">
        <w:rPr>
          <w:rFonts w:ascii="Times New Roman" w:hAnsi="Times New Roman"/>
        </w:rPr>
        <w:t xml:space="preserve"> </w:t>
      </w:r>
      <w:r w:rsidR="00D81128">
        <w:rPr>
          <w:rFonts w:ascii="Times New Roman" w:hAnsi="Times New Roman"/>
        </w:rPr>
        <w:t xml:space="preserve">many </w:t>
      </w:r>
      <w:r w:rsidRPr="008320C8">
        <w:rPr>
          <w:rFonts w:ascii="Times New Roman" w:hAnsi="Times New Roman"/>
        </w:rPr>
        <w:t>complicated skip patterns and rostering</w:t>
      </w:r>
      <w:r w:rsidR="00EC6429">
        <w:rPr>
          <w:rFonts w:ascii="Times New Roman" w:hAnsi="Times New Roman"/>
        </w:rPr>
        <w:t xml:space="preserve"> components.  T</w:t>
      </w:r>
      <w:r w:rsidRPr="008320C8">
        <w:rPr>
          <w:rFonts w:ascii="Times New Roman" w:hAnsi="Times New Roman"/>
        </w:rPr>
        <w:t xml:space="preserve">he costs of converting a complex questionnaire </w:t>
      </w:r>
      <w:r w:rsidR="00EC6429">
        <w:rPr>
          <w:rFonts w:ascii="Times New Roman" w:hAnsi="Times New Roman"/>
        </w:rPr>
        <w:t xml:space="preserve">such as SIPP </w:t>
      </w:r>
      <w:r w:rsidRPr="008320C8">
        <w:rPr>
          <w:rFonts w:ascii="Times New Roman" w:hAnsi="Times New Roman"/>
        </w:rPr>
        <w:t>to an online survey far outweigh the benefits even in a multimode environment.  The final report is available upon request.</w:t>
      </w:r>
    </w:p>
    <w:p w:rsidR="008374B9" w:rsidRDefault="008374B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4.</w:t>
      </w:r>
      <w:r w:rsidRPr="008320C8">
        <w:rPr>
          <w:rFonts w:ascii="Times New Roman" w:hAnsi="Times New Roman"/>
        </w:rPr>
        <w:tab/>
      </w:r>
      <w:r w:rsidRPr="008320C8">
        <w:rPr>
          <w:rFonts w:ascii="Times New Roman" w:hAnsi="Times New Roman"/>
          <w:u w:val="single"/>
        </w:rPr>
        <w:t>Efforts to Identify Duplication</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CC414E" w:rsidRPr="00FB3F0A" w:rsidRDefault="00CC414E" w:rsidP="00CC41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B3F0A">
        <w:rPr>
          <w:rFonts w:ascii="Times New Roman" w:hAnsi="Times New Roman"/>
        </w:rPr>
        <w:t>The demographic data collected in the S</w:t>
      </w:r>
      <w:r>
        <w:rPr>
          <w:rFonts w:ascii="Times New Roman" w:hAnsi="Times New Roman"/>
        </w:rPr>
        <w:t>IPP</w:t>
      </w:r>
      <w:r w:rsidRPr="00FB3F0A">
        <w:rPr>
          <w:rFonts w:ascii="Times New Roman" w:hAnsi="Times New Roman"/>
        </w:rPr>
        <w:t xml:space="preserve"> must be collected in conjunction with the labor force </w:t>
      </w:r>
      <w:r>
        <w:rPr>
          <w:rFonts w:ascii="Times New Roman" w:hAnsi="Times New Roman"/>
        </w:rPr>
        <w:t xml:space="preserve">and program participation </w:t>
      </w:r>
      <w:r w:rsidRPr="00FB3F0A">
        <w:rPr>
          <w:rFonts w:ascii="Times New Roman" w:hAnsi="Times New Roman"/>
        </w:rPr>
        <w:t>data in order for the information to be most useful; therefore, although we collect demographic data in conjunction with almost all surveys, we need to continue its present collection in the S</w:t>
      </w:r>
      <w:r>
        <w:rPr>
          <w:rFonts w:ascii="Times New Roman" w:hAnsi="Times New Roman"/>
        </w:rPr>
        <w:t>IPP</w:t>
      </w:r>
      <w:r w:rsidRPr="00FB3F0A">
        <w:rPr>
          <w:rFonts w:ascii="Times New Roman" w:hAnsi="Times New Roman"/>
        </w:rPr>
        <w:t>.  There is no other current data source available that provides as comprehensive a set of statistics for analysis as described in question 2 above.</w:t>
      </w:r>
    </w:p>
    <w:p w:rsidR="00CC414E" w:rsidRDefault="00CC414E" w:rsidP="00CC41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t>5.</w:t>
      </w:r>
      <w:r w:rsidRPr="008320C8">
        <w:rPr>
          <w:rFonts w:ascii="Times New Roman" w:hAnsi="Times New Roman"/>
        </w:rPr>
        <w:tab/>
      </w:r>
      <w:r w:rsidRPr="008320C8">
        <w:rPr>
          <w:rFonts w:ascii="Times New Roman" w:hAnsi="Times New Roman"/>
          <w:u w:val="single"/>
        </w:rPr>
        <w:t>Minimizing Burden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Census Bureau uses appropriate technology to keep respondent burden to a minimum.  Examples of technology used to minimize respondent burden include:  use of appropriate screening and lead in questions that serve to skip respondents out of sections of the CAPI instrument that are not relevant or applicable to them;</w:t>
      </w:r>
      <w:r w:rsidR="00A07E33">
        <w:rPr>
          <w:rFonts w:ascii="Times New Roman" w:hAnsi="Times New Roman"/>
        </w:rPr>
        <w:t xml:space="preserve"> </w:t>
      </w:r>
      <w:r w:rsidRPr="008320C8">
        <w:rPr>
          <w:rFonts w:ascii="Times New Roman" w:hAnsi="Times New Roman"/>
        </w:rPr>
        <w:t>use of flash cards to aid respondents with multiple response categories; and the arrangement of</w:t>
      </w:r>
      <w:r w:rsidR="00015169">
        <w:rPr>
          <w:rFonts w:ascii="Times New Roman" w:hAnsi="Times New Roman"/>
        </w:rPr>
        <w:t xml:space="preserve"> </w:t>
      </w:r>
      <w:r w:rsidRPr="008320C8">
        <w:rPr>
          <w:rFonts w:ascii="Times New Roman" w:hAnsi="Times New Roman"/>
        </w:rPr>
        <w:t xml:space="preserve">questions and sections of the CAPI instrument that facilitate the flow of administration from one topic area to another.  The </w:t>
      </w:r>
      <w:r w:rsidR="00EC6429">
        <w:rPr>
          <w:rFonts w:ascii="Times New Roman" w:hAnsi="Times New Roman"/>
        </w:rPr>
        <w:t>2012</w:t>
      </w:r>
      <w:r w:rsidRPr="008320C8">
        <w:rPr>
          <w:rFonts w:ascii="Times New Roman" w:hAnsi="Times New Roman"/>
        </w:rPr>
        <w:t xml:space="preserve"> SIPP</w:t>
      </w:r>
      <w:r w:rsidR="00EC6429">
        <w:rPr>
          <w:rFonts w:ascii="Times New Roman" w:hAnsi="Times New Roman"/>
        </w:rPr>
        <w:t>-EHC s</w:t>
      </w:r>
      <w:r w:rsidRPr="008320C8">
        <w:rPr>
          <w:rFonts w:ascii="Times New Roman" w:hAnsi="Times New Roman"/>
        </w:rPr>
        <w:t xml:space="preserve">hould likely lower </w:t>
      </w:r>
      <w:r w:rsidR="00A07E33">
        <w:rPr>
          <w:rFonts w:ascii="Times New Roman" w:hAnsi="Times New Roman"/>
        </w:rPr>
        <w:t>r</w:t>
      </w:r>
      <w:r w:rsidRPr="008320C8">
        <w:rPr>
          <w:rFonts w:ascii="Times New Roman" w:hAnsi="Times New Roman"/>
        </w:rPr>
        <w:t>espondent burden due to one interview per year rather than three in the previous SIPP instrument.</w:t>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6.</w:t>
      </w:r>
      <w:r w:rsidRPr="008320C8">
        <w:rPr>
          <w:rFonts w:ascii="Times New Roman" w:hAnsi="Times New Roman"/>
        </w:rPr>
        <w:tab/>
      </w:r>
      <w:r w:rsidRPr="008320C8">
        <w:rPr>
          <w:rFonts w:ascii="Times New Roman" w:hAnsi="Times New Roman"/>
          <w:u w:val="single"/>
        </w:rPr>
        <w:t>Less Frequent Collection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w:t>
      </w:r>
      <w:r w:rsidR="007457CE">
        <w:rPr>
          <w:rFonts w:ascii="Times New Roman" w:hAnsi="Times New Roman"/>
        </w:rPr>
        <w:t xml:space="preserve">2012 </w:t>
      </w:r>
      <w:r w:rsidRPr="008320C8">
        <w:rPr>
          <w:rFonts w:ascii="Times New Roman" w:hAnsi="Times New Roman"/>
        </w:rPr>
        <w:t>SIPP</w:t>
      </w:r>
      <w:r w:rsidR="00F35BAB">
        <w:rPr>
          <w:rFonts w:ascii="Times New Roman" w:hAnsi="Times New Roman"/>
        </w:rPr>
        <w:t>-</w:t>
      </w:r>
      <w:r w:rsidR="007457CE">
        <w:rPr>
          <w:rFonts w:ascii="Times New Roman" w:hAnsi="Times New Roman"/>
        </w:rPr>
        <w:t>EHC</w:t>
      </w:r>
      <w:r w:rsidRPr="008320C8">
        <w:rPr>
          <w:rFonts w:ascii="Times New Roman" w:hAnsi="Times New Roman"/>
        </w:rPr>
        <w:t xml:space="preserve"> will interview respondents </w:t>
      </w:r>
      <w:r w:rsidR="00982A7F">
        <w:rPr>
          <w:rFonts w:ascii="Times New Roman" w:hAnsi="Times New Roman"/>
        </w:rPr>
        <w:t>annually</w:t>
      </w:r>
      <w:r w:rsidRPr="008320C8">
        <w:rPr>
          <w:rFonts w:ascii="Times New Roman" w:hAnsi="Times New Roman"/>
        </w:rPr>
        <w:t xml:space="preserve">, using the previous calendar year as the reference period.  </w:t>
      </w:r>
      <w:r w:rsidR="00982A7F">
        <w:rPr>
          <w:rFonts w:ascii="Times New Roman" w:hAnsi="Times New Roman"/>
        </w:rPr>
        <w:t xml:space="preserve">One possible </w:t>
      </w:r>
      <w:r w:rsidRPr="008320C8">
        <w:rPr>
          <w:rFonts w:ascii="Times New Roman" w:hAnsi="Times New Roman"/>
        </w:rPr>
        <w:t xml:space="preserve">consequence of the one year reference period in the </w:t>
      </w:r>
      <w:r w:rsidR="00B23A24">
        <w:rPr>
          <w:rFonts w:ascii="Times New Roman" w:hAnsi="Times New Roman"/>
        </w:rPr>
        <w:t xml:space="preserve">2012 </w:t>
      </w:r>
      <w:r w:rsidRPr="008320C8">
        <w:rPr>
          <w:rFonts w:ascii="Times New Roman" w:hAnsi="Times New Roman"/>
        </w:rPr>
        <w:t>SIPP</w:t>
      </w:r>
      <w:r w:rsidR="00EB6D18">
        <w:rPr>
          <w:rFonts w:ascii="Times New Roman" w:hAnsi="Times New Roman"/>
        </w:rPr>
        <w:t>-</w:t>
      </w:r>
      <w:r w:rsidR="00726E5A">
        <w:rPr>
          <w:rFonts w:ascii="Times New Roman" w:hAnsi="Times New Roman"/>
        </w:rPr>
        <w:t>EHC</w:t>
      </w:r>
      <w:r w:rsidRPr="008320C8">
        <w:rPr>
          <w:rFonts w:ascii="Times New Roman" w:hAnsi="Times New Roman"/>
        </w:rPr>
        <w:t>,</w:t>
      </w:r>
      <w:r w:rsidR="00982A7F">
        <w:rPr>
          <w:rFonts w:ascii="Times New Roman" w:hAnsi="Times New Roman"/>
        </w:rPr>
        <w:t xml:space="preserve"> rather than </w:t>
      </w:r>
      <w:r w:rsidR="0031271F">
        <w:rPr>
          <w:rFonts w:ascii="Times New Roman" w:hAnsi="Times New Roman"/>
        </w:rPr>
        <w:t xml:space="preserve">the </w:t>
      </w:r>
      <w:r w:rsidR="00982A7F">
        <w:rPr>
          <w:rFonts w:ascii="Times New Roman" w:hAnsi="Times New Roman"/>
        </w:rPr>
        <w:t>4 month reference period in traditional SIPP</w:t>
      </w:r>
      <w:r w:rsidR="0031271F">
        <w:rPr>
          <w:rFonts w:ascii="Times New Roman" w:hAnsi="Times New Roman"/>
        </w:rPr>
        <w:t>,</w:t>
      </w:r>
      <w:r w:rsidR="00982A7F">
        <w:rPr>
          <w:rFonts w:ascii="Times New Roman" w:hAnsi="Times New Roman"/>
        </w:rPr>
        <w:t xml:space="preserve"> is</w:t>
      </w:r>
      <w:r w:rsidRPr="008320C8">
        <w:rPr>
          <w:rFonts w:ascii="Times New Roman" w:hAnsi="Times New Roman"/>
        </w:rPr>
        <w:t xml:space="preserve"> </w:t>
      </w:r>
      <w:r w:rsidR="004A3F24">
        <w:rPr>
          <w:rFonts w:ascii="Times New Roman" w:hAnsi="Times New Roman"/>
        </w:rPr>
        <w:t xml:space="preserve">the </w:t>
      </w:r>
      <w:r w:rsidR="00197C2F">
        <w:rPr>
          <w:rFonts w:ascii="Times New Roman" w:hAnsi="Times New Roman"/>
        </w:rPr>
        <w:t>possibility</w:t>
      </w:r>
      <w:r w:rsidR="004A3F24">
        <w:rPr>
          <w:rFonts w:ascii="Times New Roman" w:hAnsi="Times New Roman"/>
        </w:rPr>
        <w:t xml:space="preserve"> of </w:t>
      </w:r>
      <w:r w:rsidRPr="008320C8">
        <w:rPr>
          <w:rFonts w:ascii="Times New Roman" w:hAnsi="Times New Roman"/>
        </w:rPr>
        <w:t xml:space="preserve">increased memory decay by respondents.  However, </w:t>
      </w:r>
      <w:r w:rsidR="00982A7F">
        <w:rPr>
          <w:rFonts w:ascii="Times New Roman" w:hAnsi="Times New Roman"/>
        </w:rPr>
        <w:t>use</w:t>
      </w:r>
      <w:r w:rsidRPr="008320C8">
        <w:rPr>
          <w:rFonts w:ascii="Times New Roman" w:hAnsi="Times New Roman"/>
        </w:rPr>
        <w:t xml:space="preserve"> of the EHC </w:t>
      </w:r>
      <w:r w:rsidR="00982A7F">
        <w:rPr>
          <w:rFonts w:ascii="Times New Roman" w:hAnsi="Times New Roman"/>
        </w:rPr>
        <w:t xml:space="preserve">methodology of interview should </w:t>
      </w:r>
      <w:r w:rsidRPr="008320C8">
        <w:rPr>
          <w:rFonts w:ascii="Times New Roman" w:hAnsi="Times New Roman"/>
        </w:rPr>
        <w:t xml:space="preserve">help to </w:t>
      </w:r>
      <w:r w:rsidR="00982A7F">
        <w:rPr>
          <w:rFonts w:ascii="Times New Roman" w:hAnsi="Times New Roman"/>
        </w:rPr>
        <w:t>alleviate this decay</w:t>
      </w:r>
      <w:r w:rsidRPr="008320C8">
        <w:rPr>
          <w:rFonts w:ascii="Times New Roman" w:hAnsi="Times New Roman"/>
        </w:rPr>
        <w:t xml:space="preserve"> by linking respondents</w:t>
      </w:r>
      <w:r w:rsidR="00982A7F">
        <w:rPr>
          <w:rFonts w:ascii="Times New Roman" w:hAnsi="Times New Roman"/>
        </w:rPr>
        <w:t>’</w:t>
      </w:r>
      <w:r w:rsidRPr="008320C8">
        <w:rPr>
          <w:rFonts w:ascii="Times New Roman" w:hAnsi="Times New Roman"/>
        </w:rPr>
        <w:t xml:space="preserve"> memories</w:t>
      </w:r>
      <w:r w:rsidR="00EB6D18">
        <w:rPr>
          <w:rFonts w:ascii="Times New Roman" w:hAnsi="Times New Roman"/>
        </w:rPr>
        <w:t xml:space="preserve"> </w:t>
      </w:r>
      <w:r w:rsidR="00982A7F">
        <w:rPr>
          <w:rFonts w:ascii="Times New Roman" w:hAnsi="Times New Roman"/>
        </w:rPr>
        <w:t>to</w:t>
      </w:r>
      <w:r w:rsidRPr="008320C8">
        <w:rPr>
          <w:rFonts w:ascii="Times New Roman" w:hAnsi="Times New Roman"/>
        </w:rPr>
        <w:t xml:space="preserve"> significant </w:t>
      </w:r>
      <w:r w:rsidR="00982A7F">
        <w:rPr>
          <w:rFonts w:ascii="Times New Roman" w:hAnsi="Times New Roman"/>
        </w:rPr>
        <w:t xml:space="preserve">life </w:t>
      </w:r>
      <w:r w:rsidRPr="008320C8">
        <w:rPr>
          <w:rFonts w:ascii="Times New Roman" w:hAnsi="Times New Roman"/>
        </w:rPr>
        <w:t>events.  See earlier explanation above.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7.</w:t>
      </w:r>
      <w:r w:rsidRPr="008320C8">
        <w:rPr>
          <w:rFonts w:ascii="Times New Roman" w:hAnsi="Times New Roman"/>
        </w:rPr>
        <w:tab/>
      </w:r>
      <w:r w:rsidRPr="008320C8">
        <w:rPr>
          <w:rFonts w:ascii="Times New Roman" w:hAnsi="Times New Roman"/>
          <w:u w:val="single"/>
        </w:rPr>
        <w:t>Special Circumstances</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There are no special circumstances associated with this clearance request.</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rPr>
      </w:pPr>
      <w:r w:rsidRPr="008320C8">
        <w:rPr>
          <w:rFonts w:ascii="Times New Roman" w:hAnsi="Times New Roman"/>
        </w:rPr>
        <w:tab/>
        <w:t>8.</w:t>
      </w:r>
      <w:r w:rsidRPr="008320C8">
        <w:rPr>
          <w:rFonts w:ascii="Times New Roman" w:hAnsi="Times New Roman"/>
        </w:rPr>
        <w:tab/>
      </w:r>
      <w:r w:rsidRPr="008320C8">
        <w:rPr>
          <w:rFonts w:ascii="Times New Roman" w:hAnsi="Times New Roman"/>
          <w:u w:val="single"/>
        </w:rPr>
        <w:t>Consultations Outside the Agency</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OMB established an Interagency Advisory Committee to provide guidance for the content and procedures for the SIPP.  That committee along with the subcommittee on the topical modules has </w:t>
      </w:r>
      <w:r w:rsidR="00982A7F">
        <w:rPr>
          <w:rFonts w:ascii="Times New Roman" w:hAnsi="Times New Roman"/>
        </w:rPr>
        <w:t xml:space="preserve">previously </w:t>
      </w:r>
      <w:r w:rsidRPr="008320C8">
        <w:rPr>
          <w:rFonts w:ascii="Times New Roman" w:hAnsi="Times New Roman"/>
        </w:rPr>
        <w:t xml:space="preserve">worked actively with the Census Bureau to assure that the SIPP content and procedures collect the appropriate data and that duplications </w:t>
      </w:r>
      <w:r w:rsidR="00CC414E">
        <w:rPr>
          <w:rFonts w:ascii="Times New Roman" w:hAnsi="Times New Roman"/>
        </w:rPr>
        <w:t>b</w:t>
      </w:r>
      <w:r w:rsidRPr="008320C8">
        <w:rPr>
          <w:rFonts w:ascii="Times New Roman" w:hAnsi="Times New Roman"/>
        </w:rPr>
        <w:t>etween surveys are minimized to the extent possible.</w:t>
      </w:r>
      <w:r w:rsidR="00A07E33">
        <w:rPr>
          <w:rFonts w:ascii="Times New Roman" w:hAnsi="Times New Roman"/>
        </w:rPr>
        <w:t xml:space="preserve">  </w:t>
      </w:r>
      <w:r w:rsidR="00EA2DAE">
        <w:rPr>
          <w:rFonts w:ascii="Times New Roman" w:hAnsi="Times New Roman"/>
        </w:rPr>
        <w:t>F</w:t>
      </w:r>
      <w:r w:rsidRPr="008320C8">
        <w:rPr>
          <w:rFonts w:ascii="Times New Roman" w:hAnsi="Times New Roman"/>
        </w:rPr>
        <w:t>or the</w:t>
      </w:r>
      <w:r w:rsidR="00EA2DAE">
        <w:rPr>
          <w:rFonts w:ascii="Times New Roman" w:hAnsi="Times New Roman"/>
        </w:rPr>
        <w:t xml:space="preserve"> </w:t>
      </w:r>
      <w:r w:rsidRPr="008320C8">
        <w:rPr>
          <w:rFonts w:ascii="Times New Roman" w:hAnsi="Times New Roman"/>
        </w:rPr>
        <w:t>2010</w:t>
      </w:r>
      <w:r w:rsidR="00EA2DAE">
        <w:rPr>
          <w:rFonts w:ascii="Times New Roman" w:hAnsi="Times New Roman"/>
        </w:rPr>
        <w:t xml:space="preserve"> </w:t>
      </w:r>
      <w:r w:rsidR="00EC6429">
        <w:rPr>
          <w:rFonts w:ascii="Times New Roman" w:hAnsi="Times New Roman"/>
        </w:rPr>
        <w:t>SIPP-EHC</w:t>
      </w:r>
      <w:r w:rsidRPr="008320C8">
        <w:rPr>
          <w:rFonts w:ascii="Times New Roman" w:hAnsi="Times New Roman"/>
        </w:rPr>
        <w:t xml:space="preserve"> </w:t>
      </w:r>
      <w:r w:rsidR="00982A7F">
        <w:rPr>
          <w:rFonts w:ascii="Times New Roman" w:hAnsi="Times New Roman"/>
        </w:rPr>
        <w:t>fie</w:t>
      </w:r>
      <w:r w:rsidR="00B96769">
        <w:rPr>
          <w:rFonts w:ascii="Times New Roman" w:hAnsi="Times New Roman"/>
        </w:rPr>
        <w:t>l</w:t>
      </w:r>
      <w:r w:rsidR="00982A7F">
        <w:rPr>
          <w:rFonts w:ascii="Times New Roman" w:hAnsi="Times New Roman"/>
        </w:rPr>
        <w:t>d test</w:t>
      </w:r>
      <w:r w:rsidRPr="008320C8">
        <w:rPr>
          <w:rFonts w:ascii="Times New Roman" w:hAnsi="Times New Roman"/>
        </w:rPr>
        <w:t xml:space="preserve">, the Census Bureau held five subject area meetings (health, general income and government programs, assets and wealth, labor force, and demographics and other items) </w:t>
      </w:r>
      <w:r w:rsidR="00982A7F">
        <w:rPr>
          <w:rFonts w:ascii="Times New Roman" w:hAnsi="Times New Roman"/>
        </w:rPr>
        <w:t xml:space="preserve">as well as subsequent “virtual” meetings </w:t>
      </w:r>
      <w:r w:rsidRPr="008320C8">
        <w:rPr>
          <w:rFonts w:ascii="Times New Roman" w:hAnsi="Times New Roman"/>
        </w:rPr>
        <w:t xml:space="preserve">with SIPP stakeholders.  </w:t>
      </w:r>
      <w:r w:rsidR="002F1F21">
        <w:rPr>
          <w:rFonts w:ascii="Times New Roman" w:hAnsi="Times New Roman"/>
        </w:rPr>
        <w:t xml:space="preserve">These consultations were not held for individual consensus or group recommendation, and the opinions which were expressed were all given on an individual basis and not for purposes of producing a group consensus.  </w:t>
      </w:r>
      <w:r w:rsidR="0067074F">
        <w:rPr>
          <w:rFonts w:ascii="Times New Roman" w:hAnsi="Times New Roman"/>
        </w:rPr>
        <w:t>D</w:t>
      </w:r>
      <w:r w:rsidR="0067074F" w:rsidRPr="008320C8">
        <w:rPr>
          <w:rFonts w:ascii="Times New Roman" w:hAnsi="Times New Roman"/>
        </w:rPr>
        <w:t xml:space="preserve">ata users indicated a </w:t>
      </w:r>
      <w:r w:rsidR="0067074F">
        <w:rPr>
          <w:rFonts w:ascii="Times New Roman" w:hAnsi="Times New Roman"/>
        </w:rPr>
        <w:t xml:space="preserve">significant </w:t>
      </w:r>
      <w:r w:rsidR="0067074F" w:rsidRPr="008320C8">
        <w:rPr>
          <w:rFonts w:ascii="Times New Roman" w:hAnsi="Times New Roman"/>
        </w:rPr>
        <w:t xml:space="preserve">need for most of the </w:t>
      </w:r>
      <w:r w:rsidR="0067074F">
        <w:rPr>
          <w:rFonts w:ascii="Times New Roman" w:hAnsi="Times New Roman"/>
        </w:rPr>
        <w:t xml:space="preserve">existing </w:t>
      </w:r>
      <w:r w:rsidR="0067074F" w:rsidRPr="008320C8">
        <w:rPr>
          <w:rFonts w:ascii="Times New Roman" w:hAnsi="Times New Roman"/>
        </w:rPr>
        <w:t>SIPP core content.</w:t>
      </w:r>
      <w:r w:rsidR="0067074F">
        <w:rPr>
          <w:rFonts w:ascii="Times New Roman" w:hAnsi="Times New Roman"/>
        </w:rPr>
        <w:t xml:space="preserve">  </w:t>
      </w:r>
      <w:r w:rsidRPr="008320C8">
        <w:rPr>
          <w:rFonts w:ascii="Times New Roman" w:hAnsi="Times New Roman"/>
        </w:rPr>
        <w:t>Select</w:t>
      </w:r>
      <w:r w:rsidR="00EA2DAE">
        <w:rPr>
          <w:rFonts w:ascii="Times New Roman" w:hAnsi="Times New Roman"/>
        </w:rPr>
        <w:t xml:space="preserve"> areas of content were added based on stakeholders input for lost topical </w:t>
      </w:r>
      <w:r w:rsidRPr="008320C8">
        <w:rPr>
          <w:rFonts w:ascii="Times New Roman" w:hAnsi="Times New Roman"/>
        </w:rPr>
        <w:t>module content.  The 201</w:t>
      </w:r>
      <w:r w:rsidR="00D442EA">
        <w:rPr>
          <w:rFonts w:ascii="Times New Roman" w:hAnsi="Times New Roman"/>
        </w:rPr>
        <w:t>2</w:t>
      </w:r>
      <w:r w:rsidR="00EB6D18">
        <w:rPr>
          <w:rFonts w:ascii="Times New Roman" w:hAnsi="Times New Roman"/>
        </w:rPr>
        <w:t xml:space="preserve"> </w:t>
      </w:r>
      <w:r w:rsidR="002D151D">
        <w:rPr>
          <w:rFonts w:ascii="Times New Roman" w:hAnsi="Times New Roman"/>
        </w:rPr>
        <w:t>SIPP-EHC</w:t>
      </w:r>
      <w:r w:rsidRPr="008320C8">
        <w:rPr>
          <w:rFonts w:ascii="Times New Roman" w:hAnsi="Times New Roman"/>
        </w:rPr>
        <w:t xml:space="preserve"> will include </w:t>
      </w:r>
      <w:r w:rsidR="002D151D">
        <w:rPr>
          <w:rFonts w:ascii="Times New Roman" w:hAnsi="Times New Roman"/>
        </w:rPr>
        <w:t>revised</w:t>
      </w:r>
      <w:r w:rsidRPr="008320C8">
        <w:rPr>
          <w:rFonts w:ascii="Times New Roman" w:hAnsi="Times New Roman"/>
        </w:rPr>
        <w:t xml:space="preserve"> content from the 2010 </w:t>
      </w:r>
      <w:r w:rsidR="002D151D">
        <w:rPr>
          <w:rFonts w:ascii="Times New Roman" w:hAnsi="Times New Roman"/>
        </w:rPr>
        <w:t>and 2011 SIPP-EHC instruments</w:t>
      </w:r>
      <w:r w:rsidRPr="008320C8">
        <w:rPr>
          <w:rFonts w:ascii="Times New Roman" w:hAnsi="Times New Roman"/>
        </w:rPr>
        <w:t xml:space="preserve"> and will </w:t>
      </w:r>
      <w:r w:rsidR="002D151D">
        <w:rPr>
          <w:rFonts w:ascii="Times New Roman" w:hAnsi="Times New Roman"/>
        </w:rPr>
        <w:t xml:space="preserve">also </w:t>
      </w:r>
      <w:r w:rsidRPr="008320C8">
        <w:rPr>
          <w:rFonts w:ascii="Times New Roman" w:hAnsi="Times New Roman"/>
        </w:rPr>
        <w:t xml:space="preserve">include revisions </w:t>
      </w:r>
      <w:r w:rsidR="002D151D">
        <w:rPr>
          <w:rFonts w:ascii="Times New Roman" w:hAnsi="Times New Roman"/>
        </w:rPr>
        <w:t xml:space="preserve">developed </w:t>
      </w:r>
      <w:r w:rsidR="00641F06">
        <w:rPr>
          <w:rFonts w:ascii="Times New Roman" w:hAnsi="Times New Roman"/>
        </w:rPr>
        <w:t>subsequent</w:t>
      </w:r>
      <w:r w:rsidR="002D151D">
        <w:rPr>
          <w:rFonts w:ascii="Times New Roman" w:hAnsi="Times New Roman"/>
        </w:rPr>
        <w:t xml:space="preserve"> to </w:t>
      </w:r>
      <w:r w:rsidRPr="008320C8">
        <w:rPr>
          <w:rFonts w:ascii="Times New Roman" w:hAnsi="Times New Roman"/>
        </w:rPr>
        <w:t>the 201</w:t>
      </w:r>
      <w:r w:rsidR="00D442EA">
        <w:rPr>
          <w:rFonts w:ascii="Times New Roman" w:hAnsi="Times New Roman"/>
        </w:rPr>
        <w:t>1</w:t>
      </w:r>
      <w:r w:rsidR="00CC414E">
        <w:rPr>
          <w:rFonts w:ascii="Times New Roman" w:hAnsi="Times New Roman"/>
        </w:rPr>
        <w:t xml:space="preserve"> </w:t>
      </w:r>
      <w:r w:rsidR="002D151D">
        <w:rPr>
          <w:rFonts w:ascii="Times New Roman" w:hAnsi="Times New Roman"/>
        </w:rPr>
        <w:t>SIPP-EHC t</w:t>
      </w:r>
      <w:r w:rsidR="00726E5A">
        <w:rPr>
          <w:rFonts w:ascii="Times New Roman" w:hAnsi="Times New Roman"/>
        </w:rPr>
        <w:t>est</w:t>
      </w:r>
      <w:r w:rsidRPr="008320C8">
        <w:rPr>
          <w:rFonts w:ascii="Times New Roman" w:hAnsi="Times New Roman"/>
        </w:rPr>
        <w:t>.</w:t>
      </w:r>
    </w:p>
    <w:p w:rsidR="008374B9" w:rsidRDefault="008374B9"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71A0B" w:rsidRDefault="008320C8"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on </w:t>
      </w:r>
      <w:r w:rsidR="004D2758">
        <w:rPr>
          <w:rFonts w:ascii="Times New Roman" w:hAnsi="Times New Roman"/>
        </w:rPr>
        <w:t xml:space="preserve">April </w:t>
      </w:r>
      <w:r w:rsidR="00517419">
        <w:rPr>
          <w:rFonts w:ascii="Times New Roman" w:hAnsi="Times New Roman"/>
        </w:rPr>
        <w:t>21</w:t>
      </w:r>
      <w:r w:rsidR="00D1042E">
        <w:rPr>
          <w:rFonts w:ascii="Times New Roman" w:hAnsi="Times New Roman"/>
        </w:rPr>
        <w:t>,</w:t>
      </w:r>
      <w:r w:rsidRPr="008320C8">
        <w:rPr>
          <w:rFonts w:ascii="Times New Roman" w:hAnsi="Times New Roman"/>
        </w:rPr>
        <w:t xml:space="preserve"> 201</w:t>
      </w:r>
      <w:r w:rsidR="00D442EA">
        <w:rPr>
          <w:rFonts w:ascii="Times New Roman" w:hAnsi="Times New Roman"/>
        </w:rPr>
        <w:t>1</w:t>
      </w:r>
      <w:r w:rsidRPr="008320C8">
        <w:rPr>
          <w:rFonts w:ascii="Times New Roman" w:hAnsi="Times New Roman"/>
        </w:rPr>
        <w:t xml:space="preserve">, Vol. </w:t>
      </w:r>
      <w:r w:rsidR="00F30C5B">
        <w:rPr>
          <w:rFonts w:ascii="Times New Roman" w:hAnsi="Times New Roman"/>
        </w:rPr>
        <w:t>76</w:t>
      </w:r>
      <w:r w:rsidRPr="008320C8">
        <w:rPr>
          <w:rFonts w:ascii="Times New Roman" w:hAnsi="Times New Roman"/>
        </w:rPr>
        <w:t xml:space="preserve">, No. </w:t>
      </w:r>
      <w:r w:rsidR="00F30C5B">
        <w:rPr>
          <w:rFonts w:ascii="Times New Roman" w:hAnsi="Times New Roman"/>
        </w:rPr>
        <w:t>77</w:t>
      </w:r>
      <w:r w:rsidRPr="008320C8">
        <w:rPr>
          <w:rFonts w:ascii="Times New Roman" w:hAnsi="Times New Roman"/>
        </w:rPr>
        <w:t xml:space="preserve">, page </w:t>
      </w:r>
      <w:r w:rsidR="00F30C5B">
        <w:rPr>
          <w:rFonts w:ascii="Times New Roman" w:hAnsi="Times New Roman"/>
        </w:rPr>
        <w:t>22364</w:t>
      </w:r>
      <w:r w:rsidRPr="008320C8">
        <w:rPr>
          <w:rFonts w:ascii="Times New Roman" w:hAnsi="Times New Roman"/>
        </w:rPr>
        <w:t>,</w:t>
      </w:r>
      <w:r w:rsidR="004D2758">
        <w:rPr>
          <w:rFonts w:ascii="Times New Roman" w:hAnsi="Times New Roman"/>
        </w:rPr>
        <w:t xml:space="preserve"> </w:t>
      </w:r>
      <w:r w:rsidRPr="008320C8">
        <w:rPr>
          <w:rFonts w:ascii="Times New Roman" w:hAnsi="Times New Roman"/>
        </w:rPr>
        <w:t>inviting public comment on our plans to submit this request.</w:t>
      </w:r>
      <w:r w:rsidR="00517419">
        <w:rPr>
          <w:rFonts w:ascii="Times New Roman" w:hAnsi="Times New Roman"/>
        </w:rPr>
        <w:t xml:space="preserve">  </w:t>
      </w:r>
      <w:r w:rsidR="000404B8" w:rsidRPr="00A4692E">
        <w:rPr>
          <w:rFonts w:ascii="Times New Roman" w:hAnsi="Times New Roman"/>
        </w:rPr>
        <w:t xml:space="preserve">We received </w:t>
      </w:r>
      <w:r w:rsidR="005A6985">
        <w:rPr>
          <w:rFonts w:ascii="Times New Roman" w:hAnsi="Times New Roman"/>
        </w:rPr>
        <w:t xml:space="preserve">one </w:t>
      </w:r>
      <w:r w:rsidR="00EC6429">
        <w:rPr>
          <w:rFonts w:ascii="Times New Roman" w:hAnsi="Times New Roman"/>
        </w:rPr>
        <w:t xml:space="preserve">comment </w:t>
      </w:r>
      <w:r w:rsidR="005A6985">
        <w:rPr>
          <w:rFonts w:ascii="Times New Roman" w:hAnsi="Times New Roman"/>
        </w:rPr>
        <w:t>generally opposing this collection.</w:t>
      </w:r>
    </w:p>
    <w:p w:rsidR="006A58DA" w:rsidRPr="00A4692E"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rsidR="005C61F7"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Census Bureau does not plan to pay respondents during the 201</w:t>
      </w:r>
      <w:r w:rsidR="00D442EA">
        <w:rPr>
          <w:rFonts w:ascii="Times New Roman" w:hAnsi="Times New Roman"/>
        </w:rPr>
        <w:t>2</w:t>
      </w:r>
      <w:r>
        <w:rPr>
          <w:rFonts w:ascii="Times New Roman" w:hAnsi="Times New Roman"/>
        </w:rPr>
        <w:t xml:space="preserve"> SIPP</w:t>
      </w:r>
      <w:r w:rsidR="00D0431D">
        <w:rPr>
          <w:rFonts w:ascii="Times New Roman" w:hAnsi="Times New Roman"/>
        </w:rPr>
        <w:t>-</w:t>
      </w:r>
      <w:r w:rsidR="000A2426">
        <w:rPr>
          <w:rFonts w:ascii="Times New Roman" w:hAnsi="Times New Roman"/>
        </w:rPr>
        <w:t>EHC</w:t>
      </w:r>
      <w:r>
        <w:rPr>
          <w:rFonts w:ascii="Times New Roman" w:hAnsi="Times New Roman"/>
        </w:rPr>
        <w:t xml:space="preserve"> </w:t>
      </w:r>
      <w:r w:rsidR="00482ABD">
        <w:rPr>
          <w:rFonts w:ascii="Times New Roman" w:hAnsi="Times New Roman"/>
        </w:rPr>
        <w:t>F</w:t>
      </w:r>
      <w:r>
        <w:rPr>
          <w:rFonts w:ascii="Times New Roman" w:hAnsi="Times New Roman"/>
        </w:rPr>
        <w:t xml:space="preserve">ield </w:t>
      </w:r>
      <w:r w:rsidR="00482ABD">
        <w:rPr>
          <w:rFonts w:ascii="Times New Roman" w:hAnsi="Times New Roman"/>
        </w:rPr>
        <w:t>T</w:t>
      </w:r>
      <w:r>
        <w:rPr>
          <w:rFonts w:ascii="Times New Roman" w:hAnsi="Times New Roman"/>
        </w:rPr>
        <w:t>est</w:t>
      </w:r>
      <w:r w:rsidR="00517419">
        <w:rPr>
          <w:rFonts w:ascii="Times New Roman" w:hAnsi="Times New Roman"/>
        </w:rPr>
        <w:t>.</w:t>
      </w:r>
      <w:r w:rsidR="00D0431D">
        <w:rPr>
          <w:rFonts w:ascii="Times New Roman" w:hAnsi="Times New Roman"/>
        </w:rPr>
        <w:t xml:space="preserve">  </w:t>
      </w:r>
      <w:r w:rsidR="00FD15A3">
        <w:rPr>
          <w:rFonts w:ascii="Times New Roman" w:hAnsi="Times New Roman"/>
        </w:rPr>
        <w:t>In order to further evaluate the components of locating procedures, a</w:t>
      </w:r>
      <w:r w:rsidR="00D0431D">
        <w:rPr>
          <w:rFonts w:ascii="Times New Roman" w:hAnsi="Times New Roman"/>
        </w:rPr>
        <w:t xml:space="preserve"> </w:t>
      </w:r>
    </w:p>
    <w:p w:rsidR="005C61F7" w:rsidRDefault="00D043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January 2012 mailing</w:t>
      </w:r>
      <w:r w:rsidR="00233ED0">
        <w:rPr>
          <w:rFonts w:ascii="Times New Roman" w:hAnsi="Times New Roman"/>
        </w:rPr>
        <w:t xml:space="preserve"> of a letter of explanation and a change of address form will be mailed, </w:t>
      </w:r>
      <w:r w:rsidR="002726DE">
        <w:rPr>
          <w:rFonts w:ascii="Times New Roman" w:hAnsi="Times New Roman"/>
        </w:rPr>
        <w:t xml:space="preserve">without incentives, </w:t>
      </w:r>
      <w:r w:rsidR="00BC5236">
        <w:rPr>
          <w:rFonts w:ascii="Times New Roman" w:hAnsi="Times New Roman"/>
        </w:rPr>
        <w:t xml:space="preserve">to the </w:t>
      </w:r>
      <w:r w:rsidR="00C22386">
        <w:rPr>
          <w:rFonts w:ascii="Times New Roman" w:hAnsi="Times New Roman"/>
        </w:rPr>
        <w:t>two</w:t>
      </w:r>
      <w:r w:rsidR="00BC5236">
        <w:rPr>
          <w:rFonts w:ascii="Times New Roman" w:hAnsi="Times New Roman"/>
        </w:rPr>
        <w:t xml:space="preserve"> treatment groups (2/3</w:t>
      </w:r>
      <w:r w:rsidR="009E3DC8">
        <w:rPr>
          <w:rFonts w:ascii="Times New Roman" w:hAnsi="Times New Roman"/>
        </w:rPr>
        <w:t xml:space="preserve">rds </w:t>
      </w:r>
      <w:r w:rsidR="00BC5236">
        <w:rPr>
          <w:rFonts w:ascii="Times New Roman" w:hAnsi="Times New Roman"/>
        </w:rPr>
        <w:t>of the total respondents</w:t>
      </w:r>
      <w:r w:rsidR="009E3DC8">
        <w:rPr>
          <w:rFonts w:ascii="Times New Roman" w:hAnsi="Times New Roman"/>
        </w:rPr>
        <w:t xml:space="preserve">) who completed </w:t>
      </w:r>
      <w:r w:rsidR="00C22386">
        <w:rPr>
          <w:rFonts w:ascii="Times New Roman" w:hAnsi="Times New Roman"/>
        </w:rPr>
        <w:t xml:space="preserve">2011 SIPP-EHC </w:t>
      </w:r>
      <w:r w:rsidR="009E3DC8">
        <w:rPr>
          <w:rFonts w:ascii="Times New Roman" w:hAnsi="Times New Roman"/>
        </w:rPr>
        <w:t>interviews</w:t>
      </w:r>
      <w:r w:rsidR="00EE5A85">
        <w:rPr>
          <w:rFonts w:ascii="Times New Roman" w:hAnsi="Times New Roman"/>
        </w:rPr>
        <w:t xml:space="preserve">.  </w:t>
      </w:r>
      <w:r w:rsidR="000A2426">
        <w:rPr>
          <w:rFonts w:ascii="Times New Roman" w:hAnsi="Times New Roman"/>
        </w:rPr>
        <w:t xml:space="preserve">The mailing </w:t>
      </w:r>
      <w:r w:rsidR="002726DE">
        <w:rPr>
          <w:rFonts w:ascii="Times New Roman" w:hAnsi="Times New Roman"/>
        </w:rPr>
        <w:t xml:space="preserve">will be a follow-up </w:t>
      </w:r>
      <w:r w:rsidR="00C22386">
        <w:rPr>
          <w:rFonts w:ascii="Times New Roman" w:hAnsi="Times New Roman"/>
        </w:rPr>
        <w:t>on</w:t>
      </w:r>
      <w:r w:rsidR="000A2426">
        <w:rPr>
          <w:rFonts w:ascii="Times New Roman" w:hAnsi="Times New Roman"/>
        </w:rPr>
        <w:t xml:space="preserve"> th</w:t>
      </w:r>
      <w:r w:rsidR="00EE5A85">
        <w:rPr>
          <w:rFonts w:ascii="Times New Roman" w:hAnsi="Times New Roman"/>
        </w:rPr>
        <w:t>e approximate 2,600 households who completed interviews</w:t>
      </w:r>
      <w:r w:rsidR="000A2426">
        <w:rPr>
          <w:rFonts w:ascii="Times New Roman" w:hAnsi="Times New Roman"/>
        </w:rPr>
        <w:t>.</w:t>
      </w:r>
    </w:p>
    <w:p w:rsidR="005C61F7" w:rsidRDefault="005C61F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5C61F7" w:rsidRDefault="005F58E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For the 2011 SIPP-EHC recontact experiment, t</w:t>
      </w:r>
      <w:r w:rsidR="000A2426">
        <w:rPr>
          <w:rFonts w:ascii="Times New Roman" w:hAnsi="Times New Roman"/>
        </w:rPr>
        <w:t>hese 2,600 households were divided into thirds</w:t>
      </w:r>
      <w:r>
        <w:rPr>
          <w:rFonts w:ascii="Times New Roman" w:hAnsi="Times New Roman"/>
        </w:rPr>
        <w:t xml:space="preserve">.  </w:t>
      </w:r>
      <w:r w:rsidR="00D0431D" w:rsidRPr="00D0431D">
        <w:rPr>
          <w:rFonts w:ascii="Times New Roman" w:hAnsi="Times New Roman"/>
        </w:rPr>
        <w:t xml:space="preserve">The first treatment group (1/3 of the total) received a $20 unconditional incentive, while the remaining sample (treatment-group two and the control group) received no incentive.  </w:t>
      </w:r>
      <w:r w:rsidR="00FD15A3">
        <w:rPr>
          <w:rFonts w:ascii="Times New Roman" w:hAnsi="Times New Roman"/>
        </w:rPr>
        <w:t>During the</w:t>
      </w:r>
      <w:r>
        <w:rPr>
          <w:rFonts w:ascii="Times New Roman" w:hAnsi="Times New Roman"/>
        </w:rPr>
        <w:t xml:space="preserve"> </w:t>
      </w:r>
      <w:r w:rsidR="00FD15A3">
        <w:rPr>
          <w:rFonts w:ascii="Times New Roman" w:hAnsi="Times New Roman"/>
        </w:rPr>
        <w:t>2011 SIPP-EHC recontact experiment, b</w:t>
      </w:r>
      <w:r w:rsidR="00D0431D" w:rsidRPr="00D0431D">
        <w:rPr>
          <w:rFonts w:ascii="Times New Roman" w:hAnsi="Times New Roman"/>
        </w:rPr>
        <w:t>oth treatment groups received an address update form, mailed to the household contact person, asking them to list people in the household who have moved since January 1st, 2011 or are planning to move before May 1</w:t>
      </w:r>
      <w:r w:rsidR="00D0431D" w:rsidRPr="00D0431D">
        <w:rPr>
          <w:rFonts w:ascii="Times New Roman" w:hAnsi="Times New Roman"/>
          <w:vertAlign w:val="superscript"/>
        </w:rPr>
        <w:t>st</w:t>
      </w:r>
      <w:r w:rsidR="00D0431D" w:rsidRPr="00D0431D">
        <w:rPr>
          <w:rFonts w:ascii="Times New Roman" w:hAnsi="Times New Roman"/>
        </w:rPr>
        <w:t>, 2012 and to provide the corresponding address.  Starting in July 2011, the address updates and incentives were mailed from the Census National Processing Center (NPC)</w:t>
      </w:r>
      <w:r w:rsidR="00FD15A3">
        <w:rPr>
          <w:rFonts w:ascii="Times New Roman" w:hAnsi="Times New Roman"/>
        </w:rPr>
        <w:t>.  F</w:t>
      </w:r>
      <w:r w:rsidR="00D0431D" w:rsidRPr="00D0431D">
        <w:rPr>
          <w:rFonts w:ascii="Times New Roman" w:hAnsi="Times New Roman"/>
        </w:rPr>
        <w:t>ollowing the initial mailing, two follow-up mailings to non-responders after three weeks and six weeks, respectively</w:t>
      </w:r>
      <w:r w:rsidR="00FD15A3">
        <w:rPr>
          <w:rFonts w:ascii="Times New Roman" w:hAnsi="Times New Roman"/>
        </w:rPr>
        <w:t xml:space="preserve"> were done</w:t>
      </w:r>
      <w:r w:rsidR="00D0431D" w:rsidRPr="00D0431D">
        <w:rPr>
          <w:rFonts w:ascii="Times New Roman" w:hAnsi="Times New Roman"/>
        </w:rPr>
        <w:t>.</w:t>
      </w:r>
    </w:p>
    <w:p w:rsidR="005C61F7" w:rsidRDefault="005C61F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We are conducting this survey under the authority of Title 13, United States Code, Section 182.  Section 9 of this law requires us to keep all information strictly confidential.  The respondents will be informed of the confidentiality of their responses and that this is a voluntary survey by a letter from the Director of the Census Bureau that will be sent to all participants in the survey (Attachments B and C).</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sources of income and assets are among the kinds of data collected and may be considered to be of a sensitive nature.  The Census Bureau takes the position that the collection of these types of data is necessary for the analysis of important policy and program issues and has structured the questions to lessen their sensitivity.</w:t>
      </w:r>
    </w:p>
    <w:p w:rsidR="00CC414E" w:rsidRDefault="00CC41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00B23A24" w:rsidRDefault="00FE0141" w:rsidP="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Based on our experience with the 1996, 2001, 2004, 2008</w:t>
      </w:r>
      <w:r w:rsidR="004D44B3">
        <w:rPr>
          <w:rFonts w:ascii="Times New Roman" w:hAnsi="Times New Roman"/>
        </w:rPr>
        <w:t xml:space="preserve"> </w:t>
      </w:r>
      <w:r w:rsidR="00B23A24">
        <w:rPr>
          <w:rFonts w:ascii="Times New Roman" w:hAnsi="Times New Roman"/>
        </w:rPr>
        <w:t xml:space="preserve">SIPP </w:t>
      </w:r>
      <w:r w:rsidR="00517419">
        <w:rPr>
          <w:rFonts w:ascii="Times New Roman" w:hAnsi="Times New Roman"/>
        </w:rPr>
        <w:t>P</w:t>
      </w:r>
      <w:r w:rsidR="00B23A24">
        <w:rPr>
          <w:rFonts w:ascii="Times New Roman" w:hAnsi="Times New Roman"/>
        </w:rPr>
        <w:t>anels</w:t>
      </w:r>
      <w:r w:rsidR="00B96769">
        <w:rPr>
          <w:rFonts w:ascii="Times New Roman" w:hAnsi="Times New Roman"/>
        </w:rPr>
        <w:t xml:space="preserve">, </w:t>
      </w:r>
      <w:r w:rsidR="00B23A24">
        <w:rPr>
          <w:rFonts w:ascii="Times New Roman" w:hAnsi="Times New Roman"/>
        </w:rPr>
        <w:t>the</w:t>
      </w:r>
      <w:r w:rsidR="00EC6429">
        <w:rPr>
          <w:rFonts w:ascii="Times New Roman" w:hAnsi="Times New Roman"/>
        </w:rPr>
        <w:t xml:space="preserve"> </w:t>
      </w:r>
    </w:p>
    <w:p w:rsidR="008320C8" w:rsidRDefault="004D44B3" w:rsidP="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2011</w:t>
      </w:r>
      <w:r w:rsidR="00FE0141">
        <w:rPr>
          <w:rFonts w:ascii="Times New Roman" w:hAnsi="Times New Roman"/>
        </w:rPr>
        <w:t xml:space="preserve"> SIPP</w:t>
      </w:r>
      <w:r w:rsidR="00EC6429">
        <w:rPr>
          <w:rFonts w:ascii="Times New Roman" w:hAnsi="Times New Roman"/>
        </w:rPr>
        <w:t>-EHC</w:t>
      </w:r>
      <w:r w:rsidR="00FE0141">
        <w:rPr>
          <w:rFonts w:ascii="Times New Roman" w:hAnsi="Times New Roman"/>
        </w:rPr>
        <w:t xml:space="preserve"> and in-house testing, the burden estimates for </w:t>
      </w:r>
      <w:r w:rsidR="00F64B92">
        <w:rPr>
          <w:rFonts w:ascii="Times New Roman" w:hAnsi="Times New Roman"/>
        </w:rPr>
        <w:t xml:space="preserve">the </w:t>
      </w:r>
      <w:r w:rsidR="00FE0141">
        <w:rPr>
          <w:rFonts w:ascii="Times New Roman" w:hAnsi="Times New Roman"/>
        </w:rPr>
        <w:t>FY 201</w:t>
      </w:r>
      <w:r>
        <w:rPr>
          <w:rFonts w:ascii="Times New Roman" w:hAnsi="Times New Roman"/>
        </w:rPr>
        <w:t>2</w:t>
      </w:r>
      <w:r w:rsidR="00FE0141">
        <w:rPr>
          <w:rFonts w:ascii="Times New Roman" w:hAnsi="Times New Roman"/>
        </w:rPr>
        <w:t xml:space="preserve"> </w:t>
      </w:r>
      <w:r w:rsidR="00973FEA">
        <w:rPr>
          <w:rFonts w:ascii="Times New Roman" w:hAnsi="Times New Roman"/>
        </w:rPr>
        <w:t xml:space="preserve">EHC test </w:t>
      </w:r>
      <w:r w:rsidR="00FE0141">
        <w:rPr>
          <w:rFonts w:ascii="Times New Roman" w:hAnsi="Times New Roman"/>
        </w:rPr>
        <w:t>are as follows:</w:t>
      </w:r>
    </w:p>
    <w:p w:rsidR="00F30C5B" w:rsidRDefault="00F30C5B">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F58E5" w:rsidRDefault="005F58E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F58E5" w:rsidRDefault="005F58E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bCs/>
        </w:rPr>
      </w:pPr>
      <w:r>
        <w:rPr>
          <w:rFonts w:ascii="Times New Roman" w:hAnsi="Times New Roman"/>
        </w:rPr>
        <w:tab/>
      </w:r>
      <w:r>
        <w:rPr>
          <w:rFonts w:ascii="Times New Roman" w:hAnsi="Times New Roman"/>
          <w:b/>
          <w:bCs/>
        </w:rPr>
        <w:t>201</w:t>
      </w:r>
      <w:r w:rsidR="00B23A24">
        <w:rPr>
          <w:rFonts w:ascii="Times New Roman" w:hAnsi="Times New Roman"/>
          <w:b/>
          <w:bCs/>
        </w:rPr>
        <w:t>2</w:t>
      </w:r>
      <w:r>
        <w:rPr>
          <w:rFonts w:ascii="Times New Roman" w:hAnsi="Times New Roman"/>
          <w:b/>
          <w:bCs/>
        </w:rPr>
        <w:t xml:space="preserve"> SIPP</w:t>
      </w:r>
      <w:r w:rsidR="00F35BAB">
        <w:rPr>
          <w:rFonts w:ascii="Times New Roman" w:hAnsi="Times New Roman"/>
          <w:b/>
          <w:bCs/>
        </w:rPr>
        <w:t>-EHC</w:t>
      </w:r>
      <w:r>
        <w:rPr>
          <w:rFonts w:ascii="Times New Roman" w:hAnsi="Times New Roman"/>
          <w:b/>
          <w:bCs/>
        </w:rPr>
        <w:t xml:space="preserve"> TEST</w:t>
      </w:r>
    </w:p>
    <w:p w:rsidR="0097000D"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b/>
          <w:bCs/>
        </w:rPr>
      </w:pPr>
      <w:r>
        <w:rPr>
          <w:rFonts w:ascii="Times New Roman" w:hAnsi="Times New Roman"/>
          <w:b/>
          <w:bCs/>
        </w:rPr>
        <w:tab/>
        <w:t>FY 201</w:t>
      </w:r>
      <w:r w:rsidR="00B23A24">
        <w:rPr>
          <w:rFonts w:ascii="Times New Roman" w:hAnsi="Times New Roman"/>
          <w:b/>
          <w:bCs/>
        </w:rPr>
        <w:t>2</w:t>
      </w:r>
      <w:r>
        <w:rPr>
          <w:rFonts w:ascii="Times New Roman" w:hAnsi="Times New Roman"/>
          <w:b/>
          <w:bCs/>
        </w:rPr>
        <w:t xml:space="preserve"> BURDEN HOUR SUMMARY</w:t>
      </w:r>
    </w:p>
    <w:p w:rsidR="0067074F" w:rsidRDefault="006707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tbl>
      <w:tblPr>
        <w:tblW w:w="0" w:type="auto"/>
        <w:tblInd w:w="832" w:type="dxa"/>
        <w:tblLayout w:type="fixed"/>
        <w:tblCellMar>
          <w:left w:w="112" w:type="dxa"/>
          <w:right w:w="112" w:type="dxa"/>
        </w:tblCellMar>
        <w:tblLook w:val="0000"/>
      </w:tblPr>
      <w:tblGrid>
        <w:gridCol w:w="1620"/>
        <w:gridCol w:w="1260"/>
        <w:gridCol w:w="900"/>
        <w:gridCol w:w="1350"/>
        <w:gridCol w:w="1080"/>
        <w:gridCol w:w="1260"/>
      </w:tblGrid>
      <w:tr w:rsidR="0097000D" w:rsidRPr="002A18C6" w:rsidTr="004E6C29">
        <w:tc>
          <w:tcPr>
            <w:tcW w:w="1620" w:type="dxa"/>
            <w:tcBorders>
              <w:top w:val="double" w:sz="7" w:space="0" w:color="000000"/>
              <w:left w:val="double" w:sz="7" w:space="0" w:color="000000"/>
              <w:bottom w:val="single" w:sz="6" w:space="0" w:color="FFFFFF"/>
              <w:right w:val="single" w:sz="6" w:space="0" w:color="FFFFFF"/>
            </w:tcBorders>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p>
        </w:tc>
        <w:tc>
          <w:tcPr>
            <w:tcW w:w="126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Respondents</w:t>
            </w:r>
          </w:p>
        </w:tc>
        <w:tc>
          <w:tcPr>
            <w:tcW w:w="90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Wave</w:t>
            </w:r>
            <w:r>
              <w:rPr>
                <w:rFonts w:ascii="Times New Roman" w:hAnsi="Times New Roman"/>
                <w:sz w:val="18"/>
                <w:szCs w:val="18"/>
              </w:rPr>
              <w:t>s</w:t>
            </w:r>
          </w:p>
        </w:tc>
        <w:tc>
          <w:tcPr>
            <w:tcW w:w="135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Responses</w:t>
            </w:r>
          </w:p>
        </w:tc>
        <w:tc>
          <w:tcPr>
            <w:tcW w:w="108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Hours Per Response</w:t>
            </w:r>
          </w:p>
        </w:tc>
        <w:tc>
          <w:tcPr>
            <w:tcW w:w="1260" w:type="dxa"/>
            <w:tcBorders>
              <w:top w:val="double" w:sz="7" w:space="0" w:color="000000"/>
              <w:left w:val="single" w:sz="7" w:space="0" w:color="000000"/>
              <w:bottom w:val="single" w:sz="6" w:space="0" w:color="FFFFFF"/>
              <w:right w:val="double" w:sz="7" w:space="0" w:color="000000"/>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Tota</w:t>
            </w:r>
            <w:r>
              <w:rPr>
                <w:rFonts w:ascii="Times New Roman" w:hAnsi="Times New Roman"/>
                <w:sz w:val="18"/>
                <w:szCs w:val="18"/>
              </w:rPr>
              <w:t>l</w:t>
            </w:r>
            <w:r>
              <w:rPr>
                <w:rFonts w:ascii="Times New Roman" w:hAnsi="Times New Roman"/>
                <w:sz w:val="18"/>
                <w:szCs w:val="18"/>
              </w:rPr>
              <w:br/>
              <w:t xml:space="preserve"> </w:t>
            </w:r>
            <w:r w:rsidRPr="00FA272B">
              <w:rPr>
                <w:rFonts w:ascii="Times New Roman" w:hAnsi="Times New Roman"/>
                <w:sz w:val="18"/>
                <w:szCs w:val="18"/>
              </w:rPr>
              <w:t>Hours</w:t>
            </w:r>
          </w:p>
        </w:tc>
      </w:tr>
      <w:tr w:rsidR="0097000D" w:rsidRPr="002A18C6" w:rsidTr="004E6C29">
        <w:trPr>
          <w:trHeight w:val="360"/>
        </w:trPr>
        <w:tc>
          <w:tcPr>
            <w:tcW w:w="1620" w:type="dxa"/>
            <w:tcBorders>
              <w:top w:val="single" w:sz="7" w:space="0" w:color="000000"/>
              <w:left w:val="double" w:sz="7" w:space="0" w:color="000000"/>
              <w:bottom w:val="single" w:sz="6" w:space="0" w:color="FFFFFF"/>
              <w:right w:val="single" w:sz="6" w:space="0" w:color="FFFFFF"/>
            </w:tcBorders>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Interview</w:t>
            </w:r>
          </w:p>
        </w:tc>
        <w:tc>
          <w:tcPr>
            <w:tcW w:w="126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5</w:t>
            </w:r>
            <w:r>
              <w:rPr>
                <w:rFonts w:ascii="Times New Roman" w:hAnsi="Times New Roman"/>
              </w:rPr>
              <w:t>,460</w:t>
            </w:r>
          </w:p>
        </w:tc>
        <w:tc>
          <w:tcPr>
            <w:tcW w:w="90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5</w:t>
            </w:r>
            <w:r w:rsidRPr="002A18C6">
              <w:rPr>
                <w:rFonts w:ascii="Times New Roman" w:hAnsi="Times New Roman"/>
              </w:rPr>
              <w:t>,</w:t>
            </w:r>
            <w:r>
              <w:rPr>
                <w:rFonts w:ascii="Times New Roman" w:hAnsi="Times New Roman"/>
              </w:rPr>
              <w:t>460</w:t>
            </w:r>
          </w:p>
        </w:tc>
        <w:tc>
          <w:tcPr>
            <w:tcW w:w="108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1.0</w:t>
            </w:r>
          </w:p>
        </w:tc>
        <w:tc>
          <w:tcPr>
            <w:tcW w:w="1260" w:type="dxa"/>
            <w:tcBorders>
              <w:top w:val="single" w:sz="7" w:space="0" w:color="000000"/>
              <w:left w:val="single" w:sz="7" w:space="0" w:color="000000"/>
              <w:bottom w:val="single" w:sz="6" w:space="0" w:color="FFFFFF"/>
              <w:right w:val="double" w:sz="7" w:space="0" w:color="000000"/>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5,460</w:t>
            </w:r>
          </w:p>
        </w:tc>
      </w:tr>
      <w:tr w:rsidR="004E6C29" w:rsidRPr="002A18C6" w:rsidTr="004E6C29">
        <w:trPr>
          <w:trHeight w:val="360"/>
        </w:trPr>
        <w:tc>
          <w:tcPr>
            <w:tcW w:w="1620" w:type="dxa"/>
            <w:tcBorders>
              <w:top w:val="single" w:sz="7" w:space="0" w:color="000000"/>
              <w:left w:val="double" w:sz="7" w:space="0" w:color="000000"/>
              <w:bottom w:val="single" w:sz="6" w:space="0" w:color="FFFFFF"/>
              <w:right w:val="single" w:sz="6" w:space="0" w:color="FFFFFF"/>
            </w:tcBorders>
          </w:tcPr>
          <w:p w:rsidR="004E6C29"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color w:val="000000" w:themeColor="text1"/>
              </w:rPr>
            </w:pPr>
            <w:r w:rsidRPr="005D0113">
              <w:rPr>
                <w:rFonts w:ascii="Times New Roman" w:hAnsi="Times New Roman"/>
                <w:color w:val="000000" w:themeColor="text1"/>
              </w:rPr>
              <w:t>Re-Contact Experiment</w:t>
            </w:r>
          </w:p>
        </w:tc>
        <w:tc>
          <w:tcPr>
            <w:tcW w:w="1260" w:type="dxa"/>
            <w:tcBorders>
              <w:top w:val="single" w:sz="7" w:space="0" w:color="000000"/>
              <w:left w:val="single" w:sz="7" w:space="0" w:color="000000"/>
              <w:bottom w:val="single" w:sz="6" w:space="0" w:color="FFFFFF"/>
              <w:right w:val="single" w:sz="6" w:space="0" w:color="FFFFFF"/>
            </w:tcBorders>
            <w:vAlign w:val="center"/>
          </w:tcPr>
          <w:p w:rsidR="004E6C29"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color w:val="000000" w:themeColor="text1"/>
              </w:rPr>
            </w:pPr>
            <w:r w:rsidRPr="005D0113">
              <w:rPr>
                <w:rFonts w:ascii="Times New Roman" w:hAnsi="Times New Roman"/>
                <w:color w:val="000000" w:themeColor="text1"/>
              </w:rPr>
              <w:t>1,734</w:t>
            </w:r>
          </w:p>
        </w:tc>
        <w:tc>
          <w:tcPr>
            <w:tcW w:w="900" w:type="dxa"/>
            <w:tcBorders>
              <w:top w:val="single" w:sz="7" w:space="0" w:color="000000"/>
              <w:left w:val="single" w:sz="7" w:space="0" w:color="000000"/>
              <w:bottom w:val="single" w:sz="6" w:space="0" w:color="FFFFFF"/>
              <w:right w:val="single" w:sz="6" w:space="0" w:color="FFFFFF"/>
            </w:tcBorders>
            <w:vAlign w:val="center"/>
          </w:tcPr>
          <w:p w:rsidR="004E6C29"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color w:val="000000" w:themeColor="text1"/>
              </w:rPr>
            </w:pPr>
            <w:r w:rsidRPr="005D0113">
              <w:rPr>
                <w:rFonts w:ascii="Times New Roman" w:hAnsi="Times New Roman"/>
                <w:color w:val="000000" w:themeColor="text1"/>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4E6C29"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color w:val="000000" w:themeColor="text1"/>
              </w:rPr>
            </w:pPr>
            <w:r w:rsidRPr="005D0113">
              <w:rPr>
                <w:rFonts w:ascii="Times New Roman" w:hAnsi="Times New Roman"/>
                <w:color w:val="000000" w:themeColor="text1"/>
              </w:rPr>
              <w:t>1,734</w:t>
            </w:r>
          </w:p>
        </w:tc>
        <w:tc>
          <w:tcPr>
            <w:tcW w:w="1080" w:type="dxa"/>
            <w:tcBorders>
              <w:top w:val="single" w:sz="7" w:space="0" w:color="000000"/>
              <w:left w:val="single" w:sz="7" w:space="0" w:color="000000"/>
              <w:bottom w:val="single" w:sz="6" w:space="0" w:color="FFFFFF"/>
              <w:right w:val="single" w:sz="6" w:space="0" w:color="FFFFFF"/>
            </w:tcBorders>
            <w:vAlign w:val="center"/>
          </w:tcPr>
          <w:p w:rsidR="00B51816" w:rsidRDefault="005D011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color w:val="000000" w:themeColor="text1"/>
              </w:rPr>
            </w:pPr>
            <w:r w:rsidRPr="005D0113">
              <w:rPr>
                <w:rFonts w:ascii="Times New Roman" w:hAnsi="Times New Roman"/>
                <w:color w:val="000000" w:themeColor="text1"/>
              </w:rPr>
              <w:t>.083</w:t>
            </w:r>
          </w:p>
        </w:tc>
        <w:tc>
          <w:tcPr>
            <w:tcW w:w="1260" w:type="dxa"/>
            <w:tcBorders>
              <w:top w:val="single" w:sz="7" w:space="0" w:color="000000"/>
              <w:left w:val="single" w:sz="7" w:space="0" w:color="000000"/>
              <w:bottom w:val="single" w:sz="6" w:space="0" w:color="FFFFFF"/>
              <w:right w:val="double" w:sz="7" w:space="0" w:color="000000"/>
            </w:tcBorders>
            <w:vAlign w:val="center"/>
          </w:tcPr>
          <w:p w:rsidR="004E6C29" w:rsidRPr="00B52BC9" w:rsidRDefault="009168FC"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color w:val="000000" w:themeColor="text1"/>
              </w:rPr>
            </w:pPr>
            <w:r>
              <w:rPr>
                <w:rFonts w:ascii="Times New Roman" w:hAnsi="Times New Roman"/>
                <w:color w:val="000000" w:themeColor="text1"/>
              </w:rPr>
              <w:t xml:space="preserve">  </w:t>
            </w:r>
            <w:r w:rsidR="005D0113" w:rsidRPr="005D0113">
              <w:rPr>
                <w:rFonts w:ascii="Times New Roman" w:hAnsi="Times New Roman"/>
                <w:color w:val="000000" w:themeColor="text1"/>
              </w:rPr>
              <w:t>145</w:t>
            </w:r>
          </w:p>
        </w:tc>
      </w:tr>
      <w:tr w:rsidR="0097000D" w:rsidRPr="002A18C6" w:rsidTr="004E6C29">
        <w:trPr>
          <w:trHeight w:val="317"/>
        </w:trPr>
        <w:tc>
          <w:tcPr>
            <w:tcW w:w="1620" w:type="dxa"/>
            <w:tcBorders>
              <w:top w:val="single" w:sz="7" w:space="0" w:color="000000"/>
              <w:left w:val="doub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Totals</w:t>
            </w:r>
          </w:p>
        </w:tc>
        <w:tc>
          <w:tcPr>
            <w:tcW w:w="126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5,460</w:t>
            </w:r>
          </w:p>
        </w:tc>
        <w:tc>
          <w:tcPr>
            <w:tcW w:w="90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1</w:t>
            </w:r>
          </w:p>
        </w:tc>
        <w:tc>
          <w:tcPr>
            <w:tcW w:w="135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D0113" w:rsidP="00772A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 xml:space="preserve">7,194 </w:t>
            </w:r>
          </w:p>
        </w:tc>
        <w:tc>
          <w:tcPr>
            <w:tcW w:w="108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1.0</w:t>
            </w:r>
          </w:p>
        </w:tc>
        <w:tc>
          <w:tcPr>
            <w:tcW w:w="1260" w:type="dxa"/>
            <w:tcBorders>
              <w:top w:val="single" w:sz="7" w:space="0" w:color="000000"/>
              <w:left w:val="single" w:sz="7" w:space="0" w:color="000000"/>
              <w:bottom w:val="double" w:sz="7" w:space="0" w:color="000000"/>
              <w:right w:val="double" w:sz="7" w:space="0" w:color="000000"/>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5,605</w:t>
            </w:r>
          </w:p>
        </w:tc>
      </w:tr>
    </w:tbl>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will obtain interviews from </w:t>
      </w:r>
      <w:r w:rsidR="0097000D">
        <w:rPr>
          <w:rFonts w:ascii="Times New Roman" w:hAnsi="Times New Roman"/>
        </w:rPr>
        <w:t>approximately 2,600</w:t>
      </w:r>
      <w:r w:rsidR="00031A81">
        <w:rPr>
          <w:rFonts w:ascii="Times New Roman" w:hAnsi="Times New Roman"/>
        </w:rPr>
        <w:t xml:space="preserve"> </w:t>
      </w:r>
      <w:r>
        <w:rPr>
          <w:rFonts w:ascii="Times New Roman" w:hAnsi="Times New Roman"/>
        </w:rPr>
        <w:t>households, yielding approximately 5,</w:t>
      </w:r>
      <w:r w:rsidR="0097000D">
        <w:rPr>
          <w:rFonts w:ascii="Times New Roman" w:hAnsi="Times New Roman"/>
        </w:rPr>
        <w:t>460</w:t>
      </w:r>
      <w:r w:rsidR="00031A81">
        <w:rPr>
          <w:rFonts w:ascii="Times New Roman" w:hAnsi="Times New Roman"/>
        </w:rPr>
        <w:t xml:space="preserve"> </w:t>
      </w:r>
      <w:r>
        <w:rPr>
          <w:rFonts w:ascii="Times New Roman" w:hAnsi="Times New Roman"/>
        </w:rPr>
        <w:t>individual interviews (2.</w:t>
      </w:r>
      <w:r w:rsidR="0097000D">
        <w:rPr>
          <w:rFonts w:ascii="Times New Roman" w:hAnsi="Times New Roman"/>
        </w:rPr>
        <w:t>1</w:t>
      </w:r>
      <w:r>
        <w:rPr>
          <w:rFonts w:ascii="Times New Roman" w:hAnsi="Times New Roman"/>
        </w:rPr>
        <w:t xml:space="preserve"> individuals 15 years old or over per household).</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4D15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total number of burden hours requested for 201</w:t>
      </w:r>
      <w:r w:rsidR="004D44B3">
        <w:rPr>
          <w:rFonts w:ascii="Times New Roman" w:hAnsi="Times New Roman"/>
        </w:rPr>
        <w:t>2</w:t>
      </w:r>
      <w:r>
        <w:rPr>
          <w:rFonts w:ascii="Times New Roman" w:hAnsi="Times New Roman"/>
        </w:rPr>
        <w:t xml:space="preserve"> SIPP</w:t>
      </w:r>
      <w:r w:rsidR="00F35BAB">
        <w:rPr>
          <w:rFonts w:ascii="Times New Roman" w:hAnsi="Times New Roman"/>
        </w:rPr>
        <w:t>-</w:t>
      </w:r>
      <w:r w:rsidR="00726E5A">
        <w:rPr>
          <w:rFonts w:ascii="Times New Roman" w:hAnsi="Times New Roman"/>
        </w:rPr>
        <w:t>EHC</w:t>
      </w:r>
      <w:r>
        <w:rPr>
          <w:rFonts w:ascii="Times New Roman" w:hAnsi="Times New Roman"/>
        </w:rPr>
        <w:t xml:space="preserve"> </w:t>
      </w:r>
      <w:r w:rsidR="00482ABD">
        <w:rPr>
          <w:rFonts w:ascii="Times New Roman" w:hAnsi="Times New Roman"/>
        </w:rPr>
        <w:t>F</w:t>
      </w:r>
      <w:r>
        <w:rPr>
          <w:rFonts w:ascii="Times New Roman" w:hAnsi="Times New Roman"/>
        </w:rPr>
        <w:t xml:space="preserve">ield </w:t>
      </w:r>
      <w:r w:rsidR="00482ABD">
        <w:rPr>
          <w:rFonts w:ascii="Times New Roman" w:hAnsi="Times New Roman"/>
        </w:rPr>
        <w:t>T</w:t>
      </w:r>
      <w:r>
        <w:rPr>
          <w:rFonts w:ascii="Times New Roman" w:hAnsi="Times New Roman"/>
        </w:rPr>
        <w:t xml:space="preserve">est interviews </w:t>
      </w:r>
      <w:r w:rsidR="005D0113" w:rsidRPr="005D0113">
        <w:rPr>
          <w:rFonts w:ascii="Times New Roman" w:hAnsi="Times New Roman"/>
          <w:color w:val="000000" w:themeColor="text1"/>
        </w:rPr>
        <w:t>and the additional Re-</w:t>
      </w:r>
      <w:r w:rsidR="00B23D58">
        <w:rPr>
          <w:rFonts w:ascii="Times New Roman" w:hAnsi="Times New Roman"/>
          <w:color w:val="000000" w:themeColor="text1"/>
        </w:rPr>
        <w:t>C</w:t>
      </w:r>
      <w:r w:rsidR="005D0113" w:rsidRPr="005D0113">
        <w:rPr>
          <w:rFonts w:ascii="Times New Roman" w:hAnsi="Times New Roman"/>
          <w:color w:val="000000" w:themeColor="text1"/>
        </w:rPr>
        <w:t>ontact Experiment mailing is 5,605.</w:t>
      </w:r>
    </w:p>
    <w:p w:rsidR="006638DB" w:rsidRDefault="006638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EB76E3" w:rsidRDefault="00FE0141"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production costs of all parts of this field test are approximately </w:t>
      </w:r>
      <w:r w:rsidRPr="00031A81">
        <w:rPr>
          <w:rFonts w:ascii="Times New Roman" w:hAnsi="Times New Roman"/>
        </w:rPr>
        <w:t>$</w:t>
      </w:r>
      <w:r w:rsidR="00031A81" w:rsidRPr="00031A81">
        <w:rPr>
          <w:rFonts w:ascii="Times New Roman" w:hAnsi="Times New Roman"/>
        </w:rPr>
        <w:t>9</w:t>
      </w:r>
      <w:r w:rsidRPr="00031A81">
        <w:rPr>
          <w:rFonts w:ascii="Times New Roman" w:hAnsi="Times New Roman"/>
        </w:rPr>
        <w:t>,000,000</w:t>
      </w:r>
      <w:r>
        <w:rPr>
          <w:rFonts w:ascii="Times New Roman" w:hAnsi="Times New Roman"/>
        </w:rPr>
        <w:t xml:space="preserve"> in</w:t>
      </w:r>
    </w:p>
    <w:p w:rsidR="00726E5A" w:rsidRDefault="00FE0141"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FY 201</w:t>
      </w:r>
      <w:r w:rsidR="004D44B3">
        <w:rPr>
          <w:rFonts w:ascii="Times New Roman" w:hAnsi="Times New Roman"/>
        </w:rPr>
        <w:t>2</w:t>
      </w:r>
      <w:r>
        <w:rPr>
          <w:rFonts w:ascii="Times New Roman" w:hAnsi="Times New Roman"/>
        </w:rPr>
        <w:t>.  That amount is included in the estimate of total costs to the federal government of the Census Bureau's current programs supplied to the OMB.</w:t>
      </w:r>
    </w:p>
    <w:p w:rsidR="00552DCC" w:rsidRDefault="00015169"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B52BC9"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4D44B3">
        <w:rPr>
          <w:rFonts w:ascii="Times New Roman" w:hAnsi="Times New Roman"/>
        </w:rPr>
        <w:t>2</w:t>
      </w:r>
      <w:r>
        <w:rPr>
          <w:rFonts w:ascii="Times New Roman" w:hAnsi="Times New Roman"/>
        </w:rPr>
        <w:t xml:space="preserve"> SIPP</w:t>
      </w:r>
      <w:r w:rsidR="00F35BAB">
        <w:rPr>
          <w:rFonts w:ascii="Times New Roman" w:hAnsi="Times New Roman"/>
        </w:rPr>
        <w:t>-</w:t>
      </w:r>
      <w:r w:rsidR="00726E5A">
        <w:rPr>
          <w:rFonts w:ascii="Times New Roman" w:hAnsi="Times New Roman"/>
        </w:rPr>
        <w:t>EHC</w:t>
      </w:r>
      <w:r>
        <w:rPr>
          <w:rFonts w:ascii="Times New Roman" w:hAnsi="Times New Roman"/>
        </w:rPr>
        <w:t xml:space="preserve"> Field Test is submitted as a re</w:t>
      </w:r>
      <w:r w:rsidR="005A6985">
        <w:rPr>
          <w:rFonts w:ascii="Times New Roman" w:hAnsi="Times New Roman"/>
        </w:rPr>
        <w:t xml:space="preserve">vision to decrease burden by </w:t>
      </w:r>
      <w:r w:rsidR="00352E8C">
        <w:rPr>
          <w:rFonts w:ascii="Times New Roman" w:hAnsi="Times New Roman"/>
        </w:rPr>
        <w:t>76</w:t>
      </w:r>
      <w:r w:rsidR="005A6985">
        <w:rPr>
          <w:rFonts w:ascii="Times New Roman" w:hAnsi="Times New Roman"/>
        </w:rPr>
        <w:t xml:space="preserve"> hours.  The decrease in burden hours is due to a slightly lower sample</w:t>
      </w:r>
      <w:r w:rsidR="00B52BC9">
        <w:rPr>
          <w:rFonts w:ascii="Times New Roman" w:hAnsi="Times New Roman"/>
        </w:rPr>
        <w:t xml:space="preserve"> size.</w:t>
      </w:r>
    </w:p>
    <w:p w:rsidR="000531E5" w:rsidRDefault="000531E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4D44B3">
        <w:rPr>
          <w:rFonts w:ascii="Times New Roman" w:hAnsi="Times New Roman"/>
        </w:rPr>
        <w:t>2</w:t>
      </w:r>
      <w:r>
        <w:rPr>
          <w:rFonts w:ascii="Times New Roman" w:hAnsi="Times New Roman"/>
        </w:rPr>
        <w:t xml:space="preserve"> SIPP</w:t>
      </w:r>
      <w:r w:rsidR="00F35BAB">
        <w:rPr>
          <w:rFonts w:ascii="Times New Roman" w:hAnsi="Times New Roman"/>
        </w:rPr>
        <w:t>-</w:t>
      </w:r>
      <w:r w:rsidR="00726E5A">
        <w:rPr>
          <w:rFonts w:ascii="Times New Roman" w:hAnsi="Times New Roman"/>
        </w:rPr>
        <w:t>EHC</w:t>
      </w:r>
      <w:r>
        <w:rPr>
          <w:rFonts w:ascii="Times New Roman" w:hAnsi="Times New Roman"/>
        </w:rPr>
        <w:t xml:space="preserve"> Field Test advance letters will be mailed prior to interviewing.  The 201</w:t>
      </w:r>
      <w:r w:rsidR="004D44B3">
        <w:rPr>
          <w:rFonts w:ascii="Times New Roman" w:hAnsi="Times New Roman"/>
        </w:rPr>
        <w:t>2</w:t>
      </w:r>
      <w:r>
        <w:rPr>
          <w:rFonts w:ascii="Times New Roman" w:hAnsi="Times New Roman"/>
        </w:rPr>
        <w:t xml:space="preserve"> field test interviews will be conducted from</w:t>
      </w:r>
      <w:r w:rsidR="00267CE7">
        <w:rPr>
          <w:rFonts w:ascii="Times New Roman" w:hAnsi="Times New Roman"/>
        </w:rPr>
        <w:t xml:space="preserve"> </w:t>
      </w:r>
      <w:r w:rsidR="005D0113" w:rsidRPr="005D0113">
        <w:rPr>
          <w:rFonts w:ascii="Times New Roman" w:hAnsi="Times New Roman"/>
          <w:color w:val="000000" w:themeColor="text1"/>
        </w:rPr>
        <w:t>May 2012 to June 2012</w:t>
      </w:r>
      <w:r>
        <w:rPr>
          <w:rFonts w:ascii="Times New Roman" w:hAnsi="Times New Roman"/>
        </w:rPr>
        <w:t>.  No</w:t>
      </w:r>
      <w:r w:rsidR="00B52BC9">
        <w:rPr>
          <w:rFonts w:ascii="Times New Roman" w:hAnsi="Times New Roman"/>
        </w:rPr>
        <w:t xml:space="preserve"> </w:t>
      </w:r>
      <w:r>
        <w:rPr>
          <w:rFonts w:ascii="Times New Roman" w:hAnsi="Times New Roman"/>
        </w:rPr>
        <w:t xml:space="preserve">public use data product will be released, however, the research and evaluation of the data will occur from </w:t>
      </w:r>
      <w:r w:rsidR="005D0113" w:rsidRPr="005D0113">
        <w:rPr>
          <w:rFonts w:ascii="Times New Roman" w:hAnsi="Times New Roman"/>
        </w:rPr>
        <w:t>July</w:t>
      </w:r>
      <w:r w:rsidR="00267CE7">
        <w:rPr>
          <w:rFonts w:ascii="Times New Roman" w:hAnsi="Times New Roman"/>
        </w:rPr>
        <w:t xml:space="preserve"> </w:t>
      </w:r>
      <w:r>
        <w:rPr>
          <w:rFonts w:ascii="Times New Roman" w:hAnsi="Times New Roman"/>
        </w:rPr>
        <w:t>1, 201</w:t>
      </w:r>
      <w:r w:rsidR="004D44B3">
        <w:rPr>
          <w:rFonts w:ascii="Times New Roman" w:hAnsi="Times New Roman"/>
        </w:rPr>
        <w:t>2</w:t>
      </w:r>
      <w:r>
        <w:rPr>
          <w:rFonts w:ascii="Times New Roman" w:hAnsi="Times New Roman"/>
        </w:rPr>
        <w:t xml:space="preserve"> to June 1, 201</w:t>
      </w:r>
      <w:r w:rsidR="004D44B3">
        <w:rPr>
          <w:rFonts w:ascii="Times New Roman" w:hAnsi="Times New Roman"/>
        </w:rPr>
        <w:t>4</w:t>
      </w:r>
      <w:r>
        <w:rPr>
          <w:rFonts w:ascii="Times New Roman" w:hAnsi="Times New Roman"/>
        </w:rPr>
        <w:t xml:space="preserve">.  A field activity status report will be available in </w:t>
      </w:r>
      <w:r w:rsidR="005D0113" w:rsidRPr="005D0113">
        <w:rPr>
          <w:rFonts w:ascii="Times New Roman" w:hAnsi="Times New Roman"/>
        </w:rPr>
        <w:t>June</w:t>
      </w:r>
      <w:r w:rsidR="00267CE7">
        <w:rPr>
          <w:rFonts w:ascii="Times New Roman" w:hAnsi="Times New Roman"/>
        </w:rPr>
        <w:t xml:space="preserve"> </w:t>
      </w:r>
      <w:r>
        <w:rPr>
          <w:rFonts w:ascii="Times New Roman" w:hAnsi="Times New Roman"/>
        </w:rPr>
        <w:t>201</w:t>
      </w:r>
      <w:r w:rsidR="004D44B3">
        <w:rPr>
          <w:rFonts w:ascii="Times New Roman" w:hAnsi="Times New Roman"/>
        </w:rPr>
        <w:t>2</w:t>
      </w:r>
      <w:r>
        <w:rPr>
          <w:rFonts w:ascii="Times New Roman" w:hAnsi="Times New Roman"/>
        </w:rPr>
        <w:t>.</w:t>
      </w:r>
    </w:p>
    <w:p w:rsidR="00D0431D" w:rsidRDefault="00D043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 xml:space="preserve">The evaluation of the 2012 SIPP-EHC focuses on three components.   The </w:t>
      </w:r>
    </w:p>
    <w:p w:rsidR="005C61F7" w:rsidRDefault="008456ED">
      <w:pPr>
        <w:ind w:left="950"/>
        <w:rPr>
          <w:rFonts w:ascii="Times New Roman" w:hAnsi="Times New Roman"/>
        </w:rPr>
      </w:pPr>
      <w:r w:rsidRPr="008456ED">
        <w:rPr>
          <w:rFonts w:ascii="Times New Roman" w:hAnsi="Times New Roman"/>
        </w:rPr>
        <w:t xml:space="preserve">2011 SIPP-EHC was administered from January through March 2011, and was the foundation for evaluating dependent interviewing (DI) with a wave-2 SIPP-EHC in 2012.  Transitioning to an annual interview raised several concerns about sources of bias, including both measurement related sources of bias, such as respondent’s difficulty recalling events early in the previous year, as well as sample related sources, such as greater difficulties locating movers after one year.  </w:t>
      </w:r>
    </w:p>
    <w:p w:rsidR="00D0431D" w:rsidRPr="00D0431D" w:rsidRDefault="00D0431D" w:rsidP="00D0431D">
      <w:pPr>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The first component of the analysis rests in understanding the difficulties and impact associated with mover related loss-to-follow-up.   There are three components to the locating procedures considered in this project: (1) collection of address update from respondents using a split panel mailout-mailback address update form sent from headquarters; (2) use of National Change of Address Database (NOCA) at headquarters; and (3) standardized and decentralized locating conducted by regions and interviewers. To evaluate these components of locating procedures, we divide the</w:t>
      </w:r>
      <w:r w:rsidR="00D0431D" w:rsidRPr="00797097">
        <w:t xml:space="preserve"> </w:t>
      </w:r>
      <w:r w:rsidRPr="008456ED">
        <w:rPr>
          <w:rFonts w:ascii="Times New Roman" w:hAnsi="Times New Roman"/>
        </w:rPr>
        <w:t>interviewed sample of households from the 2011 SIPP-EHC into thirds.  Approximately 2,600 households completed interviews in 2011 SIPP-EHC wave 1.  The first treatment group (1/3 of the total) received a $20 unconditional incentive, while the remaining sample (treatment-group two and the control group) received no incentive.  Both of those treatment groups (2/3 of the total) received an address update form, mailed to the household contact person, asking them to list people in the household who have moved since January 1st, 2011 or are planning to move before May 1</w:t>
      </w:r>
      <w:r w:rsidRPr="008456ED">
        <w:rPr>
          <w:rFonts w:ascii="Times New Roman" w:hAnsi="Times New Roman"/>
          <w:vertAlign w:val="superscript"/>
        </w:rPr>
        <w:t>st</w:t>
      </w:r>
      <w:r w:rsidRPr="008456ED">
        <w:rPr>
          <w:rFonts w:ascii="Times New Roman" w:hAnsi="Times New Roman"/>
        </w:rPr>
        <w:t xml:space="preserve">, 2012 and to provide the corresponding address.  Starting in July 2011, the address updates and incentives were mailed from the Census National Processing Center (NPC), following the initial mailing, two follow-up mailings to non-responders after three weeks and six weeks, respectively.  Respondents returned the completed mover response to NPC where the data are keyed and sent back to headquarters.  Currently (about three months after the initial mailing) the incentive group’s response rate is 49.5%, and the non-incentive group’s is 40.3%.  As a further component of our locating efforts, we utilize the National Change of Address (NCOA) database to evaluate the interviewed 2011 SIPP-EHC wave-1 sample information for reported changes to their mailing addresses.  The first pass through the NCOA is scheduled for October, with a possible second run by December. </w:t>
      </w:r>
    </w:p>
    <w:p w:rsidR="00D0431D" w:rsidRPr="00D0431D" w:rsidRDefault="00D0431D" w:rsidP="00D0431D">
      <w:pPr>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In addition to headquarters locating activities, Field Division will propose procedures for the regions’ 2012 SIPP-EHC field activities.  These procedures are evolving, but will include FastData, another data source.  Each region will document the locating procedures they employ, and interviewers will record their case locating in the contact history.  Following wave 2, we will compare mail returns with forwarding addresses from the NCOA database, and these results will be compared to the actual locating and interview responses in the 2012 SIPP-EHC as we continue to develop a reasonable mix of procedures for 2014 implementation.</w:t>
      </w:r>
    </w:p>
    <w:p w:rsidR="00D0431D" w:rsidRPr="00D0431D" w:rsidRDefault="00D0431D" w:rsidP="00D0431D">
      <w:pPr>
        <w:spacing w:line="240" w:lineRule="auto"/>
        <w:rPr>
          <w:rFonts w:ascii="Times New Roman" w:hAnsi="Times New Roman"/>
        </w:rPr>
      </w:pPr>
    </w:p>
    <w:p w:rsidR="005C61F7" w:rsidRDefault="008456ED">
      <w:pPr>
        <w:ind w:left="950" w:right="720"/>
        <w:rPr>
          <w:rFonts w:ascii="Times New Roman" w:hAnsi="Times New Roman"/>
          <w:color w:val="000000"/>
        </w:rPr>
      </w:pPr>
      <w:r w:rsidRPr="008456ED">
        <w:rPr>
          <w:rFonts w:ascii="Times New Roman" w:hAnsi="Times New Roman"/>
        </w:rPr>
        <w:t xml:space="preserve">The second major focus of this wave 2 SIPP-EHC evaluation is in the analysis of the data quality and especially the nature of the seam created by the joining of two annual SIPP-EHC interviews.  </w:t>
      </w:r>
      <w:r w:rsidRPr="008456ED">
        <w:rPr>
          <w:rFonts w:ascii="Times New Roman" w:hAnsi="Times New Roman"/>
          <w:color w:val="000000"/>
        </w:rPr>
        <w:t xml:space="preserve">Inherent to longitudinal panel surveys, seam bias, or the “seam effect” is a measurement error problem where the estimates of change measured across the “seam” between two successive interviews exceed the estimates of change measured within each interview.  A longer recall period may exacerbate SIPP’s existing seam bias problem.  </w:t>
      </w:r>
    </w:p>
    <w:p w:rsidR="00D0431D" w:rsidRPr="00D0431D" w:rsidRDefault="00D0431D" w:rsidP="00D0431D">
      <w:pPr>
        <w:ind w:right="720"/>
        <w:rPr>
          <w:rFonts w:ascii="Times New Roman" w:hAnsi="Times New Roman"/>
          <w:color w:val="000000"/>
        </w:rPr>
      </w:pPr>
    </w:p>
    <w:p w:rsidR="005C61F7" w:rsidRDefault="008456ED">
      <w:pPr>
        <w:ind w:left="950" w:right="720"/>
        <w:rPr>
          <w:rFonts w:ascii="Times New Roman" w:hAnsi="Times New Roman"/>
        </w:rPr>
      </w:pPr>
      <w:r w:rsidRPr="008456ED">
        <w:rPr>
          <w:rFonts w:ascii="Times New Roman" w:hAnsi="Times New Roman"/>
          <w:color w:val="000000"/>
        </w:rPr>
        <w:t xml:space="preserve">Dependent interviewing (DI), when previous interview responses are passed from a prior interview and used in the current interview, is one well-accepted approach to reduce seam bias and improve consistency.  </w:t>
      </w:r>
      <w:r w:rsidRPr="008456ED">
        <w:rPr>
          <w:rFonts w:ascii="Times New Roman" w:hAnsi="Times New Roman"/>
        </w:rPr>
        <w:t xml:space="preserve">The Survey of Income and Program Participation (SIPP) has used DI in varying degrees since its inception.  The current re-engineering of SIPP, using an annual survey centered on an Event History Calendar (EHC), focuses DI on reducing seam bias by providing proactive information for the interviewer. </w:t>
      </w:r>
    </w:p>
    <w:p w:rsidR="00D0431D" w:rsidRPr="00D0431D" w:rsidRDefault="00D0431D" w:rsidP="00D0431D">
      <w:pPr>
        <w:ind w:right="720"/>
        <w:rPr>
          <w:rFonts w:ascii="Times New Roman" w:hAnsi="Times New Roman"/>
          <w:color w:val="000000"/>
        </w:rPr>
      </w:pPr>
    </w:p>
    <w:p w:rsidR="005C61F7" w:rsidRDefault="008456ED">
      <w:pPr>
        <w:ind w:left="950"/>
        <w:rPr>
          <w:rFonts w:ascii="Times New Roman" w:hAnsi="Times New Roman"/>
        </w:rPr>
      </w:pPr>
      <w:r w:rsidRPr="008456ED">
        <w:rPr>
          <w:rFonts w:ascii="Times New Roman" w:hAnsi="Times New Roman"/>
          <w:color w:val="000000"/>
        </w:rPr>
        <w:t xml:space="preserve">The use of DI in SIPP-EHC is more conservative than the approach taken for the 2004 and 2008 SIPP panels; focusing on areas where DI should provide the most benefit in reducing erroneous or mistimed seam transitions.  </w:t>
      </w:r>
      <w:r w:rsidRPr="008456ED">
        <w:rPr>
          <w:rFonts w:ascii="Times New Roman" w:hAnsi="Times New Roman"/>
        </w:rPr>
        <w:t xml:space="preserve">The first step towards incorporating dependent data was to extend the EHC reference period to include both the calendar reference year and interview-year months.   In the 2011 SIPP-EHC this created the “overlap” of data to be passed into the 2012 SIPP-EHC.  As noted above, fielding for the 2011 SIPP-EHC began in January of 2011 and was completed in March of 2011.  These interview-year months are used as the data fed back to the 2012 instrument for dependent interviewing.  Incorporating these dependent data in an EHC presents some design differences, as well as some unique opportunities, compared with their use in conventional questionnaires (CQ).  First, the timeline data to be fed back is longer and variable.  In the SIPP-CQ, dependent data includes details about only the last month of the reference period and the interview month.  In SIPP-EHC, interviews can take place in any month from January to June of the interview year, and there is the possibility of up to six months of data fed back.  The number of months of data fed back also varies across respondents, adding complexity. </w:t>
      </w:r>
    </w:p>
    <w:p w:rsidR="00D0431D" w:rsidRPr="00D0431D" w:rsidRDefault="00D0431D" w:rsidP="00D0431D">
      <w:pPr>
        <w:ind w:right="720"/>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In the short term, evaluation of the 2012 SIPP-EHC with respect to the effectiveness of DI includes field interview observations to evaluate the use of the dependent data in the course of the interview.  In particular, we will focus on evaluating the utility of visual bounding in the EHC.  We plan to hold interviewer focus groups to further evaluate DI in the SIPP-EHC.  In the longer term, we will compare the 2011-2012 SIPP-EHC data with 2008 CQ SIPP seam and non-seam data for the two years of monthly transitions covered by both surveys.</w:t>
      </w:r>
    </w:p>
    <w:p w:rsidR="00D0431D" w:rsidRPr="00D0431D" w:rsidRDefault="00D0431D" w:rsidP="00D0431D">
      <w:pPr>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Finally, we will continue the comparisons of SIPP-EHC data to SIPP 2008 Panel data by topic, expanding the scope of topics included in the MSIPP comparison datafile, and the topics compared with administrative data.   We will use available administrative records as a measure of a true monthly pattern to validate transitions and statuses against reported in the SIPP-EHC and SIPP surveys.  The included table (Table 1.) presents the topics for which administrative data are either available or in process of being acquired for the reference periods associated with the 2010 and 2011 SIPP-EHC data.  We will continue to work to acquire these records for CY2011 as they become available.</w:t>
      </w:r>
    </w:p>
    <w:p w:rsidR="00D0431D" w:rsidRPr="00D0431D" w:rsidRDefault="00D0431D" w:rsidP="00D0431D">
      <w:pPr>
        <w:spacing w:line="240" w:lineRule="auto"/>
        <w:rPr>
          <w:rFonts w:ascii="Times New Roman" w:hAnsi="Times New Roman"/>
        </w:rPr>
      </w:pPr>
    </w:p>
    <w:p w:rsidR="005C61F7" w:rsidRDefault="008456ED">
      <w:pPr>
        <w:spacing w:line="240" w:lineRule="auto"/>
        <w:ind w:left="230" w:firstLine="720"/>
        <w:rPr>
          <w:rFonts w:ascii="Times New Roman" w:hAnsi="Times New Roman"/>
        </w:rPr>
      </w:pPr>
      <w:r w:rsidRPr="008456ED">
        <w:rPr>
          <w:rFonts w:ascii="Times New Roman" w:hAnsi="Times New Roman"/>
        </w:rPr>
        <w:t>Table 1.</w:t>
      </w:r>
    </w:p>
    <w:p w:rsidR="005C61F7" w:rsidRDefault="005C61F7">
      <w:pPr>
        <w:spacing w:line="240" w:lineRule="auto"/>
        <w:ind w:firstLine="475"/>
        <w:rPr>
          <w:rFonts w:ascii="Times New Roman" w:hAnsi="Times New Roman"/>
        </w:rPr>
      </w:pPr>
    </w:p>
    <w:p w:rsidR="005C61F7" w:rsidRDefault="005C61F7">
      <w:pPr>
        <w:spacing w:line="240" w:lineRule="auto"/>
        <w:ind w:firstLine="475"/>
        <w:rPr>
          <w:rFonts w:ascii="Times New Roman" w:hAnsi="Times New Roman"/>
        </w:rPr>
      </w:pPr>
    </w:p>
    <w:p w:rsidR="005C61F7" w:rsidRDefault="00D0431D">
      <w:pPr>
        <w:spacing w:line="240" w:lineRule="auto"/>
        <w:ind w:firstLine="475"/>
        <w:rPr>
          <w:rFonts w:ascii="Times New Roman" w:hAnsi="Times New Roman"/>
        </w:rPr>
      </w:pPr>
      <w:r>
        <w:rPr>
          <w:rFonts w:ascii="Times New Roman" w:hAnsi="Times New Roman"/>
        </w:rPr>
        <w:tab/>
      </w:r>
      <w:r w:rsidR="005C61F7">
        <w:rPr>
          <w:noProof/>
        </w:rPr>
        <w:drawing>
          <wp:inline distT="0" distB="0" distL="0" distR="0">
            <wp:extent cx="5114925" cy="294322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114925" cy="2943225"/>
                    </a:xfrm>
                    <a:prstGeom prst="rect">
                      <a:avLst/>
                    </a:prstGeom>
                    <a:noFill/>
                    <a:ln w="9525">
                      <a:noFill/>
                      <a:miter lim="800000"/>
                      <a:headEnd/>
                      <a:tailEnd/>
                    </a:ln>
                  </pic:spPr>
                </pic:pic>
              </a:graphicData>
            </a:graphic>
          </wp:inline>
        </w:drawing>
      </w:r>
    </w:p>
    <w:p w:rsidR="00D0431D" w:rsidRDefault="00D043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CF233E" w:rsidRPr="009168FC" w:rsidRDefault="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0938CE" w:rsidRDefault="000938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0938CE" w:rsidRDefault="000938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6A58DA"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ab/>
      </w:r>
      <w:r w:rsidR="007901BD">
        <w:rPr>
          <w:rFonts w:ascii="Times New Roman" w:hAnsi="Times New Roman"/>
        </w:rPr>
        <w:t>The expiration date for OMB number 0607-0957 is displayed in the advance letter that is sent to eligible households before the interview.</w:t>
      </w:r>
    </w:p>
    <w:p w:rsidR="006A58DA"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00FE0141" w:rsidRDefault="00E3018D"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rPr>
        <w:tab/>
      </w:r>
      <w:r>
        <w:rPr>
          <w:rFonts w:ascii="Times New Roman" w:hAnsi="Times New Roman"/>
        </w:rPr>
        <w:tab/>
      </w:r>
      <w:r w:rsidR="00FE0141">
        <w:rPr>
          <w:rFonts w:ascii="Times New Roman" w:hAnsi="Times New Roman"/>
        </w:rPr>
        <w:t>There are no exceptions to the certification.</w:t>
      </w:r>
    </w:p>
    <w:p w:rsidR="00C36628" w:rsidRDefault="00C36628"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sectPr w:rsidR="00C36628" w:rsidSect="00781F7E">
      <w:headerReference w:type="default" r:id="rId9"/>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F7" w:rsidRDefault="005C61F7" w:rsidP="00FE0141">
      <w:r>
        <w:separator/>
      </w:r>
    </w:p>
  </w:endnote>
  <w:endnote w:type="continuationSeparator" w:id="0">
    <w:p w:rsidR="005C61F7" w:rsidRDefault="005C61F7" w:rsidP="00FE0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F7" w:rsidRDefault="005C61F7" w:rsidP="00FE0141">
      <w:r>
        <w:separator/>
      </w:r>
    </w:p>
  </w:footnote>
  <w:footnote w:type="continuationSeparator" w:id="0">
    <w:p w:rsidR="005C61F7" w:rsidRDefault="005C61F7" w:rsidP="00FE0141">
      <w:r>
        <w:continuationSeparator/>
      </w:r>
    </w:p>
  </w:footnote>
  <w:footnote w:id="1">
    <w:p w:rsidR="005C61F7" w:rsidRDefault="005C61F7" w:rsidP="0031271F">
      <w:pPr>
        <w:spacing w:after="240"/>
        <w:ind w:firstLine="720"/>
        <w:rPr>
          <w:rFonts w:cs="Shruti"/>
          <w:sz w:val="20"/>
          <w:szCs w:val="20"/>
        </w:rPr>
      </w:pPr>
      <w:r>
        <w:rPr>
          <w:rStyle w:val="FootnoteReference"/>
          <w:sz w:val="22"/>
          <w:szCs w:val="22"/>
          <w:vertAlign w:val="superscript"/>
        </w:rPr>
        <w:footnoteRef/>
      </w:r>
      <w:r>
        <w:rPr>
          <w:rFonts w:cs="Shruti"/>
          <w:sz w:val="20"/>
          <w:szCs w:val="20"/>
        </w:rPr>
        <w:t>See page 8 for a table on burden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0832"/>
      <w:docPartObj>
        <w:docPartGallery w:val="Page Numbers (Top of Page)"/>
        <w:docPartUnique/>
      </w:docPartObj>
    </w:sdtPr>
    <w:sdtContent>
      <w:p w:rsidR="005C61F7" w:rsidRDefault="005C61F7">
        <w:pPr>
          <w:pStyle w:val="Header"/>
          <w:jc w:val="right"/>
        </w:pPr>
        <w:fldSimple w:instr=" PAGE   \* MERGEFORMAT ">
          <w:r w:rsidR="00CB40E9">
            <w:rPr>
              <w:noProof/>
            </w:rPr>
            <w:t>12</w:t>
          </w:r>
        </w:fldSimple>
      </w:p>
    </w:sdtContent>
  </w:sdt>
  <w:p w:rsidR="005C61F7" w:rsidRDefault="005C61F7">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compat>
  <w:docVars>
    <w:docVar w:name="_AMO_XmlVersion" w:val="Empty"/>
  </w:docVars>
  <w:rsids>
    <w:rsidRoot w:val="00FE0141"/>
    <w:rsid w:val="00007EB7"/>
    <w:rsid w:val="000116C1"/>
    <w:rsid w:val="00013EC7"/>
    <w:rsid w:val="00015169"/>
    <w:rsid w:val="00025B69"/>
    <w:rsid w:val="00031A81"/>
    <w:rsid w:val="00032714"/>
    <w:rsid w:val="000404B8"/>
    <w:rsid w:val="000531E5"/>
    <w:rsid w:val="00067636"/>
    <w:rsid w:val="0008385F"/>
    <w:rsid w:val="00091BB4"/>
    <w:rsid w:val="000938CE"/>
    <w:rsid w:val="00095B3C"/>
    <w:rsid w:val="000A2426"/>
    <w:rsid w:val="000A6924"/>
    <w:rsid w:val="000E4489"/>
    <w:rsid w:val="000E75B5"/>
    <w:rsid w:val="001049E6"/>
    <w:rsid w:val="00112234"/>
    <w:rsid w:val="00117796"/>
    <w:rsid w:val="0012626A"/>
    <w:rsid w:val="00130D02"/>
    <w:rsid w:val="00130EB5"/>
    <w:rsid w:val="00131891"/>
    <w:rsid w:val="001508D5"/>
    <w:rsid w:val="001669EF"/>
    <w:rsid w:val="00184C65"/>
    <w:rsid w:val="00193AF1"/>
    <w:rsid w:val="00197C2F"/>
    <w:rsid w:val="001B0917"/>
    <w:rsid w:val="001B3D6D"/>
    <w:rsid w:val="001C4F0E"/>
    <w:rsid w:val="001C5AF0"/>
    <w:rsid w:val="001D15A4"/>
    <w:rsid w:val="001D1933"/>
    <w:rsid w:val="001F1B62"/>
    <w:rsid w:val="002105E0"/>
    <w:rsid w:val="002179D0"/>
    <w:rsid w:val="00227C78"/>
    <w:rsid w:val="00233AF5"/>
    <w:rsid w:val="00233ED0"/>
    <w:rsid w:val="00261E85"/>
    <w:rsid w:val="00267CE7"/>
    <w:rsid w:val="002726DE"/>
    <w:rsid w:val="00290AFB"/>
    <w:rsid w:val="002A173D"/>
    <w:rsid w:val="002A18C6"/>
    <w:rsid w:val="002A7D6A"/>
    <w:rsid w:val="002D151D"/>
    <w:rsid w:val="002E17A8"/>
    <w:rsid w:val="002F1F21"/>
    <w:rsid w:val="002F329E"/>
    <w:rsid w:val="00302DC3"/>
    <w:rsid w:val="0030311F"/>
    <w:rsid w:val="003124E3"/>
    <w:rsid w:val="0031271F"/>
    <w:rsid w:val="003143E5"/>
    <w:rsid w:val="00314B92"/>
    <w:rsid w:val="003205EC"/>
    <w:rsid w:val="00322AEA"/>
    <w:rsid w:val="00325D9C"/>
    <w:rsid w:val="0034785D"/>
    <w:rsid w:val="00352E8C"/>
    <w:rsid w:val="00364C52"/>
    <w:rsid w:val="003676A6"/>
    <w:rsid w:val="0037721D"/>
    <w:rsid w:val="0039019B"/>
    <w:rsid w:val="0039678F"/>
    <w:rsid w:val="003A5810"/>
    <w:rsid w:val="003A6394"/>
    <w:rsid w:val="003D3D44"/>
    <w:rsid w:val="003D4874"/>
    <w:rsid w:val="003F078A"/>
    <w:rsid w:val="00414BA7"/>
    <w:rsid w:val="00417EA8"/>
    <w:rsid w:val="00432DB0"/>
    <w:rsid w:val="00443648"/>
    <w:rsid w:val="0044794D"/>
    <w:rsid w:val="00454129"/>
    <w:rsid w:val="00473978"/>
    <w:rsid w:val="00482ABD"/>
    <w:rsid w:val="004916C1"/>
    <w:rsid w:val="004945ED"/>
    <w:rsid w:val="004A2DD0"/>
    <w:rsid w:val="004A3F24"/>
    <w:rsid w:val="004D15C6"/>
    <w:rsid w:val="004D2758"/>
    <w:rsid w:val="004D276F"/>
    <w:rsid w:val="004D4251"/>
    <w:rsid w:val="004D44B3"/>
    <w:rsid w:val="004E2AE5"/>
    <w:rsid w:val="004E6C29"/>
    <w:rsid w:val="004F1719"/>
    <w:rsid w:val="00501A66"/>
    <w:rsid w:val="00502483"/>
    <w:rsid w:val="00517419"/>
    <w:rsid w:val="00520311"/>
    <w:rsid w:val="005321CD"/>
    <w:rsid w:val="0054026D"/>
    <w:rsid w:val="00547229"/>
    <w:rsid w:val="00552DCC"/>
    <w:rsid w:val="005975F1"/>
    <w:rsid w:val="005A25A2"/>
    <w:rsid w:val="005A6985"/>
    <w:rsid w:val="005B7364"/>
    <w:rsid w:val="005C61F7"/>
    <w:rsid w:val="005D0113"/>
    <w:rsid w:val="005D591A"/>
    <w:rsid w:val="005D605F"/>
    <w:rsid w:val="005F58E5"/>
    <w:rsid w:val="0064062E"/>
    <w:rsid w:val="00641A0B"/>
    <w:rsid w:val="00641F06"/>
    <w:rsid w:val="00647C89"/>
    <w:rsid w:val="006638DB"/>
    <w:rsid w:val="0067074F"/>
    <w:rsid w:val="00673FC7"/>
    <w:rsid w:val="00681DD0"/>
    <w:rsid w:val="006A35BB"/>
    <w:rsid w:val="006A4FEF"/>
    <w:rsid w:val="006A58DA"/>
    <w:rsid w:val="006B4559"/>
    <w:rsid w:val="006C665D"/>
    <w:rsid w:val="006D23F5"/>
    <w:rsid w:val="006D27F1"/>
    <w:rsid w:val="006D2DD6"/>
    <w:rsid w:val="006D5336"/>
    <w:rsid w:val="006F2A2D"/>
    <w:rsid w:val="0070291A"/>
    <w:rsid w:val="007036A4"/>
    <w:rsid w:val="0070482B"/>
    <w:rsid w:val="00711A40"/>
    <w:rsid w:val="00726E5A"/>
    <w:rsid w:val="00737BEB"/>
    <w:rsid w:val="00737C03"/>
    <w:rsid w:val="007457CE"/>
    <w:rsid w:val="00757126"/>
    <w:rsid w:val="007615E2"/>
    <w:rsid w:val="00772AB7"/>
    <w:rsid w:val="00781817"/>
    <w:rsid w:val="00781F7E"/>
    <w:rsid w:val="00783CEC"/>
    <w:rsid w:val="007901BD"/>
    <w:rsid w:val="00790451"/>
    <w:rsid w:val="00790EC0"/>
    <w:rsid w:val="00791803"/>
    <w:rsid w:val="007A474B"/>
    <w:rsid w:val="007B2915"/>
    <w:rsid w:val="007D6D23"/>
    <w:rsid w:val="007E4D6E"/>
    <w:rsid w:val="00801576"/>
    <w:rsid w:val="00804E04"/>
    <w:rsid w:val="008152F8"/>
    <w:rsid w:val="008320C8"/>
    <w:rsid w:val="00834E79"/>
    <w:rsid w:val="008374B9"/>
    <w:rsid w:val="008456ED"/>
    <w:rsid w:val="008555B8"/>
    <w:rsid w:val="00855A0B"/>
    <w:rsid w:val="008862D6"/>
    <w:rsid w:val="008A1A40"/>
    <w:rsid w:val="008A552E"/>
    <w:rsid w:val="008C0771"/>
    <w:rsid w:val="008D0B62"/>
    <w:rsid w:val="008E35FF"/>
    <w:rsid w:val="008F4375"/>
    <w:rsid w:val="008F69B3"/>
    <w:rsid w:val="00915534"/>
    <w:rsid w:val="0091553E"/>
    <w:rsid w:val="009168FC"/>
    <w:rsid w:val="0094156E"/>
    <w:rsid w:val="00952628"/>
    <w:rsid w:val="0095687C"/>
    <w:rsid w:val="0097000D"/>
    <w:rsid w:val="00971520"/>
    <w:rsid w:val="00973FEA"/>
    <w:rsid w:val="00980361"/>
    <w:rsid w:val="00982A7F"/>
    <w:rsid w:val="00994B3C"/>
    <w:rsid w:val="009A3634"/>
    <w:rsid w:val="009C0D98"/>
    <w:rsid w:val="009C3143"/>
    <w:rsid w:val="009D631B"/>
    <w:rsid w:val="009E3DC8"/>
    <w:rsid w:val="009E6FE9"/>
    <w:rsid w:val="00A07E33"/>
    <w:rsid w:val="00A11FEA"/>
    <w:rsid w:val="00A13994"/>
    <w:rsid w:val="00A4692E"/>
    <w:rsid w:val="00A83BF4"/>
    <w:rsid w:val="00A96FC3"/>
    <w:rsid w:val="00AA02B2"/>
    <w:rsid w:val="00AC32AB"/>
    <w:rsid w:val="00AE561E"/>
    <w:rsid w:val="00B06AC8"/>
    <w:rsid w:val="00B23A24"/>
    <w:rsid w:val="00B23C17"/>
    <w:rsid w:val="00B23D58"/>
    <w:rsid w:val="00B23EC6"/>
    <w:rsid w:val="00B44934"/>
    <w:rsid w:val="00B51816"/>
    <w:rsid w:val="00B52BC9"/>
    <w:rsid w:val="00B54CAB"/>
    <w:rsid w:val="00B6447F"/>
    <w:rsid w:val="00B71A0B"/>
    <w:rsid w:val="00B9009A"/>
    <w:rsid w:val="00B9381B"/>
    <w:rsid w:val="00B96769"/>
    <w:rsid w:val="00BC5236"/>
    <w:rsid w:val="00BF0F88"/>
    <w:rsid w:val="00BF2AF6"/>
    <w:rsid w:val="00C0213A"/>
    <w:rsid w:val="00C22386"/>
    <w:rsid w:val="00C22E12"/>
    <w:rsid w:val="00C26294"/>
    <w:rsid w:val="00C31921"/>
    <w:rsid w:val="00C36628"/>
    <w:rsid w:val="00CA7AC4"/>
    <w:rsid w:val="00CB40E9"/>
    <w:rsid w:val="00CB4411"/>
    <w:rsid w:val="00CC414E"/>
    <w:rsid w:val="00CC45E4"/>
    <w:rsid w:val="00CF12AA"/>
    <w:rsid w:val="00CF233E"/>
    <w:rsid w:val="00CF38F2"/>
    <w:rsid w:val="00CF542D"/>
    <w:rsid w:val="00D0431D"/>
    <w:rsid w:val="00D056A8"/>
    <w:rsid w:val="00D1042E"/>
    <w:rsid w:val="00D111C9"/>
    <w:rsid w:val="00D32682"/>
    <w:rsid w:val="00D35AED"/>
    <w:rsid w:val="00D4169A"/>
    <w:rsid w:val="00D433B0"/>
    <w:rsid w:val="00D442EA"/>
    <w:rsid w:val="00D53AB0"/>
    <w:rsid w:val="00D7744D"/>
    <w:rsid w:val="00D81128"/>
    <w:rsid w:val="00D83F64"/>
    <w:rsid w:val="00DA11BA"/>
    <w:rsid w:val="00DC094B"/>
    <w:rsid w:val="00DC1B38"/>
    <w:rsid w:val="00DE1F4C"/>
    <w:rsid w:val="00DE6BB5"/>
    <w:rsid w:val="00DF0A42"/>
    <w:rsid w:val="00DF19CF"/>
    <w:rsid w:val="00E27993"/>
    <w:rsid w:val="00E3018D"/>
    <w:rsid w:val="00E53CCB"/>
    <w:rsid w:val="00E54AF1"/>
    <w:rsid w:val="00E733A5"/>
    <w:rsid w:val="00E74DFC"/>
    <w:rsid w:val="00E75D6C"/>
    <w:rsid w:val="00E90859"/>
    <w:rsid w:val="00EA04B5"/>
    <w:rsid w:val="00EA13CA"/>
    <w:rsid w:val="00EA1937"/>
    <w:rsid w:val="00EA2DAE"/>
    <w:rsid w:val="00EA3B11"/>
    <w:rsid w:val="00EB0ABB"/>
    <w:rsid w:val="00EB6D18"/>
    <w:rsid w:val="00EB76E3"/>
    <w:rsid w:val="00EC3F7A"/>
    <w:rsid w:val="00EC3FFE"/>
    <w:rsid w:val="00EC6429"/>
    <w:rsid w:val="00ED32C6"/>
    <w:rsid w:val="00EE2A29"/>
    <w:rsid w:val="00EE5A85"/>
    <w:rsid w:val="00F02F18"/>
    <w:rsid w:val="00F16429"/>
    <w:rsid w:val="00F2186C"/>
    <w:rsid w:val="00F2394E"/>
    <w:rsid w:val="00F30C5B"/>
    <w:rsid w:val="00F35BAB"/>
    <w:rsid w:val="00F41A0A"/>
    <w:rsid w:val="00F64B92"/>
    <w:rsid w:val="00F65A77"/>
    <w:rsid w:val="00F6666D"/>
    <w:rsid w:val="00F70AE7"/>
    <w:rsid w:val="00F73564"/>
    <w:rsid w:val="00F7477D"/>
    <w:rsid w:val="00F75B01"/>
    <w:rsid w:val="00F93178"/>
    <w:rsid w:val="00FA272B"/>
    <w:rsid w:val="00FC3767"/>
    <w:rsid w:val="00FC66B9"/>
    <w:rsid w:val="00FD15A3"/>
    <w:rsid w:val="00FD771A"/>
    <w:rsid w:val="00FE0029"/>
    <w:rsid w:val="00FE0141"/>
    <w:rsid w:val="00FE608E"/>
    <w:rsid w:val="00FF0196"/>
    <w:rsid w:val="00FF0C30"/>
    <w:rsid w:val="00FF5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b/>
      <w:bCs/>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41784-C276-4CBB-A8B5-98E499F8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4018</Words>
  <Characters>22048</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walsh005</cp:lastModifiedBy>
  <cp:revision>15</cp:revision>
  <cp:lastPrinted>2011-11-14T19:43:00Z</cp:lastPrinted>
  <dcterms:created xsi:type="dcterms:W3CDTF">2011-11-08T16:49:00Z</dcterms:created>
  <dcterms:modified xsi:type="dcterms:W3CDTF">2011-11-14T19:53:00Z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