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DF7" w:rsidRPr="0039743D" w:rsidRDefault="008C7673" w:rsidP="006D3A43">
      <w:pPr>
        <w:pStyle w:val="Heading1"/>
        <w:keepNext w:val="0"/>
        <w:suppressAutoHyphens/>
        <w:spacing w:line="480" w:lineRule="auto"/>
        <w:rPr>
          <w:szCs w:val="24"/>
        </w:rPr>
      </w:pPr>
      <w:bookmarkStart w:id="0" w:name="_GoBack"/>
      <w:bookmarkEnd w:id="0"/>
      <w:r w:rsidRPr="0039743D">
        <w:rPr>
          <w:szCs w:val="24"/>
        </w:rPr>
        <w:t>SUPPORTING STATEMENT FOR PAPERWORK REDUCTION SUBMISSION</w:t>
      </w:r>
    </w:p>
    <w:p w:rsidR="008C7673" w:rsidRPr="0039743D" w:rsidRDefault="00376DF7" w:rsidP="006D3A43">
      <w:pPr>
        <w:pStyle w:val="Heading1"/>
        <w:keepNext w:val="0"/>
        <w:suppressAutoHyphens/>
        <w:spacing w:line="480" w:lineRule="auto"/>
        <w:rPr>
          <w:szCs w:val="24"/>
        </w:rPr>
      </w:pPr>
      <w:r w:rsidRPr="0039743D">
        <w:rPr>
          <w:szCs w:val="24"/>
        </w:rPr>
        <w:t>(3145-0157)</w:t>
      </w:r>
    </w:p>
    <w:p w:rsidR="00376DF7" w:rsidRPr="0039743D" w:rsidRDefault="00010E63" w:rsidP="006D3A43">
      <w:pPr>
        <w:pStyle w:val="Heading1"/>
        <w:keepNext w:val="0"/>
        <w:suppressAutoHyphens/>
        <w:spacing w:line="480" w:lineRule="auto"/>
        <w:rPr>
          <w:szCs w:val="24"/>
        </w:rPr>
      </w:pPr>
      <w:r>
        <w:rPr>
          <w:szCs w:val="24"/>
        </w:rPr>
        <w:t>National Science Foundation General and Age Related Disabilities Engineering (GARDE) Program Longitudinal Research Participant Satisfaction Survey</w:t>
      </w:r>
      <w:r w:rsidR="00376DF7" w:rsidRPr="0039743D">
        <w:rPr>
          <w:szCs w:val="24"/>
        </w:rPr>
        <w:t>.</w:t>
      </w:r>
    </w:p>
    <w:p w:rsidR="008C7673" w:rsidRPr="0039743D" w:rsidRDefault="00376DF7" w:rsidP="006D3A43">
      <w:pPr>
        <w:pStyle w:val="Heading1"/>
        <w:keepNext w:val="0"/>
        <w:suppressAutoHyphens/>
        <w:spacing w:line="480" w:lineRule="auto"/>
        <w:rPr>
          <w:szCs w:val="24"/>
          <w:u w:val="none"/>
        </w:rPr>
      </w:pPr>
      <w:r w:rsidRPr="0039743D">
        <w:rPr>
          <w:szCs w:val="24"/>
          <w:u w:val="none"/>
        </w:rPr>
        <w:t>A</w:t>
      </w:r>
      <w:r w:rsidR="008C7673" w:rsidRPr="0039743D">
        <w:rPr>
          <w:szCs w:val="24"/>
          <w:u w:val="none"/>
        </w:rPr>
        <w:t xml:space="preserve">.  </w:t>
      </w:r>
      <w:r w:rsidRPr="0039743D">
        <w:rPr>
          <w:szCs w:val="24"/>
          <w:u w:val="none"/>
        </w:rPr>
        <w:t xml:space="preserve">  </w:t>
      </w:r>
      <w:r w:rsidR="008C7673" w:rsidRPr="0039743D">
        <w:rPr>
          <w:szCs w:val="24"/>
          <w:u w:val="none"/>
        </w:rPr>
        <w:t>JUSTIFICATION</w:t>
      </w:r>
    </w:p>
    <w:p w:rsidR="008C7673" w:rsidRPr="0039743D" w:rsidRDefault="00A11409" w:rsidP="006D3A43">
      <w:pPr>
        <w:pStyle w:val="BodyText"/>
        <w:numPr>
          <w:ilvl w:val="0"/>
          <w:numId w:val="1"/>
        </w:numPr>
        <w:tabs>
          <w:tab w:val="left" w:pos="90"/>
          <w:tab w:val="left" w:pos="180"/>
        </w:tabs>
        <w:suppressAutoHyphens/>
        <w:spacing w:line="480" w:lineRule="auto"/>
        <w:ind w:left="0" w:firstLine="0"/>
        <w:rPr>
          <w:szCs w:val="24"/>
        </w:rPr>
      </w:pPr>
      <w:r w:rsidRPr="0039743D">
        <w:rPr>
          <w:b/>
          <w:szCs w:val="24"/>
        </w:rPr>
        <w:t xml:space="preserve"> </w:t>
      </w:r>
      <w:r w:rsidR="008C7673" w:rsidRPr="0039743D">
        <w:rPr>
          <w:b/>
          <w:szCs w:val="24"/>
        </w:rPr>
        <w:t>CIRCUMSTANCES MAKING COLLECTION OF INFORMATION NECESSARY</w:t>
      </w:r>
    </w:p>
    <w:p w:rsidR="008C7673" w:rsidRPr="0039743D" w:rsidRDefault="008C7673" w:rsidP="006314A0">
      <w:pPr>
        <w:pStyle w:val="BodyText"/>
        <w:suppressAutoHyphens/>
        <w:rPr>
          <w:szCs w:val="24"/>
        </w:rPr>
      </w:pPr>
      <w:r w:rsidRPr="0039743D">
        <w:rPr>
          <w:szCs w:val="24"/>
        </w:rPr>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8C7673" w:rsidRPr="0039743D" w:rsidRDefault="008C7673" w:rsidP="006314A0">
      <w:pPr>
        <w:pStyle w:val="BodyText"/>
        <w:suppressAutoHyphens/>
        <w:rPr>
          <w:szCs w:val="24"/>
        </w:rPr>
      </w:pPr>
    </w:p>
    <w:p w:rsidR="008C7673" w:rsidRPr="0039743D" w:rsidRDefault="008C7673" w:rsidP="006314A0">
      <w:pPr>
        <w:pStyle w:val="BodyText"/>
        <w:suppressAutoHyphens/>
        <w:rPr>
          <w:szCs w:val="24"/>
        </w:rPr>
      </w:pPr>
      <w:r w:rsidRPr="0039743D">
        <w:rPr>
          <w:szCs w:val="24"/>
        </w:rPr>
        <w:t>Section 1(b) of this E.O. requires agencies to “survey customers to determine the kind and quality of services they want and their level of satisfaction with existing services” and Section 1(a) requires agencies to “survey front- 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260235" w:rsidRPr="0039743D" w:rsidRDefault="00260235" w:rsidP="00DB3C8B">
      <w:pPr>
        <w:pStyle w:val="BodyTextIndent"/>
        <w:suppressAutoHyphens/>
        <w:spacing w:line="480" w:lineRule="auto"/>
        <w:ind w:left="0"/>
      </w:pPr>
    </w:p>
    <w:p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HOW, BY WHOM, AND PURPOSE FOR WHICH INFORMATION IS TO BE USED</w:t>
      </w:r>
    </w:p>
    <w:p w:rsidR="00DB3C8B" w:rsidRPr="00DB3C8B" w:rsidRDefault="00DB3C8B" w:rsidP="00DB3C8B">
      <w:pPr>
        <w:rPr>
          <w:sz w:val="24"/>
          <w:szCs w:val="24"/>
        </w:rPr>
      </w:pPr>
      <w:r w:rsidRPr="00DB3C8B">
        <w:rPr>
          <w:sz w:val="24"/>
          <w:szCs w:val="24"/>
        </w:rPr>
        <w:t>The purpose of the survey is to gather information from GARDE funded research participants about their career inclinations and satisfaction with their research experience as it relates to the following subset of objectives of the GARDE program:</w:t>
      </w:r>
    </w:p>
    <w:p w:rsidR="00DB3C8B" w:rsidRPr="00DB3C8B" w:rsidRDefault="00DB3C8B" w:rsidP="00DB3C8B">
      <w:pPr>
        <w:rPr>
          <w:sz w:val="24"/>
          <w:szCs w:val="24"/>
        </w:rPr>
      </w:pPr>
    </w:p>
    <w:p w:rsidR="00DB3C8B" w:rsidRPr="00DB3C8B" w:rsidRDefault="00DB3C8B" w:rsidP="00DB3C8B">
      <w:pPr>
        <w:numPr>
          <w:ilvl w:val="0"/>
          <w:numId w:val="13"/>
        </w:numPr>
        <w:rPr>
          <w:sz w:val="24"/>
          <w:szCs w:val="24"/>
        </w:rPr>
      </w:pPr>
      <w:r w:rsidRPr="00DB3C8B">
        <w:rPr>
          <w:sz w:val="24"/>
          <w:szCs w:val="24"/>
        </w:rPr>
        <w:t>Greater inclusion of persons with disabilities (</w:t>
      </w:r>
      <w:proofErr w:type="spellStart"/>
      <w:r w:rsidRPr="00DB3C8B">
        <w:rPr>
          <w:sz w:val="24"/>
          <w:szCs w:val="24"/>
        </w:rPr>
        <w:t>PwDs</w:t>
      </w:r>
      <w:proofErr w:type="spellEnd"/>
      <w:r w:rsidRPr="00DB3C8B">
        <w:rPr>
          <w:sz w:val="24"/>
          <w:szCs w:val="24"/>
        </w:rPr>
        <w:t>) in R&amp;D process</w:t>
      </w:r>
    </w:p>
    <w:p w:rsidR="00DB3C8B" w:rsidRPr="00DB3C8B" w:rsidRDefault="00DB3C8B" w:rsidP="00DB3C8B">
      <w:pPr>
        <w:numPr>
          <w:ilvl w:val="1"/>
          <w:numId w:val="13"/>
        </w:numPr>
        <w:rPr>
          <w:sz w:val="24"/>
          <w:szCs w:val="24"/>
        </w:rPr>
      </w:pPr>
      <w:r w:rsidRPr="00DB3C8B">
        <w:rPr>
          <w:sz w:val="24"/>
          <w:szCs w:val="24"/>
        </w:rPr>
        <w:t>Increased collaboration of engineers with and without disabilities</w:t>
      </w:r>
    </w:p>
    <w:p w:rsidR="00DB3C8B" w:rsidRPr="00DB3C8B" w:rsidRDefault="00DB3C8B" w:rsidP="00DB3C8B">
      <w:pPr>
        <w:numPr>
          <w:ilvl w:val="1"/>
          <w:numId w:val="13"/>
        </w:numPr>
        <w:rPr>
          <w:sz w:val="24"/>
          <w:szCs w:val="24"/>
        </w:rPr>
      </w:pPr>
      <w:r w:rsidRPr="00DB3C8B">
        <w:rPr>
          <w:sz w:val="24"/>
          <w:szCs w:val="24"/>
        </w:rPr>
        <w:t xml:space="preserve">Increased representation of </w:t>
      </w:r>
      <w:proofErr w:type="spellStart"/>
      <w:r w:rsidRPr="00DB3C8B">
        <w:rPr>
          <w:sz w:val="24"/>
          <w:szCs w:val="24"/>
        </w:rPr>
        <w:t>PwDs</w:t>
      </w:r>
      <w:proofErr w:type="spellEnd"/>
      <w:r w:rsidRPr="00DB3C8B">
        <w:rPr>
          <w:sz w:val="24"/>
          <w:szCs w:val="24"/>
        </w:rPr>
        <w:t xml:space="preserve"> in engineering careers</w:t>
      </w:r>
    </w:p>
    <w:p w:rsidR="00DB3C8B" w:rsidRPr="00DB3C8B" w:rsidRDefault="00DB3C8B" w:rsidP="00DB3C8B">
      <w:pPr>
        <w:numPr>
          <w:ilvl w:val="0"/>
          <w:numId w:val="13"/>
        </w:numPr>
        <w:rPr>
          <w:sz w:val="24"/>
          <w:szCs w:val="24"/>
        </w:rPr>
      </w:pPr>
      <w:r w:rsidRPr="00DB3C8B">
        <w:rPr>
          <w:sz w:val="24"/>
          <w:szCs w:val="24"/>
        </w:rPr>
        <w:t>Enhanced profile of engineering for disabilities within the engineering research comm</w:t>
      </w:r>
      <w:r w:rsidRPr="00DB3C8B">
        <w:rPr>
          <w:sz w:val="24"/>
          <w:szCs w:val="24"/>
        </w:rPr>
        <w:t>u</w:t>
      </w:r>
      <w:r w:rsidRPr="00DB3C8B">
        <w:rPr>
          <w:sz w:val="24"/>
          <w:szCs w:val="24"/>
        </w:rPr>
        <w:t>nity</w:t>
      </w:r>
    </w:p>
    <w:p w:rsidR="00DB3C8B" w:rsidRPr="00DB3C8B" w:rsidRDefault="00DB3C8B" w:rsidP="00DB3C8B">
      <w:pPr>
        <w:numPr>
          <w:ilvl w:val="0"/>
          <w:numId w:val="13"/>
        </w:numPr>
        <w:rPr>
          <w:sz w:val="24"/>
          <w:szCs w:val="24"/>
        </w:rPr>
      </w:pPr>
      <w:r w:rsidRPr="00DB3C8B">
        <w:rPr>
          <w:sz w:val="24"/>
          <w:szCs w:val="24"/>
        </w:rPr>
        <w:t xml:space="preserve">Long-term: Improved attainment of career goals for </w:t>
      </w:r>
      <w:proofErr w:type="spellStart"/>
      <w:r w:rsidRPr="00DB3C8B">
        <w:rPr>
          <w:sz w:val="24"/>
          <w:szCs w:val="24"/>
        </w:rPr>
        <w:t>PwDs</w:t>
      </w:r>
      <w:proofErr w:type="spellEnd"/>
      <w:r w:rsidRPr="00DB3C8B">
        <w:rPr>
          <w:sz w:val="24"/>
          <w:szCs w:val="24"/>
        </w:rPr>
        <w:t xml:space="preserve"> and engineers working on questions related to disabilities</w:t>
      </w:r>
    </w:p>
    <w:p w:rsidR="00DB3C8B" w:rsidRPr="00DB3C8B" w:rsidRDefault="00DB3C8B" w:rsidP="00DB3C8B">
      <w:pPr>
        <w:rPr>
          <w:sz w:val="24"/>
          <w:szCs w:val="24"/>
        </w:rPr>
      </w:pPr>
    </w:p>
    <w:p w:rsidR="00DB3C8B" w:rsidRPr="00DB3C8B" w:rsidRDefault="00DB3C8B" w:rsidP="00DB3C8B">
      <w:pPr>
        <w:rPr>
          <w:sz w:val="24"/>
          <w:szCs w:val="24"/>
        </w:rPr>
      </w:pPr>
      <w:r w:rsidRPr="00DB3C8B">
        <w:rPr>
          <w:sz w:val="24"/>
          <w:szCs w:val="24"/>
        </w:rPr>
        <w:t xml:space="preserve">Collecting this information from non-PI research participants is critical to assessing whether the GARDE program’s stated objectives of greater inclusion, accessibility, and visibility of </w:t>
      </w:r>
      <w:proofErr w:type="spellStart"/>
      <w:r w:rsidRPr="00DB3C8B">
        <w:rPr>
          <w:sz w:val="24"/>
          <w:szCs w:val="24"/>
        </w:rPr>
        <w:t>PwDs</w:t>
      </w:r>
      <w:proofErr w:type="spellEnd"/>
      <w:r w:rsidRPr="00DB3C8B">
        <w:rPr>
          <w:sz w:val="24"/>
          <w:szCs w:val="24"/>
        </w:rPr>
        <w:t xml:space="preserve"> in the engineering community are being met. As a data collection tool, this survey will allow us to </w:t>
      </w:r>
      <w:r w:rsidRPr="00DB3C8B">
        <w:rPr>
          <w:sz w:val="24"/>
          <w:szCs w:val="24"/>
        </w:rPr>
        <w:lastRenderedPageBreak/>
        <w:t>measure whether progress toward these objectives is improved over time in the GARDE pr</w:t>
      </w:r>
      <w:r w:rsidRPr="00DB3C8B">
        <w:rPr>
          <w:sz w:val="24"/>
          <w:szCs w:val="24"/>
        </w:rPr>
        <w:t>o</w:t>
      </w:r>
      <w:r w:rsidRPr="00DB3C8B">
        <w:rPr>
          <w:sz w:val="24"/>
          <w:szCs w:val="24"/>
        </w:rPr>
        <w:t>gram.</w:t>
      </w:r>
    </w:p>
    <w:p w:rsidR="00DB3C8B" w:rsidRPr="00DB3C8B" w:rsidRDefault="00DB3C8B" w:rsidP="00DB3C8B">
      <w:pPr>
        <w:rPr>
          <w:sz w:val="24"/>
          <w:szCs w:val="24"/>
        </w:rPr>
      </w:pPr>
    </w:p>
    <w:p w:rsidR="00DB3C8B" w:rsidRDefault="00DB3C8B" w:rsidP="00DB3C8B">
      <w:pPr>
        <w:rPr>
          <w:sz w:val="24"/>
          <w:szCs w:val="24"/>
        </w:rPr>
      </w:pPr>
      <w:r w:rsidRPr="00DB3C8B">
        <w:rPr>
          <w:sz w:val="24"/>
          <w:szCs w:val="24"/>
        </w:rPr>
        <w:t>Research participants will be asked about demographic information, achievements or recogn</w:t>
      </w:r>
      <w:r w:rsidRPr="00DB3C8B">
        <w:rPr>
          <w:sz w:val="24"/>
          <w:szCs w:val="24"/>
        </w:rPr>
        <w:t>i</w:t>
      </w:r>
      <w:r w:rsidRPr="00DB3C8B">
        <w:rPr>
          <w:sz w:val="24"/>
          <w:szCs w:val="24"/>
        </w:rPr>
        <w:t>tion, outreach activities, and career interests and leadership aspirations from before/during/after their participation in GARDE funded research, as well as satisfaction with their research exper</w:t>
      </w:r>
      <w:r w:rsidRPr="00DB3C8B">
        <w:rPr>
          <w:sz w:val="24"/>
          <w:szCs w:val="24"/>
        </w:rPr>
        <w:t>i</w:t>
      </w:r>
      <w:r w:rsidRPr="00DB3C8B">
        <w:rPr>
          <w:sz w:val="24"/>
          <w:szCs w:val="24"/>
        </w:rPr>
        <w:t>ence.</w:t>
      </w:r>
    </w:p>
    <w:p w:rsidR="00D076B0" w:rsidRPr="00DB3C8B" w:rsidRDefault="00D076B0" w:rsidP="00DB3C8B">
      <w:pPr>
        <w:rPr>
          <w:sz w:val="24"/>
          <w:szCs w:val="24"/>
        </w:rPr>
      </w:pPr>
    </w:p>
    <w:p w:rsidR="008C7673" w:rsidRPr="0039743D" w:rsidRDefault="00A11409" w:rsidP="006D3A43">
      <w:pPr>
        <w:numPr>
          <w:ilvl w:val="0"/>
          <w:numId w:val="1"/>
        </w:numPr>
        <w:tabs>
          <w:tab w:val="left" w:pos="180"/>
        </w:tabs>
        <w:suppressAutoHyphens/>
        <w:spacing w:line="480" w:lineRule="auto"/>
        <w:ind w:left="0" w:firstLine="0"/>
        <w:rPr>
          <w:sz w:val="24"/>
          <w:szCs w:val="24"/>
        </w:rPr>
      </w:pPr>
      <w:r w:rsidRPr="0039743D">
        <w:rPr>
          <w:b/>
          <w:sz w:val="24"/>
          <w:szCs w:val="24"/>
        </w:rPr>
        <w:t xml:space="preserve">  </w:t>
      </w:r>
      <w:r w:rsidR="008C7673" w:rsidRPr="0039743D">
        <w:rPr>
          <w:b/>
          <w:sz w:val="24"/>
          <w:szCs w:val="24"/>
        </w:rPr>
        <w:t>USE OF AUTOMATION</w:t>
      </w:r>
    </w:p>
    <w:p w:rsidR="008C7673" w:rsidRPr="0039743D" w:rsidRDefault="00872406" w:rsidP="006D3A43">
      <w:pPr>
        <w:suppressAutoHyphens/>
        <w:spacing w:line="480" w:lineRule="auto"/>
        <w:rPr>
          <w:snapToGrid w:val="0"/>
          <w:sz w:val="24"/>
          <w:szCs w:val="24"/>
        </w:rPr>
      </w:pPr>
      <w:r>
        <w:rPr>
          <w:snapToGrid w:val="0"/>
          <w:sz w:val="24"/>
          <w:szCs w:val="24"/>
        </w:rPr>
        <w:t>An invitation to participate will be sent via email, with a link to the web-bases survey provided.</w:t>
      </w:r>
    </w:p>
    <w:p w:rsidR="008C7673" w:rsidRPr="0039743D" w:rsidRDefault="008C7673" w:rsidP="006D3A43">
      <w:pPr>
        <w:numPr>
          <w:ilvl w:val="0"/>
          <w:numId w:val="1"/>
        </w:numPr>
        <w:tabs>
          <w:tab w:val="left" w:pos="360"/>
        </w:tabs>
        <w:suppressAutoHyphens/>
        <w:spacing w:line="480" w:lineRule="auto"/>
        <w:ind w:left="0" w:firstLine="0"/>
        <w:rPr>
          <w:snapToGrid w:val="0"/>
          <w:sz w:val="24"/>
          <w:szCs w:val="24"/>
        </w:rPr>
      </w:pPr>
      <w:r w:rsidRPr="0039743D">
        <w:rPr>
          <w:b/>
          <w:snapToGrid w:val="0"/>
          <w:sz w:val="24"/>
          <w:szCs w:val="24"/>
        </w:rPr>
        <w:t>EFFORTS TO IDENTIFY DUPLICATION</w:t>
      </w:r>
      <w:r w:rsidRPr="0039743D">
        <w:rPr>
          <w:snapToGrid w:val="0"/>
          <w:sz w:val="24"/>
          <w:szCs w:val="24"/>
        </w:rPr>
        <w:t xml:space="preserve"> </w:t>
      </w:r>
    </w:p>
    <w:p w:rsidR="00461AB0" w:rsidRPr="00E5587B" w:rsidRDefault="00E5587B" w:rsidP="00E5587B">
      <w:pPr>
        <w:suppressAutoHyphens/>
        <w:spacing w:line="480" w:lineRule="auto"/>
        <w:rPr>
          <w:snapToGrid w:val="0"/>
          <w:sz w:val="24"/>
          <w:szCs w:val="24"/>
        </w:rPr>
      </w:pPr>
      <w:r w:rsidRPr="00E5587B">
        <w:rPr>
          <w:snapToGrid w:val="0"/>
          <w:sz w:val="24"/>
          <w:szCs w:val="24"/>
        </w:rPr>
        <w:t>Not applicable.</w:t>
      </w:r>
    </w:p>
    <w:p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SMALL BUSINESS CONSIDERATIONS</w:t>
      </w:r>
      <w:r w:rsidRPr="0039743D">
        <w:rPr>
          <w:szCs w:val="24"/>
        </w:rPr>
        <w:t xml:space="preserve"> </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270"/>
        </w:tabs>
        <w:suppressAutoHyphens/>
        <w:spacing w:line="480" w:lineRule="auto"/>
        <w:ind w:left="0" w:firstLine="0"/>
        <w:rPr>
          <w:szCs w:val="24"/>
        </w:rPr>
      </w:pPr>
      <w:r w:rsidRPr="0039743D">
        <w:rPr>
          <w:b/>
          <w:szCs w:val="24"/>
        </w:rPr>
        <w:t>CONSEQUENCES OF LESS FREQUENT COLLECTION</w:t>
      </w:r>
      <w:r w:rsidRPr="0039743D">
        <w:rPr>
          <w:szCs w:val="24"/>
        </w:rPr>
        <w:t xml:space="preserve"> </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360"/>
        </w:tabs>
        <w:suppressAutoHyphens/>
        <w:spacing w:line="480" w:lineRule="auto"/>
        <w:ind w:left="0" w:firstLine="0"/>
        <w:rPr>
          <w:b/>
          <w:szCs w:val="24"/>
        </w:rPr>
      </w:pPr>
      <w:r w:rsidRPr="0039743D">
        <w:rPr>
          <w:b/>
          <w:szCs w:val="24"/>
        </w:rPr>
        <w:t>SPECIAL CIRCUMSTANCES FOR COLLECTION</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360"/>
        </w:tabs>
        <w:suppressAutoHyphens/>
        <w:spacing w:line="480" w:lineRule="auto"/>
        <w:ind w:left="0" w:firstLine="0"/>
        <w:rPr>
          <w:b/>
          <w:szCs w:val="24"/>
        </w:rPr>
      </w:pPr>
      <w:r w:rsidRPr="0039743D">
        <w:rPr>
          <w:b/>
          <w:szCs w:val="24"/>
        </w:rPr>
        <w:t>FEDERAL REGISTER NOTICE</w:t>
      </w:r>
    </w:p>
    <w:p w:rsidR="008C7673" w:rsidRDefault="008C7673" w:rsidP="00D076B0">
      <w:pPr>
        <w:pStyle w:val="BodyText"/>
        <w:suppressAutoHyphens/>
        <w:rPr>
          <w:bCs/>
          <w:szCs w:val="24"/>
        </w:rPr>
      </w:pPr>
      <w:r w:rsidRPr="0039743D">
        <w:rPr>
          <w:bCs/>
          <w:szCs w:val="24"/>
        </w:rPr>
        <w:t xml:space="preserve">The agency’s notice, as required by 5 CFR 1320.8(d), was published in the </w:t>
      </w:r>
      <w:r w:rsidRPr="0039743D">
        <w:rPr>
          <w:bCs/>
          <w:i/>
          <w:iCs/>
          <w:szCs w:val="24"/>
        </w:rPr>
        <w:t>Federal Register</w:t>
      </w:r>
      <w:r w:rsidRPr="0039743D">
        <w:rPr>
          <w:bCs/>
          <w:szCs w:val="24"/>
        </w:rPr>
        <w:t xml:space="preserve"> on </w:t>
      </w:r>
      <w:r w:rsidR="00DB5941" w:rsidRPr="0039743D">
        <w:rPr>
          <w:bCs/>
          <w:szCs w:val="24"/>
        </w:rPr>
        <w:t xml:space="preserve">January 12, 2011, at 76 FR 2151 </w:t>
      </w:r>
      <w:r w:rsidRPr="0039743D">
        <w:rPr>
          <w:bCs/>
          <w:szCs w:val="24"/>
        </w:rPr>
        <w:t>and no substantive comments were received.</w:t>
      </w:r>
    </w:p>
    <w:p w:rsidR="00D076B0" w:rsidRPr="0039743D" w:rsidRDefault="00D076B0" w:rsidP="00D076B0">
      <w:pPr>
        <w:pStyle w:val="BodyText"/>
        <w:suppressAutoHyphens/>
        <w:rPr>
          <w:b/>
          <w:szCs w:val="24"/>
        </w:rPr>
      </w:pPr>
    </w:p>
    <w:p w:rsidR="008C7673" w:rsidRPr="0039743D" w:rsidRDefault="008C7673" w:rsidP="006D3A43">
      <w:pPr>
        <w:pStyle w:val="BodyText"/>
        <w:numPr>
          <w:ilvl w:val="0"/>
          <w:numId w:val="1"/>
        </w:numPr>
        <w:suppressAutoHyphens/>
        <w:spacing w:line="480" w:lineRule="auto"/>
        <w:rPr>
          <w:b/>
          <w:szCs w:val="24"/>
          <w:u w:val="single"/>
        </w:rPr>
      </w:pPr>
      <w:r w:rsidRPr="0039743D">
        <w:rPr>
          <w:b/>
          <w:szCs w:val="24"/>
        </w:rPr>
        <w:t>OUTSIDE CONSULTATION</w:t>
      </w:r>
    </w:p>
    <w:p w:rsidR="00E5587B" w:rsidRPr="0039743D" w:rsidRDefault="00D076B0" w:rsidP="006D3A43">
      <w:pPr>
        <w:pStyle w:val="BodyText"/>
        <w:suppressAutoHyphens/>
        <w:spacing w:line="480" w:lineRule="auto"/>
        <w:rPr>
          <w:szCs w:val="24"/>
        </w:rPr>
      </w:pPr>
      <w:r>
        <w:rPr>
          <w:szCs w:val="24"/>
        </w:rPr>
        <w:t>Not applicable.</w:t>
      </w: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GIFTS OR REMUNERATION</w:t>
      </w:r>
      <w:r w:rsidRPr="0039743D">
        <w:rPr>
          <w:szCs w:val="24"/>
        </w:rPr>
        <w:t xml:space="preserve">  </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CONFIDENTIALITY PROVIDED TO RESPONDENTS</w:t>
      </w:r>
    </w:p>
    <w:p w:rsidR="006314A0" w:rsidRPr="006314A0" w:rsidRDefault="006314A0" w:rsidP="006314A0">
      <w:pPr>
        <w:rPr>
          <w:sz w:val="24"/>
          <w:szCs w:val="24"/>
        </w:rPr>
      </w:pPr>
      <w:r w:rsidRPr="006314A0">
        <w:rPr>
          <w:sz w:val="24"/>
          <w:szCs w:val="24"/>
        </w:rPr>
        <w:t>No personal information will be collected from participants and none will be documented in any project deliverables. Information will be used fo</w:t>
      </w:r>
      <w:r w:rsidR="00872406">
        <w:rPr>
          <w:sz w:val="24"/>
          <w:szCs w:val="24"/>
        </w:rPr>
        <w:t>r internal purposes only to assess the program’s stated objectives.</w:t>
      </w:r>
    </w:p>
    <w:p w:rsidR="008C7673" w:rsidRPr="006314A0" w:rsidRDefault="008C7673" w:rsidP="006D3A43">
      <w:pPr>
        <w:pStyle w:val="BodyText"/>
        <w:suppressAutoHyphens/>
        <w:spacing w:line="480" w:lineRule="auto"/>
        <w:rPr>
          <w:szCs w:val="24"/>
        </w:rPr>
      </w:pPr>
    </w:p>
    <w:p w:rsidR="008C7673"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QUESTIONS OF A SENSITIVE NATURE</w:t>
      </w:r>
    </w:p>
    <w:p w:rsidR="00872406" w:rsidRPr="00872406" w:rsidRDefault="00872406" w:rsidP="00872406">
      <w:pPr>
        <w:pStyle w:val="BodyText"/>
        <w:tabs>
          <w:tab w:val="left" w:pos="360"/>
        </w:tabs>
        <w:suppressAutoHyphens/>
        <w:spacing w:line="480" w:lineRule="auto"/>
        <w:rPr>
          <w:szCs w:val="24"/>
        </w:rPr>
      </w:pPr>
      <w:r>
        <w:rPr>
          <w:szCs w:val="24"/>
        </w:rPr>
        <w:t>Participants will be asked to list their disability, but no names are collected, and there is an option to decline to provide this information.</w:t>
      </w: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ESTIMATE OF BURDEN</w:t>
      </w:r>
    </w:p>
    <w:p w:rsidR="0039743D" w:rsidRPr="0039743D" w:rsidRDefault="0039743D" w:rsidP="0039743D">
      <w:pPr>
        <w:rPr>
          <w:i/>
          <w:sz w:val="24"/>
          <w:szCs w:val="24"/>
        </w:rPr>
      </w:pPr>
    </w:p>
    <w:tbl>
      <w:tblPr>
        <w:tblStyle w:val="TableGrid"/>
        <w:tblW w:w="9661" w:type="dxa"/>
        <w:tblLayout w:type="fixed"/>
        <w:tblLook w:val="01E0" w:firstRow="1" w:lastRow="1" w:firstColumn="1" w:lastColumn="1" w:noHBand="0" w:noVBand="0"/>
      </w:tblPr>
      <w:tblGrid>
        <w:gridCol w:w="5418"/>
        <w:gridCol w:w="1530"/>
        <w:gridCol w:w="1530"/>
        <w:gridCol w:w="1183"/>
      </w:tblGrid>
      <w:tr w:rsidR="0039743D" w:rsidRPr="0039743D" w:rsidTr="004F405A">
        <w:trPr>
          <w:trHeight w:val="274"/>
        </w:trPr>
        <w:tc>
          <w:tcPr>
            <w:tcW w:w="5418" w:type="dxa"/>
          </w:tcPr>
          <w:p w:rsidR="0039743D" w:rsidRPr="0039743D" w:rsidRDefault="0039743D" w:rsidP="004F405A">
            <w:pPr>
              <w:rPr>
                <w:b/>
                <w:sz w:val="24"/>
                <w:szCs w:val="24"/>
              </w:rPr>
            </w:pPr>
            <w:r w:rsidRPr="0039743D">
              <w:rPr>
                <w:b/>
                <w:sz w:val="24"/>
                <w:szCs w:val="24"/>
              </w:rPr>
              <w:t xml:space="preserve">Category of Respondent </w:t>
            </w:r>
          </w:p>
        </w:tc>
        <w:tc>
          <w:tcPr>
            <w:tcW w:w="1530" w:type="dxa"/>
          </w:tcPr>
          <w:p w:rsidR="0039743D" w:rsidRPr="0039743D" w:rsidRDefault="0039743D" w:rsidP="004F405A">
            <w:pPr>
              <w:rPr>
                <w:b/>
                <w:sz w:val="24"/>
                <w:szCs w:val="24"/>
              </w:rPr>
            </w:pPr>
            <w:r w:rsidRPr="0039743D">
              <w:rPr>
                <w:b/>
                <w:sz w:val="24"/>
                <w:szCs w:val="24"/>
              </w:rPr>
              <w:t>No. of R</w:t>
            </w:r>
            <w:r w:rsidRPr="0039743D">
              <w:rPr>
                <w:b/>
                <w:sz w:val="24"/>
                <w:szCs w:val="24"/>
              </w:rPr>
              <w:t>e</w:t>
            </w:r>
            <w:r w:rsidRPr="0039743D">
              <w:rPr>
                <w:b/>
                <w:sz w:val="24"/>
                <w:szCs w:val="24"/>
              </w:rPr>
              <w:t>spondents</w:t>
            </w:r>
          </w:p>
        </w:tc>
        <w:tc>
          <w:tcPr>
            <w:tcW w:w="1530" w:type="dxa"/>
          </w:tcPr>
          <w:p w:rsidR="0039743D" w:rsidRPr="0039743D" w:rsidRDefault="0039743D" w:rsidP="004F405A">
            <w:pPr>
              <w:rPr>
                <w:b/>
                <w:sz w:val="24"/>
                <w:szCs w:val="24"/>
              </w:rPr>
            </w:pPr>
            <w:r w:rsidRPr="0039743D">
              <w:rPr>
                <w:b/>
                <w:sz w:val="24"/>
                <w:szCs w:val="24"/>
              </w:rPr>
              <w:t>Particip</w:t>
            </w:r>
            <w:r w:rsidRPr="0039743D">
              <w:rPr>
                <w:b/>
                <w:sz w:val="24"/>
                <w:szCs w:val="24"/>
              </w:rPr>
              <w:t>a</w:t>
            </w:r>
            <w:r w:rsidRPr="0039743D">
              <w:rPr>
                <w:b/>
                <w:sz w:val="24"/>
                <w:szCs w:val="24"/>
              </w:rPr>
              <w:t>tion Time</w:t>
            </w:r>
          </w:p>
        </w:tc>
        <w:tc>
          <w:tcPr>
            <w:tcW w:w="1183" w:type="dxa"/>
          </w:tcPr>
          <w:p w:rsidR="0039743D" w:rsidRPr="0039743D" w:rsidRDefault="0039743D" w:rsidP="004F405A">
            <w:pPr>
              <w:rPr>
                <w:b/>
                <w:sz w:val="24"/>
                <w:szCs w:val="24"/>
              </w:rPr>
            </w:pPr>
            <w:r w:rsidRPr="0039743D">
              <w:rPr>
                <w:b/>
                <w:sz w:val="24"/>
                <w:szCs w:val="24"/>
              </w:rPr>
              <w:t>Burden</w:t>
            </w:r>
          </w:p>
        </w:tc>
      </w:tr>
      <w:tr w:rsidR="0039743D" w:rsidRPr="0039743D" w:rsidTr="004F405A">
        <w:trPr>
          <w:trHeight w:val="274"/>
        </w:trPr>
        <w:tc>
          <w:tcPr>
            <w:tcW w:w="5418" w:type="dxa"/>
          </w:tcPr>
          <w:p w:rsidR="0039743D" w:rsidRPr="0039743D" w:rsidRDefault="00010E63" w:rsidP="004F405A">
            <w:pPr>
              <w:rPr>
                <w:sz w:val="24"/>
                <w:szCs w:val="24"/>
              </w:rPr>
            </w:pPr>
            <w:r>
              <w:rPr>
                <w:sz w:val="24"/>
                <w:szCs w:val="24"/>
              </w:rPr>
              <w:t>Research Respondent (student, intern, postdoc, scie</w:t>
            </w:r>
            <w:r>
              <w:rPr>
                <w:sz w:val="24"/>
                <w:szCs w:val="24"/>
              </w:rPr>
              <w:t>n</w:t>
            </w:r>
            <w:r>
              <w:rPr>
                <w:sz w:val="24"/>
                <w:szCs w:val="24"/>
              </w:rPr>
              <w:t>tific staff, etc., NO Principal Investigators)</w:t>
            </w:r>
          </w:p>
        </w:tc>
        <w:tc>
          <w:tcPr>
            <w:tcW w:w="1530" w:type="dxa"/>
          </w:tcPr>
          <w:p w:rsidR="0039743D" w:rsidRPr="0039743D" w:rsidRDefault="00010E63" w:rsidP="004F405A">
            <w:pPr>
              <w:rPr>
                <w:sz w:val="24"/>
                <w:szCs w:val="24"/>
              </w:rPr>
            </w:pPr>
            <w:r>
              <w:rPr>
                <w:sz w:val="24"/>
                <w:szCs w:val="24"/>
              </w:rPr>
              <w:t>500</w:t>
            </w:r>
          </w:p>
        </w:tc>
        <w:tc>
          <w:tcPr>
            <w:tcW w:w="1530" w:type="dxa"/>
          </w:tcPr>
          <w:p w:rsidR="0039743D" w:rsidRPr="0039743D" w:rsidRDefault="00010E63" w:rsidP="004F405A">
            <w:pPr>
              <w:rPr>
                <w:sz w:val="24"/>
                <w:szCs w:val="24"/>
              </w:rPr>
            </w:pPr>
            <w:r>
              <w:rPr>
                <w:sz w:val="24"/>
                <w:szCs w:val="24"/>
              </w:rPr>
              <w:t>10 minutes</w:t>
            </w:r>
          </w:p>
        </w:tc>
        <w:tc>
          <w:tcPr>
            <w:tcW w:w="1183" w:type="dxa"/>
          </w:tcPr>
          <w:p w:rsidR="0039743D" w:rsidRPr="0039743D" w:rsidRDefault="00010E63" w:rsidP="004F405A">
            <w:pPr>
              <w:rPr>
                <w:sz w:val="24"/>
                <w:szCs w:val="24"/>
              </w:rPr>
            </w:pPr>
            <w:r>
              <w:rPr>
                <w:sz w:val="24"/>
                <w:szCs w:val="24"/>
              </w:rPr>
              <w:t>83 hours</w:t>
            </w:r>
          </w:p>
        </w:tc>
      </w:tr>
    </w:tbl>
    <w:p w:rsidR="008C7673" w:rsidRPr="0039743D" w:rsidRDefault="008C7673" w:rsidP="006D3A43">
      <w:pPr>
        <w:pStyle w:val="BodyText"/>
        <w:suppressAutoHyphens/>
        <w:spacing w:line="480" w:lineRule="auto"/>
        <w:rPr>
          <w:szCs w:val="24"/>
        </w:rPr>
      </w:pPr>
    </w:p>
    <w:p w:rsidR="008C7673" w:rsidRPr="0039743D" w:rsidRDefault="008C7673" w:rsidP="006D3A43">
      <w:pPr>
        <w:pStyle w:val="BodyText"/>
        <w:numPr>
          <w:ilvl w:val="0"/>
          <w:numId w:val="1"/>
        </w:numPr>
        <w:suppressAutoHyphens/>
        <w:spacing w:line="480" w:lineRule="auto"/>
        <w:rPr>
          <w:b/>
          <w:szCs w:val="24"/>
        </w:rPr>
      </w:pPr>
      <w:r w:rsidRPr="0039743D">
        <w:rPr>
          <w:b/>
          <w:szCs w:val="24"/>
        </w:rPr>
        <w:t>COST TO RESPONDENTS</w:t>
      </w:r>
    </w:p>
    <w:p w:rsidR="008C7673" w:rsidRPr="0039743D" w:rsidRDefault="006314A0" w:rsidP="006D3A43">
      <w:pPr>
        <w:pStyle w:val="BodyText"/>
        <w:suppressAutoHyphens/>
        <w:spacing w:line="480" w:lineRule="auto"/>
        <w:rPr>
          <w:szCs w:val="24"/>
        </w:rPr>
      </w:pPr>
      <w:r>
        <w:rPr>
          <w:szCs w:val="24"/>
        </w:rPr>
        <w:t>None</w:t>
      </w:r>
    </w:p>
    <w:p w:rsidR="008C7673" w:rsidRPr="0039743D" w:rsidRDefault="008C7673" w:rsidP="006D3A43">
      <w:pPr>
        <w:pStyle w:val="BodyText"/>
        <w:numPr>
          <w:ilvl w:val="0"/>
          <w:numId w:val="1"/>
        </w:numPr>
        <w:tabs>
          <w:tab w:val="left" w:pos="0"/>
          <w:tab w:val="left" w:pos="360"/>
        </w:tabs>
        <w:suppressAutoHyphens/>
        <w:spacing w:line="480" w:lineRule="auto"/>
        <w:ind w:left="0" w:firstLine="0"/>
        <w:rPr>
          <w:szCs w:val="24"/>
        </w:rPr>
      </w:pPr>
      <w:r w:rsidRPr="0039743D">
        <w:rPr>
          <w:b/>
          <w:szCs w:val="24"/>
        </w:rPr>
        <w:t>CAPITAL/STARTUP COSTS</w:t>
      </w:r>
      <w:r w:rsidRPr="0039743D">
        <w:rPr>
          <w:szCs w:val="24"/>
        </w:rPr>
        <w:t xml:space="preserve">  </w:t>
      </w:r>
    </w:p>
    <w:p w:rsidR="008C7673" w:rsidRPr="0039743D" w:rsidRDefault="008C7673" w:rsidP="000378B1">
      <w:pPr>
        <w:pStyle w:val="BodyText"/>
        <w:suppressAutoHyphens/>
        <w:spacing w:line="480" w:lineRule="auto"/>
        <w:rPr>
          <w:szCs w:val="24"/>
        </w:rPr>
      </w:pPr>
      <w:r w:rsidRPr="0039743D">
        <w:rPr>
          <w:szCs w:val="24"/>
        </w:rPr>
        <w:t>Not applicable.</w:t>
      </w:r>
      <w:r w:rsidR="006314A0">
        <w:rPr>
          <w:szCs w:val="24"/>
        </w:rPr>
        <w:br/>
      </w:r>
      <w:r w:rsidR="00DB1D27" w:rsidRPr="0039743D">
        <w:rPr>
          <w:b/>
          <w:szCs w:val="24"/>
        </w:rPr>
        <w:t xml:space="preserve">TOTAL </w:t>
      </w:r>
      <w:r w:rsidRPr="0039743D">
        <w:rPr>
          <w:b/>
          <w:szCs w:val="24"/>
        </w:rPr>
        <w:t>COST TO THE FEDERAL GOVERNMENT</w:t>
      </w:r>
    </w:p>
    <w:p w:rsidR="00833F4B" w:rsidRPr="0039743D" w:rsidRDefault="00833F4B" w:rsidP="006D3A43">
      <w:pPr>
        <w:pStyle w:val="BodyText"/>
        <w:suppressAutoHyphens/>
        <w:spacing w:line="480" w:lineRule="auto"/>
        <w:rPr>
          <w:szCs w:val="24"/>
        </w:rPr>
      </w:pPr>
      <w:r>
        <w:rPr>
          <w:szCs w:val="24"/>
        </w:rPr>
        <w:t>This will be considered a part of the administration of the program and not an additional cost.</w:t>
      </w:r>
    </w:p>
    <w:p w:rsidR="008C7673" w:rsidRPr="0039743D" w:rsidRDefault="008C7673" w:rsidP="006D3A43">
      <w:pPr>
        <w:pStyle w:val="BodyText"/>
        <w:numPr>
          <w:ilvl w:val="0"/>
          <w:numId w:val="1"/>
        </w:numPr>
        <w:tabs>
          <w:tab w:val="left" w:pos="360"/>
        </w:tabs>
        <w:suppressAutoHyphens/>
        <w:spacing w:line="480" w:lineRule="auto"/>
        <w:ind w:left="0" w:firstLine="0"/>
        <w:rPr>
          <w:szCs w:val="24"/>
        </w:rPr>
      </w:pPr>
      <w:r w:rsidRPr="0039743D">
        <w:rPr>
          <w:b/>
          <w:szCs w:val="24"/>
        </w:rPr>
        <w:t>CHANGES IN BURDEN</w:t>
      </w:r>
    </w:p>
    <w:p w:rsidR="00D076B0" w:rsidRDefault="008C7673" w:rsidP="00D076B0">
      <w:pPr>
        <w:pStyle w:val="BodyText"/>
        <w:suppressAutoHyphens/>
        <w:rPr>
          <w:szCs w:val="24"/>
        </w:rPr>
      </w:pPr>
      <w:r w:rsidRPr="0039743D">
        <w:rPr>
          <w:szCs w:val="24"/>
        </w:rPr>
        <w:t xml:space="preserve">There are no changes in burden.  </w:t>
      </w:r>
      <w:r w:rsidR="00093174" w:rsidRPr="0039743D">
        <w:rPr>
          <w:szCs w:val="24"/>
        </w:rPr>
        <w:t xml:space="preserve">This proposed collection fits within the limits of our generic </w:t>
      </w:r>
      <w:r w:rsidRPr="0039743D">
        <w:rPr>
          <w:szCs w:val="24"/>
        </w:rPr>
        <w:t>clearance.</w:t>
      </w:r>
    </w:p>
    <w:p w:rsidR="00D076B0" w:rsidRDefault="00D076B0" w:rsidP="00D076B0">
      <w:pPr>
        <w:pStyle w:val="BodyText"/>
        <w:suppressAutoHyphens/>
        <w:rPr>
          <w:b/>
          <w:szCs w:val="24"/>
        </w:rPr>
      </w:pPr>
    </w:p>
    <w:p w:rsidR="008C7673" w:rsidRPr="0039743D" w:rsidRDefault="00A11409" w:rsidP="006D3A43">
      <w:pPr>
        <w:pStyle w:val="BodyText"/>
        <w:suppressAutoHyphens/>
        <w:spacing w:line="480" w:lineRule="auto"/>
        <w:rPr>
          <w:szCs w:val="24"/>
        </w:rPr>
      </w:pPr>
      <w:r w:rsidRPr="0039743D">
        <w:rPr>
          <w:b/>
          <w:szCs w:val="24"/>
        </w:rPr>
        <w:t>18</w:t>
      </w:r>
      <w:r w:rsidR="008C7673" w:rsidRPr="0039743D">
        <w:rPr>
          <w:b/>
          <w:szCs w:val="24"/>
        </w:rPr>
        <w:t>.</w:t>
      </w:r>
      <w:r w:rsidR="008C7673" w:rsidRPr="0039743D">
        <w:rPr>
          <w:szCs w:val="24"/>
        </w:rPr>
        <w:t xml:space="preserve">  </w:t>
      </w:r>
      <w:r w:rsidR="008C7673" w:rsidRPr="0039743D">
        <w:rPr>
          <w:b/>
          <w:szCs w:val="24"/>
        </w:rPr>
        <w:t>PUBLICATION OF COLLECTION</w:t>
      </w:r>
    </w:p>
    <w:p w:rsidR="008C7673" w:rsidRPr="0039743D" w:rsidRDefault="005A418F" w:rsidP="006D3A43">
      <w:pPr>
        <w:pStyle w:val="BodyText"/>
        <w:suppressAutoHyphens/>
        <w:spacing w:line="480" w:lineRule="auto"/>
        <w:rPr>
          <w:szCs w:val="24"/>
        </w:rPr>
      </w:pPr>
      <w:r w:rsidRPr="0039743D">
        <w:rPr>
          <w:szCs w:val="24"/>
        </w:rPr>
        <w:t>Not applicable.</w:t>
      </w:r>
    </w:p>
    <w:p w:rsidR="008C7673" w:rsidRPr="0039743D" w:rsidRDefault="00A11409" w:rsidP="006D3A43">
      <w:pPr>
        <w:pStyle w:val="BodyText"/>
        <w:suppressAutoHyphens/>
        <w:spacing w:line="480" w:lineRule="auto"/>
        <w:rPr>
          <w:szCs w:val="24"/>
        </w:rPr>
      </w:pPr>
      <w:r w:rsidRPr="0039743D">
        <w:rPr>
          <w:b/>
          <w:szCs w:val="24"/>
        </w:rPr>
        <w:t>19</w:t>
      </w:r>
      <w:r w:rsidR="008C7673" w:rsidRPr="0039743D">
        <w:rPr>
          <w:b/>
          <w:szCs w:val="24"/>
        </w:rPr>
        <w:t>.</w:t>
      </w:r>
      <w:r w:rsidR="008C7673" w:rsidRPr="0039743D">
        <w:rPr>
          <w:szCs w:val="24"/>
        </w:rPr>
        <w:t xml:space="preserve">  </w:t>
      </w:r>
      <w:r w:rsidR="008C7673" w:rsidRPr="0039743D">
        <w:rPr>
          <w:b/>
          <w:szCs w:val="24"/>
        </w:rPr>
        <w:t>SEEKING APPROVAL TO NOT DISPLAY OMB EXPIRATION DATE</w:t>
      </w:r>
    </w:p>
    <w:p w:rsidR="008C7673" w:rsidRPr="0039743D" w:rsidRDefault="008C7673" w:rsidP="006D3A43">
      <w:pPr>
        <w:pStyle w:val="BodyText"/>
        <w:suppressAutoHyphens/>
        <w:spacing w:line="480" w:lineRule="auto"/>
        <w:rPr>
          <w:szCs w:val="24"/>
        </w:rPr>
      </w:pPr>
      <w:r w:rsidRPr="0039743D">
        <w:rPr>
          <w:szCs w:val="24"/>
        </w:rPr>
        <w:t>Not applicable.</w:t>
      </w:r>
    </w:p>
    <w:p w:rsidR="008C7673" w:rsidRPr="0039743D" w:rsidRDefault="00A11409" w:rsidP="006D3A43">
      <w:pPr>
        <w:pStyle w:val="BodyText"/>
        <w:suppressAutoHyphens/>
        <w:spacing w:line="480" w:lineRule="auto"/>
        <w:rPr>
          <w:szCs w:val="24"/>
        </w:rPr>
      </w:pPr>
      <w:r w:rsidRPr="0039743D">
        <w:rPr>
          <w:b/>
          <w:bCs/>
          <w:szCs w:val="24"/>
        </w:rPr>
        <w:t>20</w:t>
      </w:r>
      <w:r w:rsidR="008C7673" w:rsidRPr="0039743D">
        <w:rPr>
          <w:b/>
          <w:bCs/>
          <w:szCs w:val="24"/>
        </w:rPr>
        <w:t>.</w:t>
      </w:r>
      <w:r w:rsidR="008C7673" w:rsidRPr="0039743D">
        <w:rPr>
          <w:bCs/>
          <w:szCs w:val="24"/>
        </w:rPr>
        <w:t xml:space="preserve">  </w:t>
      </w:r>
      <w:r w:rsidR="008C7673" w:rsidRPr="0039743D">
        <w:rPr>
          <w:b/>
          <w:szCs w:val="24"/>
        </w:rPr>
        <w:t>EXCEPTION(S) TO THE CERTIFICATION STATEMENT (19) ON OMB 83-I</w:t>
      </w:r>
    </w:p>
    <w:p w:rsidR="008C7673" w:rsidRPr="0039743D" w:rsidRDefault="008C7673" w:rsidP="006D3A43">
      <w:pPr>
        <w:pStyle w:val="BodyText"/>
        <w:suppressAutoHyphens/>
        <w:spacing w:line="480" w:lineRule="auto"/>
        <w:rPr>
          <w:szCs w:val="24"/>
        </w:rPr>
      </w:pPr>
      <w:r w:rsidRPr="0039743D">
        <w:rPr>
          <w:szCs w:val="24"/>
        </w:rPr>
        <w:t>There are no exceptions.</w:t>
      </w:r>
    </w:p>
    <w:p w:rsidR="008C7673" w:rsidRPr="0039743D" w:rsidRDefault="008C7673" w:rsidP="006D3A43">
      <w:pPr>
        <w:pStyle w:val="BodyText"/>
        <w:suppressAutoHyphens/>
        <w:spacing w:line="480" w:lineRule="auto"/>
        <w:rPr>
          <w:szCs w:val="24"/>
        </w:rPr>
      </w:pPr>
    </w:p>
    <w:p w:rsidR="008C7673" w:rsidRPr="0039743D" w:rsidRDefault="008C7673" w:rsidP="006D3A43">
      <w:pPr>
        <w:pStyle w:val="BodyText"/>
        <w:numPr>
          <w:ilvl w:val="0"/>
          <w:numId w:val="2"/>
        </w:numPr>
        <w:suppressAutoHyphens/>
        <w:spacing w:line="480" w:lineRule="auto"/>
        <w:ind w:left="0" w:firstLine="0"/>
        <w:rPr>
          <w:b/>
          <w:szCs w:val="24"/>
        </w:rPr>
      </w:pPr>
      <w:r w:rsidRPr="0039743D">
        <w:rPr>
          <w:b/>
          <w:szCs w:val="24"/>
        </w:rPr>
        <w:t>STATISTICAL METHODS</w:t>
      </w:r>
    </w:p>
    <w:p w:rsidR="008C7673" w:rsidRPr="0039743D" w:rsidRDefault="008C7673" w:rsidP="006D3A43">
      <w:pPr>
        <w:pStyle w:val="BodyText"/>
        <w:suppressAutoHyphens/>
        <w:spacing w:line="480" w:lineRule="auto"/>
        <w:rPr>
          <w:bCs/>
          <w:iCs/>
          <w:szCs w:val="24"/>
        </w:rPr>
      </w:pPr>
      <w:r w:rsidRPr="0039743D">
        <w:rPr>
          <w:b/>
          <w:bCs/>
          <w:iCs/>
          <w:szCs w:val="24"/>
        </w:rPr>
        <w:t>B.1. Universe and Sampling Procedures</w:t>
      </w:r>
    </w:p>
    <w:p w:rsidR="008C7673" w:rsidRDefault="00872406" w:rsidP="00D076B0">
      <w:pPr>
        <w:rPr>
          <w:sz w:val="24"/>
          <w:szCs w:val="24"/>
        </w:rPr>
      </w:pPr>
      <w:r>
        <w:rPr>
          <w:sz w:val="24"/>
          <w:szCs w:val="24"/>
        </w:rPr>
        <w:t>GARDE-funded principal investigators will be asked in a separate email or conversation to pr</w:t>
      </w:r>
      <w:r>
        <w:rPr>
          <w:sz w:val="24"/>
          <w:szCs w:val="24"/>
        </w:rPr>
        <w:t>o</w:t>
      </w:r>
      <w:r>
        <w:rPr>
          <w:sz w:val="24"/>
          <w:szCs w:val="24"/>
        </w:rPr>
        <w:t>vide contact emails for any research participants on the award.  This customer satisfaction survey will then be sent via email to the respondents.  Given the relatively small number of potential respondents, we will send the survey to all of them, rather than relying on a smaller subset.</w:t>
      </w:r>
    </w:p>
    <w:p w:rsidR="00D076B0" w:rsidRPr="0039743D" w:rsidRDefault="00D076B0" w:rsidP="00D076B0">
      <w:pPr>
        <w:rPr>
          <w:bCs/>
          <w:iCs/>
          <w:szCs w:val="24"/>
        </w:rPr>
      </w:pPr>
    </w:p>
    <w:p w:rsidR="008C7673" w:rsidRDefault="008C7673" w:rsidP="006D3A43">
      <w:pPr>
        <w:pStyle w:val="BodyText"/>
        <w:suppressAutoHyphens/>
        <w:spacing w:line="480" w:lineRule="auto"/>
        <w:rPr>
          <w:b/>
          <w:bCs/>
          <w:iCs/>
          <w:szCs w:val="24"/>
        </w:rPr>
      </w:pPr>
      <w:r w:rsidRPr="0039743D">
        <w:rPr>
          <w:b/>
          <w:bCs/>
          <w:iCs/>
          <w:szCs w:val="24"/>
        </w:rPr>
        <w:t>B.2. Survey Methodology</w:t>
      </w:r>
    </w:p>
    <w:p w:rsidR="006314A0" w:rsidRDefault="00872406" w:rsidP="00D076B0">
      <w:pPr>
        <w:rPr>
          <w:sz w:val="24"/>
          <w:szCs w:val="24"/>
        </w:rPr>
      </w:pPr>
      <w:r>
        <w:rPr>
          <w:sz w:val="24"/>
          <w:szCs w:val="24"/>
        </w:rPr>
        <w:t>The survey will be web-based, with the invitation to respond sent by email.</w:t>
      </w:r>
    </w:p>
    <w:p w:rsidR="00D076B0" w:rsidRPr="00B27319" w:rsidRDefault="00D076B0" w:rsidP="00D076B0">
      <w:pPr>
        <w:rPr>
          <w:b/>
          <w:bCs/>
          <w:iCs/>
          <w:szCs w:val="24"/>
        </w:rPr>
      </w:pPr>
    </w:p>
    <w:p w:rsidR="00872406" w:rsidRDefault="008C7673" w:rsidP="00B83F96">
      <w:pPr>
        <w:pStyle w:val="BodyText"/>
        <w:suppressAutoHyphens/>
        <w:rPr>
          <w:bCs/>
          <w:iCs/>
          <w:szCs w:val="24"/>
        </w:rPr>
      </w:pPr>
      <w:r w:rsidRPr="00B27319">
        <w:rPr>
          <w:b/>
          <w:bCs/>
          <w:iCs/>
          <w:szCs w:val="24"/>
        </w:rPr>
        <w:t>B.3. Methods to Maximize Response</w:t>
      </w:r>
      <w:r w:rsidR="006314A0" w:rsidRPr="00B27319">
        <w:rPr>
          <w:b/>
          <w:bCs/>
          <w:iCs/>
          <w:szCs w:val="24"/>
        </w:rPr>
        <w:br/>
      </w:r>
    </w:p>
    <w:p w:rsidR="008C7673" w:rsidRPr="00B27319" w:rsidRDefault="00872406" w:rsidP="00B83F96">
      <w:pPr>
        <w:pStyle w:val="BodyText"/>
        <w:suppressAutoHyphens/>
        <w:rPr>
          <w:bCs/>
          <w:iCs/>
          <w:szCs w:val="24"/>
        </w:rPr>
      </w:pPr>
      <w:r>
        <w:rPr>
          <w:bCs/>
          <w:iCs/>
          <w:szCs w:val="24"/>
        </w:rPr>
        <w:t xml:space="preserve">It is hoped that by conducting this survey via the Web, </w:t>
      </w:r>
      <w:r w:rsidR="002960C6">
        <w:rPr>
          <w:bCs/>
          <w:iCs/>
          <w:szCs w:val="24"/>
        </w:rPr>
        <w:t>rather than in a paper format, respondents will be more likely to respond.</w:t>
      </w:r>
    </w:p>
    <w:p w:rsidR="00B83F96" w:rsidRPr="00B27319" w:rsidRDefault="00B83F96" w:rsidP="00B83F96">
      <w:pPr>
        <w:pStyle w:val="BodyText"/>
        <w:suppressAutoHyphens/>
        <w:rPr>
          <w:bCs/>
          <w:iCs/>
          <w:szCs w:val="24"/>
        </w:rPr>
      </w:pPr>
    </w:p>
    <w:p w:rsidR="008C7673" w:rsidRDefault="008C7673" w:rsidP="006D3A43">
      <w:pPr>
        <w:pStyle w:val="BodyText"/>
        <w:suppressAutoHyphens/>
        <w:spacing w:line="480" w:lineRule="auto"/>
        <w:rPr>
          <w:b/>
          <w:bCs/>
          <w:iCs/>
          <w:szCs w:val="24"/>
        </w:rPr>
      </w:pPr>
      <w:r w:rsidRPr="0039743D">
        <w:rPr>
          <w:b/>
          <w:bCs/>
          <w:iCs/>
          <w:szCs w:val="24"/>
        </w:rPr>
        <w:t>B.4. Testing of Procedures</w:t>
      </w:r>
    </w:p>
    <w:p w:rsidR="006314A0" w:rsidRPr="006314A0" w:rsidRDefault="00833F4B" w:rsidP="00D076B0">
      <w:pPr>
        <w:pStyle w:val="BodyText"/>
        <w:suppressAutoHyphens/>
        <w:rPr>
          <w:bCs/>
          <w:iCs/>
          <w:szCs w:val="24"/>
        </w:rPr>
      </w:pPr>
      <w:r>
        <w:rPr>
          <w:bCs/>
          <w:iCs/>
          <w:szCs w:val="24"/>
        </w:rPr>
        <w:t xml:space="preserve">Pre-testing was done with internal staff to gauge the estimated time needed to complete the </w:t>
      </w:r>
      <w:r w:rsidR="00D076B0">
        <w:rPr>
          <w:bCs/>
          <w:iCs/>
          <w:szCs w:val="24"/>
        </w:rPr>
        <w:t>s</w:t>
      </w:r>
      <w:r>
        <w:rPr>
          <w:bCs/>
          <w:iCs/>
          <w:szCs w:val="24"/>
        </w:rPr>
        <w:t>urvey.</w:t>
      </w:r>
    </w:p>
    <w:p w:rsidR="004F405A" w:rsidRDefault="004F405A" w:rsidP="004F405A"/>
    <w:p w:rsidR="008C7673" w:rsidRPr="0039743D" w:rsidRDefault="008C7673" w:rsidP="006D3A43">
      <w:pPr>
        <w:pStyle w:val="BodyText"/>
        <w:suppressAutoHyphens/>
        <w:spacing w:line="480" w:lineRule="auto"/>
        <w:rPr>
          <w:b/>
          <w:bCs/>
          <w:iCs/>
          <w:szCs w:val="24"/>
        </w:rPr>
      </w:pPr>
      <w:r w:rsidRPr="0039743D">
        <w:rPr>
          <w:b/>
          <w:bCs/>
          <w:iCs/>
          <w:szCs w:val="24"/>
        </w:rPr>
        <w:t>B.5. Contacts for Statistical Aspects of Data Collection</w:t>
      </w:r>
    </w:p>
    <w:p w:rsidR="00FD547E" w:rsidRPr="00FD547E" w:rsidRDefault="00FD547E" w:rsidP="00FD547E">
      <w:pPr>
        <w:pStyle w:val="BodyText"/>
        <w:suppressAutoHyphens/>
        <w:rPr>
          <w:bCs/>
          <w:iCs/>
          <w:szCs w:val="24"/>
        </w:rPr>
      </w:pPr>
      <w:r w:rsidRPr="00FD547E">
        <w:rPr>
          <w:bCs/>
          <w:iCs/>
          <w:szCs w:val="24"/>
        </w:rPr>
        <w:t>Shannon L. Griswold, PhD</w:t>
      </w:r>
    </w:p>
    <w:p w:rsidR="00FD547E" w:rsidRPr="00FD547E" w:rsidRDefault="00FD547E" w:rsidP="00FD547E">
      <w:pPr>
        <w:pStyle w:val="BodyText"/>
        <w:suppressAutoHyphens/>
        <w:rPr>
          <w:bCs/>
          <w:iCs/>
          <w:szCs w:val="24"/>
        </w:rPr>
      </w:pPr>
      <w:r w:rsidRPr="00FD547E">
        <w:rPr>
          <w:bCs/>
          <w:iCs/>
          <w:szCs w:val="24"/>
        </w:rPr>
        <w:t>AAAS Science and Technology Policy Fellow</w:t>
      </w:r>
    </w:p>
    <w:p w:rsidR="00FD547E" w:rsidRPr="00FD547E" w:rsidRDefault="00FD547E" w:rsidP="00FD547E">
      <w:pPr>
        <w:pStyle w:val="BodyText"/>
        <w:suppressAutoHyphens/>
        <w:rPr>
          <w:bCs/>
          <w:iCs/>
          <w:szCs w:val="24"/>
        </w:rPr>
      </w:pPr>
      <w:r w:rsidRPr="00FD547E">
        <w:rPr>
          <w:bCs/>
          <w:iCs/>
          <w:szCs w:val="24"/>
        </w:rPr>
        <w:t>National Science Foundation</w:t>
      </w:r>
    </w:p>
    <w:p w:rsidR="00FD547E" w:rsidRPr="00FD547E" w:rsidRDefault="00FD547E" w:rsidP="00FD547E">
      <w:pPr>
        <w:pStyle w:val="BodyText"/>
        <w:suppressAutoHyphens/>
        <w:rPr>
          <w:bCs/>
          <w:iCs/>
          <w:szCs w:val="24"/>
        </w:rPr>
      </w:pPr>
      <w:r w:rsidRPr="00FD547E">
        <w:rPr>
          <w:bCs/>
          <w:iCs/>
          <w:szCs w:val="24"/>
        </w:rPr>
        <w:t>Engineering Directorate</w:t>
      </w:r>
    </w:p>
    <w:p w:rsidR="00FD547E" w:rsidRPr="00FD547E" w:rsidRDefault="00FD547E" w:rsidP="00FD547E">
      <w:pPr>
        <w:pStyle w:val="BodyText"/>
        <w:suppressAutoHyphens/>
        <w:rPr>
          <w:bCs/>
          <w:iCs/>
          <w:szCs w:val="24"/>
        </w:rPr>
      </w:pPr>
      <w:r w:rsidRPr="00FD547E">
        <w:rPr>
          <w:bCs/>
          <w:iCs/>
          <w:szCs w:val="24"/>
        </w:rPr>
        <w:t>4201 Wilson Blvd.</w:t>
      </w:r>
    </w:p>
    <w:p w:rsidR="00FD547E" w:rsidRPr="00FD547E" w:rsidRDefault="00FD547E" w:rsidP="00FD547E">
      <w:pPr>
        <w:pStyle w:val="BodyText"/>
        <w:suppressAutoHyphens/>
        <w:rPr>
          <w:bCs/>
          <w:iCs/>
          <w:szCs w:val="24"/>
        </w:rPr>
      </w:pPr>
      <w:r w:rsidRPr="00FD547E">
        <w:rPr>
          <w:bCs/>
          <w:iCs/>
          <w:szCs w:val="24"/>
        </w:rPr>
        <w:t>Arlington, VA 22230</w:t>
      </w:r>
    </w:p>
    <w:p w:rsidR="00FD547E" w:rsidRPr="00FD547E" w:rsidRDefault="00FD547E" w:rsidP="00FD547E">
      <w:pPr>
        <w:pStyle w:val="BodyText"/>
        <w:suppressAutoHyphens/>
        <w:rPr>
          <w:bCs/>
          <w:iCs/>
          <w:szCs w:val="24"/>
        </w:rPr>
      </w:pPr>
    </w:p>
    <w:p w:rsidR="00FD547E" w:rsidRPr="00FD547E" w:rsidRDefault="00D15482" w:rsidP="00FD547E">
      <w:pPr>
        <w:pStyle w:val="BodyText"/>
        <w:suppressAutoHyphens/>
        <w:rPr>
          <w:bCs/>
          <w:iCs/>
          <w:szCs w:val="24"/>
        </w:rPr>
      </w:pPr>
      <w:hyperlink r:id="rId12" w:history="1">
        <w:r w:rsidR="00FD547E" w:rsidRPr="00FD547E">
          <w:rPr>
            <w:rStyle w:val="Hyperlink"/>
            <w:bCs/>
            <w:iCs/>
            <w:szCs w:val="24"/>
          </w:rPr>
          <w:t>sgriswol@nsf.gov</w:t>
        </w:r>
      </w:hyperlink>
    </w:p>
    <w:p w:rsidR="00FD547E" w:rsidRPr="00FD547E" w:rsidRDefault="00FD547E" w:rsidP="00FD547E">
      <w:pPr>
        <w:pStyle w:val="BodyText"/>
        <w:suppressAutoHyphens/>
        <w:rPr>
          <w:bCs/>
          <w:iCs/>
          <w:szCs w:val="24"/>
        </w:rPr>
      </w:pPr>
      <w:proofErr w:type="gramStart"/>
      <w:r w:rsidRPr="00FD547E">
        <w:rPr>
          <w:bCs/>
          <w:iCs/>
          <w:szCs w:val="24"/>
        </w:rPr>
        <w:t>p</w:t>
      </w:r>
      <w:proofErr w:type="gramEnd"/>
      <w:r w:rsidRPr="00FD547E">
        <w:rPr>
          <w:bCs/>
          <w:iCs/>
          <w:szCs w:val="24"/>
        </w:rPr>
        <w:t>: 703-292-2548</w:t>
      </w:r>
    </w:p>
    <w:p w:rsidR="006314A0" w:rsidRDefault="006314A0" w:rsidP="006314A0">
      <w:pPr>
        <w:pStyle w:val="BodyText"/>
        <w:suppressAutoHyphens/>
        <w:rPr>
          <w:bCs/>
          <w:iCs/>
          <w:szCs w:val="24"/>
        </w:rPr>
      </w:pPr>
    </w:p>
    <w:p w:rsidR="006314A0" w:rsidRPr="0039743D" w:rsidRDefault="006314A0" w:rsidP="006314A0">
      <w:pPr>
        <w:pStyle w:val="BodyText"/>
        <w:suppressAutoHyphens/>
        <w:rPr>
          <w:bCs/>
          <w:iCs/>
          <w:szCs w:val="24"/>
        </w:rPr>
      </w:pPr>
    </w:p>
    <w:p w:rsidR="008C7673" w:rsidRPr="0039743D" w:rsidRDefault="008C7673" w:rsidP="006D3A43">
      <w:pPr>
        <w:pStyle w:val="BodyText"/>
        <w:suppressAutoHyphens/>
        <w:spacing w:line="480" w:lineRule="auto"/>
        <w:rPr>
          <w:b/>
          <w:szCs w:val="24"/>
        </w:rPr>
      </w:pPr>
      <w:r w:rsidRPr="0039743D">
        <w:rPr>
          <w:b/>
          <w:szCs w:val="24"/>
        </w:rPr>
        <w:t>Attachments</w:t>
      </w:r>
    </w:p>
    <w:p w:rsidR="008C7673" w:rsidRPr="0039743D" w:rsidRDefault="008C7673" w:rsidP="006D3A43">
      <w:pPr>
        <w:pStyle w:val="BodyText"/>
        <w:suppressAutoHyphens/>
        <w:spacing w:line="480" w:lineRule="auto"/>
        <w:rPr>
          <w:szCs w:val="24"/>
        </w:rPr>
      </w:pPr>
    </w:p>
    <w:sectPr w:rsidR="008C7673" w:rsidRPr="0039743D" w:rsidSect="00A11409">
      <w:footerReference w:type="defaul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3AB" w:rsidRDefault="004743AB">
      <w:r>
        <w:separator/>
      </w:r>
    </w:p>
  </w:endnote>
  <w:endnote w:type="continuationSeparator" w:id="0">
    <w:p w:rsidR="004743AB" w:rsidRDefault="0047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05A" w:rsidRDefault="00ED0EB6">
    <w:pPr>
      <w:pStyle w:val="Footer"/>
      <w:jc w:val="center"/>
      <w:rPr>
        <w:sz w:val="24"/>
      </w:rPr>
    </w:pPr>
    <w:r>
      <w:rPr>
        <w:rStyle w:val="PageNumber"/>
        <w:sz w:val="24"/>
      </w:rPr>
      <w:fldChar w:fldCharType="begin"/>
    </w:r>
    <w:r w:rsidR="004F405A">
      <w:rPr>
        <w:rStyle w:val="PageNumber"/>
        <w:sz w:val="24"/>
      </w:rPr>
      <w:instrText xml:space="preserve"> PAGE </w:instrText>
    </w:r>
    <w:r>
      <w:rPr>
        <w:rStyle w:val="PageNumber"/>
        <w:sz w:val="24"/>
      </w:rPr>
      <w:fldChar w:fldCharType="separate"/>
    </w:r>
    <w:r w:rsidR="00D15482">
      <w:rPr>
        <w:rStyle w:val="PageNumber"/>
        <w:noProof/>
        <w:sz w:val="24"/>
      </w:rPr>
      <w:t>2</w:t>
    </w:r>
    <w:r>
      <w:rPr>
        <w:rStyle w:val="PageNumber"/>
        <w:sz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3AB" w:rsidRDefault="004743AB">
      <w:r>
        <w:separator/>
      </w:r>
    </w:p>
  </w:footnote>
  <w:footnote w:type="continuationSeparator" w:id="0">
    <w:p w:rsidR="004743AB" w:rsidRDefault="004743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18E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E5E57"/>
    <w:multiLevelType w:val="hybridMultilevel"/>
    <w:tmpl w:val="E75402BC"/>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2125CB"/>
    <w:multiLevelType w:val="hybridMultilevel"/>
    <w:tmpl w:val="1D34D42E"/>
    <w:lvl w:ilvl="0" w:tplc="5EBCD4FA">
      <w:start w:val="1"/>
      <w:numFmt w:val="bullet"/>
      <w:lvlText w:val="•"/>
      <w:lvlJc w:val="left"/>
      <w:pPr>
        <w:tabs>
          <w:tab w:val="num" w:pos="720"/>
        </w:tabs>
        <w:ind w:left="720" w:hanging="360"/>
      </w:pPr>
      <w:rPr>
        <w:rFonts w:ascii="Arial" w:hAnsi="Arial" w:hint="default"/>
      </w:rPr>
    </w:lvl>
    <w:lvl w:ilvl="1" w:tplc="3ABCBBDC">
      <w:start w:val="4173"/>
      <w:numFmt w:val="bullet"/>
      <w:lvlText w:val="–"/>
      <w:lvlJc w:val="left"/>
      <w:pPr>
        <w:tabs>
          <w:tab w:val="num" w:pos="1440"/>
        </w:tabs>
        <w:ind w:left="1440" w:hanging="360"/>
      </w:pPr>
      <w:rPr>
        <w:rFonts w:ascii="Arial" w:hAnsi="Arial" w:hint="default"/>
      </w:rPr>
    </w:lvl>
    <w:lvl w:ilvl="2" w:tplc="78EA3E5A" w:tentative="1">
      <w:start w:val="1"/>
      <w:numFmt w:val="bullet"/>
      <w:lvlText w:val="•"/>
      <w:lvlJc w:val="left"/>
      <w:pPr>
        <w:tabs>
          <w:tab w:val="num" w:pos="2160"/>
        </w:tabs>
        <w:ind w:left="2160" w:hanging="360"/>
      </w:pPr>
      <w:rPr>
        <w:rFonts w:ascii="Arial" w:hAnsi="Arial" w:hint="default"/>
      </w:rPr>
    </w:lvl>
    <w:lvl w:ilvl="3" w:tplc="773226E6" w:tentative="1">
      <w:start w:val="1"/>
      <w:numFmt w:val="bullet"/>
      <w:lvlText w:val="•"/>
      <w:lvlJc w:val="left"/>
      <w:pPr>
        <w:tabs>
          <w:tab w:val="num" w:pos="2880"/>
        </w:tabs>
        <w:ind w:left="2880" w:hanging="360"/>
      </w:pPr>
      <w:rPr>
        <w:rFonts w:ascii="Arial" w:hAnsi="Arial" w:hint="default"/>
      </w:rPr>
    </w:lvl>
    <w:lvl w:ilvl="4" w:tplc="CF048CA2" w:tentative="1">
      <w:start w:val="1"/>
      <w:numFmt w:val="bullet"/>
      <w:lvlText w:val="•"/>
      <w:lvlJc w:val="left"/>
      <w:pPr>
        <w:tabs>
          <w:tab w:val="num" w:pos="3600"/>
        </w:tabs>
        <w:ind w:left="3600" w:hanging="360"/>
      </w:pPr>
      <w:rPr>
        <w:rFonts w:ascii="Arial" w:hAnsi="Arial" w:hint="default"/>
      </w:rPr>
    </w:lvl>
    <w:lvl w:ilvl="5" w:tplc="B0262750" w:tentative="1">
      <w:start w:val="1"/>
      <w:numFmt w:val="bullet"/>
      <w:lvlText w:val="•"/>
      <w:lvlJc w:val="left"/>
      <w:pPr>
        <w:tabs>
          <w:tab w:val="num" w:pos="4320"/>
        </w:tabs>
        <w:ind w:left="4320" w:hanging="360"/>
      </w:pPr>
      <w:rPr>
        <w:rFonts w:ascii="Arial" w:hAnsi="Arial" w:hint="default"/>
      </w:rPr>
    </w:lvl>
    <w:lvl w:ilvl="6" w:tplc="9726F7CC" w:tentative="1">
      <w:start w:val="1"/>
      <w:numFmt w:val="bullet"/>
      <w:lvlText w:val="•"/>
      <w:lvlJc w:val="left"/>
      <w:pPr>
        <w:tabs>
          <w:tab w:val="num" w:pos="5040"/>
        </w:tabs>
        <w:ind w:left="5040" w:hanging="360"/>
      </w:pPr>
      <w:rPr>
        <w:rFonts w:ascii="Arial" w:hAnsi="Arial" w:hint="default"/>
      </w:rPr>
    </w:lvl>
    <w:lvl w:ilvl="7" w:tplc="F74A5F4E" w:tentative="1">
      <w:start w:val="1"/>
      <w:numFmt w:val="bullet"/>
      <w:lvlText w:val="•"/>
      <w:lvlJc w:val="left"/>
      <w:pPr>
        <w:tabs>
          <w:tab w:val="num" w:pos="5760"/>
        </w:tabs>
        <w:ind w:left="5760" w:hanging="360"/>
      </w:pPr>
      <w:rPr>
        <w:rFonts w:ascii="Arial" w:hAnsi="Arial" w:hint="default"/>
      </w:rPr>
    </w:lvl>
    <w:lvl w:ilvl="8" w:tplc="BAC813E2" w:tentative="1">
      <w:start w:val="1"/>
      <w:numFmt w:val="bullet"/>
      <w:lvlText w:val="•"/>
      <w:lvlJc w:val="left"/>
      <w:pPr>
        <w:tabs>
          <w:tab w:val="num" w:pos="6480"/>
        </w:tabs>
        <w:ind w:left="6480" w:hanging="360"/>
      </w:pPr>
      <w:rPr>
        <w:rFonts w:ascii="Arial" w:hAnsi="Arial" w:hint="default"/>
      </w:rPr>
    </w:lvl>
  </w:abstractNum>
  <w:abstractNum w:abstractNumId="3">
    <w:nsid w:val="176537BE"/>
    <w:multiLevelType w:val="hybridMultilevel"/>
    <w:tmpl w:val="9266E508"/>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F4F5C06"/>
    <w:multiLevelType w:val="hybridMultilevel"/>
    <w:tmpl w:val="F676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C5377"/>
    <w:multiLevelType w:val="singleLevel"/>
    <w:tmpl w:val="4DCCDD04"/>
    <w:lvl w:ilvl="0">
      <w:start w:val="1"/>
      <w:numFmt w:val="decimal"/>
      <w:lvlText w:val="%1."/>
      <w:lvlJc w:val="left"/>
      <w:pPr>
        <w:ind w:left="360" w:hanging="360"/>
      </w:pPr>
      <w:rPr>
        <w:b/>
      </w:rPr>
    </w:lvl>
  </w:abstractNum>
  <w:abstractNum w:abstractNumId="6">
    <w:nsid w:val="347E72CC"/>
    <w:multiLevelType w:val="singleLevel"/>
    <w:tmpl w:val="11A64C90"/>
    <w:lvl w:ilvl="0">
      <w:start w:val="2"/>
      <w:numFmt w:val="upperLetter"/>
      <w:lvlText w:val="%1."/>
      <w:lvlJc w:val="left"/>
      <w:pPr>
        <w:tabs>
          <w:tab w:val="num" w:pos="360"/>
        </w:tabs>
        <w:ind w:left="360" w:hanging="360"/>
      </w:pPr>
      <w:rPr>
        <w:rFonts w:hint="default"/>
        <w:b/>
        <w:u w:val="none"/>
      </w:rPr>
    </w:lvl>
  </w:abstractNum>
  <w:abstractNum w:abstractNumId="7">
    <w:nsid w:val="4957649F"/>
    <w:multiLevelType w:val="multilevel"/>
    <w:tmpl w:val="CE865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B3134D4"/>
    <w:multiLevelType w:val="hybridMultilevel"/>
    <w:tmpl w:val="E3A488D2"/>
    <w:lvl w:ilvl="0" w:tplc="7D8600E8">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6D95E16"/>
    <w:multiLevelType w:val="hybridMultilevel"/>
    <w:tmpl w:val="70A87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EB5A16"/>
    <w:multiLevelType w:val="hybridMultilevel"/>
    <w:tmpl w:val="70A87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657B54"/>
    <w:multiLevelType w:val="hybridMultilevel"/>
    <w:tmpl w:val="0E0C3D62"/>
    <w:lvl w:ilvl="0" w:tplc="2A38FE32">
      <w:start w:val="1"/>
      <w:numFmt w:val="bullet"/>
      <w:lvlText w:val=""/>
      <w:lvlJc w:val="left"/>
      <w:pPr>
        <w:tabs>
          <w:tab w:val="num" w:pos="720"/>
        </w:tabs>
        <w:ind w:left="720" w:hanging="360"/>
      </w:pPr>
      <w:rPr>
        <w:rFonts w:ascii="Wingdings" w:hAnsi="Wingdings" w:hint="default"/>
      </w:rPr>
    </w:lvl>
    <w:lvl w:ilvl="1" w:tplc="48C06108">
      <w:start w:val="166"/>
      <w:numFmt w:val="bullet"/>
      <w:lvlText w:val=""/>
      <w:lvlJc w:val="left"/>
      <w:pPr>
        <w:tabs>
          <w:tab w:val="num" w:pos="1440"/>
        </w:tabs>
        <w:ind w:left="1440" w:hanging="360"/>
      </w:pPr>
      <w:rPr>
        <w:rFonts w:ascii="Wingdings" w:hAnsi="Wingdings" w:hint="default"/>
      </w:rPr>
    </w:lvl>
    <w:lvl w:ilvl="2" w:tplc="E0826026" w:tentative="1">
      <w:start w:val="1"/>
      <w:numFmt w:val="bullet"/>
      <w:lvlText w:val=""/>
      <w:lvlJc w:val="left"/>
      <w:pPr>
        <w:tabs>
          <w:tab w:val="num" w:pos="2160"/>
        </w:tabs>
        <w:ind w:left="2160" w:hanging="360"/>
      </w:pPr>
      <w:rPr>
        <w:rFonts w:ascii="Wingdings" w:hAnsi="Wingdings" w:hint="default"/>
      </w:rPr>
    </w:lvl>
    <w:lvl w:ilvl="3" w:tplc="24DEC4D8" w:tentative="1">
      <w:start w:val="1"/>
      <w:numFmt w:val="bullet"/>
      <w:lvlText w:val=""/>
      <w:lvlJc w:val="left"/>
      <w:pPr>
        <w:tabs>
          <w:tab w:val="num" w:pos="2880"/>
        </w:tabs>
        <w:ind w:left="2880" w:hanging="360"/>
      </w:pPr>
      <w:rPr>
        <w:rFonts w:ascii="Wingdings" w:hAnsi="Wingdings" w:hint="default"/>
      </w:rPr>
    </w:lvl>
    <w:lvl w:ilvl="4" w:tplc="17686DAC" w:tentative="1">
      <w:start w:val="1"/>
      <w:numFmt w:val="bullet"/>
      <w:lvlText w:val=""/>
      <w:lvlJc w:val="left"/>
      <w:pPr>
        <w:tabs>
          <w:tab w:val="num" w:pos="3600"/>
        </w:tabs>
        <w:ind w:left="3600" w:hanging="360"/>
      </w:pPr>
      <w:rPr>
        <w:rFonts w:ascii="Wingdings" w:hAnsi="Wingdings" w:hint="default"/>
      </w:rPr>
    </w:lvl>
    <w:lvl w:ilvl="5" w:tplc="E26CE070" w:tentative="1">
      <w:start w:val="1"/>
      <w:numFmt w:val="bullet"/>
      <w:lvlText w:val=""/>
      <w:lvlJc w:val="left"/>
      <w:pPr>
        <w:tabs>
          <w:tab w:val="num" w:pos="4320"/>
        </w:tabs>
        <w:ind w:left="4320" w:hanging="360"/>
      </w:pPr>
      <w:rPr>
        <w:rFonts w:ascii="Wingdings" w:hAnsi="Wingdings" w:hint="default"/>
      </w:rPr>
    </w:lvl>
    <w:lvl w:ilvl="6" w:tplc="AC9EA008" w:tentative="1">
      <w:start w:val="1"/>
      <w:numFmt w:val="bullet"/>
      <w:lvlText w:val=""/>
      <w:lvlJc w:val="left"/>
      <w:pPr>
        <w:tabs>
          <w:tab w:val="num" w:pos="5040"/>
        </w:tabs>
        <w:ind w:left="5040" w:hanging="360"/>
      </w:pPr>
      <w:rPr>
        <w:rFonts w:ascii="Wingdings" w:hAnsi="Wingdings" w:hint="default"/>
      </w:rPr>
    </w:lvl>
    <w:lvl w:ilvl="7" w:tplc="EC6EED04" w:tentative="1">
      <w:start w:val="1"/>
      <w:numFmt w:val="bullet"/>
      <w:lvlText w:val=""/>
      <w:lvlJc w:val="left"/>
      <w:pPr>
        <w:tabs>
          <w:tab w:val="num" w:pos="5760"/>
        </w:tabs>
        <w:ind w:left="5760" w:hanging="360"/>
      </w:pPr>
      <w:rPr>
        <w:rFonts w:ascii="Wingdings" w:hAnsi="Wingdings" w:hint="default"/>
      </w:rPr>
    </w:lvl>
    <w:lvl w:ilvl="8" w:tplc="5150CCDC" w:tentative="1">
      <w:start w:val="1"/>
      <w:numFmt w:val="bullet"/>
      <w:lvlText w:val=""/>
      <w:lvlJc w:val="left"/>
      <w:pPr>
        <w:tabs>
          <w:tab w:val="num" w:pos="6480"/>
        </w:tabs>
        <w:ind w:left="6480" w:hanging="360"/>
      </w:pPr>
      <w:rPr>
        <w:rFonts w:ascii="Wingdings" w:hAnsi="Wingdings" w:hint="default"/>
      </w:rPr>
    </w:lvl>
  </w:abstractNum>
  <w:abstractNum w:abstractNumId="12">
    <w:nsid w:val="7AB40C35"/>
    <w:multiLevelType w:val="hybridMultilevel"/>
    <w:tmpl w:val="AFF859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8"/>
  </w:num>
  <w:num w:numId="4">
    <w:abstractNumId w:val="1"/>
  </w:num>
  <w:num w:numId="5">
    <w:abstractNumId w:val="11"/>
  </w:num>
  <w:num w:numId="6">
    <w:abstractNumId w:val="12"/>
  </w:num>
  <w:num w:numId="7">
    <w:abstractNumId w:val="0"/>
  </w:num>
  <w:num w:numId="8">
    <w:abstractNumId w:val="4"/>
  </w:num>
  <w:num w:numId="9">
    <w:abstractNumId w:val="3"/>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E5"/>
    <w:rsid w:val="00001AD3"/>
    <w:rsid w:val="00010E63"/>
    <w:rsid w:val="00015977"/>
    <w:rsid w:val="00015A7A"/>
    <w:rsid w:val="00021629"/>
    <w:rsid w:val="00034C85"/>
    <w:rsid w:val="00034DDF"/>
    <w:rsid w:val="000378B1"/>
    <w:rsid w:val="00043F00"/>
    <w:rsid w:val="00046306"/>
    <w:rsid w:val="00093174"/>
    <w:rsid w:val="000974CF"/>
    <w:rsid w:val="000A05A1"/>
    <w:rsid w:val="000A17EC"/>
    <w:rsid w:val="000B1B83"/>
    <w:rsid w:val="000B2986"/>
    <w:rsid w:val="000F1B2E"/>
    <w:rsid w:val="00133119"/>
    <w:rsid w:val="00142F37"/>
    <w:rsid w:val="00150364"/>
    <w:rsid w:val="001A0129"/>
    <w:rsid w:val="001F481E"/>
    <w:rsid w:val="00200AFA"/>
    <w:rsid w:val="0020230F"/>
    <w:rsid w:val="00211187"/>
    <w:rsid w:val="00260235"/>
    <w:rsid w:val="0026125E"/>
    <w:rsid w:val="00276326"/>
    <w:rsid w:val="002777D0"/>
    <w:rsid w:val="00281E6F"/>
    <w:rsid w:val="002960C6"/>
    <w:rsid w:val="002C1ED8"/>
    <w:rsid w:val="002C6C67"/>
    <w:rsid w:val="002E0250"/>
    <w:rsid w:val="002E302B"/>
    <w:rsid w:val="002E4883"/>
    <w:rsid w:val="002F16CD"/>
    <w:rsid w:val="003144F0"/>
    <w:rsid w:val="00330494"/>
    <w:rsid w:val="0035725B"/>
    <w:rsid w:val="00360A52"/>
    <w:rsid w:val="0036281B"/>
    <w:rsid w:val="00376DF7"/>
    <w:rsid w:val="003840B5"/>
    <w:rsid w:val="00385309"/>
    <w:rsid w:val="00386891"/>
    <w:rsid w:val="0039743D"/>
    <w:rsid w:val="003A3E50"/>
    <w:rsid w:val="003E0F0B"/>
    <w:rsid w:val="003F792F"/>
    <w:rsid w:val="00402837"/>
    <w:rsid w:val="004268FA"/>
    <w:rsid w:val="00457AD2"/>
    <w:rsid w:val="00461AB0"/>
    <w:rsid w:val="004743AB"/>
    <w:rsid w:val="0049739D"/>
    <w:rsid w:val="004A6709"/>
    <w:rsid w:val="004B0E44"/>
    <w:rsid w:val="004C7FE2"/>
    <w:rsid w:val="004F405A"/>
    <w:rsid w:val="005208BA"/>
    <w:rsid w:val="00531AEE"/>
    <w:rsid w:val="005439E5"/>
    <w:rsid w:val="00555778"/>
    <w:rsid w:val="005566A4"/>
    <w:rsid w:val="00571751"/>
    <w:rsid w:val="005A418F"/>
    <w:rsid w:val="005B3C4B"/>
    <w:rsid w:val="005B5F99"/>
    <w:rsid w:val="005C0BA6"/>
    <w:rsid w:val="005E13D5"/>
    <w:rsid w:val="00601C8C"/>
    <w:rsid w:val="006314A0"/>
    <w:rsid w:val="006601BD"/>
    <w:rsid w:val="006B12F0"/>
    <w:rsid w:val="006B24A4"/>
    <w:rsid w:val="006D3A43"/>
    <w:rsid w:val="006E5602"/>
    <w:rsid w:val="006F5F77"/>
    <w:rsid w:val="00715C1A"/>
    <w:rsid w:val="007269AD"/>
    <w:rsid w:val="00742ABB"/>
    <w:rsid w:val="00762DD2"/>
    <w:rsid w:val="00780F16"/>
    <w:rsid w:val="007A614A"/>
    <w:rsid w:val="007B56FA"/>
    <w:rsid w:val="007D05DA"/>
    <w:rsid w:val="007D263E"/>
    <w:rsid w:val="00801710"/>
    <w:rsid w:val="00833F4B"/>
    <w:rsid w:val="00835B8D"/>
    <w:rsid w:val="00836EBE"/>
    <w:rsid w:val="00865589"/>
    <w:rsid w:val="0086737A"/>
    <w:rsid w:val="00872406"/>
    <w:rsid w:val="008973B0"/>
    <w:rsid w:val="008B1C84"/>
    <w:rsid w:val="008C25BB"/>
    <w:rsid w:val="008C7673"/>
    <w:rsid w:val="008E0BC2"/>
    <w:rsid w:val="008E70AD"/>
    <w:rsid w:val="008E78E6"/>
    <w:rsid w:val="008F2AAD"/>
    <w:rsid w:val="0096121A"/>
    <w:rsid w:val="0098676E"/>
    <w:rsid w:val="00996473"/>
    <w:rsid w:val="009B1483"/>
    <w:rsid w:val="009E276D"/>
    <w:rsid w:val="009F05D4"/>
    <w:rsid w:val="00A11409"/>
    <w:rsid w:val="00A15D68"/>
    <w:rsid w:val="00A15E01"/>
    <w:rsid w:val="00A16FC0"/>
    <w:rsid w:val="00A620A6"/>
    <w:rsid w:val="00A8678A"/>
    <w:rsid w:val="00A87901"/>
    <w:rsid w:val="00A91F28"/>
    <w:rsid w:val="00AA63B3"/>
    <w:rsid w:val="00AA7588"/>
    <w:rsid w:val="00AB1932"/>
    <w:rsid w:val="00AB4878"/>
    <w:rsid w:val="00AC0E35"/>
    <w:rsid w:val="00B058E4"/>
    <w:rsid w:val="00B2724F"/>
    <w:rsid w:val="00B27319"/>
    <w:rsid w:val="00B3354E"/>
    <w:rsid w:val="00B631EF"/>
    <w:rsid w:val="00B83F96"/>
    <w:rsid w:val="00B9588E"/>
    <w:rsid w:val="00BA6041"/>
    <w:rsid w:val="00BB5DB5"/>
    <w:rsid w:val="00BC6F7A"/>
    <w:rsid w:val="00BD411F"/>
    <w:rsid w:val="00BE743B"/>
    <w:rsid w:val="00C64B4E"/>
    <w:rsid w:val="00CA296C"/>
    <w:rsid w:val="00CA38AC"/>
    <w:rsid w:val="00CC6E91"/>
    <w:rsid w:val="00CF3C3B"/>
    <w:rsid w:val="00D076B0"/>
    <w:rsid w:val="00D07FCF"/>
    <w:rsid w:val="00D15482"/>
    <w:rsid w:val="00D6083C"/>
    <w:rsid w:val="00D61EE6"/>
    <w:rsid w:val="00D82B08"/>
    <w:rsid w:val="00D85FFB"/>
    <w:rsid w:val="00DB1D27"/>
    <w:rsid w:val="00DB3C8B"/>
    <w:rsid w:val="00DB5941"/>
    <w:rsid w:val="00DF5731"/>
    <w:rsid w:val="00E5587B"/>
    <w:rsid w:val="00E65EA9"/>
    <w:rsid w:val="00ED0EB6"/>
    <w:rsid w:val="00EF1A39"/>
    <w:rsid w:val="00EF4AEF"/>
    <w:rsid w:val="00EF6453"/>
    <w:rsid w:val="00F0520A"/>
    <w:rsid w:val="00F363E5"/>
    <w:rsid w:val="00F6122F"/>
    <w:rsid w:val="00F76498"/>
    <w:rsid w:val="00F77F90"/>
    <w:rsid w:val="00FD26BD"/>
    <w:rsid w:val="00FD547E"/>
    <w:rsid w:val="00FE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z w:val="24"/>
      <w:szCs w:val="24"/>
    </w:rPr>
  </w:style>
  <w:style w:type="character" w:styleId="CommentReference">
    <w:name w:val="annotation reference"/>
    <w:basedOn w:val="DefaultParagraphFont"/>
    <w:semiHidden/>
    <w:rsid w:val="005F6CD9"/>
    <w:rPr>
      <w:sz w:val="16"/>
      <w:szCs w:val="16"/>
    </w:rPr>
  </w:style>
  <w:style w:type="paragraph" w:styleId="CommentText">
    <w:name w:val="annotation text"/>
    <w:basedOn w:val="Normal"/>
    <w:semiHidden/>
    <w:rsid w:val="005F6CD9"/>
  </w:style>
  <w:style w:type="paragraph" w:styleId="CommentSubject">
    <w:name w:val="annotation subject"/>
    <w:basedOn w:val="CommentText"/>
    <w:next w:val="CommentText"/>
    <w:semiHidden/>
    <w:rsid w:val="005F6CD9"/>
    <w:rPr>
      <w:b/>
      <w:bCs/>
    </w:rPr>
  </w:style>
  <w:style w:type="paragraph" w:styleId="BalloonText">
    <w:name w:val="Balloon Text"/>
    <w:basedOn w:val="Normal"/>
    <w:semiHidden/>
    <w:rsid w:val="005F6CD9"/>
    <w:rPr>
      <w:rFonts w:ascii="Tahoma" w:hAnsi="Tahoma" w:cs="Tahoma"/>
      <w:sz w:val="16"/>
      <w:szCs w:val="16"/>
    </w:rPr>
  </w:style>
  <w:style w:type="character" w:styleId="Hyperlink">
    <w:name w:val="Hyperlink"/>
    <w:basedOn w:val="DefaultParagraphFont"/>
    <w:rsid w:val="00C96820"/>
    <w:rPr>
      <w:color w:val="0000FF"/>
      <w:u w:val="single"/>
    </w:rPr>
  </w:style>
  <w:style w:type="table" w:styleId="TableGrid">
    <w:name w:val="Table Grid"/>
    <w:basedOn w:val="TableNormal"/>
    <w:rsid w:val="006570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4424D3"/>
  </w:style>
  <w:style w:type="character" w:styleId="FootnoteReference">
    <w:name w:val="footnote reference"/>
    <w:basedOn w:val="DefaultParagraphFont"/>
    <w:semiHidden/>
    <w:rsid w:val="004424D3"/>
    <w:rPr>
      <w:vertAlign w:val="superscript"/>
    </w:rPr>
  </w:style>
  <w:style w:type="character" w:customStyle="1" w:styleId="BodyTextChar">
    <w:name w:val="Body Text Char"/>
    <w:basedOn w:val="DefaultParagraphFont"/>
    <w:link w:val="BodyText"/>
    <w:rsid w:val="003A74C1"/>
    <w:rPr>
      <w:sz w:val="24"/>
      <w:lang w:val="en-US" w:eastAsia="en-US" w:bidi="ar-SA"/>
    </w:rPr>
  </w:style>
  <w:style w:type="character" w:customStyle="1" w:styleId="FooterChar">
    <w:name w:val="Footer Char"/>
    <w:basedOn w:val="DefaultParagraphFont"/>
    <w:link w:val="Footer"/>
    <w:rsid w:val="003A74C1"/>
    <w:rPr>
      <w:lang w:val="en-US" w:eastAsia="en-US" w:bidi="ar-SA"/>
    </w:rPr>
  </w:style>
  <w:style w:type="paragraph" w:styleId="ListParagraph">
    <w:name w:val="List Paragraph"/>
    <w:basedOn w:val="Normal"/>
    <w:uiPriority w:val="34"/>
    <w:qFormat/>
    <w:rsid w:val="00015A7A"/>
    <w:pPr>
      <w:spacing w:after="200" w:line="276" w:lineRule="auto"/>
      <w:ind w:left="720"/>
      <w:contextualSpacing/>
    </w:pPr>
    <w:rPr>
      <w:rFonts w:eastAsiaTheme="minorEastAsia"/>
      <w:sz w:val="22"/>
      <w:szCs w:val="22"/>
      <w:lang w:eastAsia="ko-KR"/>
    </w:rPr>
  </w:style>
  <w:style w:type="paragraph" w:styleId="NormalWeb">
    <w:name w:val="Normal (Web)"/>
    <w:basedOn w:val="Normal"/>
    <w:uiPriority w:val="99"/>
    <w:rsid w:val="008B1C84"/>
    <w:pPr>
      <w:spacing w:before="100" w:beforeAutospacing="1" w:after="100" w:afterAutospacing="1"/>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23917">
      <w:bodyDiv w:val="1"/>
      <w:marLeft w:val="0"/>
      <w:marRight w:val="0"/>
      <w:marTop w:val="0"/>
      <w:marBottom w:val="0"/>
      <w:divBdr>
        <w:top w:val="none" w:sz="0" w:space="0" w:color="auto"/>
        <w:left w:val="none" w:sz="0" w:space="0" w:color="auto"/>
        <w:bottom w:val="none" w:sz="0" w:space="0" w:color="auto"/>
        <w:right w:val="none" w:sz="0" w:space="0" w:color="auto"/>
      </w:divBdr>
      <w:divsChild>
        <w:div w:id="1573002930">
          <w:marLeft w:val="0"/>
          <w:marRight w:val="0"/>
          <w:marTop w:val="0"/>
          <w:marBottom w:val="0"/>
          <w:divBdr>
            <w:top w:val="none" w:sz="0" w:space="0" w:color="auto"/>
            <w:left w:val="none" w:sz="0" w:space="0" w:color="auto"/>
            <w:bottom w:val="none" w:sz="0" w:space="0" w:color="auto"/>
            <w:right w:val="none" w:sz="0" w:space="0" w:color="auto"/>
          </w:divBdr>
          <w:divsChild>
            <w:div w:id="284967174">
              <w:marLeft w:val="0"/>
              <w:marRight w:val="0"/>
              <w:marTop w:val="0"/>
              <w:marBottom w:val="0"/>
              <w:divBdr>
                <w:top w:val="none" w:sz="0" w:space="0" w:color="auto"/>
                <w:left w:val="none" w:sz="0" w:space="0" w:color="auto"/>
                <w:bottom w:val="none" w:sz="0" w:space="0" w:color="auto"/>
                <w:right w:val="none" w:sz="0" w:space="0" w:color="auto"/>
              </w:divBdr>
            </w:div>
            <w:div w:id="798182153">
              <w:marLeft w:val="0"/>
              <w:marRight w:val="0"/>
              <w:marTop w:val="0"/>
              <w:marBottom w:val="0"/>
              <w:divBdr>
                <w:top w:val="none" w:sz="0" w:space="0" w:color="auto"/>
                <w:left w:val="none" w:sz="0" w:space="0" w:color="auto"/>
                <w:bottom w:val="none" w:sz="0" w:space="0" w:color="auto"/>
                <w:right w:val="none" w:sz="0" w:space="0" w:color="auto"/>
              </w:divBdr>
            </w:div>
            <w:div w:id="923807363">
              <w:marLeft w:val="0"/>
              <w:marRight w:val="0"/>
              <w:marTop w:val="0"/>
              <w:marBottom w:val="0"/>
              <w:divBdr>
                <w:top w:val="none" w:sz="0" w:space="0" w:color="auto"/>
                <w:left w:val="none" w:sz="0" w:space="0" w:color="auto"/>
                <w:bottom w:val="none" w:sz="0" w:space="0" w:color="auto"/>
                <w:right w:val="none" w:sz="0" w:space="0" w:color="auto"/>
              </w:divBdr>
            </w:div>
            <w:div w:id="12557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6667">
      <w:bodyDiv w:val="1"/>
      <w:marLeft w:val="0"/>
      <w:marRight w:val="0"/>
      <w:marTop w:val="0"/>
      <w:marBottom w:val="0"/>
      <w:divBdr>
        <w:top w:val="none" w:sz="0" w:space="0" w:color="auto"/>
        <w:left w:val="none" w:sz="0" w:space="0" w:color="auto"/>
        <w:bottom w:val="none" w:sz="0" w:space="0" w:color="auto"/>
        <w:right w:val="none" w:sz="0" w:space="0" w:color="auto"/>
      </w:divBdr>
    </w:div>
    <w:div w:id="803159775">
      <w:bodyDiv w:val="1"/>
      <w:marLeft w:val="0"/>
      <w:marRight w:val="0"/>
      <w:marTop w:val="0"/>
      <w:marBottom w:val="0"/>
      <w:divBdr>
        <w:top w:val="none" w:sz="0" w:space="0" w:color="auto"/>
        <w:left w:val="none" w:sz="0" w:space="0" w:color="auto"/>
        <w:bottom w:val="none" w:sz="0" w:space="0" w:color="auto"/>
        <w:right w:val="none" w:sz="0" w:space="0" w:color="auto"/>
      </w:divBdr>
      <w:divsChild>
        <w:div w:id="204366646">
          <w:marLeft w:val="0"/>
          <w:marRight w:val="0"/>
          <w:marTop w:val="0"/>
          <w:marBottom w:val="0"/>
          <w:divBdr>
            <w:top w:val="none" w:sz="0" w:space="0" w:color="auto"/>
            <w:left w:val="none" w:sz="0" w:space="0" w:color="auto"/>
            <w:bottom w:val="none" w:sz="0" w:space="0" w:color="auto"/>
            <w:right w:val="none" w:sz="0" w:space="0" w:color="auto"/>
          </w:divBdr>
        </w:div>
      </w:divsChild>
    </w:div>
    <w:div w:id="88063254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mailto:sgriswol@nsf.gov"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65488D63E144BAC498B06B57D1868" ma:contentTypeVersion="1" ma:contentTypeDescription="Create a new document." ma:contentTypeScope="" ma:versionID="2b6ad9a2fa297fcafc74631b4f8bfbd2">
  <xsd:schema xmlns:xsd="http://www.w3.org/2001/XMLSchema" xmlns:p="http://schemas.microsoft.com/office/2006/metadata/properties" xmlns:ns2="3cbaabd5-333f-493a-81c7-40e60dd5c2c3" targetNamespace="http://schemas.microsoft.com/office/2006/metadata/properties" ma:root="true" ma:fieldsID="5b7d41cda7f609f47a107c49bb847550" ns2:_="">
    <xsd:import namespace="3cbaabd5-333f-493a-81c7-40e60dd5c2c3"/>
    <xsd:element name="properties">
      <xsd:complexType>
        <xsd:sequence>
          <xsd:element name="documentManagement">
            <xsd:complexType>
              <xsd:all>
                <xsd:element ref="ns2:subject" minOccurs="0"/>
              </xsd:all>
            </xsd:complexType>
          </xsd:element>
        </xsd:sequence>
      </xsd:complexType>
    </xsd:element>
  </xsd:schema>
  <xsd:schema xmlns:xsd="http://www.w3.org/2001/XMLSchema" xmlns:dms="http://schemas.microsoft.com/office/2006/documentManagement/types" targetNamespace="3cbaabd5-333f-493a-81c7-40e60dd5c2c3" elementFormDefault="qualified">
    <xsd:import namespace="http://schemas.microsoft.com/office/2006/documentManagement/types"/>
    <xsd:element name="subject" ma:index="8" nillable="true" ma:displayName="subject" ma:format="Dropdown" ma:internalName="subject">
      <xsd:simpleType>
        <xsd:restriction base="dms:Choice">
          <xsd:enumeration value="Homepage"/>
          <xsd:enumeration value="Site Redesign"/>
          <xsd:enumeration value="Survey Page"/>
          <xsd:enumeration value="Usability report"/>
          <xsd:enumeration value="Usability testing"/>
          <xsd:enumeration value="Web statistics"/>
          <xsd:enumeration value="Data P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ubject xmlns="3cbaabd5-333f-493a-81c7-40e60dd5c2c3">Usability testing</subje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DF96C63-5D77-454B-801D-1E8C2DB85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aabd5-333f-493a-81c7-40e60dd5c2c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8BCB90-60C4-45CD-B8E9-006222498F68}">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openxmlformats.org/package/2006/metadata/core-properties"/>
    <ds:schemaRef ds:uri="3cbaabd5-333f-493a-81c7-40e60dd5c2c3"/>
  </ds:schemaRefs>
</ds:datastoreItem>
</file>

<file path=customXml/itemProps3.xml><?xml version="1.0" encoding="utf-8"?>
<ds:datastoreItem xmlns:ds="http://schemas.openxmlformats.org/officeDocument/2006/customXml" ds:itemID="{490B2A23-BA5A-472E-829D-53DDA2C3078A}">
  <ds:schemaRefs>
    <ds:schemaRef ds:uri="http://schemas.microsoft.com/sharepoint/v3/contenttype/forms"/>
  </ds:schemaRefs>
</ds:datastoreItem>
</file>

<file path=customXml/itemProps4.xml><?xml version="1.0" encoding="utf-8"?>
<ds:datastoreItem xmlns:ds="http://schemas.openxmlformats.org/officeDocument/2006/customXml" ds:itemID="{677FA3D9-70FF-EE4C-8E5F-12FE99D4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851</Words>
  <Characters>4854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5694</CharactersWithSpaces>
  <SharedDoc>false</SharedDoc>
  <HLinks>
    <vt:vector size="18" baseType="variant">
      <vt:variant>
        <vt:i4>2228290</vt:i4>
      </vt:variant>
      <vt:variant>
        <vt:i4>6</vt:i4>
      </vt:variant>
      <vt:variant>
        <vt:i4>0</vt:i4>
      </vt:variant>
      <vt:variant>
        <vt:i4>5</vt:i4>
      </vt:variant>
      <vt:variant>
        <vt:lpwstr>mailto:slomba.mt@gmail.com</vt:lpwstr>
      </vt:variant>
      <vt:variant>
        <vt:lpwstr/>
      </vt:variant>
      <vt:variant>
        <vt:i4>917533</vt:i4>
      </vt:variant>
      <vt:variant>
        <vt:i4>3</vt:i4>
      </vt:variant>
      <vt:variant>
        <vt:i4>0</vt:i4>
      </vt:variant>
      <vt:variant>
        <vt:i4>5</vt:i4>
      </vt:variant>
      <vt:variant>
        <vt:lpwstr>mailto:jongwon.park@sri.com</vt:lpwstr>
      </vt:variant>
      <vt:variant>
        <vt:lpwstr/>
      </vt:variant>
      <vt:variant>
        <vt:i4>3276877</vt:i4>
      </vt:variant>
      <vt:variant>
        <vt:i4>0</vt:i4>
      </vt:variant>
      <vt:variant>
        <vt:i4>0</vt:i4>
      </vt:variant>
      <vt:variant>
        <vt:i4>5</vt:i4>
      </vt:variant>
      <vt:variant>
        <vt:lpwstr>http://www.nsf.gov/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Suzanne Plimpton</cp:lastModifiedBy>
  <cp:revision>2</cp:revision>
  <cp:lastPrinted>2012-03-27T15:40:00Z</cp:lastPrinted>
  <dcterms:created xsi:type="dcterms:W3CDTF">2013-07-25T22:14:00Z</dcterms:created>
  <dcterms:modified xsi:type="dcterms:W3CDTF">2013-07-25T22:14:00Z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0x010100ACB65488D63E144BAC498B06B57D1868</vt:lpwstr>
  </property>
  <property fmtid="{D5CDD505-2E9C-101B-9397-08002B2CF9AE}" pid="3" name="Order">
    <vt:r8>4200</vt:r8>
  </property>
</Properties>
</file>