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3F" w:rsidRDefault="00487EA2" w:rsidP="009E46AE">
      <w:pPr>
        <w:jc w:val="center"/>
        <w:rPr>
          <w:b/>
        </w:rPr>
      </w:pPr>
      <w:r w:rsidRPr="009E46AE">
        <w:rPr>
          <w:b/>
        </w:rPr>
        <w:t>SUPPORTING STATEMENT FOR</w:t>
      </w:r>
    </w:p>
    <w:p w:rsidR="00487EA2" w:rsidRPr="009E46AE" w:rsidRDefault="00487EA2" w:rsidP="009E46AE">
      <w:pPr>
        <w:jc w:val="center"/>
        <w:rPr>
          <w:b/>
        </w:rPr>
      </w:pPr>
      <w:r w:rsidRPr="009E46AE">
        <w:rPr>
          <w:b/>
        </w:rPr>
        <w:t>CHILD CARE SUBSIDY APPLICATION FORM</w:t>
      </w:r>
      <w:r w:rsidR="00F2198F">
        <w:rPr>
          <w:b/>
        </w:rPr>
        <w:t>S</w:t>
      </w:r>
    </w:p>
    <w:p w:rsidR="00487EA2" w:rsidRPr="009E46AE" w:rsidRDefault="00F2198F" w:rsidP="009E46AE">
      <w:pPr>
        <w:jc w:val="center"/>
        <w:rPr>
          <w:b/>
        </w:rPr>
      </w:pPr>
      <w:r>
        <w:rPr>
          <w:b/>
        </w:rPr>
        <w:t>(VA FORM</w:t>
      </w:r>
      <w:r w:rsidR="00DF523F">
        <w:rPr>
          <w:b/>
        </w:rPr>
        <w:t>S</w:t>
      </w:r>
      <w:r>
        <w:rPr>
          <w:b/>
        </w:rPr>
        <w:t xml:space="preserve"> 0730a and</w:t>
      </w:r>
      <w:r w:rsidR="00487EA2" w:rsidRPr="009E46AE">
        <w:rPr>
          <w:b/>
        </w:rPr>
        <w:t xml:space="preserve"> 0730b)</w:t>
      </w:r>
    </w:p>
    <w:p w:rsidR="00487EA2" w:rsidRPr="009E46AE" w:rsidRDefault="00487EA2" w:rsidP="009E46AE"/>
    <w:p w:rsidR="00487EA2" w:rsidRPr="009E46AE" w:rsidRDefault="00487EA2" w:rsidP="00E403D0">
      <w:pPr>
        <w:pStyle w:val="Heading2"/>
        <w:spacing w:before="0" w:after="0"/>
        <w:rPr>
          <w:rFonts w:ascii="Times New Roman" w:hAnsi="Times New Roman" w:cs="Times New Roman"/>
          <w:i w:val="0"/>
          <w:sz w:val="24"/>
          <w:szCs w:val="24"/>
        </w:rPr>
      </w:pPr>
      <w:r w:rsidRPr="009E46AE">
        <w:rPr>
          <w:rFonts w:ascii="Times New Roman" w:hAnsi="Times New Roman" w:cs="Times New Roman"/>
          <w:i w:val="0"/>
          <w:sz w:val="24"/>
          <w:szCs w:val="24"/>
        </w:rPr>
        <w:t>A.  JUSTIFICATION</w:t>
      </w:r>
    </w:p>
    <w:p w:rsidR="00487EA2" w:rsidRPr="009E46AE" w:rsidRDefault="00487EA2" w:rsidP="009E46AE">
      <w:pPr>
        <w:tabs>
          <w:tab w:val="left" w:pos="540"/>
          <w:tab w:val="left" w:pos="720"/>
        </w:tabs>
      </w:pPr>
    </w:p>
    <w:p w:rsidR="00487EA2" w:rsidRPr="009E46AE" w:rsidRDefault="00487EA2" w:rsidP="009E46AE">
      <w:pPr>
        <w:tabs>
          <w:tab w:val="left" w:pos="540"/>
          <w:tab w:val="left" w:pos="720"/>
        </w:tabs>
        <w:rPr>
          <w:b/>
          <w:bCs/>
        </w:rPr>
      </w:pPr>
      <w:r w:rsidRPr="009E46AE">
        <w:rPr>
          <w:b/>
        </w:rPr>
        <w:t>1.</w:t>
      </w:r>
      <w:r w:rsidRPr="009E46AE">
        <w:t xml:space="preserve">   </w:t>
      </w:r>
      <w:r w:rsidRPr="009E46AE">
        <w:rPr>
          <w:b/>
          <w:bCs/>
        </w:rPr>
        <w:t>Explain the circumstances that make the collection of information necessary.  Identify legal or administrative requirements that necessitate the collection of information.</w:t>
      </w:r>
    </w:p>
    <w:p w:rsidR="00487EA2" w:rsidRPr="009E46AE" w:rsidRDefault="00487EA2" w:rsidP="009E46AE">
      <w:pPr>
        <w:tabs>
          <w:tab w:val="left" w:pos="540"/>
        </w:tabs>
        <w:rPr>
          <w:b/>
          <w:bCs/>
        </w:rPr>
      </w:pPr>
    </w:p>
    <w:p w:rsidR="00487EA2" w:rsidRPr="009E46AE" w:rsidRDefault="00487EA2" w:rsidP="00E403D0">
      <w:pPr>
        <w:tabs>
          <w:tab w:val="left" w:pos="540"/>
        </w:tabs>
        <w:rPr>
          <w:color w:val="000000"/>
        </w:rPr>
      </w:pPr>
      <w:r w:rsidRPr="009E46AE">
        <w:rPr>
          <w:color w:val="000000"/>
        </w:rPr>
        <w:t xml:space="preserve">Public Law 107-67, Section 630, and Title 5, Part 792, Subpart B of the Code of Federal Regulations, authorizes executive agencies to use appropriated funds to assist lower income employees with the cost of child care.  Children from birth through the age of 13 and children through the age of 18, if disabled, are eligible. </w:t>
      </w:r>
      <w:r w:rsidR="0010142D">
        <w:rPr>
          <w:color w:val="000000"/>
        </w:rPr>
        <w:t xml:space="preserve"> </w:t>
      </w:r>
      <w:r w:rsidRPr="009E46AE">
        <w:rPr>
          <w:color w:val="000000"/>
        </w:rPr>
        <w:t xml:space="preserve">For this program, a child is defined as: </w:t>
      </w:r>
    </w:p>
    <w:p w:rsidR="009E46AE" w:rsidRDefault="009E46AE" w:rsidP="009E46AE">
      <w:pPr>
        <w:autoSpaceDE w:val="0"/>
        <w:autoSpaceDN w:val="0"/>
        <w:adjustRightInd w:val="0"/>
        <w:rPr>
          <w:color w:val="000000"/>
        </w:rPr>
      </w:pPr>
    </w:p>
    <w:p w:rsidR="00487EA2" w:rsidRDefault="00487EA2" w:rsidP="009E46AE">
      <w:pPr>
        <w:numPr>
          <w:ilvl w:val="0"/>
          <w:numId w:val="40"/>
        </w:numPr>
        <w:autoSpaceDE w:val="0"/>
        <w:autoSpaceDN w:val="0"/>
        <w:adjustRightInd w:val="0"/>
        <w:rPr>
          <w:color w:val="000000"/>
        </w:rPr>
      </w:pPr>
      <w:r w:rsidRPr="009E46AE">
        <w:rPr>
          <w:color w:val="000000"/>
        </w:rPr>
        <w:t xml:space="preserve">A biological, adopted, step, or foster child who lives with the Federal employee; </w:t>
      </w:r>
    </w:p>
    <w:p w:rsidR="009E46AE" w:rsidRDefault="009E46AE" w:rsidP="009E46AE">
      <w:pPr>
        <w:numPr>
          <w:ilvl w:val="0"/>
          <w:numId w:val="40"/>
        </w:numPr>
        <w:autoSpaceDE w:val="0"/>
        <w:autoSpaceDN w:val="0"/>
        <w:adjustRightInd w:val="0"/>
        <w:rPr>
          <w:color w:val="000000"/>
        </w:rPr>
      </w:pPr>
      <w:r>
        <w:rPr>
          <w:color w:val="000000"/>
        </w:rPr>
        <w:t>A</w:t>
      </w:r>
      <w:r w:rsidR="00487EA2" w:rsidRPr="009E46AE">
        <w:rPr>
          <w:color w:val="000000"/>
        </w:rPr>
        <w:t xml:space="preserve"> child for whom a judicial determination of support has been obtained;</w:t>
      </w:r>
    </w:p>
    <w:p w:rsidR="00487EA2" w:rsidRPr="009E46AE" w:rsidRDefault="009E46AE" w:rsidP="009E46AE">
      <w:pPr>
        <w:numPr>
          <w:ilvl w:val="0"/>
          <w:numId w:val="40"/>
        </w:numPr>
        <w:autoSpaceDE w:val="0"/>
        <w:autoSpaceDN w:val="0"/>
        <w:adjustRightInd w:val="0"/>
      </w:pPr>
      <w:r>
        <w:rPr>
          <w:color w:val="000000"/>
        </w:rPr>
        <w:t xml:space="preserve">A </w:t>
      </w:r>
      <w:r w:rsidR="00487EA2" w:rsidRPr="009E46AE">
        <w:t xml:space="preserve">child to whom the Federal employee is a parent or legal guardian and makes regular and substantial contributions to the child’s care. </w:t>
      </w:r>
    </w:p>
    <w:p w:rsidR="00487EA2" w:rsidRPr="009E46AE" w:rsidRDefault="00487EA2" w:rsidP="009E46AE">
      <w:pPr>
        <w:autoSpaceDE w:val="0"/>
        <w:autoSpaceDN w:val="0"/>
        <w:adjustRightInd w:val="0"/>
        <w:rPr>
          <w:color w:val="000000"/>
        </w:rPr>
      </w:pPr>
    </w:p>
    <w:p w:rsidR="00487EA2" w:rsidRPr="009E46AE" w:rsidRDefault="00920840" w:rsidP="00E403D0">
      <w:pPr>
        <w:rPr>
          <w:color w:val="000000"/>
        </w:rPr>
      </w:pPr>
      <w:r>
        <w:rPr>
          <w:color w:val="000000"/>
        </w:rPr>
        <w:t xml:space="preserve">The Department of Veterans Affairs (VA) implemented the VA Child Care Subsidy Program in January 2001.  </w:t>
      </w:r>
      <w:r w:rsidR="00487EA2" w:rsidRPr="009E46AE">
        <w:rPr>
          <w:color w:val="000000"/>
        </w:rPr>
        <w:t>Employees must submit an application</w:t>
      </w:r>
      <w:r>
        <w:rPr>
          <w:color w:val="000000"/>
        </w:rPr>
        <w:t xml:space="preserve"> (</w:t>
      </w:r>
      <w:r w:rsidRPr="00111011">
        <w:rPr>
          <w:b/>
          <w:color w:val="000000"/>
        </w:rPr>
        <w:t>VA Form 0730a</w:t>
      </w:r>
      <w:r>
        <w:rPr>
          <w:color w:val="000000"/>
        </w:rPr>
        <w:t>)</w:t>
      </w:r>
      <w:r w:rsidR="00487EA2" w:rsidRPr="009E46AE">
        <w:rPr>
          <w:color w:val="000000"/>
        </w:rPr>
        <w:t xml:space="preserve"> to participate in the Child Care Subsidy Program.  </w:t>
      </w:r>
      <w:r>
        <w:rPr>
          <w:color w:val="000000"/>
        </w:rPr>
        <w:t>The a</w:t>
      </w:r>
      <w:r w:rsidR="00487EA2" w:rsidRPr="009E46AE">
        <w:rPr>
          <w:color w:val="000000"/>
        </w:rPr>
        <w:t>pplication contain</w:t>
      </w:r>
      <w:r>
        <w:rPr>
          <w:color w:val="000000"/>
        </w:rPr>
        <w:t>s</w:t>
      </w:r>
      <w:r w:rsidR="00487EA2" w:rsidRPr="009E46AE">
        <w:rPr>
          <w:color w:val="000000"/>
        </w:rPr>
        <w:t xml:space="preserve"> personally identifiable information pertaining to the employee, the employee’s spouse, and the employee’s </w:t>
      </w:r>
      <w:proofErr w:type="gramStart"/>
      <w:r w:rsidR="00487EA2" w:rsidRPr="009E46AE">
        <w:rPr>
          <w:color w:val="000000"/>
        </w:rPr>
        <w:t>child(</w:t>
      </w:r>
      <w:proofErr w:type="spellStart"/>
      <w:proofErr w:type="gramEnd"/>
      <w:r w:rsidR="00487EA2" w:rsidRPr="009E46AE">
        <w:rPr>
          <w:color w:val="000000"/>
        </w:rPr>
        <w:t>ren</w:t>
      </w:r>
      <w:proofErr w:type="spellEnd"/>
      <w:r w:rsidR="00487EA2" w:rsidRPr="009E46AE">
        <w:rPr>
          <w:color w:val="000000"/>
        </w:rPr>
        <w:t>).  This information is used to validate the</w:t>
      </w:r>
      <w:r w:rsidR="00430269">
        <w:rPr>
          <w:color w:val="000000"/>
        </w:rPr>
        <w:t xml:space="preserve"> employee’s Social Security Number, the</w:t>
      </w:r>
      <w:r w:rsidR="00487EA2" w:rsidRPr="009E46AE">
        <w:rPr>
          <w:color w:val="000000"/>
        </w:rPr>
        <w:t xml:space="preserve"> employee’s (and spouse’s, if applicable) total family income, whether the employee’s spouse is a</w:t>
      </w:r>
      <w:r>
        <w:rPr>
          <w:color w:val="000000"/>
        </w:rPr>
        <w:t xml:space="preserve"> Federal</w:t>
      </w:r>
      <w:r w:rsidR="00487EA2" w:rsidRPr="009E46AE">
        <w:rPr>
          <w:color w:val="000000"/>
        </w:rPr>
        <w:t xml:space="preserve"> employee, and each child’s date of birth.</w:t>
      </w:r>
    </w:p>
    <w:p w:rsidR="00487EA2" w:rsidRPr="009E46AE" w:rsidRDefault="00487EA2" w:rsidP="00F2198F">
      <w:pPr>
        <w:tabs>
          <w:tab w:val="left" w:pos="360"/>
        </w:tabs>
        <w:ind w:left="360" w:hanging="900"/>
        <w:rPr>
          <w:color w:val="000000"/>
        </w:rPr>
      </w:pPr>
    </w:p>
    <w:p w:rsidR="00487EA2" w:rsidRPr="009E46AE" w:rsidRDefault="00487EA2" w:rsidP="00E403D0">
      <w:r w:rsidRPr="009E46AE">
        <w:rPr>
          <w:color w:val="000000"/>
        </w:rPr>
        <w:t xml:space="preserve">In addition, child care providers </w:t>
      </w:r>
      <w:r w:rsidR="00430269">
        <w:rPr>
          <w:color w:val="000000"/>
        </w:rPr>
        <w:t>must submit</w:t>
      </w:r>
      <w:r w:rsidRPr="009E46AE">
        <w:rPr>
          <w:color w:val="000000"/>
        </w:rPr>
        <w:t xml:space="preserve"> information</w:t>
      </w:r>
      <w:r w:rsidR="00920840">
        <w:rPr>
          <w:color w:val="000000"/>
        </w:rPr>
        <w:t xml:space="preserve"> on </w:t>
      </w:r>
      <w:r w:rsidR="00920840" w:rsidRPr="00111011">
        <w:rPr>
          <w:b/>
          <w:color w:val="000000"/>
        </w:rPr>
        <w:t>VA Form 0730b</w:t>
      </w:r>
      <w:r w:rsidRPr="009E46AE">
        <w:rPr>
          <w:color w:val="000000"/>
        </w:rPr>
        <w:t xml:space="preserve"> regarding the type of child care </w:t>
      </w:r>
      <w:r w:rsidR="00920840">
        <w:rPr>
          <w:color w:val="000000"/>
        </w:rPr>
        <w:t>services that they</w:t>
      </w:r>
      <w:r w:rsidRPr="009E46AE">
        <w:rPr>
          <w:color w:val="000000"/>
        </w:rPr>
        <w:t xml:space="preserve"> provide as well as the</w:t>
      </w:r>
      <w:r w:rsidR="00111011">
        <w:rPr>
          <w:color w:val="000000"/>
        </w:rPr>
        <w:t>ir address,</w:t>
      </w:r>
      <w:r w:rsidRPr="009E46AE">
        <w:rPr>
          <w:color w:val="000000"/>
        </w:rPr>
        <w:t xml:space="preserve"> phone number</w:t>
      </w:r>
      <w:r w:rsidR="00111011">
        <w:rPr>
          <w:color w:val="000000"/>
        </w:rPr>
        <w:t>,</w:t>
      </w:r>
      <w:r w:rsidRPr="009E46AE">
        <w:rPr>
          <w:color w:val="000000"/>
        </w:rPr>
        <w:t xml:space="preserve"> e-mail address, tax identification number or Social Security Number, license number and license expiration date</w:t>
      </w:r>
      <w:r w:rsidR="00430269">
        <w:rPr>
          <w:color w:val="000000"/>
        </w:rPr>
        <w:t xml:space="preserve"> for validation purposes</w:t>
      </w:r>
      <w:r w:rsidRPr="009E46AE">
        <w:rPr>
          <w:color w:val="000000"/>
        </w:rPr>
        <w:t>.</w:t>
      </w:r>
    </w:p>
    <w:p w:rsidR="00487EA2" w:rsidRPr="009E46AE" w:rsidRDefault="00487EA2" w:rsidP="009E46AE">
      <w:pPr>
        <w:tabs>
          <w:tab w:val="left" w:pos="540"/>
        </w:tabs>
      </w:pPr>
    </w:p>
    <w:p w:rsidR="00487EA2" w:rsidRPr="009E46AE" w:rsidRDefault="00487EA2" w:rsidP="009E46AE">
      <w:pPr>
        <w:tabs>
          <w:tab w:val="left" w:pos="540"/>
        </w:tabs>
        <w:rPr>
          <w:b/>
          <w:bCs/>
        </w:rPr>
      </w:pPr>
      <w:r w:rsidRPr="009E46AE">
        <w:rPr>
          <w:b/>
          <w:bCs/>
        </w:rPr>
        <w:t>2.</w:t>
      </w:r>
      <w:r w:rsidR="00F2198F">
        <w:rPr>
          <w:b/>
          <w:bCs/>
        </w:rPr>
        <w:t xml:space="preserve">   </w:t>
      </w:r>
      <w:r w:rsidRPr="009E46AE">
        <w:rPr>
          <w:b/>
          <w:bCs/>
        </w:rPr>
        <w:t>Indicate how, by whom, and for what purposes the information is to be used; indicate actual use the agency has made of the information received from current collection.</w:t>
      </w:r>
    </w:p>
    <w:p w:rsidR="00487EA2" w:rsidRPr="009E46AE" w:rsidRDefault="00487EA2" w:rsidP="009E46AE"/>
    <w:p w:rsidR="00487EA2" w:rsidRPr="009E46AE" w:rsidRDefault="009E46AE" w:rsidP="00F2198F">
      <w:pPr>
        <w:pStyle w:val="BodyTextIndent"/>
        <w:tabs>
          <w:tab w:val="left" w:pos="720"/>
        </w:tabs>
        <w:spacing w:after="0"/>
        <w:ind w:hanging="360"/>
      </w:pPr>
      <w:r>
        <w:t xml:space="preserve">      </w:t>
      </w:r>
      <w:proofErr w:type="gramStart"/>
      <w:r w:rsidR="00487EA2" w:rsidRPr="009E46AE">
        <w:t xml:space="preserve">a.  </w:t>
      </w:r>
      <w:r w:rsidR="00487EA2" w:rsidRPr="00771609">
        <w:rPr>
          <w:b/>
        </w:rPr>
        <w:t>VA</w:t>
      </w:r>
      <w:proofErr w:type="gramEnd"/>
      <w:r w:rsidR="00487EA2" w:rsidRPr="00771609">
        <w:rPr>
          <w:b/>
        </w:rPr>
        <w:t xml:space="preserve"> Form 0730a</w:t>
      </w:r>
      <w:r w:rsidR="00487EA2" w:rsidRPr="009E46AE">
        <w:t xml:space="preserve"> is completed and submitted by employees as an official application to participate in the VA Child Care Subsidy Program</w:t>
      </w:r>
      <w:r w:rsidR="005B1FC2">
        <w:t xml:space="preserve"> and</w:t>
      </w:r>
      <w:r w:rsidR="00487EA2" w:rsidRPr="009E46AE">
        <w:t xml:space="preserve"> contains information used to </w:t>
      </w:r>
      <w:r w:rsidR="00111011">
        <w:t>evaluate</w:t>
      </w:r>
      <w:r w:rsidR="00487EA2" w:rsidRPr="009E46AE">
        <w:t xml:space="preserve"> an employee’s eligibility</w:t>
      </w:r>
      <w:r w:rsidR="005B1FC2">
        <w:t xml:space="preserve"> to participate</w:t>
      </w:r>
      <w:r w:rsidR="00111011">
        <w:t>.</w:t>
      </w:r>
    </w:p>
    <w:p w:rsidR="00487EA2" w:rsidRPr="009E46AE" w:rsidRDefault="00487EA2" w:rsidP="00F2198F">
      <w:pPr>
        <w:pStyle w:val="BodyTextIndent"/>
        <w:spacing w:after="0"/>
        <w:ind w:hanging="360"/>
      </w:pPr>
    </w:p>
    <w:p w:rsidR="00487EA2" w:rsidRDefault="009E46AE" w:rsidP="00F2198F">
      <w:pPr>
        <w:pStyle w:val="BodyTextIndent"/>
        <w:spacing w:after="0"/>
        <w:ind w:hanging="360"/>
        <w:rPr>
          <w:color w:val="000000"/>
        </w:rPr>
      </w:pPr>
      <w:r>
        <w:t xml:space="preserve">      </w:t>
      </w:r>
      <w:proofErr w:type="gramStart"/>
      <w:r w:rsidR="00487EA2" w:rsidRPr="009E46AE">
        <w:t xml:space="preserve">b.  </w:t>
      </w:r>
      <w:r w:rsidR="00487EA2" w:rsidRPr="00771609">
        <w:rPr>
          <w:b/>
        </w:rPr>
        <w:t>VA</w:t>
      </w:r>
      <w:proofErr w:type="gramEnd"/>
      <w:r w:rsidR="00487EA2" w:rsidRPr="00771609">
        <w:rPr>
          <w:b/>
        </w:rPr>
        <w:t xml:space="preserve"> Form 0730b</w:t>
      </w:r>
      <w:r w:rsidR="00487EA2" w:rsidRPr="009E46AE">
        <w:t xml:space="preserve"> is completed by child care providers and included in an employee’s application package</w:t>
      </w:r>
      <w:r w:rsidR="00081E2B">
        <w:t>, whenever the information contained on the VA Form 0730b on file changes, or when the employee changes child care providers</w:t>
      </w:r>
      <w:r w:rsidR="00487EA2" w:rsidRPr="009E46AE">
        <w:t xml:space="preserve">.  This form is used to </w:t>
      </w:r>
      <w:r w:rsidR="00081E2B">
        <w:t>validate</w:t>
      </w:r>
      <w:r w:rsidR="00487EA2" w:rsidRPr="009E46AE">
        <w:t xml:space="preserve"> that the child care provider is licensed and/or regulated by the state as required by </w:t>
      </w:r>
      <w:r w:rsidR="00F3745A" w:rsidRPr="009E46AE">
        <w:rPr>
          <w:color w:val="000000"/>
        </w:rPr>
        <w:t xml:space="preserve">Title 5, Part 792, </w:t>
      </w:r>
      <w:proofErr w:type="gramStart"/>
      <w:r w:rsidR="00F3745A" w:rsidRPr="009E46AE">
        <w:rPr>
          <w:color w:val="000000"/>
        </w:rPr>
        <w:t>Subpart</w:t>
      </w:r>
      <w:proofErr w:type="gramEnd"/>
      <w:r w:rsidR="00F3745A" w:rsidRPr="009E46AE">
        <w:rPr>
          <w:color w:val="000000"/>
        </w:rPr>
        <w:t xml:space="preserve"> B of the Code of Federal Regulations</w:t>
      </w:r>
    </w:p>
    <w:p w:rsidR="00F3745A" w:rsidRPr="009E46AE" w:rsidRDefault="00F3745A" w:rsidP="00F2198F">
      <w:pPr>
        <w:pStyle w:val="BodyTextIndent"/>
        <w:spacing w:after="0"/>
        <w:ind w:hanging="360"/>
      </w:pPr>
    </w:p>
    <w:p w:rsidR="00487EA2" w:rsidRPr="009E46AE" w:rsidRDefault="009E46AE" w:rsidP="00F2198F">
      <w:pPr>
        <w:pStyle w:val="BodyTextIndent"/>
        <w:tabs>
          <w:tab w:val="left" w:pos="900"/>
        </w:tabs>
        <w:spacing w:after="0"/>
        <w:ind w:hanging="360"/>
      </w:pPr>
      <w:r>
        <w:t xml:space="preserve">      </w:t>
      </w:r>
      <w:proofErr w:type="gramStart"/>
      <w:r>
        <w:t xml:space="preserve">c.  </w:t>
      </w:r>
      <w:r w:rsidR="00487EA2" w:rsidRPr="009E46AE">
        <w:t>If</w:t>
      </w:r>
      <w:proofErr w:type="gramEnd"/>
      <w:r w:rsidR="00487EA2" w:rsidRPr="009E46AE">
        <w:t xml:space="preserve"> the collection of information were not carried out, the approving official would not be able to validate whether the employee and child</w:t>
      </w:r>
      <w:r w:rsidR="00081E2B">
        <w:t>(</w:t>
      </w:r>
      <w:proofErr w:type="spellStart"/>
      <w:r w:rsidR="00081E2B">
        <w:t>ren</w:t>
      </w:r>
      <w:proofErr w:type="spellEnd"/>
      <w:r w:rsidR="00081E2B">
        <w:t>)</w:t>
      </w:r>
      <w:r w:rsidR="00487EA2" w:rsidRPr="009E46AE">
        <w:t xml:space="preserve"> is eligible to participate in VA Child Care Subsidy Program.  The </w:t>
      </w:r>
      <w:r w:rsidR="00081E2B">
        <w:t xml:space="preserve">approving </w:t>
      </w:r>
      <w:r w:rsidR="00487EA2" w:rsidRPr="009E46AE">
        <w:t xml:space="preserve">official would also not be able to determine whether the child care provider is licensed and/or regulated by the state to perform child care.  </w:t>
      </w:r>
    </w:p>
    <w:p w:rsidR="00487EA2" w:rsidRPr="009E46AE" w:rsidRDefault="00487EA2" w:rsidP="009E46AE"/>
    <w:p w:rsidR="00487EA2" w:rsidRPr="009E46AE" w:rsidRDefault="00487EA2" w:rsidP="00F2198F">
      <w:pPr>
        <w:tabs>
          <w:tab w:val="left" w:pos="360"/>
        </w:tabs>
      </w:pPr>
      <w:proofErr w:type="gramStart"/>
      <w:r w:rsidRPr="009E46AE">
        <w:rPr>
          <w:b/>
          <w:bCs/>
        </w:rPr>
        <w:t>3.   Describe whether, and to what extent, the collection of information involves the use of automated, electronic, mechanical, or other technological collection techniques or other forms of information technology (e.g. permitting electronic submission or responses, and the basis for the decision for adopting this means of collection).</w:t>
      </w:r>
      <w:proofErr w:type="gramEnd"/>
      <w:r w:rsidRPr="009E46AE">
        <w:rPr>
          <w:b/>
          <w:bCs/>
        </w:rPr>
        <w:t xml:space="preserve">  Also describe any consideration of using information technology to reduce burden.</w:t>
      </w:r>
    </w:p>
    <w:p w:rsidR="00487EA2" w:rsidRPr="009E46AE" w:rsidRDefault="00487EA2" w:rsidP="009E46AE">
      <w:pPr>
        <w:ind w:hanging="360"/>
      </w:pPr>
    </w:p>
    <w:p w:rsidR="00487EA2" w:rsidRPr="009E46AE" w:rsidRDefault="00487EA2" w:rsidP="00E403D0">
      <w:pPr>
        <w:pStyle w:val="BodyTextIndent"/>
        <w:tabs>
          <w:tab w:val="left" w:pos="720"/>
        </w:tabs>
        <w:spacing w:after="0"/>
        <w:ind w:left="0"/>
      </w:pPr>
      <w:r w:rsidRPr="009E46AE">
        <w:t xml:space="preserve">VA Forms 0730a and 0730b will be made available in a </w:t>
      </w:r>
      <w:proofErr w:type="spellStart"/>
      <w:r w:rsidRPr="009E46AE">
        <w:t>fillable</w:t>
      </w:r>
      <w:proofErr w:type="spellEnd"/>
      <w:r w:rsidRPr="009E46AE">
        <w:t xml:space="preserve"> format on the VA Forms </w:t>
      </w:r>
      <w:r w:rsidR="00F3745A">
        <w:t>W</w:t>
      </w:r>
      <w:r w:rsidRPr="009E46AE">
        <w:t>eb</w:t>
      </w:r>
      <w:r w:rsidR="00F3745A">
        <w:t xml:space="preserve"> </w:t>
      </w:r>
      <w:r w:rsidRPr="009E46AE">
        <w:t xml:space="preserve">site.  No other electronic or online technology will be used to complete or process the claim forms.  The forms may be downloaded and made available for manual completion by applicants who do not have access to the VA Forms </w:t>
      </w:r>
      <w:r w:rsidR="00F3745A">
        <w:t>W</w:t>
      </w:r>
      <w:r w:rsidRPr="009E46AE">
        <w:t>ebsite.</w:t>
      </w:r>
    </w:p>
    <w:p w:rsidR="00487EA2" w:rsidRPr="009E46AE" w:rsidRDefault="00487EA2" w:rsidP="009E46AE">
      <w:pPr>
        <w:ind w:hanging="360"/>
      </w:pPr>
    </w:p>
    <w:p w:rsidR="00487EA2" w:rsidRPr="009E46AE" w:rsidRDefault="00487EA2" w:rsidP="009E46AE">
      <w:pPr>
        <w:tabs>
          <w:tab w:val="left" w:pos="540"/>
        </w:tabs>
        <w:rPr>
          <w:b/>
          <w:bCs/>
        </w:rPr>
      </w:pPr>
      <w:r w:rsidRPr="009E46AE">
        <w:rPr>
          <w:b/>
        </w:rPr>
        <w:t xml:space="preserve">4.   </w:t>
      </w:r>
      <w:r w:rsidRPr="009E46AE">
        <w:rPr>
          <w:b/>
          <w:bCs/>
        </w:rPr>
        <w:t>Describe effort to identity duplication.  Show specifically why any information already available cannot be used or modified for use for the purposes describe in Item 2 above.</w:t>
      </w:r>
    </w:p>
    <w:p w:rsidR="00487EA2" w:rsidRPr="009E46AE" w:rsidRDefault="00487EA2" w:rsidP="009E46AE">
      <w:pPr>
        <w:tabs>
          <w:tab w:val="left" w:pos="540"/>
        </w:tabs>
      </w:pPr>
    </w:p>
    <w:p w:rsidR="00487EA2" w:rsidRPr="009E46AE" w:rsidRDefault="00487EA2" w:rsidP="00E403D0">
      <w:pPr>
        <w:pStyle w:val="BodyTextIndent2"/>
        <w:spacing w:after="0" w:line="240" w:lineRule="auto"/>
        <w:ind w:left="0"/>
      </w:pPr>
      <w:r w:rsidRPr="009E46AE">
        <w:t xml:space="preserve">The forms have a specific purpose and limited use.  There is no data available that can be </w:t>
      </w:r>
      <w:r w:rsidR="002D7E82">
        <w:t xml:space="preserve">used or </w:t>
      </w:r>
      <w:r w:rsidRPr="009E46AE">
        <w:t>modified for this purpose.  Each individual entry is a single entity and is required for the collection of information to process an employee’s application to participate in the VA Child Care Subsidy Program</w:t>
      </w:r>
      <w:r w:rsidR="002D7E82">
        <w:t xml:space="preserve"> and to validate that the child care provider is licensed and/or regulated by the state</w:t>
      </w:r>
      <w:r w:rsidRPr="009E46AE">
        <w:t>.</w:t>
      </w:r>
    </w:p>
    <w:p w:rsidR="00487EA2" w:rsidRPr="009E46AE" w:rsidRDefault="00487EA2" w:rsidP="009E46AE"/>
    <w:p w:rsidR="00487EA2" w:rsidRPr="009E46AE" w:rsidRDefault="00487EA2" w:rsidP="009E46AE">
      <w:pPr>
        <w:pStyle w:val="BodyTextIndent"/>
        <w:tabs>
          <w:tab w:val="left" w:pos="900"/>
        </w:tabs>
        <w:spacing w:after="0"/>
        <w:ind w:left="0"/>
        <w:rPr>
          <w:b/>
          <w:bCs/>
        </w:rPr>
      </w:pPr>
      <w:r w:rsidRPr="009E46AE">
        <w:rPr>
          <w:b/>
          <w:bCs/>
        </w:rPr>
        <w:t>5.   If the collection of information impacts small businesses or other small entities (Item 5 of OMB form 83-1) describe any methods used to minimize burden.</w:t>
      </w:r>
    </w:p>
    <w:p w:rsidR="00487EA2" w:rsidRPr="009E46AE" w:rsidRDefault="00487EA2" w:rsidP="009E46AE">
      <w:pPr>
        <w:pStyle w:val="BodyTextIndent"/>
        <w:spacing w:after="0"/>
        <w:ind w:left="0"/>
      </w:pPr>
    </w:p>
    <w:p w:rsidR="00487EA2" w:rsidRPr="009E46AE" w:rsidRDefault="00487EA2" w:rsidP="00E403D0">
      <w:pPr>
        <w:pStyle w:val="BodyTextIndent"/>
        <w:spacing w:after="0"/>
        <w:ind w:left="0"/>
      </w:pPr>
      <w:r w:rsidRPr="009E46AE">
        <w:t xml:space="preserve">Only one small business is impacted by the information collected.  The information collected on VA Forms 0730a and 0730b will be used by an independent contractor hired by VA to </w:t>
      </w:r>
      <w:r w:rsidR="00410FC9">
        <w:t xml:space="preserve">administer the day-to-day operations of the VA Child Care Subsidy Program.  This function includes receiving and evaluating the information contained on the forms to determine whether an employee meets the eligibility criteria to participate in the program and whether the child care provider is licensed. </w:t>
      </w:r>
      <w:r w:rsidR="00C30DB1">
        <w:t xml:space="preserve"> </w:t>
      </w:r>
      <w:r w:rsidRPr="009E46AE">
        <w:t>The forms have been designed to minimize the information collection burden on the public and applicant.</w:t>
      </w:r>
    </w:p>
    <w:p w:rsidR="00487EA2" w:rsidRPr="009E46AE" w:rsidRDefault="00487EA2" w:rsidP="009E46AE">
      <w:pPr>
        <w:pStyle w:val="BodyTextIndent"/>
        <w:spacing w:after="0"/>
        <w:ind w:left="0"/>
      </w:pPr>
    </w:p>
    <w:p w:rsidR="00487EA2" w:rsidRPr="009E46AE" w:rsidRDefault="00487EA2" w:rsidP="009E46AE">
      <w:pPr>
        <w:pStyle w:val="BodyTextIndent"/>
        <w:tabs>
          <w:tab w:val="left" w:pos="0"/>
        </w:tabs>
        <w:spacing w:after="0"/>
        <w:ind w:left="0"/>
      </w:pPr>
      <w:r w:rsidRPr="009E46AE">
        <w:rPr>
          <w:b/>
          <w:bCs/>
        </w:rPr>
        <w:t>6.</w:t>
      </w:r>
      <w:r w:rsidR="009E46AE">
        <w:t xml:space="preserve">   </w:t>
      </w:r>
      <w:r w:rsidRPr="009E46AE">
        <w:rPr>
          <w:b/>
          <w:bCs/>
        </w:rPr>
        <w:t>Describe the consequences to Federal program or policy activities if the collection is not conducted or is conducted less frequently as well as any technical or legal obstacles to reducing burden.</w:t>
      </w:r>
    </w:p>
    <w:p w:rsidR="00487EA2" w:rsidRPr="009E46AE" w:rsidRDefault="00487EA2" w:rsidP="009E46AE">
      <w:pPr>
        <w:pStyle w:val="BodyTextIndent"/>
        <w:spacing w:after="0"/>
        <w:ind w:left="0" w:hanging="360"/>
      </w:pPr>
    </w:p>
    <w:p w:rsidR="00487EA2" w:rsidRPr="009E46AE" w:rsidRDefault="00487EA2" w:rsidP="00E403D0">
      <w:pPr>
        <w:pStyle w:val="BodyTextIndent"/>
        <w:spacing w:after="0"/>
        <w:ind w:left="0"/>
      </w:pPr>
      <w:r w:rsidRPr="009E46AE">
        <w:t>If the collection of i</w:t>
      </w:r>
      <w:r w:rsidR="00C30DB1">
        <w:t>nformation were not carried out</w:t>
      </w:r>
      <w:r w:rsidRPr="009E46AE">
        <w:t xml:space="preserve"> the contractor would not be able to determine whether an employee and </w:t>
      </w:r>
      <w:proofErr w:type="gramStart"/>
      <w:r w:rsidRPr="009E46AE">
        <w:t>child(</w:t>
      </w:r>
      <w:proofErr w:type="spellStart"/>
      <w:proofErr w:type="gramEnd"/>
      <w:r w:rsidRPr="009E46AE">
        <w:t>ren</w:t>
      </w:r>
      <w:proofErr w:type="spellEnd"/>
      <w:r w:rsidRPr="009E46AE">
        <w:t xml:space="preserve">) are eligible to participate in the VA Child Care Subsidy Program </w:t>
      </w:r>
      <w:r w:rsidR="00C30DB1">
        <w:t>and</w:t>
      </w:r>
      <w:r w:rsidRPr="009E46AE">
        <w:t xml:space="preserve"> whether the child care provider is eligible for use by the employee under the program.</w:t>
      </w:r>
    </w:p>
    <w:p w:rsidR="00487EA2" w:rsidRPr="009E46AE" w:rsidRDefault="00487EA2" w:rsidP="009E46AE">
      <w:pPr>
        <w:pStyle w:val="BodyTextIndent"/>
        <w:spacing w:after="0"/>
        <w:ind w:left="0" w:hanging="360"/>
      </w:pPr>
      <w:r w:rsidRPr="009E46AE">
        <w:tab/>
      </w:r>
    </w:p>
    <w:p w:rsidR="00487EA2" w:rsidRPr="009E46AE" w:rsidRDefault="00487EA2" w:rsidP="00F2198F">
      <w:pPr>
        <w:pStyle w:val="BodyTextIndent"/>
        <w:tabs>
          <w:tab w:val="left" w:pos="0"/>
          <w:tab w:val="left" w:pos="360"/>
        </w:tabs>
        <w:spacing w:after="0"/>
        <w:ind w:left="0"/>
        <w:rPr>
          <w:b/>
          <w:bCs/>
        </w:rPr>
      </w:pPr>
      <w:r w:rsidRPr="009E46AE">
        <w:rPr>
          <w:b/>
          <w:bCs/>
        </w:rPr>
        <w:t xml:space="preserve">7.   Explain any special circumstances that would cause an information collection to be conducted </w:t>
      </w:r>
      <w:r w:rsidR="007E1A9C">
        <w:rPr>
          <w:b/>
          <w:bCs/>
        </w:rPr>
        <w:t>more</w:t>
      </w:r>
      <w:r w:rsidR="00C30DB1">
        <w:rPr>
          <w:b/>
          <w:bCs/>
        </w:rPr>
        <w:t xml:space="preserve"> </w:t>
      </w:r>
      <w:r w:rsidRPr="009E46AE">
        <w:rPr>
          <w:b/>
          <w:bCs/>
        </w:rPr>
        <w:t xml:space="preserve">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w:t>
      </w:r>
      <w:r w:rsidRPr="009E46AE">
        <w:rPr>
          <w:b/>
          <w:bCs/>
        </w:rPr>
        <w:lastRenderedPageBreak/>
        <w:t>be generalized to the universe of study and require the use of a statistical data classification that has not been reviewed and approved by OPM.</w:t>
      </w:r>
    </w:p>
    <w:p w:rsidR="00487EA2" w:rsidRPr="009E46AE" w:rsidRDefault="00487EA2" w:rsidP="009E46AE">
      <w:pPr>
        <w:pStyle w:val="BodyTextIndent"/>
        <w:spacing w:after="0"/>
        <w:ind w:left="0"/>
        <w:rPr>
          <w:b/>
          <w:bCs/>
        </w:rPr>
      </w:pPr>
    </w:p>
    <w:p w:rsidR="00487EA2" w:rsidRPr="009E46AE" w:rsidRDefault="00487EA2" w:rsidP="00E403D0">
      <w:pPr>
        <w:pStyle w:val="BodyTextIndent"/>
        <w:spacing w:after="0"/>
        <w:ind w:left="0"/>
      </w:pPr>
      <w:r w:rsidRPr="009E46AE">
        <w:t>There are no such special circumstances.</w:t>
      </w:r>
    </w:p>
    <w:p w:rsidR="00487EA2" w:rsidRPr="009E46AE" w:rsidRDefault="00487EA2" w:rsidP="009E46AE">
      <w:pPr>
        <w:pStyle w:val="BodyTextIndent"/>
        <w:tabs>
          <w:tab w:val="left" w:pos="0"/>
        </w:tabs>
        <w:spacing w:after="0"/>
        <w:ind w:left="0"/>
        <w:rPr>
          <w:b/>
          <w:bCs/>
        </w:rPr>
      </w:pPr>
    </w:p>
    <w:p w:rsidR="00487EA2" w:rsidRPr="009E46AE" w:rsidRDefault="00487EA2" w:rsidP="00F2198F">
      <w:pPr>
        <w:pStyle w:val="BodyTextIndent"/>
        <w:tabs>
          <w:tab w:val="left" w:pos="0"/>
          <w:tab w:val="left" w:pos="360"/>
          <w:tab w:val="left" w:pos="540"/>
        </w:tabs>
        <w:spacing w:after="0"/>
        <w:ind w:left="0"/>
        <w:rPr>
          <w:b/>
          <w:bCs/>
        </w:rPr>
      </w:pPr>
      <w:r w:rsidRPr="009E46AE">
        <w:rPr>
          <w:b/>
          <w:bCs/>
        </w:rPr>
        <w:t xml:space="preserve">8.   </w:t>
      </w:r>
      <w:proofErr w:type="gramStart"/>
      <w:r w:rsidRPr="009E46AE">
        <w:rPr>
          <w:b/>
          <w:bCs/>
        </w:rPr>
        <w:t>a</w:t>
      </w:r>
      <w:proofErr w:type="gramEnd"/>
      <w:r w:rsidRPr="009E46AE">
        <w:rPr>
          <w:b/>
          <w:bCs/>
        </w:rPr>
        <w:t xml:space="preserve">.  If applicable, provide a copy and identify the date and page number of publication in the Federal Register of the sponsor’s notice required by 5 CFR 1320.8(d), soliciting comments on the information prior to submission to OMB.  Summarize </w:t>
      </w:r>
      <w:r w:rsidR="00EE1E58" w:rsidRPr="009E46AE">
        <w:rPr>
          <w:b/>
          <w:bCs/>
        </w:rPr>
        <w:t>public</w:t>
      </w:r>
      <w:r w:rsidRPr="009E46AE">
        <w:rPr>
          <w:b/>
          <w:bCs/>
        </w:rPr>
        <w:t xml:space="preserve"> comments received in response to the notice and describe actions taken by the sponsor in responses to these comments.  Specifically address comments received on the cost and hour burden.</w:t>
      </w:r>
    </w:p>
    <w:p w:rsidR="009F5C8A" w:rsidRDefault="009F5C8A" w:rsidP="009E46AE">
      <w:pPr>
        <w:pStyle w:val="BodyTextIndent"/>
        <w:tabs>
          <w:tab w:val="left" w:pos="540"/>
        </w:tabs>
        <w:spacing w:after="0"/>
        <w:ind w:left="0"/>
        <w:rPr>
          <w:b/>
          <w:bCs/>
        </w:rPr>
      </w:pPr>
    </w:p>
    <w:p w:rsidR="00E403D0" w:rsidRDefault="00E403D0" w:rsidP="009E46AE">
      <w:pPr>
        <w:pStyle w:val="BodyTextIndent"/>
        <w:tabs>
          <w:tab w:val="left" w:pos="540"/>
        </w:tabs>
        <w:spacing w:after="0"/>
        <w:ind w:left="0"/>
      </w:pPr>
      <w:r>
        <w:t>The Department notice was published in the Federal Register on</w:t>
      </w:r>
      <w:r w:rsidR="00EE1E58">
        <w:t xml:space="preserve"> July 22, 2011</w:t>
      </w:r>
      <w:r>
        <w:t>, page</w:t>
      </w:r>
      <w:r w:rsidR="00EE1E58">
        <w:t xml:space="preserve"> 44091</w:t>
      </w:r>
      <w:r>
        <w:t>.  There were no comments received</w:t>
      </w:r>
      <w:r w:rsidR="00EE1E58">
        <w:t xml:space="preserve"> in response to this notice</w:t>
      </w:r>
      <w:r>
        <w:t>.</w:t>
      </w:r>
    </w:p>
    <w:p w:rsidR="00E403D0" w:rsidRPr="009E46AE" w:rsidRDefault="00E403D0" w:rsidP="009E46AE">
      <w:pPr>
        <w:pStyle w:val="BodyTextIndent"/>
        <w:tabs>
          <w:tab w:val="left" w:pos="540"/>
        </w:tabs>
        <w:spacing w:after="0"/>
        <w:ind w:left="0"/>
        <w:rPr>
          <w:b/>
          <w:bCs/>
        </w:rPr>
      </w:pPr>
    </w:p>
    <w:p w:rsidR="00487EA2" w:rsidRPr="009E46AE" w:rsidRDefault="00F2198F" w:rsidP="00F2198F">
      <w:pPr>
        <w:pStyle w:val="BodyTextIndent"/>
        <w:tabs>
          <w:tab w:val="left" w:pos="360"/>
        </w:tabs>
        <w:spacing w:after="0"/>
        <w:ind w:left="0"/>
        <w:rPr>
          <w:b/>
          <w:bCs/>
        </w:rPr>
      </w:pPr>
      <w:r>
        <w:rPr>
          <w:b/>
          <w:bCs/>
        </w:rPr>
        <w:t xml:space="preserve">      </w:t>
      </w:r>
      <w:r w:rsidR="00487EA2" w:rsidRPr="009E46AE">
        <w:rPr>
          <w:b/>
          <w:bCs/>
        </w:rPr>
        <w:t>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that preclude consultation every three years with representatives of those from whom information is to be obtained.</w:t>
      </w:r>
    </w:p>
    <w:p w:rsidR="00487EA2" w:rsidRPr="009E46AE" w:rsidRDefault="00487EA2" w:rsidP="009E46AE">
      <w:pPr>
        <w:pStyle w:val="BodyTextIndent"/>
        <w:tabs>
          <w:tab w:val="left" w:pos="360"/>
        </w:tabs>
        <w:spacing w:after="0"/>
        <w:ind w:left="0"/>
      </w:pPr>
    </w:p>
    <w:p w:rsidR="00487EA2" w:rsidRPr="009E46AE" w:rsidRDefault="00487EA2" w:rsidP="00E403D0">
      <w:pPr>
        <w:pStyle w:val="BodyTextIndent"/>
        <w:spacing w:after="0"/>
        <w:ind w:left="0"/>
      </w:pPr>
      <w:r w:rsidRPr="009E46AE">
        <w:t>No outside consultations were made as only essential informat</w:t>
      </w:r>
      <w:r w:rsidR="00F2198F">
        <w:t xml:space="preserve">ion is solicited.  Responses to </w:t>
      </w:r>
      <w:r w:rsidRPr="009E46AE">
        <w:t>the questions on the forms are considered as standard business practice.</w:t>
      </w:r>
    </w:p>
    <w:p w:rsidR="00487EA2" w:rsidRPr="009E46AE" w:rsidRDefault="00487EA2" w:rsidP="009E46AE">
      <w:pPr>
        <w:pStyle w:val="BodyTextIndent"/>
        <w:tabs>
          <w:tab w:val="left" w:pos="360"/>
        </w:tabs>
        <w:spacing w:after="0"/>
        <w:ind w:left="0"/>
      </w:pPr>
    </w:p>
    <w:p w:rsidR="00487EA2" w:rsidRPr="009E46AE" w:rsidRDefault="00487EA2" w:rsidP="009E46AE">
      <w:pPr>
        <w:pStyle w:val="BodyTextIndent"/>
        <w:tabs>
          <w:tab w:val="left" w:pos="0"/>
        </w:tabs>
        <w:spacing w:after="0"/>
        <w:ind w:left="0"/>
        <w:rPr>
          <w:b/>
          <w:bCs/>
        </w:rPr>
      </w:pPr>
      <w:r w:rsidRPr="009E46AE">
        <w:rPr>
          <w:b/>
          <w:bCs/>
        </w:rPr>
        <w:t>9.  Explain any decision to provide any payment or gift to respondents, other than remuneration of contractors or grantees.</w:t>
      </w:r>
    </w:p>
    <w:p w:rsidR="00487EA2" w:rsidRPr="009E46AE" w:rsidRDefault="00487EA2" w:rsidP="009E46AE">
      <w:pPr>
        <w:pStyle w:val="BodyTextIndent"/>
        <w:tabs>
          <w:tab w:val="left" w:pos="720"/>
        </w:tabs>
        <w:spacing w:after="0"/>
        <w:ind w:left="0"/>
      </w:pPr>
    </w:p>
    <w:p w:rsidR="00487EA2" w:rsidRPr="009E46AE" w:rsidRDefault="00487EA2" w:rsidP="00E403D0">
      <w:pPr>
        <w:pStyle w:val="BodyTextIndent"/>
        <w:tabs>
          <w:tab w:val="left" w:pos="720"/>
        </w:tabs>
        <w:spacing w:after="0"/>
        <w:ind w:left="0"/>
      </w:pPr>
      <w:r w:rsidRPr="009E46AE">
        <w:t xml:space="preserve">Employees who are approved to participate in the VA Child Care Subsidy Program will be </w:t>
      </w:r>
      <w:r w:rsidR="007E1A9C">
        <w:t>subsidized with</w:t>
      </w:r>
      <w:r w:rsidRPr="009E46AE">
        <w:t xml:space="preserve"> a percentage of their monthly child care costs.  Information provided on the form will be used to determine the percentage of monthly costs to be </w:t>
      </w:r>
      <w:r w:rsidR="007E1A9C">
        <w:t>subsidized</w:t>
      </w:r>
      <w:r w:rsidRPr="009E46AE">
        <w:t xml:space="preserve">.  No other payments or gifts are provided. </w:t>
      </w:r>
    </w:p>
    <w:p w:rsidR="00487EA2" w:rsidRPr="009E46AE" w:rsidRDefault="00487EA2" w:rsidP="009E46AE">
      <w:pPr>
        <w:pStyle w:val="BodyTextIndent"/>
        <w:tabs>
          <w:tab w:val="left" w:pos="720"/>
        </w:tabs>
        <w:spacing w:after="0"/>
        <w:ind w:left="0"/>
      </w:pPr>
    </w:p>
    <w:p w:rsidR="00487EA2" w:rsidRPr="009E46AE" w:rsidRDefault="00487EA2" w:rsidP="009E46AE">
      <w:pPr>
        <w:pStyle w:val="BodyTextIndent"/>
        <w:tabs>
          <w:tab w:val="left" w:pos="540"/>
        </w:tabs>
        <w:spacing w:after="0"/>
        <w:ind w:left="0"/>
        <w:rPr>
          <w:b/>
          <w:bCs/>
        </w:rPr>
      </w:pPr>
      <w:proofErr w:type="gramStart"/>
      <w:r w:rsidRPr="009E46AE">
        <w:rPr>
          <w:b/>
          <w:bCs/>
        </w:rPr>
        <w:t>10.   Describe any assurance of confidentiality provided to respondents and the basis for the assurance in statue, regulations, or agency policy.</w:t>
      </w:r>
      <w:proofErr w:type="gramEnd"/>
    </w:p>
    <w:p w:rsidR="00487EA2" w:rsidRPr="009E46AE" w:rsidRDefault="00487EA2" w:rsidP="009E46AE">
      <w:pPr>
        <w:pStyle w:val="BodyTextIndent"/>
        <w:tabs>
          <w:tab w:val="left" w:pos="720"/>
        </w:tabs>
        <w:spacing w:after="0"/>
        <w:ind w:left="0"/>
      </w:pPr>
    </w:p>
    <w:p w:rsidR="00487EA2" w:rsidRPr="009E46AE" w:rsidRDefault="00487EA2" w:rsidP="00E403D0">
      <w:pPr>
        <w:pStyle w:val="BodyTextIndent"/>
        <w:spacing w:after="0"/>
        <w:ind w:left="0"/>
      </w:pPr>
      <w:r w:rsidRPr="009E46AE">
        <w:t>Respondents are informed that the furnishing of data is voluntary; that Public Law 104-134 authorizes use of their social security number for the orderly administration of records; and that disclosure of the information may be made in accordance with the disclosure provisions of the Privacy Act of 1974</w:t>
      </w:r>
      <w:r w:rsidR="00A6028F">
        <w:t xml:space="preserve">.  (System of Records </w:t>
      </w:r>
      <w:r w:rsidR="00A6028F" w:rsidRPr="00A6028F">
        <w:t>165VA05CCSP</w:t>
      </w:r>
      <w:r w:rsidR="00A6028F">
        <w:t>,</w:t>
      </w:r>
      <w:r w:rsidR="00A6028F" w:rsidRPr="00A6028F">
        <w:t xml:space="preserve"> Child Care Subsidy Program Records</w:t>
      </w:r>
      <w:r w:rsidR="00A6028F">
        <w:t>)</w:t>
      </w:r>
      <w:r w:rsidR="00A6028F">
        <w:rPr>
          <w:sz w:val="32"/>
          <w:szCs w:val="32"/>
        </w:rPr>
        <w:t>.</w:t>
      </w:r>
    </w:p>
    <w:p w:rsidR="00487EA2" w:rsidRPr="009E46AE" w:rsidRDefault="00487EA2" w:rsidP="009E46AE">
      <w:pPr>
        <w:pStyle w:val="BodyTextIndent"/>
        <w:spacing w:after="0"/>
        <w:ind w:left="0"/>
      </w:pPr>
      <w:r w:rsidRPr="009E46AE">
        <w:rPr>
          <w:b/>
          <w:bCs/>
        </w:rPr>
        <w:t xml:space="preserve">  </w:t>
      </w:r>
    </w:p>
    <w:p w:rsidR="00487EA2" w:rsidRPr="009E46AE" w:rsidRDefault="00487EA2" w:rsidP="00F2198F">
      <w:pPr>
        <w:pStyle w:val="BodyTextIndent"/>
        <w:tabs>
          <w:tab w:val="left" w:pos="540"/>
        </w:tabs>
        <w:spacing w:after="0"/>
        <w:ind w:left="0"/>
        <w:rPr>
          <w:b/>
          <w:bCs/>
        </w:rPr>
      </w:pPr>
      <w:r w:rsidRPr="009E46AE">
        <w:rPr>
          <w:b/>
          <w:bCs/>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There are no sensitive questions involved in this data collection.</w:t>
      </w:r>
    </w:p>
    <w:p w:rsidR="00487EA2" w:rsidRPr="009E46AE" w:rsidRDefault="00487EA2" w:rsidP="009E46AE">
      <w:pPr>
        <w:pStyle w:val="BodyTextIndent"/>
        <w:tabs>
          <w:tab w:val="left" w:pos="540"/>
        </w:tabs>
        <w:spacing w:after="0"/>
        <w:ind w:left="0"/>
      </w:pPr>
    </w:p>
    <w:p w:rsidR="00487EA2" w:rsidRPr="009E46AE" w:rsidRDefault="00487EA2" w:rsidP="009E46AE">
      <w:pPr>
        <w:pStyle w:val="BodyTextIndent"/>
        <w:tabs>
          <w:tab w:val="left" w:pos="540"/>
        </w:tabs>
        <w:spacing w:after="0"/>
        <w:ind w:left="0"/>
      </w:pPr>
      <w:r w:rsidRPr="009E46AE">
        <w:rPr>
          <w:b/>
          <w:bCs/>
        </w:rPr>
        <w:lastRenderedPageBreak/>
        <w:t>12.</w:t>
      </w:r>
      <w:r w:rsidR="00F2198F">
        <w:rPr>
          <w:b/>
          <w:bCs/>
        </w:rPr>
        <w:t xml:space="preserve">   </w:t>
      </w:r>
      <w:r w:rsidRPr="009E46AE">
        <w:rPr>
          <w:b/>
          <w:bCs/>
        </w:rPr>
        <w:t>Estimate of the hour burden of the collection of information</w:t>
      </w:r>
      <w:r w:rsidRPr="009E46AE">
        <w:t>:</w:t>
      </w:r>
    </w:p>
    <w:p w:rsidR="00487EA2" w:rsidRPr="009E46AE" w:rsidRDefault="00487EA2" w:rsidP="009E46AE">
      <w:pPr>
        <w:pStyle w:val="BodyTextIndent"/>
        <w:tabs>
          <w:tab w:val="left" w:pos="720"/>
        </w:tabs>
        <w:spacing w:after="0"/>
        <w:ind w:left="0"/>
      </w:pPr>
    </w:p>
    <w:p w:rsidR="00487EA2" w:rsidRPr="009E46AE" w:rsidRDefault="009E46AE" w:rsidP="00F2198F">
      <w:pPr>
        <w:pStyle w:val="BodyTextIndent"/>
        <w:tabs>
          <w:tab w:val="left" w:pos="540"/>
          <w:tab w:val="left" w:pos="720"/>
        </w:tabs>
        <w:spacing w:after="0"/>
        <w:ind w:left="0"/>
      </w:pPr>
      <w:r>
        <w:rPr>
          <w:b/>
          <w:bCs/>
        </w:rPr>
        <w:t xml:space="preserve">        </w:t>
      </w:r>
      <w:proofErr w:type="gramStart"/>
      <w:r w:rsidR="00487EA2" w:rsidRPr="009E46AE">
        <w:rPr>
          <w:b/>
          <w:bCs/>
        </w:rPr>
        <w:t>a.  We</w:t>
      </w:r>
      <w:proofErr w:type="gramEnd"/>
      <w:r w:rsidR="00487EA2" w:rsidRPr="009E46AE">
        <w:rPr>
          <w:b/>
          <w:bCs/>
        </w:rPr>
        <w:t xml:space="preserve"> estimate the following respondent burden</w:t>
      </w:r>
      <w:r w:rsidR="00487EA2" w:rsidRPr="009E46AE">
        <w:t>:</w:t>
      </w:r>
    </w:p>
    <w:p w:rsidR="00487EA2" w:rsidRPr="009E46AE" w:rsidRDefault="00487EA2" w:rsidP="009E46AE">
      <w:pPr>
        <w:pStyle w:val="BodyTextIndent"/>
        <w:tabs>
          <w:tab w:val="left" w:pos="720"/>
        </w:tabs>
        <w:spacing w:after="0"/>
        <w:ind w:left="0"/>
      </w:pPr>
    </w:p>
    <w:p w:rsidR="00487EA2" w:rsidRDefault="00487EA2" w:rsidP="009E46AE">
      <w:pPr>
        <w:pStyle w:val="BodyTextIndent"/>
        <w:tabs>
          <w:tab w:val="left" w:pos="3600"/>
        </w:tabs>
        <w:spacing w:after="0"/>
        <w:ind w:left="0"/>
      </w:pPr>
      <w:r w:rsidRPr="009E46AE">
        <w:t xml:space="preserve">        VA Form 0730a:  2,000 </w:t>
      </w:r>
      <w:proofErr w:type="gramStart"/>
      <w:r w:rsidRPr="009E46AE">
        <w:t>Responses  x</w:t>
      </w:r>
      <w:proofErr w:type="gramEnd"/>
      <w:r w:rsidRPr="009E46AE">
        <w:t xml:space="preserve">   20 minutes/60   =   667 hours</w:t>
      </w:r>
    </w:p>
    <w:p w:rsidR="009E46AE" w:rsidRPr="009E46AE" w:rsidRDefault="009E46AE" w:rsidP="009E46AE">
      <w:pPr>
        <w:pStyle w:val="BodyTextIndent"/>
        <w:tabs>
          <w:tab w:val="left" w:pos="3600"/>
        </w:tabs>
        <w:spacing w:after="0"/>
        <w:ind w:left="0"/>
      </w:pPr>
    </w:p>
    <w:p w:rsidR="00487EA2" w:rsidRPr="009E46AE" w:rsidRDefault="00487EA2" w:rsidP="009E46AE">
      <w:pPr>
        <w:pStyle w:val="BodyTextIndent"/>
        <w:tabs>
          <w:tab w:val="left" w:pos="3600"/>
        </w:tabs>
        <w:spacing w:after="0"/>
        <w:ind w:left="0"/>
      </w:pPr>
      <w:r w:rsidRPr="009E46AE">
        <w:t xml:space="preserve">        VA Form 0730b: 2,000 Responses   x   10 minutes/60   =   333 hours</w:t>
      </w:r>
    </w:p>
    <w:p w:rsidR="00487EA2" w:rsidRPr="009E46AE" w:rsidRDefault="00487EA2" w:rsidP="009E46AE">
      <w:pPr>
        <w:pStyle w:val="BodyTextIndent"/>
        <w:tabs>
          <w:tab w:val="left" w:pos="720"/>
        </w:tabs>
        <w:spacing w:after="0"/>
        <w:ind w:left="0"/>
      </w:pPr>
    </w:p>
    <w:p w:rsidR="00487EA2" w:rsidRPr="009E46AE" w:rsidRDefault="009E46AE" w:rsidP="009E46AE">
      <w:pPr>
        <w:pStyle w:val="BodyTextIndent"/>
        <w:tabs>
          <w:tab w:val="num" w:pos="900"/>
        </w:tabs>
        <w:spacing w:after="0"/>
        <w:ind w:left="0"/>
        <w:rPr>
          <w:b/>
          <w:bCs/>
        </w:rPr>
      </w:pPr>
      <w:r>
        <w:rPr>
          <w:b/>
          <w:bCs/>
        </w:rPr>
        <w:t xml:space="preserve">         </w:t>
      </w:r>
      <w:proofErr w:type="gramStart"/>
      <w:r w:rsidR="00487EA2" w:rsidRPr="009E46AE">
        <w:rPr>
          <w:b/>
          <w:bCs/>
        </w:rPr>
        <w:t>b.  If</w:t>
      </w:r>
      <w:proofErr w:type="gramEnd"/>
      <w:r w:rsidR="00487EA2" w:rsidRPr="009E46AE">
        <w:rPr>
          <w:b/>
          <w:bCs/>
        </w:rPr>
        <w:t xml:space="preserve"> this request for approval covers more than one form, provide separate hour burden estimates for each form and aggregate the hour burden in Item 13 of OMB 83-1.</w:t>
      </w:r>
    </w:p>
    <w:p w:rsidR="00487EA2" w:rsidRPr="009E46AE" w:rsidRDefault="00487EA2" w:rsidP="009E46AE">
      <w:pPr>
        <w:pStyle w:val="BodyTextIndent"/>
        <w:tabs>
          <w:tab w:val="left" w:pos="720"/>
          <w:tab w:val="left" w:pos="900"/>
        </w:tabs>
        <w:spacing w:after="0"/>
        <w:ind w:left="0"/>
        <w:rPr>
          <w:b/>
          <w:bCs/>
        </w:rPr>
      </w:pPr>
    </w:p>
    <w:p w:rsidR="00487EA2" w:rsidRPr="009E46AE" w:rsidRDefault="00487EA2" w:rsidP="009E46AE">
      <w:pPr>
        <w:pStyle w:val="BodyTextIndent"/>
        <w:tabs>
          <w:tab w:val="left" w:pos="900"/>
        </w:tabs>
        <w:spacing w:after="0"/>
        <w:ind w:left="0"/>
      </w:pPr>
      <w:r w:rsidRPr="009E46AE">
        <w:t xml:space="preserve">        The aggregate burden is 1</w:t>
      </w:r>
      <w:r w:rsidR="009B2784">
        <w:t>,</w:t>
      </w:r>
      <w:r w:rsidRPr="009E46AE">
        <w:t>000 hours.</w:t>
      </w:r>
    </w:p>
    <w:p w:rsidR="00487EA2" w:rsidRPr="009E46AE" w:rsidRDefault="00487EA2" w:rsidP="009E46AE">
      <w:pPr>
        <w:pStyle w:val="BodyTextIndent"/>
        <w:tabs>
          <w:tab w:val="left" w:pos="720"/>
          <w:tab w:val="left" w:pos="1080"/>
        </w:tabs>
        <w:spacing w:after="0"/>
        <w:ind w:left="0"/>
      </w:pPr>
    </w:p>
    <w:p w:rsidR="00487EA2" w:rsidRPr="009E46AE" w:rsidRDefault="00487EA2" w:rsidP="009E46AE">
      <w:pPr>
        <w:pStyle w:val="BodyTextIndent"/>
        <w:tabs>
          <w:tab w:val="left" w:pos="0"/>
          <w:tab w:val="left" w:pos="900"/>
        </w:tabs>
        <w:spacing w:after="0"/>
        <w:ind w:left="0"/>
        <w:rPr>
          <w:b/>
          <w:bCs/>
        </w:rPr>
      </w:pPr>
      <w:r w:rsidRPr="009E46AE">
        <w:t xml:space="preserve">        </w:t>
      </w:r>
      <w:proofErr w:type="gramStart"/>
      <w:r w:rsidRPr="009E46AE">
        <w:rPr>
          <w:b/>
          <w:bCs/>
        </w:rPr>
        <w:t>c.</w:t>
      </w:r>
      <w:r w:rsidR="00F2198F">
        <w:rPr>
          <w:b/>
          <w:bCs/>
        </w:rPr>
        <w:t xml:space="preserve">  </w:t>
      </w:r>
      <w:r w:rsidRPr="009E46AE">
        <w:rPr>
          <w:b/>
          <w:bCs/>
        </w:rPr>
        <w:t>Provide</w:t>
      </w:r>
      <w:proofErr w:type="gramEnd"/>
      <w:r w:rsidRPr="009E46AE">
        <w:rPr>
          <w:b/>
          <w:bCs/>
        </w:rPr>
        <w:t xml:space="preserve"> estimates of annual cost to respondents for the hour burden for collections of information.  The cost of contracting out or paying outside parties for information collection activities should not be included here.  Instead, this cost should be included in Item 14.</w:t>
      </w:r>
    </w:p>
    <w:p w:rsidR="00487EA2" w:rsidRPr="009E46AE" w:rsidRDefault="00487EA2" w:rsidP="009E46AE">
      <w:pPr>
        <w:pStyle w:val="BodyTextIndent"/>
        <w:tabs>
          <w:tab w:val="left" w:pos="540"/>
          <w:tab w:val="left" w:pos="900"/>
        </w:tabs>
        <w:spacing w:after="0"/>
        <w:ind w:left="0"/>
      </w:pPr>
    </w:p>
    <w:p w:rsidR="00487EA2" w:rsidRPr="009E46AE" w:rsidRDefault="00487EA2" w:rsidP="009E46AE">
      <w:pPr>
        <w:pStyle w:val="BodyTextIndent"/>
        <w:tabs>
          <w:tab w:val="left" w:pos="540"/>
          <w:tab w:val="left" w:pos="900"/>
        </w:tabs>
        <w:spacing w:after="0"/>
        <w:ind w:left="0"/>
      </w:pPr>
      <w:r w:rsidRPr="009E46AE">
        <w:t xml:space="preserve">         The cost to respondents</w:t>
      </w:r>
      <w:r w:rsidR="00F2198F">
        <w:t xml:space="preserve"> for completing this form is $10</w:t>
      </w:r>
      <w:r w:rsidRPr="009E46AE">
        <w:t>,</w:t>
      </w:r>
      <w:r w:rsidR="00F2198F">
        <w:t>005</w:t>
      </w:r>
      <w:r w:rsidRPr="009E46AE">
        <w:t xml:space="preserve"> (667 hours x $</w:t>
      </w:r>
      <w:r w:rsidR="00F2198F">
        <w:t>15/hr</w:t>
      </w:r>
      <w:r w:rsidRPr="009E46AE">
        <w:t>).</w:t>
      </w:r>
    </w:p>
    <w:p w:rsidR="00487EA2" w:rsidRPr="009E46AE" w:rsidRDefault="00487EA2" w:rsidP="009E46AE">
      <w:pPr>
        <w:pStyle w:val="BodyTextIndent"/>
        <w:tabs>
          <w:tab w:val="left" w:pos="540"/>
          <w:tab w:val="left" w:pos="900"/>
        </w:tabs>
        <w:spacing w:after="0"/>
        <w:ind w:left="0"/>
      </w:pPr>
      <w:r w:rsidRPr="009E46AE">
        <w:t xml:space="preserve">    </w:t>
      </w:r>
      <w:r w:rsidR="009E46AE">
        <w:t xml:space="preserve">     </w:t>
      </w:r>
      <w:r w:rsidRPr="007E1A9C">
        <w:t>No additional record recordkeeping is required.</w:t>
      </w:r>
    </w:p>
    <w:p w:rsidR="00487EA2" w:rsidRPr="009E46AE" w:rsidRDefault="00487EA2" w:rsidP="009E46AE">
      <w:pPr>
        <w:pStyle w:val="BodyTextIndent"/>
        <w:tabs>
          <w:tab w:val="left" w:pos="1080"/>
        </w:tabs>
        <w:spacing w:after="0"/>
        <w:ind w:left="0"/>
      </w:pPr>
      <w:r w:rsidRPr="009E46AE">
        <w:tab/>
      </w:r>
      <w:r w:rsidRPr="009E46AE">
        <w:tab/>
      </w:r>
    </w:p>
    <w:p w:rsidR="00487EA2" w:rsidRPr="009E46AE" w:rsidRDefault="007E1A9C" w:rsidP="007E1A9C">
      <w:pPr>
        <w:pStyle w:val="BodyTextIndent"/>
        <w:tabs>
          <w:tab w:val="left" w:pos="0"/>
        </w:tabs>
        <w:spacing w:after="0"/>
        <w:ind w:left="0"/>
        <w:rPr>
          <w:b/>
          <w:bCs/>
        </w:rPr>
      </w:pPr>
      <w:r>
        <w:rPr>
          <w:b/>
          <w:bCs/>
        </w:rPr>
        <w:t xml:space="preserve">13.   </w:t>
      </w:r>
      <w:r w:rsidR="00487EA2" w:rsidRPr="009E46AE">
        <w:rPr>
          <w:b/>
          <w:bCs/>
        </w:rPr>
        <w:t>Provide an estimate of the total annual cost burden to respondents or record keepers resulting from the collection of information.  (Do not include the cost of any hour burden shown in Item 12 and 14).</w:t>
      </w:r>
    </w:p>
    <w:p w:rsidR="00487EA2" w:rsidRPr="009E46AE" w:rsidRDefault="00487EA2" w:rsidP="009E46AE">
      <w:pPr>
        <w:pStyle w:val="BodyTextIndent"/>
        <w:tabs>
          <w:tab w:val="left" w:pos="540"/>
        </w:tabs>
        <w:spacing w:after="0"/>
        <w:ind w:left="0"/>
        <w:rPr>
          <w:b/>
          <w:bCs/>
        </w:rPr>
      </w:pPr>
    </w:p>
    <w:p w:rsidR="00487EA2" w:rsidRPr="007E1A9C" w:rsidRDefault="007E1A9C" w:rsidP="007E1A9C">
      <w:pPr>
        <w:pStyle w:val="BodyTextIndent"/>
        <w:tabs>
          <w:tab w:val="left" w:pos="540"/>
          <w:tab w:val="left" w:pos="900"/>
        </w:tabs>
        <w:spacing w:after="0"/>
        <w:ind w:left="540" w:hanging="540"/>
      </w:pPr>
      <w:r>
        <w:t xml:space="preserve">         </w:t>
      </w:r>
      <w:proofErr w:type="gramStart"/>
      <w:r w:rsidR="009E46AE" w:rsidRPr="007E1A9C">
        <w:t xml:space="preserve">a.  </w:t>
      </w:r>
      <w:r w:rsidR="00487EA2" w:rsidRPr="007E1A9C">
        <w:t>There</w:t>
      </w:r>
      <w:proofErr w:type="gramEnd"/>
      <w:r w:rsidR="00487EA2" w:rsidRPr="007E1A9C">
        <w:t xml:space="preserve"> is no capital start-up operation or maintenance costs.</w:t>
      </w:r>
    </w:p>
    <w:p w:rsidR="00487EA2" w:rsidRPr="007E1A9C" w:rsidRDefault="00487EA2" w:rsidP="007E1A9C">
      <w:pPr>
        <w:pStyle w:val="BodyTextIndent"/>
        <w:tabs>
          <w:tab w:val="left" w:pos="540"/>
          <w:tab w:val="left" w:pos="900"/>
        </w:tabs>
        <w:spacing w:after="0"/>
        <w:ind w:left="540" w:hanging="540"/>
      </w:pPr>
    </w:p>
    <w:p w:rsidR="00487EA2" w:rsidRPr="007E1A9C" w:rsidRDefault="00487EA2" w:rsidP="007E1A9C">
      <w:pPr>
        <w:pStyle w:val="BodyTextIndent"/>
        <w:tabs>
          <w:tab w:val="left" w:pos="540"/>
        </w:tabs>
        <w:spacing w:after="0"/>
        <w:ind w:left="540" w:hanging="540"/>
      </w:pPr>
      <w:r w:rsidRPr="007E1A9C">
        <w:tab/>
      </w:r>
      <w:proofErr w:type="gramStart"/>
      <w:r w:rsidRPr="007E1A9C">
        <w:t>b.  Cost</w:t>
      </w:r>
      <w:proofErr w:type="gramEnd"/>
      <w:r w:rsidRPr="007E1A9C">
        <w:t xml:space="preserve"> estimates are not expected to vary.  The only cost is the time of the respondent.</w:t>
      </w:r>
    </w:p>
    <w:p w:rsidR="00487EA2" w:rsidRPr="007E1A9C" w:rsidRDefault="00487EA2" w:rsidP="007E1A9C">
      <w:pPr>
        <w:pStyle w:val="BodyTextIndent"/>
        <w:tabs>
          <w:tab w:val="left" w:pos="540"/>
          <w:tab w:val="left" w:pos="900"/>
        </w:tabs>
        <w:spacing w:after="0"/>
        <w:ind w:left="540" w:hanging="540"/>
      </w:pPr>
    </w:p>
    <w:p w:rsidR="00487EA2" w:rsidRPr="009E46AE" w:rsidRDefault="007E1A9C" w:rsidP="007E1A9C">
      <w:pPr>
        <w:pStyle w:val="BodyTextIndent"/>
        <w:tabs>
          <w:tab w:val="left" w:pos="540"/>
          <w:tab w:val="left" w:pos="900"/>
        </w:tabs>
        <w:spacing w:after="0"/>
        <w:ind w:left="540" w:hanging="540"/>
      </w:pPr>
      <w:r>
        <w:t xml:space="preserve">         </w:t>
      </w:r>
      <w:proofErr w:type="gramStart"/>
      <w:r w:rsidR="00487EA2" w:rsidRPr="007E1A9C">
        <w:t>c.</w:t>
      </w:r>
      <w:r w:rsidR="009E46AE" w:rsidRPr="007E1A9C">
        <w:t xml:space="preserve">  </w:t>
      </w:r>
      <w:r w:rsidR="00487EA2" w:rsidRPr="007E1A9C">
        <w:t>There</w:t>
      </w:r>
      <w:proofErr w:type="gramEnd"/>
      <w:r w:rsidR="00487EA2" w:rsidRPr="007E1A9C">
        <w:t xml:space="preserve"> are neither anticipated capital start-up cost components nor requests to provide information.</w:t>
      </w:r>
    </w:p>
    <w:p w:rsidR="00487EA2" w:rsidRPr="009E46AE" w:rsidRDefault="00487EA2" w:rsidP="009E46AE">
      <w:pPr>
        <w:pStyle w:val="BodyTextIndent"/>
        <w:tabs>
          <w:tab w:val="left" w:pos="540"/>
        </w:tabs>
        <w:spacing w:after="0"/>
        <w:ind w:left="0"/>
      </w:pPr>
    </w:p>
    <w:p w:rsidR="00487EA2" w:rsidRPr="009E46AE" w:rsidRDefault="007E1A9C" w:rsidP="00F2198F">
      <w:pPr>
        <w:pStyle w:val="BodyTextIndent"/>
        <w:tabs>
          <w:tab w:val="left" w:pos="0"/>
          <w:tab w:val="left" w:pos="540"/>
          <w:tab w:val="left" w:pos="720"/>
        </w:tabs>
        <w:spacing w:after="0"/>
        <w:ind w:left="0"/>
      </w:pPr>
      <w:r>
        <w:rPr>
          <w:b/>
          <w:bCs/>
        </w:rPr>
        <w:t xml:space="preserve">14. </w:t>
      </w:r>
      <w:r w:rsidR="00F2198F">
        <w:rPr>
          <w:b/>
          <w:bCs/>
        </w:rPr>
        <w:t xml:space="preserve"> </w:t>
      </w:r>
      <w:r>
        <w:rPr>
          <w:b/>
          <w:bCs/>
        </w:rPr>
        <w:t xml:space="preserve"> </w:t>
      </w:r>
      <w:r w:rsidR="00487EA2" w:rsidRPr="009E46AE">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aggregate cost estimates from Items 12, 13, and 14 in a single table.</w:t>
      </w:r>
    </w:p>
    <w:p w:rsidR="00487EA2" w:rsidRPr="009E46AE" w:rsidRDefault="00487EA2" w:rsidP="009E46AE">
      <w:pPr>
        <w:pStyle w:val="BodyTextIndent"/>
        <w:tabs>
          <w:tab w:val="left" w:pos="540"/>
        </w:tabs>
        <w:spacing w:after="0"/>
        <w:ind w:left="0"/>
        <w:rPr>
          <w:b/>
          <w:bCs/>
        </w:rPr>
      </w:pPr>
    </w:p>
    <w:p w:rsidR="00487EA2" w:rsidRPr="009E46AE" w:rsidRDefault="00487EA2" w:rsidP="007E1A9C">
      <w:pPr>
        <w:pStyle w:val="BodyTextIndent"/>
        <w:tabs>
          <w:tab w:val="left" w:pos="540"/>
          <w:tab w:val="left" w:pos="900"/>
        </w:tabs>
        <w:spacing w:after="0"/>
        <w:ind w:left="0" w:firstLine="540"/>
      </w:pPr>
      <w:r w:rsidRPr="009E46AE">
        <w:t>a.</w:t>
      </w:r>
      <w:r w:rsidRPr="009E46AE">
        <w:tab/>
        <w:t>The estimated annual cost to the Federal Government for VA Form 0730a</w:t>
      </w:r>
      <w:r w:rsidR="00D92B8F" w:rsidRPr="009E46AE">
        <w:t xml:space="preserve"> is </w:t>
      </w:r>
      <w:r w:rsidRPr="009E46AE">
        <w:t>$</w:t>
      </w:r>
      <w:r w:rsidR="00A100D9">
        <w:t>56,126</w:t>
      </w:r>
      <w:r w:rsidRPr="009E46AE">
        <w:t>.</w:t>
      </w:r>
    </w:p>
    <w:p w:rsidR="00487EA2" w:rsidRPr="009E46AE" w:rsidRDefault="00487EA2" w:rsidP="009E46AE">
      <w:pPr>
        <w:pStyle w:val="BodyTextIndent"/>
        <w:tabs>
          <w:tab w:val="left" w:pos="540"/>
          <w:tab w:val="left" w:pos="900"/>
        </w:tabs>
        <w:spacing w:after="0"/>
        <w:ind w:left="0"/>
      </w:pPr>
    </w:p>
    <w:p w:rsidR="00487EA2" w:rsidRPr="009E46AE" w:rsidRDefault="00487EA2" w:rsidP="009E46AE">
      <w:pPr>
        <w:pStyle w:val="BodyTextIndent"/>
        <w:tabs>
          <w:tab w:val="left" w:pos="900"/>
          <w:tab w:val="left" w:pos="3060"/>
          <w:tab w:val="left" w:pos="3600"/>
          <w:tab w:val="left" w:pos="7200"/>
        </w:tabs>
        <w:spacing w:after="0"/>
        <w:ind w:left="0"/>
      </w:pPr>
      <w:r w:rsidRPr="009E46AE">
        <w:tab/>
        <w:t>Printing and distribution</w:t>
      </w:r>
      <w:r w:rsidRPr="009E46AE">
        <w:tab/>
      </w:r>
      <w:r w:rsidRPr="009E46AE">
        <w:tab/>
        <w:t>No Charge</w:t>
      </w:r>
    </w:p>
    <w:p w:rsidR="00487EA2" w:rsidRPr="009E46AE" w:rsidRDefault="00487EA2" w:rsidP="009E46AE">
      <w:pPr>
        <w:pStyle w:val="BodyTextIndent"/>
        <w:tabs>
          <w:tab w:val="left" w:pos="900"/>
          <w:tab w:val="left" w:pos="2880"/>
          <w:tab w:val="left" w:pos="3600"/>
          <w:tab w:val="left" w:pos="6300"/>
          <w:tab w:val="left" w:pos="6660"/>
          <w:tab w:val="left" w:pos="7380"/>
        </w:tabs>
        <w:spacing w:after="0"/>
        <w:ind w:left="0" w:hanging="540"/>
      </w:pPr>
      <w:r w:rsidRPr="009E46AE">
        <w:tab/>
      </w:r>
      <w:r w:rsidRPr="009E46AE">
        <w:tab/>
        <w:t>2,000 Claims</w:t>
      </w:r>
      <w:r w:rsidRPr="009E46AE">
        <w:tab/>
        <w:t>x</w:t>
      </w:r>
      <w:r w:rsidRPr="009E46AE">
        <w:tab/>
        <w:t>$14.</w:t>
      </w:r>
      <w:r w:rsidR="00A100D9">
        <w:t>73</w:t>
      </w:r>
      <w:r w:rsidRPr="009E46AE">
        <w:t xml:space="preserve">/hr (GS 3/5) x 20 min  </w:t>
      </w:r>
      <w:r w:rsidR="00D92B8F" w:rsidRPr="009E46AE">
        <w:t xml:space="preserve"> </w:t>
      </w:r>
      <w:r w:rsidR="00A100D9">
        <w:t xml:space="preserve">=  </w:t>
      </w:r>
      <w:r w:rsidR="00A100D9">
        <w:tab/>
      </w:r>
      <w:proofErr w:type="gramStart"/>
      <w:r w:rsidR="00A100D9">
        <w:t>$  9,820</w:t>
      </w:r>
      <w:proofErr w:type="gramEnd"/>
    </w:p>
    <w:p w:rsidR="00487EA2" w:rsidRPr="009E46AE" w:rsidRDefault="00487EA2" w:rsidP="009E46AE">
      <w:pPr>
        <w:pStyle w:val="BodyTextIndent"/>
        <w:tabs>
          <w:tab w:val="left" w:pos="900"/>
          <w:tab w:val="left" w:pos="2880"/>
          <w:tab w:val="left" w:pos="3600"/>
          <w:tab w:val="left" w:pos="6660"/>
          <w:tab w:val="left" w:pos="7380"/>
        </w:tabs>
        <w:spacing w:after="0"/>
        <w:ind w:left="0"/>
      </w:pPr>
      <w:r w:rsidRPr="009E46AE">
        <w:tab/>
        <w:t>2,000 Claims</w:t>
      </w:r>
      <w:r w:rsidRPr="009E46AE">
        <w:tab/>
        <w:t>x</w:t>
      </w:r>
      <w:r w:rsidRPr="009E46AE">
        <w:tab/>
        <w:t xml:space="preserve">$16.14/hr (GS 5/5) x 20 min  </w:t>
      </w:r>
      <w:r w:rsidR="00D92B8F" w:rsidRPr="009E46AE">
        <w:t xml:space="preserve"> </w:t>
      </w:r>
      <w:r w:rsidR="00A100D9">
        <w:t xml:space="preserve">=  </w:t>
      </w:r>
      <w:r w:rsidR="00A100D9">
        <w:tab/>
        <w:t>$ 12,333</w:t>
      </w:r>
    </w:p>
    <w:p w:rsidR="00487EA2" w:rsidRPr="009E46AE" w:rsidRDefault="00487EA2" w:rsidP="009E46AE">
      <w:pPr>
        <w:pStyle w:val="BodyTextIndent"/>
        <w:tabs>
          <w:tab w:val="left" w:pos="900"/>
          <w:tab w:val="left" w:pos="2880"/>
          <w:tab w:val="left" w:pos="3600"/>
          <w:tab w:val="left" w:pos="6678"/>
          <w:tab w:val="left" w:pos="7380"/>
        </w:tabs>
        <w:spacing w:after="0"/>
        <w:ind w:left="0"/>
      </w:pPr>
      <w:r w:rsidRPr="009E46AE">
        <w:tab/>
        <w:t>2,000 Claims</w:t>
      </w:r>
      <w:r w:rsidRPr="009E46AE">
        <w:tab/>
        <w:t>x</w:t>
      </w:r>
      <w:r w:rsidRPr="009E46AE">
        <w:tab/>
        <w:t>$19.99</w:t>
      </w:r>
      <w:r w:rsidR="00A100D9">
        <w:t xml:space="preserve">/hr (GS 7/5) x 20 min </w:t>
      </w:r>
      <w:r w:rsidR="00A100D9">
        <w:tab/>
        <w:t xml:space="preserve"> =  </w:t>
      </w:r>
      <w:r w:rsidR="00A100D9">
        <w:tab/>
        <w:t>$ 15,280</w:t>
      </w:r>
    </w:p>
    <w:p w:rsidR="00487EA2" w:rsidRPr="009E46AE" w:rsidRDefault="00487EA2" w:rsidP="009E46AE">
      <w:pPr>
        <w:pStyle w:val="BodyTextIndent"/>
        <w:tabs>
          <w:tab w:val="left" w:pos="900"/>
          <w:tab w:val="left" w:pos="2880"/>
          <w:tab w:val="left" w:pos="3240"/>
          <w:tab w:val="left" w:pos="3600"/>
          <w:tab w:val="left" w:pos="4320"/>
          <w:tab w:val="left" w:pos="6660"/>
          <w:tab w:val="left" w:pos="7380"/>
        </w:tabs>
        <w:spacing w:after="0"/>
        <w:ind w:left="0"/>
      </w:pPr>
      <w:r w:rsidRPr="009E46AE">
        <w:tab/>
        <w:t>2,000 Claims</w:t>
      </w:r>
      <w:r w:rsidRPr="009E46AE">
        <w:tab/>
        <w:t>x</w:t>
      </w:r>
      <w:r w:rsidRPr="009E46AE">
        <w:tab/>
      </w:r>
      <w:r w:rsidRPr="009E46AE">
        <w:tab/>
        <w:t xml:space="preserve">$24.46/hr (GS 9/5) x 20 min </w:t>
      </w:r>
      <w:r w:rsidRPr="009E46AE">
        <w:tab/>
        <w:t xml:space="preserve"> =  </w:t>
      </w:r>
      <w:r w:rsidRPr="009E46AE">
        <w:tab/>
      </w:r>
      <w:r w:rsidRPr="009E46AE">
        <w:rPr>
          <w:u w:val="single"/>
        </w:rPr>
        <w:t>$</w:t>
      </w:r>
      <w:r w:rsidR="00A100D9">
        <w:rPr>
          <w:u w:val="single"/>
        </w:rPr>
        <w:t>18,693</w:t>
      </w:r>
    </w:p>
    <w:p w:rsidR="00487EA2" w:rsidRPr="009E46AE" w:rsidRDefault="00487EA2" w:rsidP="009E46AE">
      <w:pPr>
        <w:pStyle w:val="BodyTextIndent"/>
        <w:tabs>
          <w:tab w:val="left" w:pos="4320"/>
          <w:tab w:val="left" w:pos="7020"/>
          <w:tab w:val="left" w:pos="7380"/>
        </w:tabs>
        <w:spacing w:after="0"/>
        <w:ind w:left="0"/>
      </w:pPr>
      <w:r w:rsidRPr="009E46AE">
        <w:t xml:space="preserve">     </w:t>
      </w:r>
      <w:r w:rsidRPr="009E46AE">
        <w:tab/>
      </w:r>
      <w:r w:rsidRPr="009E46AE">
        <w:tab/>
        <w:t xml:space="preserve">      $</w:t>
      </w:r>
      <w:r w:rsidR="00A100D9">
        <w:t>56,126</w:t>
      </w:r>
    </w:p>
    <w:p w:rsidR="00487EA2" w:rsidRPr="009E46AE" w:rsidRDefault="00487EA2" w:rsidP="009E46AE">
      <w:pPr>
        <w:pStyle w:val="BodyTextIndent"/>
        <w:tabs>
          <w:tab w:val="left" w:pos="4320"/>
          <w:tab w:val="left" w:pos="7020"/>
          <w:tab w:val="left" w:pos="7380"/>
        </w:tabs>
        <w:spacing w:after="0"/>
        <w:ind w:left="0"/>
      </w:pPr>
    </w:p>
    <w:p w:rsidR="002914E8" w:rsidRDefault="002914E8">
      <w:r>
        <w:lastRenderedPageBreak/>
        <w:br w:type="page"/>
      </w:r>
    </w:p>
    <w:p w:rsidR="007E1A9C" w:rsidRDefault="000002D8" w:rsidP="000002D8">
      <w:pPr>
        <w:pStyle w:val="BodyTextIndent"/>
        <w:tabs>
          <w:tab w:val="left" w:pos="540"/>
          <w:tab w:val="left" w:pos="900"/>
        </w:tabs>
        <w:spacing w:after="0"/>
        <w:ind w:left="900" w:hanging="360"/>
      </w:pPr>
      <w:proofErr w:type="gramStart"/>
      <w:r>
        <w:lastRenderedPageBreak/>
        <w:t xml:space="preserve">b.  </w:t>
      </w:r>
      <w:r w:rsidR="00487EA2" w:rsidRPr="009E46AE">
        <w:t>The</w:t>
      </w:r>
      <w:proofErr w:type="gramEnd"/>
      <w:r w:rsidR="00487EA2" w:rsidRPr="009E46AE">
        <w:t xml:space="preserve"> estimated annual cost to the Federal Government for VA Form 0730b is </w:t>
      </w:r>
      <w:r w:rsidR="007E1A9C">
        <w:t xml:space="preserve"> </w:t>
      </w:r>
    </w:p>
    <w:p w:rsidR="00487EA2" w:rsidRPr="009E46AE" w:rsidRDefault="007E1A9C" w:rsidP="000002D8">
      <w:pPr>
        <w:pStyle w:val="BodyTextIndent"/>
        <w:tabs>
          <w:tab w:val="left" w:pos="540"/>
          <w:tab w:val="left" w:pos="900"/>
        </w:tabs>
        <w:spacing w:after="0"/>
        <w:ind w:hanging="360"/>
      </w:pPr>
      <w:r>
        <w:t xml:space="preserve">              </w:t>
      </w:r>
      <w:proofErr w:type="gramStart"/>
      <w:r w:rsidR="00487EA2" w:rsidRPr="009E46AE">
        <w:t>$</w:t>
      </w:r>
      <w:r w:rsidR="00A100D9">
        <w:t>56,126</w:t>
      </w:r>
      <w:r w:rsidR="00487EA2" w:rsidRPr="009E46AE">
        <w:t>.</w:t>
      </w:r>
      <w:proofErr w:type="gramEnd"/>
    </w:p>
    <w:p w:rsidR="00487EA2" w:rsidRPr="009E46AE" w:rsidRDefault="00487EA2" w:rsidP="009E46AE">
      <w:pPr>
        <w:pStyle w:val="BodyTextIndent"/>
        <w:tabs>
          <w:tab w:val="left" w:pos="540"/>
          <w:tab w:val="left" w:pos="900"/>
        </w:tabs>
        <w:spacing w:after="0"/>
        <w:ind w:left="0"/>
      </w:pPr>
    </w:p>
    <w:p w:rsidR="00487EA2" w:rsidRPr="009E46AE" w:rsidRDefault="00487EA2" w:rsidP="009E46AE">
      <w:pPr>
        <w:pStyle w:val="BodyTextIndent"/>
        <w:tabs>
          <w:tab w:val="left" w:pos="900"/>
          <w:tab w:val="left" w:pos="3060"/>
          <w:tab w:val="left" w:pos="3600"/>
          <w:tab w:val="left" w:pos="7200"/>
        </w:tabs>
        <w:spacing w:after="0"/>
        <w:ind w:left="0"/>
      </w:pPr>
      <w:r w:rsidRPr="009E46AE">
        <w:tab/>
        <w:t>Printing and distribution</w:t>
      </w:r>
      <w:r w:rsidRPr="009E46AE">
        <w:tab/>
      </w:r>
      <w:r w:rsidRPr="009E46AE">
        <w:tab/>
        <w:t>No Charge</w:t>
      </w:r>
    </w:p>
    <w:p w:rsidR="00A100D9" w:rsidRPr="009E46AE" w:rsidRDefault="00487EA2" w:rsidP="00A100D9">
      <w:pPr>
        <w:pStyle w:val="BodyTextIndent"/>
        <w:tabs>
          <w:tab w:val="left" w:pos="900"/>
          <w:tab w:val="left" w:pos="2880"/>
          <w:tab w:val="left" w:pos="3600"/>
          <w:tab w:val="left" w:pos="6300"/>
          <w:tab w:val="left" w:pos="6660"/>
          <w:tab w:val="left" w:pos="7380"/>
        </w:tabs>
        <w:spacing w:after="0"/>
        <w:ind w:left="0" w:hanging="540"/>
      </w:pPr>
      <w:r w:rsidRPr="009E46AE">
        <w:tab/>
      </w:r>
      <w:r w:rsidRPr="009E46AE">
        <w:tab/>
      </w:r>
      <w:r w:rsidR="00A100D9" w:rsidRPr="009E46AE">
        <w:t>2,000 Claims</w:t>
      </w:r>
      <w:r w:rsidR="00A100D9" w:rsidRPr="009E46AE">
        <w:tab/>
        <w:t>x</w:t>
      </w:r>
      <w:r w:rsidR="00A100D9" w:rsidRPr="009E46AE">
        <w:tab/>
        <w:t>$14.</w:t>
      </w:r>
      <w:r w:rsidR="00A100D9">
        <w:t>73</w:t>
      </w:r>
      <w:r w:rsidR="00A100D9" w:rsidRPr="009E46AE">
        <w:t xml:space="preserve">/hr (GS 3/5) x 20 min   </w:t>
      </w:r>
      <w:r w:rsidR="00A100D9">
        <w:t xml:space="preserve">=  </w:t>
      </w:r>
      <w:r w:rsidR="00A100D9">
        <w:tab/>
      </w:r>
      <w:proofErr w:type="gramStart"/>
      <w:r w:rsidR="00A100D9">
        <w:t>$  9,820</w:t>
      </w:r>
      <w:proofErr w:type="gramEnd"/>
    </w:p>
    <w:p w:rsidR="00A100D9" w:rsidRPr="009E46AE" w:rsidRDefault="00A100D9" w:rsidP="00A100D9">
      <w:pPr>
        <w:pStyle w:val="BodyTextIndent"/>
        <w:tabs>
          <w:tab w:val="left" w:pos="900"/>
          <w:tab w:val="left" w:pos="2880"/>
          <w:tab w:val="left" w:pos="3600"/>
          <w:tab w:val="left" w:pos="6660"/>
          <w:tab w:val="left" w:pos="7380"/>
        </w:tabs>
        <w:spacing w:after="0"/>
        <w:ind w:left="0"/>
      </w:pPr>
      <w:r w:rsidRPr="009E46AE">
        <w:tab/>
        <w:t>2,000 Claims</w:t>
      </w:r>
      <w:r w:rsidRPr="009E46AE">
        <w:tab/>
        <w:t>x</w:t>
      </w:r>
      <w:r w:rsidRPr="009E46AE">
        <w:tab/>
        <w:t xml:space="preserve">$16.14/hr (GS 5/5) x 20 min   </w:t>
      </w:r>
      <w:r>
        <w:t xml:space="preserve">=  </w:t>
      </w:r>
      <w:r>
        <w:tab/>
        <w:t>$ 12,333</w:t>
      </w:r>
    </w:p>
    <w:p w:rsidR="00A100D9" w:rsidRPr="009E46AE" w:rsidRDefault="00A100D9" w:rsidP="00A100D9">
      <w:pPr>
        <w:pStyle w:val="BodyTextIndent"/>
        <w:tabs>
          <w:tab w:val="left" w:pos="900"/>
          <w:tab w:val="left" w:pos="2880"/>
          <w:tab w:val="left" w:pos="3600"/>
          <w:tab w:val="left" w:pos="6678"/>
          <w:tab w:val="left" w:pos="7380"/>
        </w:tabs>
        <w:spacing w:after="0"/>
        <w:ind w:left="0"/>
      </w:pPr>
      <w:r w:rsidRPr="009E46AE">
        <w:tab/>
        <w:t>2,000 Claims</w:t>
      </w:r>
      <w:r w:rsidRPr="009E46AE">
        <w:tab/>
        <w:t>x</w:t>
      </w:r>
      <w:r w:rsidRPr="009E46AE">
        <w:tab/>
        <w:t>$19.99</w:t>
      </w:r>
      <w:r>
        <w:t xml:space="preserve">/hr (GS 7/5) x 20 min </w:t>
      </w:r>
      <w:r>
        <w:tab/>
        <w:t xml:space="preserve"> =  </w:t>
      </w:r>
      <w:r>
        <w:tab/>
        <w:t>$ 15,280</w:t>
      </w:r>
    </w:p>
    <w:p w:rsidR="00A100D9" w:rsidRPr="009E46AE" w:rsidRDefault="00A100D9" w:rsidP="00A100D9">
      <w:pPr>
        <w:pStyle w:val="BodyTextIndent"/>
        <w:tabs>
          <w:tab w:val="left" w:pos="900"/>
          <w:tab w:val="left" w:pos="2880"/>
          <w:tab w:val="left" w:pos="3240"/>
          <w:tab w:val="left" w:pos="3600"/>
          <w:tab w:val="left" w:pos="4320"/>
          <w:tab w:val="left" w:pos="6660"/>
          <w:tab w:val="left" w:pos="7380"/>
        </w:tabs>
        <w:spacing w:after="0"/>
        <w:ind w:left="0"/>
      </w:pPr>
      <w:r w:rsidRPr="009E46AE">
        <w:tab/>
        <w:t>2,000 Claims</w:t>
      </w:r>
      <w:r w:rsidRPr="009E46AE">
        <w:tab/>
        <w:t>x</w:t>
      </w:r>
      <w:r w:rsidRPr="009E46AE">
        <w:tab/>
      </w:r>
      <w:r w:rsidRPr="009E46AE">
        <w:tab/>
        <w:t xml:space="preserve">$24.46/hr (GS 9/5) x 20 min </w:t>
      </w:r>
      <w:r w:rsidRPr="009E46AE">
        <w:tab/>
        <w:t xml:space="preserve"> =  </w:t>
      </w:r>
      <w:r w:rsidRPr="009E46AE">
        <w:tab/>
      </w:r>
      <w:r w:rsidRPr="009E46AE">
        <w:rPr>
          <w:u w:val="single"/>
        </w:rPr>
        <w:t>$</w:t>
      </w:r>
      <w:r>
        <w:rPr>
          <w:u w:val="single"/>
        </w:rPr>
        <w:t>18,693</w:t>
      </w:r>
    </w:p>
    <w:p w:rsidR="00A100D9" w:rsidRPr="009E46AE" w:rsidRDefault="00A100D9" w:rsidP="00A100D9">
      <w:pPr>
        <w:pStyle w:val="BodyTextIndent"/>
        <w:tabs>
          <w:tab w:val="left" w:pos="4320"/>
          <w:tab w:val="left" w:pos="7020"/>
          <w:tab w:val="left" w:pos="7380"/>
        </w:tabs>
        <w:spacing w:after="0"/>
        <w:ind w:left="0"/>
      </w:pPr>
      <w:r w:rsidRPr="009E46AE">
        <w:t xml:space="preserve">     </w:t>
      </w:r>
      <w:r w:rsidRPr="009E46AE">
        <w:tab/>
      </w:r>
      <w:r w:rsidRPr="009E46AE">
        <w:tab/>
        <w:t xml:space="preserve">      $</w:t>
      </w:r>
      <w:r>
        <w:t>56,126</w:t>
      </w:r>
    </w:p>
    <w:p w:rsidR="00487EA2" w:rsidRPr="009E46AE" w:rsidRDefault="00487EA2" w:rsidP="00A100D9">
      <w:pPr>
        <w:pStyle w:val="BodyTextIndent"/>
        <w:tabs>
          <w:tab w:val="left" w:pos="900"/>
          <w:tab w:val="left" w:pos="2880"/>
          <w:tab w:val="left" w:pos="3600"/>
          <w:tab w:val="left" w:pos="6300"/>
          <w:tab w:val="left" w:pos="6660"/>
          <w:tab w:val="left" w:pos="7380"/>
        </w:tabs>
        <w:spacing w:after="0"/>
        <w:ind w:left="0" w:hanging="540"/>
      </w:pPr>
    </w:p>
    <w:p w:rsidR="00487EA2" w:rsidRPr="009E46AE" w:rsidRDefault="007E1A9C" w:rsidP="00F2198F">
      <w:pPr>
        <w:pStyle w:val="BodyTextIndent"/>
        <w:tabs>
          <w:tab w:val="left" w:pos="4320"/>
          <w:tab w:val="left" w:pos="7020"/>
          <w:tab w:val="left" w:pos="7380"/>
        </w:tabs>
        <w:spacing w:after="0"/>
        <w:ind w:left="0"/>
        <w:rPr>
          <w:b/>
          <w:bCs/>
        </w:rPr>
      </w:pPr>
      <w:r>
        <w:rPr>
          <w:b/>
          <w:bCs/>
        </w:rPr>
        <w:t xml:space="preserve">15.   </w:t>
      </w:r>
      <w:r w:rsidR="00487EA2" w:rsidRPr="009E46AE">
        <w:rPr>
          <w:b/>
          <w:bCs/>
        </w:rPr>
        <w:t>Explain the reason for any program changes or adjustment reported in Items 13 or 14 of OMB 83-1.</w:t>
      </w:r>
    </w:p>
    <w:p w:rsidR="00487EA2" w:rsidRPr="009E46AE" w:rsidRDefault="00487EA2" w:rsidP="009E46AE">
      <w:pPr>
        <w:pStyle w:val="BodyTextIndent"/>
        <w:tabs>
          <w:tab w:val="left" w:pos="540"/>
          <w:tab w:val="left" w:pos="900"/>
        </w:tabs>
        <w:spacing w:after="0"/>
        <w:ind w:left="0"/>
        <w:rPr>
          <w:b/>
          <w:bCs/>
        </w:rPr>
      </w:pPr>
    </w:p>
    <w:p w:rsidR="00487EA2" w:rsidRPr="009E46AE" w:rsidRDefault="00487EA2" w:rsidP="009E46AE">
      <w:pPr>
        <w:pStyle w:val="BodyTextIndent"/>
        <w:tabs>
          <w:tab w:val="left" w:pos="540"/>
          <w:tab w:val="left" w:pos="900"/>
        </w:tabs>
        <w:spacing w:after="0"/>
        <w:ind w:left="0" w:hanging="540"/>
        <w:rPr>
          <w:b/>
          <w:bCs/>
        </w:rPr>
      </w:pPr>
      <w:r w:rsidRPr="009E46AE">
        <w:rPr>
          <w:b/>
          <w:bCs/>
        </w:rPr>
        <w:tab/>
      </w:r>
      <w:r w:rsidR="000C27F6">
        <w:rPr>
          <w:b/>
          <w:bCs/>
        </w:rPr>
        <w:t xml:space="preserve">       </w:t>
      </w:r>
      <w:r w:rsidRPr="009E46AE">
        <w:t>There are no changes or adjustments.</w:t>
      </w:r>
    </w:p>
    <w:p w:rsidR="000C27F6" w:rsidRDefault="000C27F6" w:rsidP="000C27F6">
      <w:pPr>
        <w:pStyle w:val="BodyTextIndent"/>
        <w:tabs>
          <w:tab w:val="left" w:pos="0"/>
        </w:tabs>
        <w:spacing w:after="0"/>
        <w:rPr>
          <w:b/>
          <w:bCs/>
        </w:rPr>
      </w:pPr>
    </w:p>
    <w:p w:rsidR="00487EA2" w:rsidRPr="009E46AE" w:rsidRDefault="000C27F6" w:rsidP="000C27F6">
      <w:pPr>
        <w:pStyle w:val="BodyTextIndent"/>
        <w:tabs>
          <w:tab w:val="left" w:pos="0"/>
        </w:tabs>
        <w:spacing w:after="0"/>
        <w:ind w:left="0"/>
        <w:rPr>
          <w:b/>
          <w:bCs/>
        </w:rPr>
      </w:pPr>
      <w:r>
        <w:rPr>
          <w:b/>
          <w:bCs/>
        </w:rPr>
        <w:t xml:space="preserve">16.  </w:t>
      </w:r>
      <w:r w:rsidR="00487EA2" w:rsidRPr="009E46AE">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There are no plans to publish the information collected on any of the forms.</w:t>
      </w:r>
    </w:p>
    <w:p w:rsidR="00487EA2" w:rsidRPr="009E46AE" w:rsidRDefault="00487EA2" w:rsidP="009E46AE">
      <w:pPr>
        <w:pStyle w:val="BodyTextIndent"/>
        <w:tabs>
          <w:tab w:val="left" w:pos="540"/>
        </w:tabs>
        <w:spacing w:after="0"/>
        <w:ind w:left="0"/>
        <w:rPr>
          <w:b/>
          <w:bCs/>
        </w:rPr>
      </w:pPr>
    </w:p>
    <w:p w:rsidR="00487EA2" w:rsidRPr="009E46AE" w:rsidRDefault="000002D8" w:rsidP="000002D8">
      <w:pPr>
        <w:pStyle w:val="BodyTextIndent"/>
        <w:tabs>
          <w:tab w:val="left" w:pos="540"/>
        </w:tabs>
        <w:spacing w:after="0"/>
        <w:ind w:left="0"/>
        <w:rPr>
          <w:b/>
          <w:bCs/>
        </w:rPr>
      </w:pPr>
      <w:r>
        <w:rPr>
          <w:b/>
          <w:bCs/>
        </w:rPr>
        <w:t xml:space="preserve">17.  </w:t>
      </w:r>
      <w:proofErr w:type="gramStart"/>
      <w:r w:rsidR="00487EA2" w:rsidRPr="009E46AE">
        <w:rPr>
          <w:b/>
          <w:bCs/>
        </w:rPr>
        <w:t>If</w:t>
      </w:r>
      <w:proofErr w:type="gramEnd"/>
      <w:r w:rsidR="00487EA2" w:rsidRPr="009E46AE">
        <w:rPr>
          <w:b/>
          <w:bCs/>
        </w:rPr>
        <w:t xml:space="preserve"> seeking approval to omit the expiration date for OMB approval of the information collection, explain the reasons that display would be inappropriate.</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For cost effectiveness, we request a waiver to omit an expiration date.</w:t>
      </w:r>
    </w:p>
    <w:p w:rsidR="00487EA2" w:rsidRPr="009E46AE" w:rsidRDefault="00487EA2" w:rsidP="009E46AE">
      <w:pPr>
        <w:pStyle w:val="BodyTextIndent"/>
        <w:tabs>
          <w:tab w:val="left" w:pos="540"/>
        </w:tabs>
        <w:spacing w:after="0"/>
        <w:ind w:left="0"/>
        <w:rPr>
          <w:b/>
          <w:bCs/>
        </w:rPr>
      </w:pPr>
    </w:p>
    <w:p w:rsidR="00487EA2" w:rsidRPr="009E46AE" w:rsidRDefault="000002D8" w:rsidP="000002D8">
      <w:pPr>
        <w:pStyle w:val="BodyTextIndent"/>
        <w:tabs>
          <w:tab w:val="left" w:pos="0"/>
        </w:tabs>
        <w:spacing w:after="0"/>
        <w:ind w:left="0"/>
        <w:rPr>
          <w:b/>
          <w:bCs/>
        </w:rPr>
      </w:pPr>
      <w:r>
        <w:rPr>
          <w:b/>
          <w:bCs/>
        </w:rPr>
        <w:t xml:space="preserve">18.  </w:t>
      </w:r>
      <w:r w:rsidR="00487EA2" w:rsidRPr="009E46AE">
        <w:rPr>
          <w:b/>
          <w:bCs/>
        </w:rPr>
        <w:t xml:space="preserve">Explain each exception to the certification statement identified in Item </w:t>
      </w:r>
      <w:r w:rsidR="00D92B8F" w:rsidRPr="009E46AE">
        <w:rPr>
          <w:b/>
          <w:bCs/>
        </w:rPr>
        <w:t xml:space="preserve">19 </w:t>
      </w:r>
      <w:r w:rsidR="00487EA2" w:rsidRPr="009E46AE">
        <w:rPr>
          <w:b/>
          <w:bCs/>
        </w:rPr>
        <w:t>“Certification for Paperwork Reduction Act Submission,” of OMB 83-1.</w:t>
      </w:r>
    </w:p>
    <w:p w:rsidR="00487EA2" w:rsidRPr="009E46AE" w:rsidRDefault="00487EA2" w:rsidP="009E46AE">
      <w:pPr>
        <w:pStyle w:val="BodyTextIndent"/>
        <w:tabs>
          <w:tab w:val="left" w:pos="540"/>
        </w:tabs>
        <w:spacing w:after="0"/>
        <w:ind w:left="0"/>
        <w:rPr>
          <w:b/>
          <w:bCs/>
        </w:rPr>
      </w:pPr>
    </w:p>
    <w:p w:rsidR="00487EA2" w:rsidRPr="009E46AE" w:rsidRDefault="00487EA2" w:rsidP="009E46AE">
      <w:pPr>
        <w:pStyle w:val="BodyTextIndent"/>
        <w:tabs>
          <w:tab w:val="left" w:pos="540"/>
        </w:tabs>
        <w:spacing w:after="0"/>
        <w:ind w:left="0"/>
      </w:pPr>
      <w:r w:rsidRPr="009E46AE">
        <w:t>There are no exceptions.</w:t>
      </w:r>
    </w:p>
    <w:p w:rsidR="00487EA2" w:rsidRPr="009E46AE" w:rsidRDefault="00487EA2" w:rsidP="009E46AE">
      <w:pPr>
        <w:pStyle w:val="BodyTextIndent"/>
        <w:tabs>
          <w:tab w:val="left" w:pos="540"/>
        </w:tabs>
        <w:spacing w:after="0"/>
        <w:ind w:left="0"/>
      </w:pPr>
    </w:p>
    <w:p w:rsidR="00487EA2" w:rsidRPr="009E46AE" w:rsidRDefault="00E403D0" w:rsidP="000002D8">
      <w:pPr>
        <w:pStyle w:val="BodyTextIndent"/>
        <w:tabs>
          <w:tab w:val="left" w:pos="540"/>
        </w:tabs>
        <w:spacing w:after="0"/>
        <w:ind w:left="0"/>
        <w:rPr>
          <w:b/>
          <w:bCs/>
        </w:rPr>
      </w:pPr>
      <w:r>
        <w:rPr>
          <w:b/>
          <w:bCs/>
        </w:rPr>
        <w:t>B.</w:t>
      </w:r>
      <w:r w:rsidR="00F2198F">
        <w:rPr>
          <w:b/>
          <w:bCs/>
        </w:rPr>
        <w:t xml:space="preserve"> </w:t>
      </w:r>
      <w:r w:rsidR="000002D8">
        <w:rPr>
          <w:b/>
          <w:bCs/>
        </w:rPr>
        <w:t xml:space="preserve"> </w:t>
      </w:r>
      <w:r w:rsidR="00487EA2" w:rsidRPr="009E46AE">
        <w:rPr>
          <w:b/>
          <w:bCs/>
        </w:rPr>
        <w:t>Collection of Information Employing Statistical Methods</w:t>
      </w:r>
    </w:p>
    <w:p w:rsidR="00487EA2" w:rsidRPr="009E46AE" w:rsidRDefault="00487EA2" w:rsidP="009E46AE">
      <w:pPr>
        <w:pStyle w:val="BodyTextIndent"/>
        <w:tabs>
          <w:tab w:val="left" w:pos="540"/>
        </w:tabs>
        <w:spacing w:after="0"/>
        <w:ind w:left="0"/>
      </w:pPr>
    </w:p>
    <w:p w:rsidR="00487EA2" w:rsidRPr="009E46AE" w:rsidRDefault="00487EA2" w:rsidP="009E46AE">
      <w:pPr>
        <w:pStyle w:val="BodyTextIndent"/>
        <w:tabs>
          <w:tab w:val="left" w:pos="540"/>
        </w:tabs>
        <w:spacing w:after="0"/>
        <w:ind w:left="0"/>
      </w:pPr>
      <w:r w:rsidRPr="009E46AE">
        <w:t>No statistical methods are used in this data collection.</w:t>
      </w:r>
    </w:p>
    <w:p w:rsidR="00487EA2" w:rsidRPr="00487EA2" w:rsidRDefault="00487EA2" w:rsidP="00487EA2">
      <w:pPr>
        <w:rPr>
          <w:rFonts w:ascii="Arial" w:hAnsi="Arial" w:cs="Arial"/>
        </w:rPr>
      </w:pPr>
    </w:p>
    <w:p w:rsidR="00436A2F" w:rsidRPr="00487EA2" w:rsidRDefault="00436A2F" w:rsidP="00487EA2">
      <w:pPr>
        <w:rPr>
          <w:rFonts w:ascii="Arial" w:hAnsi="Arial" w:cs="Arial"/>
        </w:rPr>
      </w:pPr>
    </w:p>
    <w:sectPr w:rsidR="00436A2F" w:rsidRPr="00487EA2" w:rsidSect="00487EA2">
      <w:footerReference w:type="even" r:id="rId7"/>
      <w:footerReference w:type="default" r:id="rId8"/>
      <w:pgSz w:w="12240" w:h="15840"/>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0D9" w:rsidRDefault="00A100D9">
      <w:r>
        <w:separator/>
      </w:r>
    </w:p>
  </w:endnote>
  <w:endnote w:type="continuationSeparator" w:id="0">
    <w:p w:rsidR="00A100D9" w:rsidRDefault="00A100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D9" w:rsidRDefault="00BA22A0" w:rsidP="00987143">
    <w:pPr>
      <w:pStyle w:val="Footer"/>
      <w:framePr w:wrap="around" w:vAnchor="text" w:hAnchor="margin" w:xAlign="right" w:y="1"/>
      <w:rPr>
        <w:rStyle w:val="PageNumber"/>
      </w:rPr>
    </w:pPr>
    <w:r>
      <w:rPr>
        <w:rStyle w:val="PageNumber"/>
      </w:rPr>
      <w:fldChar w:fldCharType="begin"/>
    </w:r>
    <w:r w:rsidR="00A100D9">
      <w:rPr>
        <w:rStyle w:val="PageNumber"/>
      </w:rPr>
      <w:instrText xml:space="preserve">PAGE  </w:instrText>
    </w:r>
    <w:r>
      <w:rPr>
        <w:rStyle w:val="PageNumber"/>
      </w:rPr>
      <w:fldChar w:fldCharType="end"/>
    </w:r>
  </w:p>
  <w:p w:rsidR="00A100D9" w:rsidRDefault="00A100D9" w:rsidP="00F933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D9" w:rsidRDefault="00A100D9" w:rsidP="00987143">
    <w:pPr>
      <w:pStyle w:val="Footer"/>
      <w:framePr w:wrap="around" w:vAnchor="text" w:hAnchor="margin" w:xAlign="right" w:y="1"/>
      <w:rPr>
        <w:rStyle w:val="PageNumber"/>
      </w:rPr>
    </w:pPr>
  </w:p>
  <w:p w:rsidR="00A100D9" w:rsidRDefault="00A100D9" w:rsidP="00F933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0D9" w:rsidRDefault="00A100D9">
      <w:r>
        <w:separator/>
      </w:r>
    </w:p>
  </w:footnote>
  <w:footnote w:type="continuationSeparator" w:id="0">
    <w:p w:rsidR="00A100D9" w:rsidRDefault="00A100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9AA"/>
    <w:multiLevelType w:val="hybridMultilevel"/>
    <w:tmpl w:val="F1CE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372C78"/>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nsid w:val="06C97D71"/>
    <w:multiLevelType w:val="hybridMultilevel"/>
    <w:tmpl w:val="371EC2F6"/>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3">
    <w:nsid w:val="089325F9"/>
    <w:multiLevelType w:val="hybridMultilevel"/>
    <w:tmpl w:val="22289E9A"/>
    <w:lvl w:ilvl="0" w:tplc="3CB41F9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293C59"/>
    <w:multiLevelType w:val="hybridMultilevel"/>
    <w:tmpl w:val="8572F368"/>
    <w:lvl w:ilvl="0" w:tplc="933C021E">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0C51306F"/>
    <w:multiLevelType w:val="hybridMultilevel"/>
    <w:tmpl w:val="B0DEB5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6177C3"/>
    <w:multiLevelType w:val="hybridMultilevel"/>
    <w:tmpl w:val="8E0A902E"/>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7">
    <w:nsid w:val="1BC46A61"/>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nsid w:val="1CB91C2C"/>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nsid w:val="1DA45D05"/>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nsid w:val="262225BD"/>
    <w:multiLevelType w:val="hybridMultilevel"/>
    <w:tmpl w:val="B98829D8"/>
    <w:lvl w:ilvl="0" w:tplc="9B707E7E">
      <w:start w:val="1"/>
      <w:numFmt w:val="bullet"/>
      <w:lvlText w:val=""/>
      <w:lvlJc w:val="left"/>
      <w:pPr>
        <w:tabs>
          <w:tab w:val="num" w:pos="1260"/>
        </w:tabs>
        <w:ind w:left="1260" w:hanging="360"/>
      </w:pPr>
      <w:rPr>
        <w:rFonts w:ascii="Wingdings" w:hAnsi="Wingdings"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11">
    <w:nsid w:val="27425B98"/>
    <w:multiLevelType w:val="hybridMultilevel"/>
    <w:tmpl w:val="F2565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182B25"/>
    <w:multiLevelType w:val="hybridMultilevel"/>
    <w:tmpl w:val="9AECD0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3C6976"/>
    <w:multiLevelType w:val="hybridMultilevel"/>
    <w:tmpl w:val="46A8206C"/>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14">
    <w:nsid w:val="379D2E16"/>
    <w:multiLevelType w:val="hybridMultilevel"/>
    <w:tmpl w:val="E77E4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1E22FA"/>
    <w:multiLevelType w:val="hybridMultilevel"/>
    <w:tmpl w:val="7CEE1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1649C9"/>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nsid w:val="3DB451BB"/>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nsid w:val="3E237E58"/>
    <w:multiLevelType w:val="hybridMultilevel"/>
    <w:tmpl w:val="7BBA1B46"/>
    <w:lvl w:ilvl="0" w:tplc="0409000B">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9">
    <w:nsid w:val="3E7139CF"/>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nsid w:val="3FFC61C9"/>
    <w:multiLevelType w:val="multilevel"/>
    <w:tmpl w:val="B98829D8"/>
    <w:lvl w:ilvl="0">
      <w:start w:val="1"/>
      <w:numFmt w:val="bullet"/>
      <w:lvlText w:val=""/>
      <w:lvlJc w:val="left"/>
      <w:pPr>
        <w:tabs>
          <w:tab w:val="num" w:pos="1260"/>
        </w:tabs>
        <w:ind w:left="1260" w:hanging="360"/>
      </w:pPr>
      <w:rPr>
        <w:rFonts w:ascii="Wingdings" w:hAnsi="Wingdings" w:hint="default"/>
        <w:color w:val="auto"/>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nsid w:val="439B64C7"/>
    <w:multiLevelType w:val="hybridMultilevel"/>
    <w:tmpl w:val="D518795E"/>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2">
    <w:nsid w:val="4A9569DF"/>
    <w:multiLevelType w:val="hybridMultilevel"/>
    <w:tmpl w:val="DF3C97B6"/>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3">
    <w:nsid w:val="4C1A42CB"/>
    <w:multiLevelType w:val="hybridMultilevel"/>
    <w:tmpl w:val="3A2867CC"/>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4">
    <w:nsid w:val="4EE03A94"/>
    <w:multiLevelType w:val="hybridMultilevel"/>
    <w:tmpl w:val="7534E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524F83"/>
    <w:multiLevelType w:val="hybridMultilevel"/>
    <w:tmpl w:val="529A6168"/>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6">
    <w:nsid w:val="4F8617C3"/>
    <w:multiLevelType w:val="hybridMultilevel"/>
    <w:tmpl w:val="3636FD38"/>
    <w:lvl w:ilvl="0" w:tplc="CDBC4DE2">
      <w:start w:val="8"/>
      <w:numFmt w:val="decimal"/>
      <w:lvlText w:val="%1."/>
      <w:lvlJc w:val="left"/>
      <w:pPr>
        <w:tabs>
          <w:tab w:val="num" w:pos="1080"/>
        </w:tabs>
        <w:ind w:left="1080" w:hanging="720"/>
      </w:pPr>
      <w:rPr>
        <w:rFonts w:hint="default"/>
      </w:rPr>
    </w:lvl>
    <w:lvl w:ilvl="1" w:tplc="F106065A">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8C465D"/>
    <w:multiLevelType w:val="hybridMultilevel"/>
    <w:tmpl w:val="653E5284"/>
    <w:lvl w:ilvl="0" w:tplc="04090001">
      <w:start w:val="1"/>
      <w:numFmt w:val="bullet"/>
      <w:lvlText w:val=""/>
      <w:lvlJc w:val="left"/>
      <w:pPr>
        <w:tabs>
          <w:tab w:val="num" w:pos="1260"/>
        </w:tabs>
        <w:ind w:left="1260" w:hanging="360"/>
      </w:pPr>
      <w:rPr>
        <w:rFonts w:ascii="Symbol" w:hAnsi="Symbol" w:hint="default"/>
        <w:color w:val="auto"/>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28">
    <w:nsid w:val="5B9227CD"/>
    <w:multiLevelType w:val="hybridMultilevel"/>
    <w:tmpl w:val="5F4A2CFA"/>
    <w:lvl w:ilvl="0" w:tplc="DF30EE3E">
      <w:start w:val="1"/>
      <w:numFmt w:val="bullet"/>
      <w:lvlText w:val=""/>
      <w:lvlJc w:val="left"/>
      <w:pPr>
        <w:tabs>
          <w:tab w:val="num" w:pos="576"/>
        </w:tabs>
        <w:ind w:left="504" w:hanging="72"/>
      </w:pPr>
      <w:rPr>
        <w:rFonts w:ascii="Symbol" w:hAnsi="Symbol"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9">
    <w:nsid w:val="61537C62"/>
    <w:multiLevelType w:val="multilevel"/>
    <w:tmpl w:val="8EF27DFE"/>
    <w:lvl w:ilvl="0">
      <w:start w:val="8"/>
      <w:numFmt w:val="decimalZero"/>
      <w:lvlText w:val="%1-"/>
      <w:lvlJc w:val="left"/>
      <w:pPr>
        <w:tabs>
          <w:tab w:val="num" w:pos="810"/>
        </w:tabs>
        <w:ind w:left="810" w:hanging="810"/>
      </w:pPr>
      <w:rPr>
        <w:rFonts w:hint="default"/>
      </w:rPr>
    </w:lvl>
    <w:lvl w:ilvl="1">
      <w:start w:val="3"/>
      <w:numFmt w:val="decimalZero"/>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9122793"/>
    <w:multiLevelType w:val="hybridMultilevel"/>
    <w:tmpl w:val="4FEC8428"/>
    <w:lvl w:ilvl="0" w:tplc="EACC59EC">
      <w:start w:val="1"/>
      <w:numFmt w:val="bullet"/>
      <w:lvlText w:val=""/>
      <w:lvlJc w:val="left"/>
      <w:pPr>
        <w:tabs>
          <w:tab w:val="num" w:pos="432"/>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9DD053A"/>
    <w:multiLevelType w:val="hybridMultilevel"/>
    <w:tmpl w:val="92B246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AE818AF"/>
    <w:multiLevelType w:val="hybridMultilevel"/>
    <w:tmpl w:val="4BE02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1E1DAE"/>
    <w:multiLevelType w:val="hybridMultilevel"/>
    <w:tmpl w:val="AD3446DC"/>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4">
    <w:nsid w:val="6E5E696E"/>
    <w:multiLevelType w:val="hybridMultilevel"/>
    <w:tmpl w:val="E98EA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47108A"/>
    <w:multiLevelType w:val="hybridMultilevel"/>
    <w:tmpl w:val="6E58BAF6"/>
    <w:lvl w:ilvl="0" w:tplc="9AD08CD0">
      <w:start w:val="2"/>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nsid w:val="7F9B2460"/>
    <w:multiLevelType w:val="hybridMultilevel"/>
    <w:tmpl w:val="7408BEB4"/>
    <w:lvl w:ilvl="0" w:tplc="91666E72">
      <w:start w:val="13"/>
      <w:numFmt w:val="decimal"/>
      <w:lvlText w:val="%1."/>
      <w:lvlJc w:val="left"/>
      <w:pPr>
        <w:tabs>
          <w:tab w:val="num" w:pos="720"/>
        </w:tabs>
        <w:ind w:left="720" w:hanging="360"/>
      </w:pPr>
      <w:rPr>
        <w:rFonts w:hint="default"/>
        <w:b/>
        <w:bCs/>
      </w:rPr>
    </w:lvl>
    <w:lvl w:ilvl="1" w:tplc="79620028">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11"/>
  </w:num>
  <w:num w:numId="5">
    <w:abstractNumId w:val="1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0"/>
  </w:num>
  <w:num w:numId="12">
    <w:abstractNumId w:val="13"/>
  </w:num>
  <w:num w:numId="13">
    <w:abstractNumId w:val="16"/>
  </w:num>
  <w:num w:numId="14">
    <w:abstractNumId w:val="27"/>
  </w:num>
  <w:num w:numId="15">
    <w:abstractNumId w:val="17"/>
  </w:num>
  <w:num w:numId="16">
    <w:abstractNumId w:val="23"/>
  </w:num>
  <w:num w:numId="17">
    <w:abstractNumId w:val="1"/>
  </w:num>
  <w:num w:numId="18">
    <w:abstractNumId w:val="21"/>
  </w:num>
  <w:num w:numId="19">
    <w:abstractNumId w:val="19"/>
  </w:num>
  <w:num w:numId="20">
    <w:abstractNumId w:val="2"/>
  </w:num>
  <w:num w:numId="21">
    <w:abstractNumId w:val="7"/>
  </w:num>
  <w:num w:numId="22">
    <w:abstractNumId w:val="25"/>
  </w:num>
  <w:num w:numId="23">
    <w:abstractNumId w:val="8"/>
  </w:num>
  <w:num w:numId="24">
    <w:abstractNumId w:val="6"/>
  </w:num>
  <w:num w:numId="25">
    <w:abstractNumId w:val="9"/>
  </w:num>
  <w:num w:numId="26">
    <w:abstractNumId w:val="22"/>
  </w:num>
  <w:num w:numId="27">
    <w:abstractNumId w:val="29"/>
  </w:num>
  <w:num w:numId="28">
    <w:abstractNumId w:val="24"/>
  </w:num>
  <w:num w:numId="29">
    <w:abstractNumId w:val="34"/>
  </w:num>
  <w:num w:numId="30">
    <w:abstractNumId w:val="14"/>
  </w:num>
  <w:num w:numId="31">
    <w:abstractNumId w:val="33"/>
  </w:num>
  <w:num w:numId="32">
    <w:abstractNumId w:val="32"/>
  </w:num>
  <w:num w:numId="33">
    <w:abstractNumId w:val="4"/>
  </w:num>
  <w:num w:numId="34">
    <w:abstractNumId w:val="26"/>
  </w:num>
  <w:num w:numId="35">
    <w:abstractNumId w:val="3"/>
  </w:num>
  <w:num w:numId="36">
    <w:abstractNumId w:val="36"/>
  </w:num>
  <w:num w:numId="37">
    <w:abstractNumId w:val="31"/>
  </w:num>
  <w:num w:numId="38">
    <w:abstractNumId w:val="12"/>
  </w:num>
  <w:num w:numId="39">
    <w:abstractNumId w:val="5"/>
  </w:num>
  <w:num w:numId="40">
    <w:abstractNumId w:val="18"/>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9735BC"/>
    <w:rsid w:val="000002D8"/>
    <w:rsid w:val="0000565F"/>
    <w:rsid w:val="000121A2"/>
    <w:rsid w:val="00012C45"/>
    <w:rsid w:val="000138D9"/>
    <w:rsid w:val="00021941"/>
    <w:rsid w:val="00026347"/>
    <w:rsid w:val="0004114B"/>
    <w:rsid w:val="0005079F"/>
    <w:rsid w:val="00051370"/>
    <w:rsid w:val="00051A56"/>
    <w:rsid w:val="00054F2A"/>
    <w:rsid w:val="0006585A"/>
    <w:rsid w:val="00067DCD"/>
    <w:rsid w:val="000726CD"/>
    <w:rsid w:val="00081E2B"/>
    <w:rsid w:val="000833B2"/>
    <w:rsid w:val="000A6903"/>
    <w:rsid w:val="000A7E9C"/>
    <w:rsid w:val="000B54C7"/>
    <w:rsid w:val="000C032F"/>
    <w:rsid w:val="000C27F6"/>
    <w:rsid w:val="000D04AC"/>
    <w:rsid w:val="000D18EB"/>
    <w:rsid w:val="000D1941"/>
    <w:rsid w:val="000D20BC"/>
    <w:rsid w:val="000D2547"/>
    <w:rsid w:val="000E465F"/>
    <w:rsid w:val="000E7BA2"/>
    <w:rsid w:val="000E7F5E"/>
    <w:rsid w:val="0010142D"/>
    <w:rsid w:val="00104A90"/>
    <w:rsid w:val="00107605"/>
    <w:rsid w:val="00111011"/>
    <w:rsid w:val="00122270"/>
    <w:rsid w:val="00122E2B"/>
    <w:rsid w:val="00155AFE"/>
    <w:rsid w:val="001736AE"/>
    <w:rsid w:val="00173BC6"/>
    <w:rsid w:val="00182618"/>
    <w:rsid w:val="00184B19"/>
    <w:rsid w:val="00196027"/>
    <w:rsid w:val="001A7567"/>
    <w:rsid w:val="001B40F1"/>
    <w:rsid w:val="001B6127"/>
    <w:rsid w:val="001C6FCF"/>
    <w:rsid w:val="001E047A"/>
    <w:rsid w:val="001F085B"/>
    <w:rsid w:val="00200958"/>
    <w:rsid w:val="002033A9"/>
    <w:rsid w:val="002219EC"/>
    <w:rsid w:val="002262B9"/>
    <w:rsid w:val="002334BF"/>
    <w:rsid w:val="0023512D"/>
    <w:rsid w:val="002369FF"/>
    <w:rsid w:val="00256765"/>
    <w:rsid w:val="002628BB"/>
    <w:rsid w:val="002635C7"/>
    <w:rsid w:val="00274533"/>
    <w:rsid w:val="00290A1C"/>
    <w:rsid w:val="002914E8"/>
    <w:rsid w:val="00294312"/>
    <w:rsid w:val="002B54DA"/>
    <w:rsid w:val="002C2A6F"/>
    <w:rsid w:val="002D7E82"/>
    <w:rsid w:val="002E1C45"/>
    <w:rsid w:val="002F30FA"/>
    <w:rsid w:val="002F7646"/>
    <w:rsid w:val="0030042F"/>
    <w:rsid w:val="00300B06"/>
    <w:rsid w:val="00304C86"/>
    <w:rsid w:val="003064E5"/>
    <w:rsid w:val="0031091E"/>
    <w:rsid w:val="003163FE"/>
    <w:rsid w:val="00320571"/>
    <w:rsid w:val="00334034"/>
    <w:rsid w:val="00343CE2"/>
    <w:rsid w:val="003446AD"/>
    <w:rsid w:val="00345AB6"/>
    <w:rsid w:val="0035082C"/>
    <w:rsid w:val="0036786C"/>
    <w:rsid w:val="00373C30"/>
    <w:rsid w:val="00377C3A"/>
    <w:rsid w:val="0038069B"/>
    <w:rsid w:val="0038323F"/>
    <w:rsid w:val="00384106"/>
    <w:rsid w:val="00386DE3"/>
    <w:rsid w:val="00390902"/>
    <w:rsid w:val="00390A99"/>
    <w:rsid w:val="00393E61"/>
    <w:rsid w:val="003940AF"/>
    <w:rsid w:val="00395C3F"/>
    <w:rsid w:val="003A69BC"/>
    <w:rsid w:val="003B09B8"/>
    <w:rsid w:val="003B7FFE"/>
    <w:rsid w:val="003C21C8"/>
    <w:rsid w:val="003C324C"/>
    <w:rsid w:val="003D3E4B"/>
    <w:rsid w:val="003D4016"/>
    <w:rsid w:val="003D429A"/>
    <w:rsid w:val="003D75A3"/>
    <w:rsid w:val="003E2D08"/>
    <w:rsid w:val="003F713D"/>
    <w:rsid w:val="00401EC8"/>
    <w:rsid w:val="00410FC9"/>
    <w:rsid w:val="0041278F"/>
    <w:rsid w:val="004144D1"/>
    <w:rsid w:val="00420226"/>
    <w:rsid w:val="0042359A"/>
    <w:rsid w:val="00430269"/>
    <w:rsid w:val="00433504"/>
    <w:rsid w:val="00436A2F"/>
    <w:rsid w:val="004405AC"/>
    <w:rsid w:val="00450C57"/>
    <w:rsid w:val="00471319"/>
    <w:rsid w:val="0047200F"/>
    <w:rsid w:val="00477AEA"/>
    <w:rsid w:val="00484C76"/>
    <w:rsid w:val="00487EA2"/>
    <w:rsid w:val="00490BD3"/>
    <w:rsid w:val="00495666"/>
    <w:rsid w:val="004974DB"/>
    <w:rsid w:val="004A5944"/>
    <w:rsid w:val="004B2188"/>
    <w:rsid w:val="004B5D48"/>
    <w:rsid w:val="004C27F4"/>
    <w:rsid w:val="004C4A73"/>
    <w:rsid w:val="004C74B8"/>
    <w:rsid w:val="004D5165"/>
    <w:rsid w:val="004D5689"/>
    <w:rsid w:val="004D61F7"/>
    <w:rsid w:val="004E1784"/>
    <w:rsid w:val="004E196B"/>
    <w:rsid w:val="004E55A8"/>
    <w:rsid w:val="004F5202"/>
    <w:rsid w:val="00511173"/>
    <w:rsid w:val="005116DA"/>
    <w:rsid w:val="00515B84"/>
    <w:rsid w:val="0051765C"/>
    <w:rsid w:val="00524CEE"/>
    <w:rsid w:val="00526EE4"/>
    <w:rsid w:val="00530CBD"/>
    <w:rsid w:val="005311F1"/>
    <w:rsid w:val="00543130"/>
    <w:rsid w:val="00591A29"/>
    <w:rsid w:val="005957C6"/>
    <w:rsid w:val="005A31D5"/>
    <w:rsid w:val="005A4838"/>
    <w:rsid w:val="005A7B12"/>
    <w:rsid w:val="005B1FC2"/>
    <w:rsid w:val="005D2A52"/>
    <w:rsid w:val="005E67DB"/>
    <w:rsid w:val="005E67F8"/>
    <w:rsid w:val="005F4BA1"/>
    <w:rsid w:val="00600DBA"/>
    <w:rsid w:val="00610610"/>
    <w:rsid w:val="00613393"/>
    <w:rsid w:val="00623A5E"/>
    <w:rsid w:val="00627F0B"/>
    <w:rsid w:val="006408FE"/>
    <w:rsid w:val="0066344B"/>
    <w:rsid w:val="00684A3A"/>
    <w:rsid w:val="00687EE9"/>
    <w:rsid w:val="00695A18"/>
    <w:rsid w:val="00697416"/>
    <w:rsid w:val="006A0D45"/>
    <w:rsid w:val="006C1415"/>
    <w:rsid w:val="006C17AE"/>
    <w:rsid w:val="006C27F5"/>
    <w:rsid w:val="006D6AB3"/>
    <w:rsid w:val="006E3C20"/>
    <w:rsid w:val="006E46F0"/>
    <w:rsid w:val="006F7CEA"/>
    <w:rsid w:val="00706707"/>
    <w:rsid w:val="007157C6"/>
    <w:rsid w:val="00717B39"/>
    <w:rsid w:val="007249D6"/>
    <w:rsid w:val="007345B3"/>
    <w:rsid w:val="00736BE9"/>
    <w:rsid w:val="00746683"/>
    <w:rsid w:val="00747AED"/>
    <w:rsid w:val="007541CB"/>
    <w:rsid w:val="0075790C"/>
    <w:rsid w:val="00762FFC"/>
    <w:rsid w:val="00763344"/>
    <w:rsid w:val="0077141D"/>
    <w:rsid w:val="00771609"/>
    <w:rsid w:val="0079177C"/>
    <w:rsid w:val="007A53B1"/>
    <w:rsid w:val="007C0059"/>
    <w:rsid w:val="007C5FAF"/>
    <w:rsid w:val="007C61BA"/>
    <w:rsid w:val="007C7A7D"/>
    <w:rsid w:val="007D5593"/>
    <w:rsid w:val="007E1A9C"/>
    <w:rsid w:val="007E6FA4"/>
    <w:rsid w:val="007F5E7A"/>
    <w:rsid w:val="0080011A"/>
    <w:rsid w:val="00801D42"/>
    <w:rsid w:val="008024D0"/>
    <w:rsid w:val="008069CA"/>
    <w:rsid w:val="0081194B"/>
    <w:rsid w:val="008122DA"/>
    <w:rsid w:val="00815C4E"/>
    <w:rsid w:val="008210BD"/>
    <w:rsid w:val="008222FC"/>
    <w:rsid w:val="00833264"/>
    <w:rsid w:val="00845D1E"/>
    <w:rsid w:val="008563C2"/>
    <w:rsid w:val="008567A8"/>
    <w:rsid w:val="00860730"/>
    <w:rsid w:val="008910EA"/>
    <w:rsid w:val="0089600F"/>
    <w:rsid w:val="008A00BA"/>
    <w:rsid w:val="008A121B"/>
    <w:rsid w:val="008B1FA4"/>
    <w:rsid w:val="008C0D74"/>
    <w:rsid w:val="008C43C3"/>
    <w:rsid w:val="008C5359"/>
    <w:rsid w:val="008C5F4C"/>
    <w:rsid w:val="008E5272"/>
    <w:rsid w:val="008F7F83"/>
    <w:rsid w:val="00900634"/>
    <w:rsid w:val="00915335"/>
    <w:rsid w:val="00920840"/>
    <w:rsid w:val="00927055"/>
    <w:rsid w:val="009316CB"/>
    <w:rsid w:val="0094125B"/>
    <w:rsid w:val="009457F8"/>
    <w:rsid w:val="00947952"/>
    <w:rsid w:val="00954455"/>
    <w:rsid w:val="00956E05"/>
    <w:rsid w:val="00961586"/>
    <w:rsid w:val="009735BC"/>
    <w:rsid w:val="009865CB"/>
    <w:rsid w:val="00987143"/>
    <w:rsid w:val="00987920"/>
    <w:rsid w:val="00992C4C"/>
    <w:rsid w:val="00995C6E"/>
    <w:rsid w:val="009A2895"/>
    <w:rsid w:val="009B2784"/>
    <w:rsid w:val="009B2EB5"/>
    <w:rsid w:val="009B6376"/>
    <w:rsid w:val="009C35EC"/>
    <w:rsid w:val="009C5DD6"/>
    <w:rsid w:val="009D3D3B"/>
    <w:rsid w:val="009D6A84"/>
    <w:rsid w:val="009D764C"/>
    <w:rsid w:val="009E12BD"/>
    <w:rsid w:val="009E16EE"/>
    <w:rsid w:val="009E46AE"/>
    <w:rsid w:val="009F2175"/>
    <w:rsid w:val="009F4E78"/>
    <w:rsid w:val="009F5C8A"/>
    <w:rsid w:val="00A100D9"/>
    <w:rsid w:val="00A13CF0"/>
    <w:rsid w:val="00A243CB"/>
    <w:rsid w:val="00A31148"/>
    <w:rsid w:val="00A3346F"/>
    <w:rsid w:val="00A34AF4"/>
    <w:rsid w:val="00A37E4B"/>
    <w:rsid w:val="00A44E86"/>
    <w:rsid w:val="00A46D29"/>
    <w:rsid w:val="00A51C08"/>
    <w:rsid w:val="00A6028F"/>
    <w:rsid w:val="00A60873"/>
    <w:rsid w:val="00A756F4"/>
    <w:rsid w:val="00A803AB"/>
    <w:rsid w:val="00A8211F"/>
    <w:rsid w:val="00A8507C"/>
    <w:rsid w:val="00A945A0"/>
    <w:rsid w:val="00A96BEC"/>
    <w:rsid w:val="00AC66E0"/>
    <w:rsid w:val="00AD23D7"/>
    <w:rsid w:val="00AE1628"/>
    <w:rsid w:val="00AE1A46"/>
    <w:rsid w:val="00AF3BA8"/>
    <w:rsid w:val="00AF7252"/>
    <w:rsid w:val="00AF7F7B"/>
    <w:rsid w:val="00B02AC6"/>
    <w:rsid w:val="00B045D7"/>
    <w:rsid w:val="00B075BE"/>
    <w:rsid w:val="00B1386E"/>
    <w:rsid w:val="00B1676A"/>
    <w:rsid w:val="00B2476A"/>
    <w:rsid w:val="00B3052C"/>
    <w:rsid w:val="00B46B0D"/>
    <w:rsid w:val="00B513D5"/>
    <w:rsid w:val="00B643F3"/>
    <w:rsid w:val="00B66C04"/>
    <w:rsid w:val="00B72A5B"/>
    <w:rsid w:val="00BA0F79"/>
    <w:rsid w:val="00BA10CF"/>
    <w:rsid w:val="00BA22A0"/>
    <w:rsid w:val="00BA2B92"/>
    <w:rsid w:val="00BA7C47"/>
    <w:rsid w:val="00BB0FA7"/>
    <w:rsid w:val="00BB77F4"/>
    <w:rsid w:val="00BC44D5"/>
    <w:rsid w:val="00BC5202"/>
    <w:rsid w:val="00BC668E"/>
    <w:rsid w:val="00BD1D20"/>
    <w:rsid w:val="00BE1FEF"/>
    <w:rsid w:val="00BF47D4"/>
    <w:rsid w:val="00C02F5E"/>
    <w:rsid w:val="00C0536D"/>
    <w:rsid w:val="00C10393"/>
    <w:rsid w:val="00C1795E"/>
    <w:rsid w:val="00C25ACD"/>
    <w:rsid w:val="00C30DB1"/>
    <w:rsid w:val="00C31302"/>
    <w:rsid w:val="00C31DD7"/>
    <w:rsid w:val="00C4202F"/>
    <w:rsid w:val="00C4273B"/>
    <w:rsid w:val="00C44818"/>
    <w:rsid w:val="00C75189"/>
    <w:rsid w:val="00C75A69"/>
    <w:rsid w:val="00C75E32"/>
    <w:rsid w:val="00C80CFB"/>
    <w:rsid w:val="00C94261"/>
    <w:rsid w:val="00CB4701"/>
    <w:rsid w:val="00CB4D09"/>
    <w:rsid w:val="00CB5969"/>
    <w:rsid w:val="00CC008F"/>
    <w:rsid w:val="00CC041E"/>
    <w:rsid w:val="00CD2EA8"/>
    <w:rsid w:val="00CD6C61"/>
    <w:rsid w:val="00CF1082"/>
    <w:rsid w:val="00CF215C"/>
    <w:rsid w:val="00CF25A3"/>
    <w:rsid w:val="00CF3EFD"/>
    <w:rsid w:val="00D029D1"/>
    <w:rsid w:val="00D0616B"/>
    <w:rsid w:val="00D1393C"/>
    <w:rsid w:val="00D17100"/>
    <w:rsid w:val="00D17A1A"/>
    <w:rsid w:val="00D235BD"/>
    <w:rsid w:val="00D245A8"/>
    <w:rsid w:val="00D4290E"/>
    <w:rsid w:val="00D51598"/>
    <w:rsid w:val="00D5280F"/>
    <w:rsid w:val="00D5393C"/>
    <w:rsid w:val="00D633D7"/>
    <w:rsid w:val="00D67F31"/>
    <w:rsid w:val="00D73818"/>
    <w:rsid w:val="00D87A25"/>
    <w:rsid w:val="00D92B8F"/>
    <w:rsid w:val="00D9369C"/>
    <w:rsid w:val="00DA1BE4"/>
    <w:rsid w:val="00DA2875"/>
    <w:rsid w:val="00DA65DC"/>
    <w:rsid w:val="00DB27F7"/>
    <w:rsid w:val="00DB3035"/>
    <w:rsid w:val="00DB4B18"/>
    <w:rsid w:val="00DD109C"/>
    <w:rsid w:val="00DD5A48"/>
    <w:rsid w:val="00DE09D7"/>
    <w:rsid w:val="00DE4691"/>
    <w:rsid w:val="00DF3933"/>
    <w:rsid w:val="00DF523F"/>
    <w:rsid w:val="00E0688C"/>
    <w:rsid w:val="00E2070F"/>
    <w:rsid w:val="00E20EA5"/>
    <w:rsid w:val="00E274FF"/>
    <w:rsid w:val="00E33DC0"/>
    <w:rsid w:val="00E403D0"/>
    <w:rsid w:val="00E4083F"/>
    <w:rsid w:val="00E429B5"/>
    <w:rsid w:val="00E6202A"/>
    <w:rsid w:val="00E64EC3"/>
    <w:rsid w:val="00E6639C"/>
    <w:rsid w:val="00E701CC"/>
    <w:rsid w:val="00E718B7"/>
    <w:rsid w:val="00E737D9"/>
    <w:rsid w:val="00E85F34"/>
    <w:rsid w:val="00E922BE"/>
    <w:rsid w:val="00E94317"/>
    <w:rsid w:val="00EA0680"/>
    <w:rsid w:val="00EA3071"/>
    <w:rsid w:val="00EC0D78"/>
    <w:rsid w:val="00EE1E58"/>
    <w:rsid w:val="00EE230D"/>
    <w:rsid w:val="00EE23E2"/>
    <w:rsid w:val="00EF7BF0"/>
    <w:rsid w:val="00F02671"/>
    <w:rsid w:val="00F0554B"/>
    <w:rsid w:val="00F0742E"/>
    <w:rsid w:val="00F12642"/>
    <w:rsid w:val="00F17F4C"/>
    <w:rsid w:val="00F2198F"/>
    <w:rsid w:val="00F246BF"/>
    <w:rsid w:val="00F278A3"/>
    <w:rsid w:val="00F35211"/>
    <w:rsid w:val="00F3745A"/>
    <w:rsid w:val="00F37656"/>
    <w:rsid w:val="00F40425"/>
    <w:rsid w:val="00F4281F"/>
    <w:rsid w:val="00F43AD1"/>
    <w:rsid w:val="00F4504E"/>
    <w:rsid w:val="00F4632A"/>
    <w:rsid w:val="00F51F02"/>
    <w:rsid w:val="00F52010"/>
    <w:rsid w:val="00F5356A"/>
    <w:rsid w:val="00F55DAE"/>
    <w:rsid w:val="00F65321"/>
    <w:rsid w:val="00F73919"/>
    <w:rsid w:val="00F916B0"/>
    <w:rsid w:val="00F9331A"/>
    <w:rsid w:val="00F94E91"/>
    <w:rsid w:val="00F95BC6"/>
    <w:rsid w:val="00FC6DFC"/>
    <w:rsid w:val="00FD09F3"/>
    <w:rsid w:val="00FD4373"/>
    <w:rsid w:val="00FE137C"/>
    <w:rsid w:val="00FE63EC"/>
    <w:rsid w:val="00FF6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EA2"/>
    <w:rPr>
      <w:sz w:val="24"/>
      <w:szCs w:val="24"/>
    </w:rPr>
  </w:style>
  <w:style w:type="paragraph" w:styleId="Heading2">
    <w:name w:val="heading 2"/>
    <w:basedOn w:val="Normal"/>
    <w:next w:val="Normal"/>
    <w:qFormat/>
    <w:rsid w:val="00487EA2"/>
    <w:pPr>
      <w:keepNext/>
      <w:spacing w:before="240" w:after="60"/>
      <w:outlineLvl w:val="1"/>
    </w:pPr>
    <w:rPr>
      <w:rFonts w:ascii="Arial" w:hAnsi="Arial" w:cs="Arial"/>
      <w:b/>
      <w:bCs/>
      <w:i/>
      <w:iCs/>
      <w:sz w:val="28"/>
      <w:szCs w:val="28"/>
    </w:rPr>
  </w:style>
  <w:style w:type="paragraph" w:styleId="Heading3">
    <w:name w:val="heading 3"/>
    <w:basedOn w:val="Normal"/>
    <w:qFormat/>
    <w:rsid w:val="009735BC"/>
    <w:pPr>
      <w:keepNext/>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5BC"/>
    <w:rPr>
      <w:color w:val="0000FF"/>
      <w:u w:val="single"/>
    </w:rPr>
  </w:style>
  <w:style w:type="paragraph" w:styleId="BodyText">
    <w:name w:val="Body Text"/>
    <w:basedOn w:val="Normal"/>
    <w:rsid w:val="009735BC"/>
    <w:pPr>
      <w:jc w:val="center"/>
    </w:pPr>
    <w:rPr>
      <w:rFonts w:ascii="Arial" w:hAnsi="Arial" w:cs="Arial"/>
      <w:b/>
      <w:bCs/>
      <w:sz w:val="28"/>
      <w:szCs w:val="28"/>
    </w:rPr>
  </w:style>
  <w:style w:type="character" w:styleId="FollowedHyperlink">
    <w:name w:val="FollowedHyperlink"/>
    <w:basedOn w:val="DefaultParagraphFont"/>
    <w:rsid w:val="00E718B7"/>
    <w:rPr>
      <w:color w:val="800080"/>
      <w:u w:val="single"/>
    </w:rPr>
  </w:style>
  <w:style w:type="character" w:styleId="Strong">
    <w:name w:val="Strong"/>
    <w:basedOn w:val="DefaultParagraphFont"/>
    <w:qFormat/>
    <w:rsid w:val="006F7CEA"/>
    <w:rPr>
      <w:b/>
      <w:bCs/>
    </w:rPr>
  </w:style>
  <w:style w:type="paragraph" w:styleId="BalloonText">
    <w:name w:val="Balloon Text"/>
    <w:basedOn w:val="Normal"/>
    <w:semiHidden/>
    <w:rsid w:val="003B09B8"/>
    <w:rPr>
      <w:rFonts w:ascii="Tahoma" w:hAnsi="Tahoma" w:cs="Tahoma"/>
      <w:sz w:val="16"/>
      <w:szCs w:val="16"/>
    </w:rPr>
  </w:style>
  <w:style w:type="paragraph" w:styleId="Header">
    <w:name w:val="header"/>
    <w:basedOn w:val="Normal"/>
    <w:rsid w:val="0066344B"/>
    <w:pPr>
      <w:tabs>
        <w:tab w:val="center" w:pos="4320"/>
        <w:tab w:val="right" w:pos="8640"/>
      </w:tabs>
    </w:pPr>
  </w:style>
  <w:style w:type="paragraph" w:styleId="Footer">
    <w:name w:val="footer"/>
    <w:basedOn w:val="Normal"/>
    <w:rsid w:val="0066344B"/>
    <w:pPr>
      <w:tabs>
        <w:tab w:val="center" w:pos="4320"/>
        <w:tab w:val="right" w:pos="8640"/>
      </w:tabs>
    </w:pPr>
  </w:style>
  <w:style w:type="character" w:styleId="PageNumber">
    <w:name w:val="page number"/>
    <w:basedOn w:val="DefaultParagraphFont"/>
    <w:rsid w:val="00F9331A"/>
  </w:style>
  <w:style w:type="paragraph" w:styleId="DocumentMap">
    <w:name w:val="Document Map"/>
    <w:basedOn w:val="Normal"/>
    <w:semiHidden/>
    <w:rsid w:val="00345AB6"/>
    <w:pPr>
      <w:shd w:val="clear" w:color="auto" w:fill="000080"/>
    </w:pPr>
    <w:rPr>
      <w:rFonts w:ascii="Tahoma" w:hAnsi="Tahoma" w:cs="Tahoma"/>
      <w:sz w:val="20"/>
      <w:szCs w:val="20"/>
    </w:rPr>
  </w:style>
  <w:style w:type="character" w:customStyle="1" w:styleId="EmailStyle24">
    <w:name w:val="EmailStyle241"/>
    <w:aliases w:val="EmailStyle241"/>
    <w:basedOn w:val="DefaultParagraphFont"/>
    <w:semiHidden/>
    <w:personal/>
    <w:personalCompose/>
    <w:rsid w:val="008210BD"/>
    <w:rPr>
      <w:rFonts w:ascii="Arial" w:hAnsi="Arial" w:cs="Arial"/>
      <w:color w:val="auto"/>
      <w:sz w:val="20"/>
      <w:szCs w:val="20"/>
    </w:rPr>
  </w:style>
  <w:style w:type="paragraph" w:styleId="PlainText">
    <w:name w:val="Plain Text"/>
    <w:basedOn w:val="Normal"/>
    <w:rsid w:val="008210BD"/>
    <w:rPr>
      <w:rFonts w:ascii="Courier New" w:hAnsi="Courier New" w:cs="Courier New"/>
      <w:sz w:val="20"/>
      <w:szCs w:val="20"/>
    </w:rPr>
  </w:style>
  <w:style w:type="paragraph" w:styleId="BodyTextIndent">
    <w:name w:val="Body Text Indent"/>
    <w:basedOn w:val="Normal"/>
    <w:rsid w:val="00487EA2"/>
    <w:pPr>
      <w:spacing w:after="120"/>
      <w:ind w:left="360"/>
    </w:pPr>
  </w:style>
  <w:style w:type="paragraph" w:styleId="BodyTextIndent2">
    <w:name w:val="Body Text Indent 2"/>
    <w:basedOn w:val="Normal"/>
    <w:rsid w:val="00487EA2"/>
    <w:pPr>
      <w:spacing w:after="120" w:line="480" w:lineRule="auto"/>
      <w:ind w:left="360"/>
    </w:pPr>
  </w:style>
  <w:style w:type="paragraph" w:customStyle="1" w:styleId="Default">
    <w:name w:val="Default"/>
    <w:rsid w:val="00487EA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86654692">
      <w:bodyDiv w:val="1"/>
      <w:marLeft w:val="0"/>
      <w:marRight w:val="0"/>
      <w:marTop w:val="0"/>
      <w:marBottom w:val="0"/>
      <w:divBdr>
        <w:top w:val="none" w:sz="0" w:space="0" w:color="auto"/>
        <w:left w:val="none" w:sz="0" w:space="0" w:color="auto"/>
        <w:bottom w:val="none" w:sz="0" w:space="0" w:color="auto"/>
        <w:right w:val="none" w:sz="0" w:space="0" w:color="auto"/>
      </w:divBdr>
    </w:div>
    <w:div w:id="166253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1987</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Dept of Veterans Affairs</Company>
  <LinksUpToDate>false</LinksUpToDate>
  <CharactersWithSpaces>12692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subject/>
  <dc:creator>vacomilleg</dc:creator>
  <cp:keywords/>
  <dc:description/>
  <cp:lastModifiedBy>vacomclamd</cp:lastModifiedBy>
  <cp:revision>2</cp:revision>
  <cp:lastPrinted>2008-03-20T13:23:00Z</cp:lastPrinted>
  <dcterms:created xsi:type="dcterms:W3CDTF">2011-10-03T18:14:00Z</dcterms:created>
  <dcterms:modified xsi:type="dcterms:W3CDTF">2011-10-03T18:14:00Z</dcterms:modified>
</cp:coreProperties>
</file>