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FC" w:rsidRDefault="00F24CFC" w:rsidP="00F24CFC">
      <w:pPr>
        <w:pStyle w:val="ListParagraph"/>
        <w:ind w:left="360"/>
      </w:pPr>
    </w:p>
    <w:p w:rsidR="00D70430" w:rsidRDefault="00D70430" w:rsidP="00D70430">
      <w:pPr>
        <w:tabs>
          <w:tab w:val="left" w:pos="567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Patient Satisfaction Survey:  Telemedicine Hem/Oncology Services</w:t>
      </w:r>
    </w:p>
    <w:p w:rsidR="00640F1D" w:rsidRPr="00D70430" w:rsidRDefault="00D70430" w:rsidP="00D70430">
      <w:pPr>
        <w:tabs>
          <w:tab w:val="left" w:pos="5670"/>
        </w:tabs>
        <w:suppressAutoHyphens/>
        <w:rPr>
          <w:b/>
          <w:sz w:val="26"/>
          <w:szCs w:val="26"/>
        </w:rPr>
      </w:pPr>
      <w:r w:rsidRPr="00D70430">
        <w:rPr>
          <w:b/>
          <w:sz w:val="26"/>
          <w:szCs w:val="26"/>
        </w:rPr>
        <w:br/>
      </w:r>
      <w:r w:rsidR="00640F1D" w:rsidRPr="00D70430">
        <w:rPr>
          <w:b/>
          <w:sz w:val="26"/>
          <w:szCs w:val="26"/>
        </w:rPr>
        <w:t>Script for data collection of Cancer Committee Patient Satisfaction Survey</w:t>
      </w:r>
    </w:p>
    <w:p w:rsidR="00640F1D" w:rsidRDefault="00640F1D" w:rsidP="00F24CFC">
      <w:pPr>
        <w:tabs>
          <w:tab w:val="left" w:pos="5670"/>
        </w:tabs>
        <w:suppressAutoHyphens/>
      </w:pPr>
    </w:p>
    <w:p w:rsidR="00640F1D" w:rsidRDefault="00640F1D" w:rsidP="00640F1D">
      <w:pPr>
        <w:pStyle w:val="ListParagraph"/>
        <w:tabs>
          <w:tab w:val="left" w:pos="5670"/>
        </w:tabs>
        <w:suppressAutoHyphens/>
        <w:ind w:left="360"/>
      </w:pPr>
      <w:r>
        <w:t xml:space="preserve">1. Once the Cancer Committee receives approval to collect data, when scheduling </w:t>
      </w:r>
      <w:proofErr w:type="spellStart"/>
      <w:r>
        <w:t>Telemed</w:t>
      </w:r>
      <w:proofErr w:type="spellEnd"/>
      <w:r>
        <w:t xml:space="preserve"> Hem/</w:t>
      </w:r>
      <w:proofErr w:type="spellStart"/>
      <w:r>
        <w:t>Onc</w:t>
      </w:r>
      <w:proofErr w:type="spellEnd"/>
      <w:r>
        <w:t xml:space="preserve"> appointments, the </w:t>
      </w:r>
      <w:proofErr w:type="spellStart"/>
      <w:r>
        <w:t>Telehealth</w:t>
      </w:r>
      <w:proofErr w:type="spellEnd"/>
      <w:r>
        <w:t xml:space="preserve"> Clinical Technician</w:t>
      </w:r>
      <w:r w:rsidR="00AF6B98">
        <w:t xml:space="preserve"> or TCT</w:t>
      </w:r>
      <w:r>
        <w:t xml:space="preserve"> (survey facilitator), will </w:t>
      </w:r>
      <w:r w:rsidR="00027CCE">
        <w:t>schedule the Telemedicine equipment to remain connected for an additional 20 minutes</w:t>
      </w:r>
      <w:r w:rsidR="00A12AC3">
        <w:t xml:space="preserve"> and will remain near their phone during these </w:t>
      </w:r>
      <w:proofErr w:type="spellStart"/>
      <w:r w:rsidR="00A12AC3">
        <w:t>Tmed</w:t>
      </w:r>
      <w:proofErr w:type="spellEnd"/>
      <w:r w:rsidR="00A12AC3">
        <w:t xml:space="preserve"> appointments to receive notification phone call from the provider.</w:t>
      </w:r>
    </w:p>
    <w:p w:rsidR="007811D9" w:rsidRDefault="007811D9" w:rsidP="007811D9">
      <w:pPr>
        <w:pStyle w:val="ListParagraph"/>
        <w:tabs>
          <w:tab w:val="left" w:pos="5670"/>
        </w:tabs>
        <w:suppressAutoHyphens/>
        <w:ind w:left="360"/>
      </w:pPr>
    </w:p>
    <w:p w:rsidR="007811D9" w:rsidRDefault="007811D9" w:rsidP="007811D9">
      <w:pPr>
        <w:pStyle w:val="ListParagraph"/>
        <w:tabs>
          <w:tab w:val="left" w:pos="5670"/>
        </w:tabs>
        <w:suppressAutoHyphens/>
        <w:ind w:left="360"/>
      </w:pPr>
      <w:r>
        <w:t>2. At the conclusion of the Telemedicine appointment, the provider will ask the patient if they would like to complete a brief satisfaction survey</w:t>
      </w:r>
      <w:r w:rsidR="00B532E7">
        <w:t xml:space="preserve"> and explain</w:t>
      </w:r>
      <w:r>
        <w:t>:</w:t>
      </w:r>
    </w:p>
    <w:p w:rsidR="007811D9" w:rsidRDefault="001D1D46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>
        <w:t>T</w:t>
      </w:r>
      <w:r w:rsidR="007811D9">
        <w:t>he survey results will be used by the Minneapolis Cancer Committee for performance improvement pu</w:t>
      </w:r>
      <w:r w:rsidR="00A12AC3">
        <w:t>rposes in Telemedicine services.</w:t>
      </w:r>
    </w:p>
    <w:p w:rsidR="007811D9" w:rsidRDefault="001D1D46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>
        <w:t>T</w:t>
      </w:r>
      <w:r w:rsidR="007811D9">
        <w:t xml:space="preserve">hat any identifying information (i.e. name, social security number, treatment information), will not be recorded or included on the survey. All responses are completely anonymous. </w:t>
      </w:r>
    </w:p>
    <w:p w:rsidR="007811D9" w:rsidRDefault="001D1D46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>
        <w:t xml:space="preserve">A </w:t>
      </w:r>
      <w:r w:rsidR="007811D9">
        <w:t xml:space="preserve">third party will collect their responses and the provider will leave the room during the survey for </w:t>
      </w:r>
      <w:r w:rsidR="008844C9">
        <w:t>privac</w:t>
      </w:r>
      <w:r w:rsidR="007811D9">
        <w:t>y purposes.</w:t>
      </w:r>
    </w:p>
    <w:p w:rsidR="007811D9" w:rsidRDefault="001D1D46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>
        <w:t>P</w:t>
      </w:r>
      <w:r w:rsidR="007811D9">
        <w:t>articipation is voluntary and to decline the survey will not affect in a</w:t>
      </w:r>
      <w:r w:rsidR="00A12AC3">
        <w:t xml:space="preserve">ny way the care they receive </w:t>
      </w:r>
      <w:r w:rsidR="007811D9">
        <w:t>at the VA.</w:t>
      </w:r>
    </w:p>
    <w:p w:rsidR="007811D9" w:rsidRDefault="007811D9" w:rsidP="007811D9">
      <w:pPr>
        <w:pStyle w:val="ListParagraph"/>
        <w:tabs>
          <w:tab w:val="left" w:pos="5670"/>
        </w:tabs>
        <w:suppressAutoHyphens/>
        <w:ind w:left="360"/>
      </w:pPr>
    </w:p>
    <w:p w:rsidR="007811D9" w:rsidRDefault="007811D9" w:rsidP="007811D9">
      <w:pPr>
        <w:pStyle w:val="ListParagraph"/>
        <w:tabs>
          <w:tab w:val="left" w:pos="5670"/>
        </w:tabs>
        <w:suppressAutoHyphens/>
        <w:ind w:left="360"/>
      </w:pPr>
      <w:r>
        <w:t xml:space="preserve">3. If the patient </w:t>
      </w:r>
      <w:r w:rsidR="008844C9">
        <w:t>agree</w:t>
      </w:r>
      <w:r>
        <w:t>s to participate:</w:t>
      </w:r>
    </w:p>
    <w:p w:rsidR="007811D9" w:rsidRDefault="007811D9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>
        <w:t xml:space="preserve">The provider will </w:t>
      </w:r>
      <w:r w:rsidR="00A12AC3">
        <w:t>call</w:t>
      </w:r>
      <w:r>
        <w:t xml:space="preserve"> TCT</w:t>
      </w:r>
      <w:r w:rsidR="00A12AC3">
        <w:t>’s extension and inform them</w:t>
      </w:r>
      <w:r>
        <w:t xml:space="preserve"> the patient is ready</w:t>
      </w:r>
      <w:r w:rsidR="001D1D46">
        <w:t xml:space="preserve"> (using the Yellow Non-Emergent Contact information listed in the </w:t>
      </w:r>
      <w:proofErr w:type="spellStart"/>
      <w:r w:rsidR="001D1D46">
        <w:t>Tmed</w:t>
      </w:r>
      <w:proofErr w:type="spellEnd"/>
      <w:r w:rsidR="001D1D46">
        <w:t xml:space="preserve"> room</w:t>
      </w:r>
      <w:r>
        <w:t>.</w:t>
      </w:r>
    </w:p>
    <w:p w:rsidR="00A12AC3" w:rsidRDefault="00A12AC3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>
        <w:t xml:space="preserve">The TCT will go to </w:t>
      </w:r>
      <w:r w:rsidR="00337841">
        <w:t xml:space="preserve">the </w:t>
      </w:r>
      <w:proofErr w:type="spellStart"/>
      <w:r w:rsidR="00337841">
        <w:t>Tmed</w:t>
      </w:r>
      <w:proofErr w:type="spellEnd"/>
      <w:r w:rsidR="00337841">
        <w:t xml:space="preserve"> location where the provider completed the encounter with the veteran.</w:t>
      </w:r>
    </w:p>
    <w:p w:rsidR="007811D9" w:rsidRDefault="007811D9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>
        <w:t xml:space="preserve">The TCT will reinforce that the patient’s participation is </w:t>
      </w:r>
      <w:r w:rsidR="00A12AC3">
        <w:t>voluntary and if they choose to decline the survey this will not affect their care in any way at the V</w:t>
      </w:r>
      <w:r w:rsidR="00A12AC3">
        <w:rPr>
          <w:caps/>
        </w:rPr>
        <w:t>a</w:t>
      </w:r>
      <w:r>
        <w:t>.</w:t>
      </w:r>
    </w:p>
    <w:p w:rsidR="007811D9" w:rsidRPr="00337841" w:rsidRDefault="007811D9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 w:rsidRPr="00337841">
        <w:t xml:space="preserve">The TCT will pull up the satisfaction survey on the thin client in the room and put the </w:t>
      </w:r>
      <w:proofErr w:type="spellStart"/>
      <w:r w:rsidRPr="00337841">
        <w:t>Telemed</w:t>
      </w:r>
      <w:proofErr w:type="spellEnd"/>
      <w:r w:rsidRPr="00337841">
        <w:t xml:space="preserve"> equipment into Presentation Mode so the patient can see the responses during the survey (see Attachment B). The response options will be available in the TLEMEDICINE folder in the Q</w:t>
      </w:r>
      <w:proofErr w:type="gramStart"/>
      <w:r w:rsidRPr="00337841">
        <w:t>:Drive</w:t>
      </w:r>
      <w:proofErr w:type="gramEnd"/>
      <w:r w:rsidRPr="00337841">
        <w:t xml:space="preserve"> under Cancer Committee Satisfaction Survey.</w:t>
      </w:r>
    </w:p>
    <w:p w:rsidR="007811D9" w:rsidRPr="00337841" w:rsidRDefault="007811D9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 w:rsidRPr="00337841">
        <w:t>The TCT will begin re</w:t>
      </w:r>
      <w:r w:rsidR="00A12AC3" w:rsidRPr="00337841">
        <w:t xml:space="preserve">ading the survey to the </w:t>
      </w:r>
      <w:r w:rsidR="001D1D46" w:rsidRPr="00337841">
        <w:t>patient and</w:t>
      </w:r>
      <w:r w:rsidR="00A12AC3" w:rsidRPr="00337841">
        <w:t xml:space="preserve"> will document the patient’s response by hand.</w:t>
      </w:r>
    </w:p>
    <w:p w:rsidR="007811D9" w:rsidRPr="00337841" w:rsidRDefault="007811D9" w:rsidP="007811D9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 w:rsidRPr="00337841">
        <w:t>The TCT will thank the patient for their time and disconnect the call.</w:t>
      </w:r>
    </w:p>
    <w:p w:rsidR="007811D9" w:rsidRDefault="007811D9" w:rsidP="00A064CD">
      <w:pPr>
        <w:pStyle w:val="ListParagraph"/>
        <w:numPr>
          <w:ilvl w:val="0"/>
          <w:numId w:val="19"/>
        </w:numPr>
        <w:tabs>
          <w:tab w:val="left" w:pos="5670"/>
        </w:tabs>
        <w:suppressAutoHyphens/>
      </w:pPr>
      <w:r w:rsidRPr="00337841">
        <w:t xml:space="preserve">The TCT will submit satisfaction surveys in groups to preserve </w:t>
      </w:r>
      <w:r w:rsidR="008844C9">
        <w:t>privac</w:t>
      </w:r>
      <w:r w:rsidRPr="00337841">
        <w:t xml:space="preserve">y to </w:t>
      </w:r>
      <w:r w:rsidR="00337841" w:rsidRPr="00337841">
        <w:t xml:space="preserve">the Facility </w:t>
      </w:r>
      <w:proofErr w:type="spellStart"/>
      <w:r w:rsidR="00337841" w:rsidRPr="00337841">
        <w:t>Telehealth</w:t>
      </w:r>
      <w:proofErr w:type="spellEnd"/>
      <w:r w:rsidR="00337841" w:rsidRPr="00337841">
        <w:t xml:space="preserve"> Coordinator </w:t>
      </w:r>
      <w:r w:rsidR="00A12AC3" w:rsidRPr="00337841">
        <w:t>who will maintain and compile the data.</w:t>
      </w:r>
    </w:p>
    <w:p w:rsidR="007811D9" w:rsidRDefault="007811D9" w:rsidP="00640F1D">
      <w:pPr>
        <w:pStyle w:val="ListParagraph"/>
        <w:tabs>
          <w:tab w:val="left" w:pos="5670"/>
        </w:tabs>
        <w:suppressAutoHyphens/>
        <w:ind w:left="360"/>
      </w:pPr>
    </w:p>
    <w:p w:rsidR="007811D9" w:rsidRDefault="007811D9" w:rsidP="00640F1D">
      <w:pPr>
        <w:pStyle w:val="ListParagraph"/>
        <w:tabs>
          <w:tab w:val="left" w:pos="5670"/>
        </w:tabs>
        <w:suppressAutoHyphens/>
        <w:ind w:left="360"/>
      </w:pPr>
      <w:r>
        <w:t xml:space="preserve">4. If the patient declines to participate, the Provider will thank the patient for their time and disconnect the call by hitting the </w:t>
      </w:r>
      <w:r w:rsidRPr="007811D9">
        <w:rPr>
          <w:b/>
          <w:color w:val="FF0000"/>
        </w:rPr>
        <w:t>red end button</w:t>
      </w:r>
      <w:r>
        <w:t xml:space="preserve"> on the remote (training to be provided by the TCT). </w:t>
      </w:r>
      <w:r w:rsidR="00A12AC3">
        <w:t>If the TCT does not receive a call from the provider, they will assume a patient satisfaction survey is not needed.</w:t>
      </w:r>
    </w:p>
    <w:p w:rsidR="00AF6B98" w:rsidRDefault="00AF6B98" w:rsidP="00AF6B98">
      <w:pPr>
        <w:tabs>
          <w:tab w:val="left" w:pos="5670"/>
        </w:tabs>
        <w:suppressAutoHyphens/>
      </w:pPr>
    </w:p>
    <w:sectPr w:rsidR="00AF6B98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EB" w:rsidRDefault="003B36EB">
      <w:r>
        <w:separator/>
      </w:r>
    </w:p>
  </w:endnote>
  <w:endnote w:type="continuationSeparator" w:id="0">
    <w:p w:rsidR="003B36EB" w:rsidRDefault="003B3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AF" w:rsidRDefault="006B66B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5375AF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043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EB" w:rsidRDefault="003B36EB">
      <w:r>
        <w:separator/>
      </w:r>
    </w:p>
  </w:footnote>
  <w:footnote w:type="continuationSeparator" w:id="0">
    <w:p w:rsidR="003B36EB" w:rsidRDefault="003B3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AF" w:rsidRDefault="005375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ED684A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8948D9"/>
    <w:multiLevelType w:val="hybridMultilevel"/>
    <w:tmpl w:val="88745A5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27CCE"/>
    <w:rsid w:val="00047A64"/>
    <w:rsid w:val="00067329"/>
    <w:rsid w:val="000B2838"/>
    <w:rsid w:val="000D44CA"/>
    <w:rsid w:val="000E200B"/>
    <w:rsid w:val="000E47D5"/>
    <w:rsid w:val="000F68BE"/>
    <w:rsid w:val="001110E7"/>
    <w:rsid w:val="001927A4"/>
    <w:rsid w:val="00194AC6"/>
    <w:rsid w:val="001A23B0"/>
    <w:rsid w:val="001A25CC"/>
    <w:rsid w:val="001B0AAA"/>
    <w:rsid w:val="001B304A"/>
    <w:rsid w:val="001C39F7"/>
    <w:rsid w:val="001C72F1"/>
    <w:rsid w:val="001D0AC4"/>
    <w:rsid w:val="001D1D46"/>
    <w:rsid w:val="00237B48"/>
    <w:rsid w:val="0024521E"/>
    <w:rsid w:val="00263C3D"/>
    <w:rsid w:val="00274D0B"/>
    <w:rsid w:val="002B052D"/>
    <w:rsid w:val="002B34CD"/>
    <w:rsid w:val="002B3C95"/>
    <w:rsid w:val="002D0B92"/>
    <w:rsid w:val="00337841"/>
    <w:rsid w:val="00353FE7"/>
    <w:rsid w:val="003B36EB"/>
    <w:rsid w:val="003D5BBE"/>
    <w:rsid w:val="003E3C61"/>
    <w:rsid w:val="003F1C5B"/>
    <w:rsid w:val="00434E33"/>
    <w:rsid w:val="00441434"/>
    <w:rsid w:val="0045264C"/>
    <w:rsid w:val="004876EC"/>
    <w:rsid w:val="004B2C43"/>
    <w:rsid w:val="004C3EC9"/>
    <w:rsid w:val="004D6E14"/>
    <w:rsid w:val="005009B0"/>
    <w:rsid w:val="005375AF"/>
    <w:rsid w:val="005A1006"/>
    <w:rsid w:val="005E714A"/>
    <w:rsid w:val="005F693D"/>
    <w:rsid w:val="006140A0"/>
    <w:rsid w:val="00636621"/>
    <w:rsid w:val="00640F1D"/>
    <w:rsid w:val="00642B49"/>
    <w:rsid w:val="006832D9"/>
    <w:rsid w:val="0069403B"/>
    <w:rsid w:val="006B66BB"/>
    <w:rsid w:val="006F3DDE"/>
    <w:rsid w:val="006F761B"/>
    <w:rsid w:val="00704678"/>
    <w:rsid w:val="007425E7"/>
    <w:rsid w:val="007811D9"/>
    <w:rsid w:val="007F7080"/>
    <w:rsid w:val="00802607"/>
    <w:rsid w:val="008101A5"/>
    <w:rsid w:val="00822664"/>
    <w:rsid w:val="00843796"/>
    <w:rsid w:val="008844C9"/>
    <w:rsid w:val="00895229"/>
    <w:rsid w:val="008B2EB3"/>
    <w:rsid w:val="008F0203"/>
    <w:rsid w:val="008F50D4"/>
    <w:rsid w:val="009239AA"/>
    <w:rsid w:val="009332DE"/>
    <w:rsid w:val="00935ADA"/>
    <w:rsid w:val="00946B6C"/>
    <w:rsid w:val="00955A71"/>
    <w:rsid w:val="0096108F"/>
    <w:rsid w:val="009C13B9"/>
    <w:rsid w:val="009D01A2"/>
    <w:rsid w:val="009F5923"/>
    <w:rsid w:val="00A064CD"/>
    <w:rsid w:val="00A12AC3"/>
    <w:rsid w:val="00A403BB"/>
    <w:rsid w:val="00A674DF"/>
    <w:rsid w:val="00A83AA6"/>
    <w:rsid w:val="00A934D6"/>
    <w:rsid w:val="00AA3366"/>
    <w:rsid w:val="00AE1809"/>
    <w:rsid w:val="00AF6B98"/>
    <w:rsid w:val="00B4022C"/>
    <w:rsid w:val="00B532E7"/>
    <w:rsid w:val="00B80D76"/>
    <w:rsid w:val="00BA2105"/>
    <w:rsid w:val="00BA7E06"/>
    <w:rsid w:val="00BB43B5"/>
    <w:rsid w:val="00BB6219"/>
    <w:rsid w:val="00BC4847"/>
    <w:rsid w:val="00BD290F"/>
    <w:rsid w:val="00C05C60"/>
    <w:rsid w:val="00C14CC4"/>
    <w:rsid w:val="00C33C52"/>
    <w:rsid w:val="00C40D8B"/>
    <w:rsid w:val="00C62AAC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6383F"/>
    <w:rsid w:val="00D70430"/>
    <w:rsid w:val="00DB59D0"/>
    <w:rsid w:val="00DB5D86"/>
    <w:rsid w:val="00DC33D3"/>
    <w:rsid w:val="00DC3BA3"/>
    <w:rsid w:val="00DE1676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5</cp:revision>
  <cp:lastPrinted>2013-01-08T16:33:00Z</cp:lastPrinted>
  <dcterms:created xsi:type="dcterms:W3CDTF">2013-03-14T05:36:00Z</dcterms:created>
  <dcterms:modified xsi:type="dcterms:W3CDTF">2013-03-22T16:11:00Z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